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6FC10" w14:textId="77777777" w:rsidR="00E22DC0" w:rsidRDefault="00E00A7F">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Analýza vplyvov na rozpočet verejnej správy,</w:t>
      </w:r>
    </w:p>
    <w:p w14:paraId="3190CFC6" w14:textId="77777777" w:rsidR="00E22DC0" w:rsidRPr="00057335" w:rsidRDefault="00E00A7F" w:rsidP="00057335">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na zamestnanosť vo verejnej správe a financovanie návrhu</w:t>
      </w:r>
    </w:p>
    <w:p w14:paraId="1B7FB061" w14:textId="77777777" w:rsidR="00E22DC0" w:rsidRDefault="00E22DC0">
      <w:pPr>
        <w:spacing w:after="0" w:line="240" w:lineRule="auto"/>
        <w:rPr>
          <w:rFonts w:ascii="Times New Roman" w:eastAsia="Times New Roman" w:hAnsi="Times New Roman" w:cs="Times New Roman"/>
          <w:b/>
          <w:bCs/>
          <w:sz w:val="24"/>
          <w:szCs w:val="24"/>
          <w:lang w:eastAsia="sk-SK"/>
        </w:rPr>
      </w:pPr>
    </w:p>
    <w:p w14:paraId="0C9E3DBA" w14:textId="77777777" w:rsidR="00E22DC0" w:rsidRPr="00057335" w:rsidRDefault="00E00A7F" w:rsidP="00057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2.1 Zhrnutie vplyvov na rozpočet verejnej správy v návrhu</w:t>
      </w:r>
    </w:p>
    <w:p w14:paraId="2DB2BCCC" w14:textId="77777777" w:rsidR="00E22DC0" w:rsidRDefault="00E00A7F">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Tabuľka č. 1 </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267"/>
        <w:gridCol w:w="1267"/>
        <w:gridCol w:w="1476"/>
        <w:gridCol w:w="1476"/>
      </w:tblGrid>
      <w:tr w:rsidR="00AE1C18" w14:paraId="1976FBCA" w14:textId="77777777" w:rsidTr="0027484D">
        <w:trPr>
          <w:cantSplit/>
          <w:trHeight w:val="194"/>
          <w:jc w:val="center"/>
        </w:trPr>
        <w:tc>
          <w:tcPr>
            <w:tcW w:w="4661" w:type="dxa"/>
            <w:vMerge w:val="restart"/>
            <w:shd w:val="clear" w:color="BEBEBE" w:fill="BFBFBF" w:themeFill="background1" w:themeFillShade="BF"/>
            <w:vAlign w:val="center"/>
          </w:tcPr>
          <w:p w14:paraId="1FBD1504" w14:textId="77777777" w:rsidR="00AE1C18" w:rsidRDefault="00AE1C18" w:rsidP="0027484D">
            <w:pPr>
              <w:spacing w:after="0" w:line="240" w:lineRule="auto"/>
              <w:jc w:val="center"/>
              <w:rPr>
                <w:rFonts w:ascii="Times New Roman" w:eastAsia="Times New Roman" w:hAnsi="Times New Roman" w:cs="Times New Roman"/>
                <w:b/>
                <w:bCs/>
                <w:sz w:val="24"/>
                <w:szCs w:val="24"/>
                <w:lang w:eastAsia="sk-SK"/>
              </w:rPr>
            </w:pPr>
            <w:bookmarkStart w:id="0" w:name="OLE_LINK1"/>
            <w:r>
              <w:rPr>
                <w:rFonts w:ascii="Times New Roman" w:eastAsia="Times New Roman" w:hAnsi="Times New Roman" w:cs="Times New Roman"/>
                <w:b/>
                <w:bCs/>
                <w:sz w:val="24"/>
                <w:szCs w:val="24"/>
                <w:lang w:eastAsia="sk-SK"/>
              </w:rPr>
              <w:t>Vplyvy na rozpočet verejnej správy</w:t>
            </w:r>
          </w:p>
        </w:tc>
        <w:tc>
          <w:tcPr>
            <w:tcW w:w="5486" w:type="dxa"/>
            <w:gridSpan w:val="4"/>
            <w:shd w:val="clear" w:color="BEBEBE" w:fill="BFBFBF" w:themeFill="background1" w:themeFillShade="BF"/>
            <w:vAlign w:val="center"/>
          </w:tcPr>
          <w:p w14:paraId="33DBFC9E" w14:textId="77777777" w:rsidR="00AE1C18" w:rsidRDefault="00AE1C18" w:rsidP="0027484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Vplyv na rozpočet verejnej správy (v eurách)</w:t>
            </w:r>
          </w:p>
        </w:tc>
      </w:tr>
      <w:tr w:rsidR="00AE1C18" w:rsidRPr="00465597" w14:paraId="74ADF2E5" w14:textId="77777777" w:rsidTr="0027484D">
        <w:trPr>
          <w:cantSplit/>
          <w:trHeight w:val="70"/>
          <w:jc w:val="center"/>
        </w:trPr>
        <w:tc>
          <w:tcPr>
            <w:tcW w:w="4661" w:type="dxa"/>
            <w:vMerge/>
            <w:shd w:val="clear" w:color="BEBEBE" w:fill="BFBFBF" w:themeFill="background1" w:themeFillShade="BF"/>
            <w:vAlign w:val="center"/>
          </w:tcPr>
          <w:p w14:paraId="04A62551" w14:textId="77777777" w:rsidR="00AE1C18" w:rsidRDefault="00AE1C18" w:rsidP="0027484D">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BEBEBE" w:fill="BFBFBF" w:themeFill="background1" w:themeFillShade="BF"/>
            <w:vAlign w:val="center"/>
          </w:tcPr>
          <w:p w14:paraId="74F238FD" w14:textId="3EECC714" w:rsidR="00AE1C18" w:rsidRPr="00465597" w:rsidRDefault="00AE1C18" w:rsidP="00DE5CE8">
            <w:pPr>
              <w:spacing w:after="0" w:line="240" w:lineRule="auto"/>
              <w:jc w:val="center"/>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202</w:t>
            </w:r>
            <w:r w:rsidR="00DE5CE8" w:rsidRPr="00465597">
              <w:rPr>
                <w:rFonts w:ascii="Times New Roman" w:eastAsia="Times New Roman" w:hAnsi="Times New Roman" w:cs="Times New Roman"/>
                <w:b/>
                <w:bCs/>
                <w:sz w:val="24"/>
                <w:szCs w:val="24"/>
                <w:lang w:val="sk" w:eastAsia="sk-SK"/>
              </w:rPr>
              <w:t>3</w:t>
            </w:r>
          </w:p>
        </w:tc>
        <w:tc>
          <w:tcPr>
            <w:tcW w:w="1267" w:type="dxa"/>
            <w:shd w:val="clear" w:color="BEBEBE" w:fill="BFBFBF" w:themeFill="background1" w:themeFillShade="BF"/>
            <w:vAlign w:val="center"/>
          </w:tcPr>
          <w:p w14:paraId="0B813454" w14:textId="23AB5D65" w:rsidR="00AE1C18" w:rsidRPr="00465597" w:rsidRDefault="00AE1C18" w:rsidP="00DE5CE8">
            <w:pPr>
              <w:spacing w:after="0" w:line="240" w:lineRule="auto"/>
              <w:jc w:val="center"/>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202</w:t>
            </w:r>
            <w:r w:rsidR="00DE5CE8" w:rsidRPr="00465597">
              <w:rPr>
                <w:rFonts w:ascii="Times New Roman" w:eastAsia="Times New Roman" w:hAnsi="Times New Roman" w:cs="Times New Roman"/>
                <w:b/>
                <w:bCs/>
                <w:sz w:val="24"/>
                <w:szCs w:val="24"/>
                <w:lang w:val="sk" w:eastAsia="sk-SK"/>
              </w:rPr>
              <w:t>4</w:t>
            </w:r>
          </w:p>
        </w:tc>
        <w:tc>
          <w:tcPr>
            <w:tcW w:w="1476" w:type="dxa"/>
            <w:shd w:val="clear" w:color="BEBEBE" w:fill="BFBFBF" w:themeFill="background1" w:themeFillShade="BF"/>
            <w:vAlign w:val="center"/>
          </w:tcPr>
          <w:p w14:paraId="76C13C13" w14:textId="575DC55F" w:rsidR="00AE1C18" w:rsidRPr="00465597" w:rsidRDefault="00AE1C18" w:rsidP="00DE5CE8">
            <w:pPr>
              <w:spacing w:after="0" w:line="240" w:lineRule="auto"/>
              <w:jc w:val="center"/>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val="sk" w:eastAsia="sk-SK"/>
              </w:rPr>
              <w:t>202</w:t>
            </w:r>
            <w:r w:rsidR="00DE5CE8" w:rsidRPr="00465597">
              <w:rPr>
                <w:rFonts w:ascii="Times New Roman" w:eastAsia="Times New Roman" w:hAnsi="Times New Roman" w:cs="Times New Roman"/>
                <w:b/>
                <w:bCs/>
                <w:sz w:val="24"/>
                <w:szCs w:val="24"/>
                <w:lang w:val="sk" w:eastAsia="sk-SK"/>
              </w:rPr>
              <w:t>5</w:t>
            </w:r>
          </w:p>
        </w:tc>
        <w:tc>
          <w:tcPr>
            <w:tcW w:w="1476" w:type="dxa"/>
            <w:shd w:val="clear" w:color="BEBEBE" w:fill="BFBFBF" w:themeFill="background1" w:themeFillShade="BF"/>
            <w:vAlign w:val="center"/>
          </w:tcPr>
          <w:p w14:paraId="6E2AA2A1" w14:textId="56773339" w:rsidR="00AE1C18" w:rsidRPr="00465597" w:rsidRDefault="00AE1C18" w:rsidP="00DE5CE8">
            <w:pPr>
              <w:spacing w:after="0" w:line="240" w:lineRule="auto"/>
              <w:jc w:val="center"/>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val="sk" w:eastAsia="sk-SK"/>
              </w:rPr>
              <w:t>202</w:t>
            </w:r>
            <w:r w:rsidR="00DE5CE8" w:rsidRPr="00465597">
              <w:rPr>
                <w:rFonts w:ascii="Times New Roman" w:eastAsia="Times New Roman" w:hAnsi="Times New Roman" w:cs="Times New Roman"/>
                <w:b/>
                <w:bCs/>
                <w:sz w:val="24"/>
                <w:szCs w:val="24"/>
                <w:lang w:val="sk" w:eastAsia="sk-SK"/>
              </w:rPr>
              <w:t>6</w:t>
            </w:r>
          </w:p>
        </w:tc>
      </w:tr>
      <w:tr w:rsidR="00AE1C18" w:rsidRPr="00465597" w14:paraId="050E5DBF" w14:textId="77777777" w:rsidTr="0027484D">
        <w:trPr>
          <w:trHeight w:val="70"/>
          <w:jc w:val="center"/>
        </w:trPr>
        <w:tc>
          <w:tcPr>
            <w:tcW w:w="4661" w:type="dxa"/>
            <w:shd w:val="clear" w:color="C0C0C0" w:fill="C0C0C0"/>
            <w:noWrap/>
            <w:vAlign w:val="center"/>
          </w:tcPr>
          <w:p w14:paraId="504C377F" w14:textId="77777777" w:rsidR="00AE1C18" w:rsidRDefault="00AE1C18"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Príjmy verejnej správy celkom</w:t>
            </w:r>
          </w:p>
        </w:tc>
        <w:tc>
          <w:tcPr>
            <w:tcW w:w="1267" w:type="dxa"/>
            <w:shd w:val="clear" w:color="C0C0C0" w:fill="C0C0C0"/>
            <w:vAlign w:val="center"/>
          </w:tcPr>
          <w:p w14:paraId="16F9EA2A" w14:textId="47A17532" w:rsidR="00AE1C18" w:rsidRPr="00465597" w:rsidRDefault="0003283E" w:rsidP="0027484D">
            <w:pPr>
              <w:spacing w:after="0" w:line="240" w:lineRule="auto"/>
              <w:jc w:val="right"/>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eastAsia="sk-SK"/>
              </w:rPr>
              <w:t>556 597</w:t>
            </w:r>
          </w:p>
        </w:tc>
        <w:tc>
          <w:tcPr>
            <w:tcW w:w="1267" w:type="dxa"/>
            <w:shd w:val="clear" w:color="C0C0C0" w:fill="C0C0C0"/>
            <w:vAlign w:val="center"/>
          </w:tcPr>
          <w:p w14:paraId="0C991DBC" w14:textId="77777777" w:rsidR="00AE1C18" w:rsidRPr="00465597" w:rsidRDefault="00AE1C18" w:rsidP="0027484D">
            <w:pPr>
              <w:spacing w:after="0" w:line="240" w:lineRule="auto"/>
              <w:jc w:val="right"/>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eastAsia="sk-SK"/>
              </w:rPr>
              <w:t>556 597</w:t>
            </w:r>
          </w:p>
        </w:tc>
        <w:tc>
          <w:tcPr>
            <w:tcW w:w="1476" w:type="dxa"/>
            <w:shd w:val="clear" w:color="C0C0C0" w:fill="C0C0C0"/>
            <w:vAlign w:val="center"/>
          </w:tcPr>
          <w:p w14:paraId="69166BEB" w14:textId="77777777" w:rsidR="00AE1C18" w:rsidRPr="00465597" w:rsidRDefault="00AE1C18" w:rsidP="0027484D">
            <w:pPr>
              <w:spacing w:after="0" w:line="240" w:lineRule="auto"/>
              <w:jc w:val="right"/>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eastAsia="sk-SK"/>
              </w:rPr>
              <w:t>556 597</w:t>
            </w:r>
          </w:p>
        </w:tc>
        <w:tc>
          <w:tcPr>
            <w:tcW w:w="1476" w:type="dxa"/>
            <w:shd w:val="clear" w:color="C0C0C0" w:fill="C0C0C0"/>
            <w:vAlign w:val="center"/>
          </w:tcPr>
          <w:p w14:paraId="1C37002C" w14:textId="77777777" w:rsidR="00AE1C18" w:rsidRPr="00465597" w:rsidRDefault="00AE1C18" w:rsidP="0027484D">
            <w:pPr>
              <w:spacing w:after="0" w:line="240" w:lineRule="auto"/>
              <w:jc w:val="right"/>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eastAsia="sk-SK"/>
              </w:rPr>
              <w:t>556 597</w:t>
            </w:r>
          </w:p>
        </w:tc>
      </w:tr>
      <w:tr w:rsidR="00AE1C18" w:rsidRPr="00465597" w14:paraId="53A04C54" w14:textId="77777777" w:rsidTr="0027484D">
        <w:trPr>
          <w:trHeight w:val="132"/>
          <w:jc w:val="center"/>
        </w:trPr>
        <w:tc>
          <w:tcPr>
            <w:tcW w:w="4661" w:type="dxa"/>
            <w:shd w:val="clear" w:color="auto" w:fill="auto"/>
            <w:noWrap/>
            <w:vAlign w:val="center"/>
          </w:tcPr>
          <w:p w14:paraId="132F1FFD" w14:textId="07AAF4E4" w:rsidR="00AE1C18" w:rsidRPr="00CE7CD0" w:rsidRDefault="00AE1C18" w:rsidP="00163E62">
            <w:pPr>
              <w:spacing w:after="0" w:line="240" w:lineRule="auto"/>
              <w:rPr>
                <w:rFonts w:ascii="Times New Roman" w:eastAsia="Times New Roman" w:hAnsi="Times New Roman" w:cs="Times New Roman"/>
                <w:sz w:val="24"/>
                <w:szCs w:val="24"/>
                <w:lang w:eastAsia="sk-SK"/>
              </w:rPr>
            </w:pPr>
            <w:r w:rsidRPr="00CE7CD0">
              <w:rPr>
                <w:rFonts w:ascii="Times New Roman" w:eastAsia="Times New Roman" w:hAnsi="Times New Roman" w:cs="Times New Roman"/>
                <w:sz w:val="24"/>
                <w:szCs w:val="24"/>
                <w:lang w:eastAsia="sk-SK"/>
              </w:rPr>
              <w:t xml:space="preserve">v tom: </w:t>
            </w:r>
            <w:r w:rsidR="00163E62">
              <w:rPr>
                <w:rFonts w:ascii="Times New Roman" w:eastAsia="Times New Roman" w:hAnsi="Times New Roman" w:cs="Times New Roman"/>
                <w:sz w:val="24"/>
                <w:szCs w:val="24"/>
                <w:lang w:eastAsia="sk-SK"/>
              </w:rPr>
              <w:t>MF SR</w:t>
            </w:r>
          </w:p>
        </w:tc>
        <w:tc>
          <w:tcPr>
            <w:tcW w:w="1267" w:type="dxa"/>
            <w:shd w:val="clear" w:color="auto" w:fill="auto"/>
            <w:noWrap/>
            <w:vAlign w:val="center"/>
          </w:tcPr>
          <w:p w14:paraId="11EAD7D9" w14:textId="307C73A0" w:rsidR="00AE1C18" w:rsidRPr="00465597" w:rsidRDefault="0003283E"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27 400</w:t>
            </w:r>
          </w:p>
        </w:tc>
        <w:tc>
          <w:tcPr>
            <w:tcW w:w="1267" w:type="dxa"/>
            <w:shd w:val="clear" w:color="auto" w:fill="auto"/>
            <w:noWrap/>
            <w:vAlign w:val="center"/>
          </w:tcPr>
          <w:p w14:paraId="79675660" w14:textId="77777777" w:rsidR="00AE1C18" w:rsidRPr="00465597" w:rsidRDefault="00AE1C18"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27 400</w:t>
            </w:r>
          </w:p>
        </w:tc>
        <w:tc>
          <w:tcPr>
            <w:tcW w:w="1476" w:type="dxa"/>
            <w:shd w:val="clear" w:color="auto" w:fill="auto"/>
            <w:noWrap/>
            <w:vAlign w:val="center"/>
          </w:tcPr>
          <w:p w14:paraId="0C69AA12" w14:textId="77777777" w:rsidR="00AE1C18" w:rsidRPr="00465597" w:rsidRDefault="00AE1C18"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27 400</w:t>
            </w:r>
          </w:p>
        </w:tc>
        <w:tc>
          <w:tcPr>
            <w:tcW w:w="1476" w:type="dxa"/>
            <w:shd w:val="clear" w:color="auto" w:fill="auto"/>
            <w:noWrap/>
            <w:vAlign w:val="center"/>
          </w:tcPr>
          <w:p w14:paraId="4CAE3E7E" w14:textId="77777777" w:rsidR="00AE1C18" w:rsidRPr="00465597" w:rsidRDefault="00AE1C18"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27 400</w:t>
            </w:r>
          </w:p>
        </w:tc>
      </w:tr>
      <w:tr w:rsidR="00AE1C18" w:rsidRPr="00465597" w14:paraId="6D3AA06D" w14:textId="77777777" w:rsidTr="0027484D">
        <w:trPr>
          <w:trHeight w:val="70"/>
          <w:jc w:val="center"/>
        </w:trPr>
        <w:tc>
          <w:tcPr>
            <w:tcW w:w="4661" w:type="dxa"/>
            <w:shd w:val="clear" w:color="auto" w:fill="auto"/>
            <w:noWrap/>
            <w:vAlign w:val="center"/>
          </w:tcPr>
          <w:p w14:paraId="479D0337" w14:textId="77777777" w:rsidR="00AE1C18" w:rsidRPr="00CE7CD0" w:rsidRDefault="00AE1C18" w:rsidP="0027484D">
            <w:pPr>
              <w:spacing w:after="0" w:line="240" w:lineRule="auto"/>
              <w:rPr>
                <w:rFonts w:ascii="Times New Roman" w:eastAsia="Times New Roman" w:hAnsi="Times New Roman" w:cs="Times New Roman"/>
                <w:bCs/>
                <w:iCs/>
                <w:sz w:val="24"/>
                <w:szCs w:val="24"/>
                <w:lang w:eastAsia="sk-SK"/>
              </w:rPr>
            </w:pPr>
            <w:r w:rsidRPr="00CE7CD0">
              <w:rPr>
                <w:rFonts w:ascii="Times New Roman" w:eastAsia="Times New Roman" w:hAnsi="Times New Roman" w:cs="Times New Roman"/>
                <w:b/>
                <w:bCs/>
                <w:i/>
                <w:iCs/>
                <w:sz w:val="24"/>
                <w:szCs w:val="24"/>
                <w:lang w:eastAsia="sk-SK"/>
              </w:rPr>
              <w:t xml:space="preserve">           </w:t>
            </w:r>
            <w:r w:rsidRPr="00CE7CD0">
              <w:rPr>
                <w:rFonts w:ascii="Times New Roman" w:eastAsia="Times New Roman" w:hAnsi="Times New Roman" w:cs="Times New Roman"/>
                <w:bCs/>
                <w:iCs/>
                <w:sz w:val="24"/>
                <w:szCs w:val="24"/>
                <w:lang w:eastAsia="sk-SK"/>
              </w:rPr>
              <w:t>Environmentálny fond</w:t>
            </w:r>
          </w:p>
        </w:tc>
        <w:tc>
          <w:tcPr>
            <w:tcW w:w="1267" w:type="dxa"/>
            <w:shd w:val="clear" w:color="auto" w:fill="auto"/>
            <w:noWrap/>
            <w:vAlign w:val="center"/>
          </w:tcPr>
          <w:p w14:paraId="6D912081" w14:textId="792B567D" w:rsidR="00AE1C18" w:rsidRPr="00465597" w:rsidRDefault="0003283E"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529 197</w:t>
            </w:r>
          </w:p>
        </w:tc>
        <w:tc>
          <w:tcPr>
            <w:tcW w:w="1267" w:type="dxa"/>
            <w:shd w:val="clear" w:color="auto" w:fill="auto"/>
            <w:noWrap/>
            <w:vAlign w:val="center"/>
          </w:tcPr>
          <w:p w14:paraId="7398F8A9" w14:textId="77777777" w:rsidR="00AE1C18" w:rsidRPr="00465597" w:rsidRDefault="00AE1C18"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529 197</w:t>
            </w:r>
          </w:p>
        </w:tc>
        <w:tc>
          <w:tcPr>
            <w:tcW w:w="1476" w:type="dxa"/>
            <w:shd w:val="clear" w:color="auto" w:fill="auto"/>
            <w:noWrap/>
            <w:vAlign w:val="center"/>
          </w:tcPr>
          <w:p w14:paraId="4E8858B7" w14:textId="77777777" w:rsidR="00AE1C18" w:rsidRPr="00465597" w:rsidRDefault="00AE1C18"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529 197</w:t>
            </w:r>
          </w:p>
        </w:tc>
        <w:tc>
          <w:tcPr>
            <w:tcW w:w="1476" w:type="dxa"/>
            <w:shd w:val="clear" w:color="auto" w:fill="auto"/>
            <w:noWrap/>
            <w:vAlign w:val="center"/>
          </w:tcPr>
          <w:p w14:paraId="5FC03EEB" w14:textId="77777777" w:rsidR="00AE1C18" w:rsidRPr="00465597" w:rsidRDefault="00AE1C18"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529 197</w:t>
            </w:r>
          </w:p>
        </w:tc>
      </w:tr>
      <w:tr w:rsidR="00AE1C18" w:rsidRPr="00465597" w14:paraId="355B2717" w14:textId="77777777" w:rsidTr="0027484D">
        <w:trPr>
          <w:trHeight w:val="70"/>
          <w:jc w:val="center"/>
        </w:trPr>
        <w:tc>
          <w:tcPr>
            <w:tcW w:w="4661" w:type="dxa"/>
            <w:shd w:val="clear" w:color="auto" w:fill="auto"/>
            <w:noWrap/>
            <w:vAlign w:val="center"/>
          </w:tcPr>
          <w:p w14:paraId="7D295461"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xml:space="preserve">z toho:  </w:t>
            </w:r>
          </w:p>
        </w:tc>
        <w:tc>
          <w:tcPr>
            <w:tcW w:w="1267" w:type="dxa"/>
            <w:shd w:val="clear" w:color="auto" w:fill="auto"/>
            <w:noWrap/>
            <w:vAlign w:val="center"/>
          </w:tcPr>
          <w:p w14:paraId="359704E6"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p>
        </w:tc>
        <w:tc>
          <w:tcPr>
            <w:tcW w:w="1267" w:type="dxa"/>
            <w:shd w:val="clear" w:color="auto" w:fill="auto"/>
            <w:noWrap/>
            <w:vAlign w:val="center"/>
          </w:tcPr>
          <w:p w14:paraId="7DA3C88A"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p>
        </w:tc>
        <w:tc>
          <w:tcPr>
            <w:tcW w:w="1476" w:type="dxa"/>
            <w:shd w:val="clear" w:color="auto" w:fill="auto"/>
            <w:noWrap/>
            <w:vAlign w:val="center"/>
          </w:tcPr>
          <w:p w14:paraId="0F513FEF"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p>
        </w:tc>
        <w:tc>
          <w:tcPr>
            <w:tcW w:w="1476" w:type="dxa"/>
            <w:shd w:val="clear" w:color="auto" w:fill="auto"/>
            <w:noWrap/>
            <w:vAlign w:val="center"/>
          </w:tcPr>
          <w:p w14:paraId="3B0E7995"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p>
        </w:tc>
      </w:tr>
      <w:tr w:rsidR="00AE1C18" w:rsidRPr="00465597" w14:paraId="2A703AF6" w14:textId="77777777" w:rsidTr="0027484D">
        <w:trPr>
          <w:trHeight w:val="125"/>
          <w:jc w:val="center"/>
        </w:trPr>
        <w:tc>
          <w:tcPr>
            <w:tcW w:w="4661" w:type="dxa"/>
            <w:shd w:val="clear" w:color="auto" w:fill="auto"/>
            <w:noWrap/>
            <w:vAlign w:val="center"/>
          </w:tcPr>
          <w:p w14:paraId="04F76EA8"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ŠR</w:t>
            </w:r>
          </w:p>
        </w:tc>
        <w:tc>
          <w:tcPr>
            <w:tcW w:w="1267" w:type="dxa"/>
            <w:shd w:val="clear" w:color="auto" w:fill="auto"/>
            <w:noWrap/>
            <w:vAlign w:val="center"/>
          </w:tcPr>
          <w:p w14:paraId="235CD995" w14:textId="4901131F" w:rsidR="00AE1C18" w:rsidRPr="00465597" w:rsidRDefault="0003283E"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27 400</w:t>
            </w:r>
          </w:p>
        </w:tc>
        <w:tc>
          <w:tcPr>
            <w:tcW w:w="1267" w:type="dxa"/>
            <w:shd w:val="clear" w:color="auto" w:fill="auto"/>
            <w:noWrap/>
            <w:vAlign w:val="center"/>
          </w:tcPr>
          <w:p w14:paraId="3C13E599"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27 400</w:t>
            </w:r>
          </w:p>
        </w:tc>
        <w:tc>
          <w:tcPr>
            <w:tcW w:w="1476" w:type="dxa"/>
            <w:shd w:val="clear" w:color="auto" w:fill="auto"/>
            <w:noWrap/>
            <w:vAlign w:val="center"/>
          </w:tcPr>
          <w:p w14:paraId="625BE876"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27 400</w:t>
            </w:r>
          </w:p>
        </w:tc>
        <w:tc>
          <w:tcPr>
            <w:tcW w:w="1476" w:type="dxa"/>
            <w:shd w:val="clear" w:color="auto" w:fill="auto"/>
            <w:noWrap/>
            <w:vAlign w:val="center"/>
          </w:tcPr>
          <w:p w14:paraId="7AF1D473"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27 400</w:t>
            </w:r>
          </w:p>
        </w:tc>
      </w:tr>
      <w:tr w:rsidR="00AE1C18" w:rsidRPr="00465597" w14:paraId="0FBDED69" w14:textId="77777777" w:rsidTr="0027484D">
        <w:trPr>
          <w:trHeight w:val="125"/>
          <w:jc w:val="center"/>
        </w:trPr>
        <w:tc>
          <w:tcPr>
            <w:tcW w:w="4661" w:type="dxa"/>
            <w:shd w:val="clear" w:color="auto" w:fill="auto"/>
            <w:noWrap/>
            <w:vAlign w:val="center"/>
          </w:tcPr>
          <w:p w14:paraId="2E92BA86" w14:textId="77777777" w:rsidR="00AE1C18" w:rsidRDefault="00AE1C18" w:rsidP="0027484D">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shd w:val="clear" w:color="auto" w:fill="auto"/>
            <w:noWrap/>
            <w:vAlign w:val="center"/>
          </w:tcPr>
          <w:p w14:paraId="4E0A6146" w14:textId="7DB91213" w:rsidR="00AE1C18" w:rsidRPr="00465597" w:rsidRDefault="0003283E"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27 400</w:t>
            </w:r>
          </w:p>
        </w:tc>
        <w:tc>
          <w:tcPr>
            <w:tcW w:w="1267" w:type="dxa"/>
            <w:shd w:val="clear" w:color="auto" w:fill="auto"/>
            <w:noWrap/>
            <w:vAlign w:val="center"/>
          </w:tcPr>
          <w:p w14:paraId="7F4295EA" w14:textId="77777777" w:rsidR="00AE1C18" w:rsidRPr="00465597" w:rsidRDefault="00AE1C18"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27 400</w:t>
            </w:r>
          </w:p>
        </w:tc>
        <w:tc>
          <w:tcPr>
            <w:tcW w:w="1476" w:type="dxa"/>
            <w:shd w:val="clear" w:color="auto" w:fill="auto"/>
            <w:noWrap/>
            <w:vAlign w:val="center"/>
          </w:tcPr>
          <w:p w14:paraId="387E29E5" w14:textId="77777777" w:rsidR="00AE1C18" w:rsidRPr="00465597" w:rsidRDefault="00AE1C18"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27 400</w:t>
            </w:r>
          </w:p>
        </w:tc>
        <w:tc>
          <w:tcPr>
            <w:tcW w:w="1476" w:type="dxa"/>
            <w:shd w:val="clear" w:color="auto" w:fill="auto"/>
            <w:noWrap/>
            <w:vAlign w:val="center"/>
          </w:tcPr>
          <w:p w14:paraId="5B1A01A5" w14:textId="77777777" w:rsidR="00AE1C18" w:rsidRPr="00465597" w:rsidRDefault="00AE1C18"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27 400</w:t>
            </w:r>
          </w:p>
        </w:tc>
      </w:tr>
      <w:tr w:rsidR="00AE1C18" w:rsidRPr="00465597" w14:paraId="5E4444E6" w14:textId="77777777" w:rsidTr="0027484D">
        <w:trPr>
          <w:trHeight w:val="125"/>
          <w:jc w:val="center"/>
        </w:trPr>
        <w:tc>
          <w:tcPr>
            <w:tcW w:w="4661" w:type="dxa"/>
            <w:shd w:val="clear" w:color="auto" w:fill="auto"/>
            <w:noWrap/>
            <w:vAlign w:val="center"/>
          </w:tcPr>
          <w:p w14:paraId="0449A027" w14:textId="77777777" w:rsidR="00AE1C18" w:rsidRDefault="00AE1C18" w:rsidP="0027484D">
            <w:pPr>
              <w:spacing w:after="0" w:line="240" w:lineRule="auto"/>
              <w:ind w:left="259"/>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EÚ zdroje</w:t>
            </w:r>
          </w:p>
        </w:tc>
        <w:tc>
          <w:tcPr>
            <w:tcW w:w="1267" w:type="dxa"/>
            <w:shd w:val="clear" w:color="auto" w:fill="auto"/>
            <w:noWrap/>
            <w:vAlign w:val="center"/>
          </w:tcPr>
          <w:p w14:paraId="1791A4D4" w14:textId="77777777" w:rsidR="00AE1C18" w:rsidRPr="00465597" w:rsidRDefault="00AE1C18"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0</w:t>
            </w:r>
          </w:p>
        </w:tc>
        <w:tc>
          <w:tcPr>
            <w:tcW w:w="1267" w:type="dxa"/>
            <w:shd w:val="clear" w:color="auto" w:fill="auto"/>
            <w:noWrap/>
            <w:vAlign w:val="center"/>
          </w:tcPr>
          <w:p w14:paraId="496D1662" w14:textId="77777777" w:rsidR="00AE1C18" w:rsidRPr="00465597" w:rsidRDefault="00AE1C18"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0</w:t>
            </w:r>
          </w:p>
        </w:tc>
        <w:tc>
          <w:tcPr>
            <w:tcW w:w="1476" w:type="dxa"/>
            <w:shd w:val="clear" w:color="auto" w:fill="auto"/>
            <w:noWrap/>
            <w:vAlign w:val="center"/>
          </w:tcPr>
          <w:p w14:paraId="79007E5F" w14:textId="77777777" w:rsidR="00AE1C18" w:rsidRPr="00465597" w:rsidRDefault="00AE1C18"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0</w:t>
            </w:r>
          </w:p>
        </w:tc>
        <w:tc>
          <w:tcPr>
            <w:tcW w:w="1476" w:type="dxa"/>
            <w:shd w:val="clear" w:color="auto" w:fill="auto"/>
            <w:noWrap/>
            <w:vAlign w:val="center"/>
          </w:tcPr>
          <w:p w14:paraId="22FCFB60" w14:textId="77777777" w:rsidR="00AE1C18" w:rsidRPr="00465597" w:rsidRDefault="00AE1C18"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0</w:t>
            </w:r>
          </w:p>
        </w:tc>
      </w:tr>
      <w:tr w:rsidR="00AE1C18" w:rsidRPr="00465597" w14:paraId="3968BD50" w14:textId="77777777" w:rsidTr="0027484D">
        <w:trPr>
          <w:trHeight w:val="125"/>
          <w:jc w:val="center"/>
        </w:trPr>
        <w:tc>
          <w:tcPr>
            <w:tcW w:w="4661" w:type="dxa"/>
            <w:shd w:val="clear" w:color="auto" w:fill="auto"/>
            <w:noWrap/>
            <w:vAlign w:val="center"/>
          </w:tcPr>
          <w:p w14:paraId="7C142024" w14:textId="77777777" w:rsidR="00AE1C18" w:rsidRPr="00CE7CD0" w:rsidRDefault="00AE1C18" w:rsidP="0027484D">
            <w:pPr>
              <w:spacing w:after="0" w:line="240" w:lineRule="auto"/>
              <w:rPr>
                <w:rFonts w:ascii="Times New Roman" w:eastAsia="Times New Roman" w:hAnsi="Times New Roman" w:cs="Times New Roman"/>
                <w:b/>
                <w:bCs/>
                <w:i/>
                <w:iCs/>
                <w:sz w:val="24"/>
                <w:szCs w:val="24"/>
                <w:lang w:eastAsia="sk-SK"/>
              </w:rPr>
            </w:pPr>
            <w:r w:rsidRPr="00CE7CD0">
              <w:rPr>
                <w:rFonts w:ascii="Times New Roman" w:eastAsia="Times New Roman" w:hAnsi="Times New Roman" w:cs="Times New Roman"/>
                <w:b/>
                <w:bCs/>
                <w:i/>
                <w:iCs/>
                <w:sz w:val="24"/>
                <w:szCs w:val="24"/>
                <w:lang w:eastAsia="sk-SK"/>
              </w:rPr>
              <w:t>- vplyv na Environmentálny fond</w:t>
            </w:r>
          </w:p>
        </w:tc>
        <w:tc>
          <w:tcPr>
            <w:tcW w:w="1267" w:type="dxa"/>
            <w:shd w:val="clear" w:color="auto" w:fill="auto"/>
            <w:noWrap/>
            <w:vAlign w:val="center"/>
          </w:tcPr>
          <w:p w14:paraId="2B21F732" w14:textId="2704A38D" w:rsidR="00AE1C18" w:rsidRPr="00465597" w:rsidRDefault="0003283E"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529 197</w:t>
            </w:r>
          </w:p>
        </w:tc>
        <w:tc>
          <w:tcPr>
            <w:tcW w:w="1267" w:type="dxa"/>
            <w:shd w:val="clear" w:color="auto" w:fill="auto"/>
            <w:noWrap/>
            <w:vAlign w:val="center"/>
          </w:tcPr>
          <w:p w14:paraId="51150537"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529 197</w:t>
            </w:r>
          </w:p>
        </w:tc>
        <w:tc>
          <w:tcPr>
            <w:tcW w:w="1476" w:type="dxa"/>
            <w:shd w:val="clear" w:color="auto" w:fill="auto"/>
            <w:noWrap/>
            <w:vAlign w:val="center"/>
          </w:tcPr>
          <w:p w14:paraId="2E75F6D5"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529 197</w:t>
            </w:r>
          </w:p>
        </w:tc>
        <w:tc>
          <w:tcPr>
            <w:tcW w:w="1476" w:type="dxa"/>
            <w:shd w:val="clear" w:color="auto" w:fill="auto"/>
            <w:noWrap/>
            <w:vAlign w:val="center"/>
          </w:tcPr>
          <w:p w14:paraId="7E8B19C6"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529 197</w:t>
            </w:r>
          </w:p>
        </w:tc>
      </w:tr>
      <w:tr w:rsidR="00AE1C18" w:rsidRPr="00465597" w14:paraId="7E2B37CD" w14:textId="77777777" w:rsidTr="0027484D">
        <w:trPr>
          <w:trHeight w:val="125"/>
          <w:jc w:val="center"/>
        </w:trPr>
        <w:tc>
          <w:tcPr>
            <w:tcW w:w="4661" w:type="dxa"/>
            <w:noWrap/>
            <w:vAlign w:val="center"/>
          </w:tcPr>
          <w:p w14:paraId="02336DA0"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obce</w:t>
            </w:r>
          </w:p>
        </w:tc>
        <w:tc>
          <w:tcPr>
            <w:tcW w:w="1267" w:type="dxa"/>
            <w:noWrap/>
            <w:vAlign w:val="center"/>
          </w:tcPr>
          <w:p w14:paraId="0A013226"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267" w:type="dxa"/>
            <w:noWrap/>
            <w:vAlign w:val="center"/>
          </w:tcPr>
          <w:p w14:paraId="6AED96EC"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37C3D8A2"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6F5A819C"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r>
      <w:tr w:rsidR="00AE1C18" w:rsidRPr="00465597" w14:paraId="481B7793" w14:textId="77777777" w:rsidTr="0027484D">
        <w:trPr>
          <w:trHeight w:val="125"/>
          <w:jc w:val="center"/>
        </w:trPr>
        <w:tc>
          <w:tcPr>
            <w:tcW w:w="4661" w:type="dxa"/>
            <w:noWrap/>
            <w:vAlign w:val="center"/>
          </w:tcPr>
          <w:p w14:paraId="5B08B6AC"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854C06B"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267" w:type="dxa"/>
            <w:noWrap/>
            <w:vAlign w:val="center"/>
          </w:tcPr>
          <w:p w14:paraId="6666C433"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0F81D822"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034D50A5"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r>
      <w:tr w:rsidR="00AE1C18" w:rsidRPr="00465597" w14:paraId="6B8FF1ED" w14:textId="77777777" w:rsidTr="0027484D">
        <w:trPr>
          <w:trHeight w:val="125"/>
          <w:jc w:val="center"/>
        </w:trPr>
        <w:tc>
          <w:tcPr>
            <w:tcW w:w="4661" w:type="dxa"/>
            <w:noWrap/>
            <w:vAlign w:val="center"/>
          </w:tcPr>
          <w:p w14:paraId="60C70DA2"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4F62D86B"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267" w:type="dxa"/>
            <w:noWrap/>
            <w:vAlign w:val="center"/>
          </w:tcPr>
          <w:p w14:paraId="1E154F2C"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328B1DB5"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1DFF709D"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r>
      <w:tr w:rsidR="00AE1C18" w:rsidRPr="00465597" w14:paraId="752185B2" w14:textId="77777777" w:rsidTr="0027484D">
        <w:trPr>
          <w:trHeight w:val="125"/>
          <w:jc w:val="center"/>
        </w:trPr>
        <w:tc>
          <w:tcPr>
            <w:tcW w:w="4661" w:type="dxa"/>
            <w:shd w:val="clear" w:color="C0C0C0" w:fill="C0C0C0"/>
            <w:noWrap/>
            <w:vAlign w:val="center"/>
          </w:tcPr>
          <w:p w14:paraId="0C410876" w14:textId="77777777" w:rsidR="00AE1C18" w:rsidRDefault="00AE1C18" w:rsidP="0027484D">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Výdavky verejnej správy celkom</w:t>
            </w:r>
          </w:p>
        </w:tc>
        <w:tc>
          <w:tcPr>
            <w:tcW w:w="1267" w:type="dxa"/>
            <w:shd w:val="clear" w:color="C0C0C0" w:fill="C0C0C0"/>
            <w:noWrap/>
            <w:vAlign w:val="center"/>
          </w:tcPr>
          <w:p w14:paraId="35EE57FB" w14:textId="61B61EF4" w:rsidR="00AE1C18" w:rsidRPr="00465597" w:rsidRDefault="00A736F3" w:rsidP="0027484D">
            <w:pPr>
              <w:spacing w:after="0" w:line="240" w:lineRule="auto"/>
              <w:jc w:val="right"/>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2 763 065</w:t>
            </w:r>
          </w:p>
        </w:tc>
        <w:tc>
          <w:tcPr>
            <w:tcW w:w="1267" w:type="dxa"/>
            <w:shd w:val="clear" w:color="C0C0C0" w:fill="C0C0C0"/>
            <w:noWrap/>
            <w:vAlign w:val="center"/>
          </w:tcPr>
          <w:p w14:paraId="13B20C1B" w14:textId="416BD8DF" w:rsidR="00AE1C18" w:rsidRPr="00465597" w:rsidRDefault="00A736F3" w:rsidP="0027484D">
            <w:pPr>
              <w:spacing w:after="0" w:line="240" w:lineRule="auto"/>
              <w:jc w:val="right"/>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4 521 025</w:t>
            </w:r>
          </w:p>
        </w:tc>
        <w:tc>
          <w:tcPr>
            <w:tcW w:w="1476" w:type="dxa"/>
            <w:shd w:val="clear" w:color="C0C0C0" w:fill="C0C0C0"/>
            <w:noWrap/>
            <w:vAlign w:val="center"/>
          </w:tcPr>
          <w:p w14:paraId="30872C12" w14:textId="2F8938E4" w:rsidR="00AE1C18" w:rsidRPr="00465597" w:rsidRDefault="00A736F3" w:rsidP="0027484D">
            <w:pPr>
              <w:spacing w:after="0" w:line="240" w:lineRule="auto"/>
              <w:jc w:val="right"/>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4 521 025</w:t>
            </w:r>
          </w:p>
        </w:tc>
        <w:tc>
          <w:tcPr>
            <w:tcW w:w="1476" w:type="dxa"/>
            <w:shd w:val="clear" w:color="C0C0C0" w:fill="C0C0C0"/>
            <w:noWrap/>
            <w:vAlign w:val="center"/>
          </w:tcPr>
          <w:p w14:paraId="4CB27439" w14:textId="07F90A9C" w:rsidR="00AE1C18" w:rsidRPr="00465597" w:rsidRDefault="00AE1C18" w:rsidP="00A736F3">
            <w:pPr>
              <w:spacing w:after="0" w:line="240" w:lineRule="auto"/>
              <w:jc w:val="right"/>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3</w:t>
            </w:r>
            <w:r w:rsidR="00A736F3" w:rsidRPr="00465597">
              <w:rPr>
                <w:rFonts w:ascii="Times New Roman" w:eastAsia="Times New Roman" w:hAnsi="Times New Roman" w:cs="Times New Roman"/>
                <w:b/>
                <w:bCs/>
                <w:sz w:val="24"/>
                <w:szCs w:val="24"/>
                <w:lang w:val="sk" w:eastAsia="sk-SK"/>
              </w:rPr>
              <w:t> </w:t>
            </w:r>
            <w:r w:rsidRPr="00465597">
              <w:rPr>
                <w:rFonts w:ascii="Times New Roman" w:eastAsia="Times New Roman" w:hAnsi="Times New Roman" w:cs="Times New Roman"/>
                <w:b/>
                <w:bCs/>
                <w:sz w:val="24"/>
                <w:szCs w:val="24"/>
                <w:lang w:val="sk" w:eastAsia="sk-SK"/>
              </w:rPr>
              <w:t>5</w:t>
            </w:r>
            <w:r w:rsidR="00A736F3" w:rsidRPr="00465597">
              <w:rPr>
                <w:rFonts w:ascii="Times New Roman" w:eastAsia="Times New Roman" w:hAnsi="Times New Roman" w:cs="Times New Roman"/>
                <w:b/>
                <w:bCs/>
                <w:sz w:val="24"/>
                <w:szCs w:val="24"/>
                <w:lang w:val="sk" w:eastAsia="sk-SK"/>
              </w:rPr>
              <w:t>21 025</w:t>
            </w:r>
          </w:p>
        </w:tc>
      </w:tr>
      <w:tr w:rsidR="00AE1C18" w:rsidRPr="00465597" w14:paraId="16B577EC" w14:textId="77777777" w:rsidTr="0027484D">
        <w:trPr>
          <w:trHeight w:val="70"/>
          <w:jc w:val="center"/>
        </w:trPr>
        <w:tc>
          <w:tcPr>
            <w:tcW w:w="4661" w:type="dxa"/>
            <w:noWrap/>
            <w:vAlign w:val="center"/>
          </w:tcPr>
          <w:p w14:paraId="2212F973" w14:textId="77777777" w:rsidR="00AE1C18" w:rsidRDefault="00AE1C18" w:rsidP="0027484D">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v tom: MV SR / program 0D6</w:t>
            </w:r>
          </w:p>
        </w:tc>
        <w:tc>
          <w:tcPr>
            <w:tcW w:w="1267" w:type="dxa"/>
            <w:noWrap/>
            <w:vAlign w:val="center"/>
          </w:tcPr>
          <w:p w14:paraId="4CF866F3" w14:textId="354C55AE" w:rsidR="00AE1C18" w:rsidRPr="00465597" w:rsidRDefault="007B7A98"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704 057</w:t>
            </w:r>
          </w:p>
        </w:tc>
        <w:tc>
          <w:tcPr>
            <w:tcW w:w="1267" w:type="dxa"/>
            <w:noWrap/>
            <w:vAlign w:val="center"/>
          </w:tcPr>
          <w:p w14:paraId="70925EA0" w14:textId="77777777" w:rsidR="00AE1C18" w:rsidRPr="00465597" w:rsidRDefault="00AE1C18"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704 057</w:t>
            </w:r>
          </w:p>
        </w:tc>
        <w:tc>
          <w:tcPr>
            <w:tcW w:w="1476" w:type="dxa"/>
            <w:noWrap/>
            <w:vAlign w:val="center"/>
          </w:tcPr>
          <w:p w14:paraId="3A4524F9" w14:textId="77777777" w:rsidR="00AE1C18" w:rsidRPr="00465597" w:rsidRDefault="00AE1C18"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704 057</w:t>
            </w:r>
          </w:p>
        </w:tc>
        <w:tc>
          <w:tcPr>
            <w:tcW w:w="1476" w:type="dxa"/>
            <w:noWrap/>
            <w:vAlign w:val="center"/>
          </w:tcPr>
          <w:p w14:paraId="09A8403F" w14:textId="77777777" w:rsidR="00AE1C18" w:rsidRPr="00465597" w:rsidRDefault="00AE1C18"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704 057</w:t>
            </w:r>
          </w:p>
        </w:tc>
      </w:tr>
      <w:tr w:rsidR="00AE1C18" w:rsidRPr="00465597" w14:paraId="018E4DA5" w14:textId="77777777" w:rsidTr="0027484D">
        <w:trPr>
          <w:trHeight w:val="70"/>
          <w:jc w:val="center"/>
        </w:trPr>
        <w:tc>
          <w:tcPr>
            <w:tcW w:w="4661" w:type="dxa"/>
            <w:noWrap/>
            <w:vAlign w:val="center"/>
          </w:tcPr>
          <w:p w14:paraId="4AC653B4"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Cs/>
                <w:sz w:val="24"/>
                <w:szCs w:val="24"/>
                <w:lang w:eastAsia="sk-SK"/>
              </w:rPr>
              <w:t xml:space="preserve">           MV SR / program 0EK</w:t>
            </w:r>
          </w:p>
        </w:tc>
        <w:tc>
          <w:tcPr>
            <w:tcW w:w="1267" w:type="dxa"/>
            <w:noWrap/>
            <w:vAlign w:val="center"/>
          </w:tcPr>
          <w:p w14:paraId="3585F85B" w14:textId="3A455F5E" w:rsidR="00AE1C18" w:rsidRPr="00465597" w:rsidRDefault="007B7A98" w:rsidP="0027484D">
            <w:pPr>
              <w:spacing w:after="0" w:line="240" w:lineRule="auto"/>
              <w:jc w:val="right"/>
              <w:rPr>
                <w:rFonts w:ascii="Times New Roman" w:eastAsia="Times New Roman" w:hAnsi="Times New Roman" w:cs="Times New Roman"/>
                <w:bCs/>
                <w:iCs/>
                <w:sz w:val="24"/>
                <w:szCs w:val="24"/>
                <w:lang w:val="sk" w:eastAsia="sk-SK"/>
              </w:rPr>
            </w:pPr>
            <w:r w:rsidRPr="00465597">
              <w:rPr>
                <w:rFonts w:ascii="Times New Roman" w:eastAsia="Times New Roman" w:hAnsi="Times New Roman" w:cs="Times New Roman"/>
                <w:bCs/>
                <w:iCs/>
                <w:sz w:val="24"/>
                <w:szCs w:val="24"/>
                <w:lang w:val="sk" w:eastAsia="sk-SK"/>
              </w:rPr>
              <w:t>76 000</w:t>
            </w:r>
          </w:p>
        </w:tc>
        <w:tc>
          <w:tcPr>
            <w:tcW w:w="1267" w:type="dxa"/>
            <w:noWrap/>
            <w:vAlign w:val="center"/>
          </w:tcPr>
          <w:p w14:paraId="6F959E56" w14:textId="15BD1876" w:rsidR="00AE1C18" w:rsidRPr="00465597" w:rsidRDefault="007B7A98" w:rsidP="0027484D">
            <w:pPr>
              <w:spacing w:after="0" w:line="240" w:lineRule="auto"/>
              <w:jc w:val="right"/>
              <w:rPr>
                <w:rFonts w:ascii="Times New Roman" w:eastAsia="Times New Roman" w:hAnsi="Times New Roman" w:cs="Times New Roman"/>
                <w:bCs/>
                <w:iCs/>
                <w:sz w:val="24"/>
                <w:szCs w:val="24"/>
                <w:lang w:val="sk" w:eastAsia="sk-SK"/>
              </w:rPr>
            </w:pPr>
            <w:r w:rsidRPr="00465597">
              <w:rPr>
                <w:rFonts w:ascii="Times New Roman" w:eastAsia="Times New Roman" w:hAnsi="Times New Roman" w:cs="Times New Roman"/>
                <w:bCs/>
                <w:iCs/>
                <w:sz w:val="24"/>
                <w:szCs w:val="24"/>
                <w:lang w:val="sk" w:eastAsia="sk-SK"/>
              </w:rPr>
              <w:t>0</w:t>
            </w:r>
          </w:p>
        </w:tc>
        <w:tc>
          <w:tcPr>
            <w:tcW w:w="1476" w:type="dxa"/>
            <w:noWrap/>
            <w:vAlign w:val="center"/>
          </w:tcPr>
          <w:p w14:paraId="59E83CEE" w14:textId="77777777" w:rsidR="00AE1C18" w:rsidRPr="00465597" w:rsidRDefault="00AE1C18" w:rsidP="0027484D">
            <w:pPr>
              <w:spacing w:after="0" w:line="240" w:lineRule="auto"/>
              <w:jc w:val="right"/>
              <w:rPr>
                <w:rFonts w:ascii="Times New Roman" w:eastAsia="Times New Roman" w:hAnsi="Times New Roman" w:cs="Times New Roman"/>
                <w:bCs/>
                <w:iCs/>
                <w:sz w:val="24"/>
                <w:szCs w:val="24"/>
                <w:lang w:val="sk" w:eastAsia="sk-SK"/>
              </w:rPr>
            </w:pPr>
            <w:r w:rsidRPr="00465597">
              <w:rPr>
                <w:rFonts w:ascii="Times New Roman" w:eastAsia="Times New Roman" w:hAnsi="Times New Roman" w:cs="Times New Roman"/>
                <w:bCs/>
                <w:iCs/>
                <w:sz w:val="24"/>
                <w:szCs w:val="24"/>
                <w:lang w:val="sk" w:eastAsia="sk-SK"/>
              </w:rPr>
              <w:t>0</w:t>
            </w:r>
          </w:p>
        </w:tc>
        <w:tc>
          <w:tcPr>
            <w:tcW w:w="1476" w:type="dxa"/>
            <w:noWrap/>
            <w:vAlign w:val="center"/>
          </w:tcPr>
          <w:p w14:paraId="3D7661AF" w14:textId="77777777" w:rsidR="00AE1C18" w:rsidRPr="00465597" w:rsidRDefault="00AE1C18" w:rsidP="0027484D">
            <w:pPr>
              <w:spacing w:after="0" w:line="240" w:lineRule="auto"/>
              <w:jc w:val="right"/>
              <w:rPr>
                <w:rFonts w:ascii="Times New Roman" w:eastAsia="Times New Roman" w:hAnsi="Times New Roman" w:cs="Times New Roman"/>
                <w:bCs/>
                <w:iCs/>
                <w:sz w:val="24"/>
                <w:szCs w:val="24"/>
                <w:lang w:val="sk" w:eastAsia="sk-SK"/>
              </w:rPr>
            </w:pPr>
            <w:r w:rsidRPr="00465597">
              <w:rPr>
                <w:rFonts w:ascii="Times New Roman" w:eastAsia="Times New Roman" w:hAnsi="Times New Roman" w:cs="Times New Roman"/>
                <w:bCs/>
                <w:iCs/>
                <w:sz w:val="24"/>
                <w:szCs w:val="24"/>
                <w:lang w:val="sk" w:eastAsia="sk-SK"/>
              </w:rPr>
              <w:t>0</w:t>
            </w:r>
          </w:p>
        </w:tc>
      </w:tr>
      <w:tr w:rsidR="00AE1C18" w:rsidRPr="00465597" w14:paraId="61BD2BE7" w14:textId="77777777" w:rsidTr="0027484D">
        <w:trPr>
          <w:trHeight w:val="70"/>
          <w:jc w:val="center"/>
        </w:trPr>
        <w:tc>
          <w:tcPr>
            <w:tcW w:w="4661" w:type="dxa"/>
            <w:noWrap/>
            <w:vAlign w:val="center"/>
          </w:tcPr>
          <w:p w14:paraId="4B4568F7" w14:textId="77777777" w:rsidR="00AE1C18" w:rsidRDefault="00AE1C18" w:rsidP="0027484D">
            <w:pPr>
              <w:spacing w:after="0" w:line="240" w:lineRule="auto"/>
              <w:rPr>
                <w:rFonts w:ascii="Times New Roman" w:eastAsia="Times New Roman" w:hAnsi="Times New Roman" w:cs="Times New Roman"/>
                <w:sz w:val="24"/>
                <w:szCs w:val="24"/>
                <w:lang w:val="sk" w:eastAsia="sk-SK"/>
              </w:rPr>
            </w:pPr>
            <w:r>
              <w:rPr>
                <w:rFonts w:ascii="Times New Roman" w:eastAsia="Times New Roman" w:hAnsi="Times New Roman" w:cs="Times New Roman"/>
                <w:sz w:val="24"/>
                <w:szCs w:val="24"/>
                <w:lang w:val="sk" w:eastAsia="sk-SK"/>
              </w:rPr>
              <w:t xml:space="preserve">           MŽP SR / program 076</w:t>
            </w:r>
          </w:p>
        </w:tc>
        <w:tc>
          <w:tcPr>
            <w:tcW w:w="1267" w:type="dxa"/>
            <w:noWrap/>
            <w:vAlign w:val="center"/>
          </w:tcPr>
          <w:p w14:paraId="40D8A426" w14:textId="64AA224B" w:rsidR="00AE1C18" w:rsidRPr="00465597" w:rsidRDefault="00D9628D" w:rsidP="00623B7A">
            <w:pPr>
              <w:spacing w:after="0" w:line="240" w:lineRule="auto"/>
              <w:jc w:val="right"/>
              <w:rPr>
                <w:rFonts w:ascii="Times New Roman" w:eastAsia="Times New Roman" w:hAnsi="Times New Roman" w:cs="Times New Roman"/>
                <w:sz w:val="24"/>
                <w:szCs w:val="24"/>
                <w:lang w:val="sk" w:eastAsia="sk-SK"/>
              </w:rPr>
            </w:pPr>
            <w:r w:rsidRPr="00465597">
              <w:rPr>
                <w:rFonts w:ascii="Times New Roman" w:eastAsia="Times New Roman" w:hAnsi="Times New Roman" w:cs="Times New Roman"/>
                <w:sz w:val="24"/>
                <w:szCs w:val="24"/>
                <w:lang w:val="sk" w:eastAsia="sk-SK"/>
              </w:rPr>
              <w:t>81</w:t>
            </w:r>
            <w:r w:rsidR="00623B7A" w:rsidRPr="00465597">
              <w:rPr>
                <w:rFonts w:ascii="Times New Roman" w:eastAsia="Times New Roman" w:hAnsi="Times New Roman" w:cs="Times New Roman"/>
                <w:sz w:val="24"/>
                <w:szCs w:val="24"/>
                <w:lang w:val="sk" w:eastAsia="sk-SK"/>
              </w:rPr>
              <w:t>1 174</w:t>
            </w:r>
          </w:p>
        </w:tc>
        <w:tc>
          <w:tcPr>
            <w:tcW w:w="1267" w:type="dxa"/>
            <w:noWrap/>
            <w:vAlign w:val="center"/>
          </w:tcPr>
          <w:p w14:paraId="521E11A2" w14:textId="27EFAE9B" w:rsidR="00AE1C18" w:rsidRPr="00465597" w:rsidRDefault="00055CF6" w:rsidP="008A01D4">
            <w:pPr>
              <w:spacing w:after="0" w:line="240" w:lineRule="auto"/>
              <w:jc w:val="right"/>
              <w:rPr>
                <w:rFonts w:ascii="Times New Roman" w:eastAsia="Times New Roman" w:hAnsi="Times New Roman" w:cs="Times New Roman"/>
                <w:sz w:val="24"/>
                <w:szCs w:val="24"/>
                <w:lang w:val="sk" w:eastAsia="sk-SK"/>
              </w:rPr>
            </w:pPr>
            <w:r w:rsidRPr="00465597">
              <w:rPr>
                <w:rFonts w:ascii="Times New Roman" w:eastAsia="Times New Roman" w:hAnsi="Times New Roman" w:cs="Times New Roman"/>
                <w:sz w:val="24"/>
                <w:szCs w:val="24"/>
                <w:lang w:val="sk" w:eastAsia="sk-SK"/>
              </w:rPr>
              <w:t>1</w:t>
            </w:r>
            <w:r w:rsidR="008A01D4" w:rsidRPr="00465597">
              <w:rPr>
                <w:rFonts w:ascii="Times New Roman" w:eastAsia="Times New Roman" w:hAnsi="Times New Roman" w:cs="Times New Roman"/>
                <w:sz w:val="24"/>
                <w:szCs w:val="24"/>
                <w:lang w:val="sk" w:eastAsia="sk-SK"/>
              </w:rPr>
              <w:t> 715 174</w:t>
            </w:r>
          </w:p>
        </w:tc>
        <w:tc>
          <w:tcPr>
            <w:tcW w:w="1476" w:type="dxa"/>
            <w:noWrap/>
            <w:vAlign w:val="center"/>
          </w:tcPr>
          <w:p w14:paraId="669746CC" w14:textId="6A80FF89" w:rsidR="00AE1C18" w:rsidRPr="00465597" w:rsidRDefault="004B6D2E" w:rsidP="0027484D">
            <w:pPr>
              <w:spacing w:after="0" w:line="240" w:lineRule="auto"/>
              <w:jc w:val="right"/>
              <w:rPr>
                <w:rFonts w:ascii="Times New Roman" w:eastAsia="Times New Roman" w:hAnsi="Times New Roman" w:cs="Times New Roman"/>
                <w:sz w:val="24"/>
                <w:szCs w:val="24"/>
                <w:lang w:val="sk" w:eastAsia="sk-SK"/>
              </w:rPr>
            </w:pPr>
            <w:r w:rsidRPr="00465597">
              <w:rPr>
                <w:rFonts w:ascii="Times New Roman" w:eastAsia="Times New Roman" w:hAnsi="Times New Roman" w:cs="Times New Roman"/>
                <w:sz w:val="24"/>
                <w:szCs w:val="24"/>
                <w:lang w:val="sk" w:eastAsia="sk-SK"/>
              </w:rPr>
              <w:t>1 715 174</w:t>
            </w:r>
          </w:p>
        </w:tc>
        <w:tc>
          <w:tcPr>
            <w:tcW w:w="1476" w:type="dxa"/>
            <w:noWrap/>
            <w:vAlign w:val="center"/>
          </w:tcPr>
          <w:p w14:paraId="5483DCDF" w14:textId="01C6AEA6" w:rsidR="00AE1C18" w:rsidRPr="00465597" w:rsidRDefault="005423AD" w:rsidP="00213AF1">
            <w:pPr>
              <w:spacing w:after="0" w:line="240" w:lineRule="auto"/>
              <w:jc w:val="right"/>
              <w:rPr>
                <w:rFonts w:ascii="Times New Roman" w:eastAsia="Times New Roman" w:hAnsi="Times New Roman" w:cs="Times New Roman"/>
                <w:sz w:val="24"/>
                <w:szCs w:val="24"/>
                <w:lang w:val="sk" w:eastAsia="sk-SK"/>
              </w:rPr>
            </w:pPr>
            <w:r w:rsidRPr="00465597">
              <w:rPr>
                <w:rFonts w:ascii="Times New Roman" w:eastAsia="Times New Roman" w:hAnsi="Times New Roman" w:cs="Times New Roman"/>
                <w:sz w:val="24"/>
                <w:szCs w:val="24"/>
                <w:lang w:val="sk" w:eastAsia="sk-SK"/>
              </w:rPr>
              <w:t xml:space="preserve">1 </w:t>
            </w:r>
            <w:r w:rsidR="00213AF1" w:rsidRPr="00465597">
              <w:rPr>
                <w:rFonts w:ascii="Times New Roman" w:eastAsia="Times New Roman" w:hAnsi="Times New Roman" w:cs="Times New Roman"/>
                <w:sz w:val="24"/>
                <w:szCs w:val="24"/>
                <w:lang w:val="sk" w:eastAsia="sk-SK"/>
              </w:rPr>
              <w:t>715</w:t>
            </w:r>
            <w:r w:rsidRPr="00465597">
              <w:rPr>
                <w:rFonts w:ascii="Times New Roman" w:eastAsia="Times New Roman" w:hAnsi="Times New Roman" w:cs="Times New Roman"/>
                <w:sz w:val="24"/>
                <w:szCs w:val="24"/>
                <w:lang w:val="sk" w:eastAsia="sk-SK"/>
              </w:rPr>
              <w:t xml:space="preserve"> 174</w:t>
            </w:r>
          </w:p>
        </w:tc>
      </w:tr>
      <w:tr w:rsidR="00AE1C18" w:rsidRPr="00465597" w14:paraId="4CE66357" w14:textId="77777777" w:rsidTr="0027484D">
        <w:trPr>
          <w:trHeight w:val="70"/>
          <w:jc w:val="center"/>
        </w:trPr>
        <w:tc>
          <w:tcPr>
            <w:tcW w:w="4661" w:type="dxa"/>
            <w:noWrap/>
            <w:vAlign w:val="center"/>
          </w:tcPr>
          <w:p w14:paraId="314A3567" w14:textId="7E5869EF" w:rsidR="00AE1C18" w:rsidRDefault="00AE1C18" w:rsidP="0027484D">
            <w:pPr>
              <w:spacing w:after="0" w:line="240" w:lineRule="auto"/>
              <w:rPr>
                <w:rFonts w:ascii="Times New Roman" w:eastAsia="Times New Roman" w:hAnsi="Times New Roman" w:cs="Times New Roman"/>
                <w:sz w:val="24"/>
                <w:szCs w:val="24"/>
                <w:lang w:val="sk" w:eastAsia="sk-SK"/>
              </w:rPr>
            </w:pPr>
            <w:r>
              <w:rPr>
                <w:rFonts w:ascii="Times New Roman" w:eastAsia="Times New Roman" w:hAnsi="Times New Roman" w:cs="Times New Roman"/>
                <w:sz w:val="24"/>
                <w:szCs w:val="24"/>
                <w:lang w:val="sk" w:eastAsia="sk-SK"/>
              </w:rPr>
              <w:t xml:space="preserve">           MŽP SR / program 075 </w:t>
            </w:r>
          </w:p>
        </w:tc>
        <w:tc>
          <w:tcPr>
            <w:tcW w:w="1267" w:type="dxa"/>
            <w:noWrap/>
            <w:vAlign w:val="center"/>
          </w:tcPr>
          <w:p w14:paraId="06EF8D42" w14:textId="30DBE0A4" w:rsidR="00AE1C18" w:rsidRPr="00465597" w:rsidRDefault="007B7A98" w:rsidP="0027484D">
            <w:pPr>
              <w:spacing w:after="0" w:line="240" w:lineRule="auto"/>
              <w:jc w:val="right"/>
              <w:rPr>
                <w:rFonts w:ascii="Times New Roman" w:eastAsia="Times New Roman" w:hAnsi="Times New Roman" w:cs="Times New Roman"/>
                <w:sz w:val="24"/>
                <w:szCs w:val="24"/>
                <w:lang w:val="sk" w:eastAsia="sk-SK"/>
              </w:rPr>
            </w:pPr>
            <w:r w:rsidRPr="00465597">
              <w:rPr>
                <w:rFonts w:ascii="Times New Roman" w:eastAsia="Times New Roman" w:hAnsi="Times New Roman" w:cs="Times New Roman"/>
                <w:sz w:val="24"/>
                <w:szCs w:val="24"/>
                <w:lang w:val="sk" w:eastAsia="sk-SK"/>
              </w:rPr>
              <w:t>88 744</w:t>
            </w:r>
          </w:p>
        </w:tc>
        <w:tc>
          <w:tcPr>
            <w:tcW w:w="1267" w:type="dxa"/>
            <w:noWrap/>
            <w:vAlign w:val="center"/>
          </w:tcPr>
          <w:p w14:paraId="2F0AD27A" w14:textId="77777777" w:rsidR="00AE1C18" w:rsidRPr="00465597" w:rsidRDefault="00AE1C18" w:rsidP="0027484D">
            <w:pPr>
              <w:spacing w:after="0" w:line="240" w:lineRule="auto"/>
              <w:jc w:val="right"/>
              <w:rPr>
                <w:rFonts w:ascii="Times New Roman" w:eastAsia="Times New Roman" w:hAnsi="Times New Roman" w:cs="Times New Roman"/>
                <w:sz w:val="24"/>
                <w:szCs w:val="24"/>
                <w:lang w:val="sk" w:eastAsia="sk-SK"/>
              </w:rPr>
            </w:pPr>
            <w:r w:rsidRPr="00465597">
              <w:rPr>
                <w:rFonts w:ascii="Times New Roman" w:eastAsia="Times New Roman" w:hAnsi="Times New Roman" w:cs="Times New Roman"/>
                <w:sz w:val="24"/>
                <w:szCs w:val="24"/>
                <w:lang w:val="sk" w:eastAsia="sk-SK"/>
              </w:rPr>
              <w:t>88 744</w:t>
            </w:r>
          </w:p>
        </w:tc>
        <w:tc>
          <w:tcPr>
            <w:tcW w:w="1476" w:type="dxa"/>
            <w:noWrap/>
            <w:vAlign w:val="center"/>
          </w:tcPr>
          <w:p w14:paraId="4D396052" w14:textId="77777777" w:rsidR="00AE1C18" w:rsidRPr="00465597" w:rsidRDefault="00AE1C18" w:rsidP="0027484D">
            <w:pPr>
              <w:spacing w:after="0" w:line="240" w:lineRule="auto"/>
              <w:jc w:val="right"/>
              <w:rPr>
                <w:rFonts w:ascii="Times New Roman" w:eastAsia="Times New Roman" w:hAnsi="Times New Roman" w:cs="Times New Roman"/>
                <w:sz w:val="24"/>
                <w:szCs w:val="24"/>
                <w:lang w:val="sk" w:eastAsia="sk-SK"/>
              </w:rPr>
            </w:pPr>
            <w:r w:rsidRPr="00465597">
              <w:rPr>
                <w:rFonts w:ascii="Times New Roman" w:eastAsia="Times New Roman" w:hAnsi="Times New Roman" w:cs="Times New Roman"/>
                <w:sz w:val="24"/>
                <w:szCs w:val="24"/>
                <w:lang w:val="sk" w:eastAsia="sk-SK"/>
              </w:rPr>
              <w:t>88 744</w:t>
            </w:r>
          </w:p>
        </w:tc>
        <w:tc>
          <w:tcPr>
            <w:tcW w:w="1476" w:type="dxa"/>
            <w:noWrap/>
            <w:vAlign w:val="center"/>
          </w:tcPr>
          <w:p w14:paraId="2D310700" w14:textId="77777777" w:rsidR="00AE1C18" w:rsidRPr="00465597" w:rsidRDefault="00AE1C18" w:rsidP="0027484D">
            <w:pPr>
              <w:spacing w:after="0" w:line="240" w:lineRule="auto"/>
              <w:jc w:val="right"/>
              <w:rPr>
                <w:rFonts w:ascii="Times New Roman" w:eastAsia="Times New Roman" w:hAnsi="Times New Roman" w:cs="Times New Roman"/>
                <w:sz w:val="24"/>
                <w:szCs w:val="24"/>
                <w:lang w:val="sk" w:eastAsia="sk-SK"/>
              </w:rPr>
            </w:pPr>
            <w:r w:rsidRPr="00465597">
              <w:rPr>
                <w:rFonts w:ascii="Times New Roman" w:eastAsia="Times New Roman" w:hAnsi="Times New Roman" w:cs="Times New Roman"/>
                <w:sz w:val="24"/>
                <w:szCs w:val="24"/>
                <w:lang w:val="sk" w:eastAsia="sk-SK"/>
              </w:rPr>
              <w:t>8</w:t>
            </w:r>
            <w:bookmarkEnd w:id="0"/>
            <w:r w:rsidRPr="00465597">
              <w:rPr>
                <w:rFonts w:ascii="Times New Roman" w:eastAsia="Times New Roman" w:hAnsi="Times New Roman" w:cs="Times New Roman"/>
                <w:sz w:val="24"/>
                <w:szCs w:val="24"/>
                <w:lang w:val="sk" w:eastAsia="sk-SK"/>
              </w:rPr>
              <w:t>8 744</w:t>
            </w:r>
          </w:p>
        </w:tc>
      </w:tr>
      <w:tr w:rsidR="00AE1C18" w:rsidRPr="00465597" w14:paraId="7A558E26" w14:textId="77777777" w:rsidTr="0027484D">
        <w:trPr>
          <w:trHeight w:val="70"/>
          <w:jc w:val="center"/>
        </w:trPr>
        <w:tc>
          <w:tcPr>
            <w:tcW w:w="4661" w:type="dxa"/>
            <w:noWrap/>
            <w:vAlign w:val="center"/>
          </w:tcPr>
          <w:p w14:paraId="3D7DE05D" w14:textId="77777777" w:rsidR="00AE1C18" w:rsidRDefault="00AE1C18"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MŽP SR / program 0EK</w:t>
            </w:r>
          </w:p>
        </w:tc>
        <w:tc>
          <w:tcPr>
            <w:tcW w:w="1267" w:type="dxa"/>
            <w:noWrap/>
            <w:vAlign w:val="center"/>
          </w:tcPr>
          <w:p w14:paraId="21152EDF" w14:textId="03268449" w:rsidR="00AE1C18" w:rsidRPr="00465597" w:rsidRDefault="00623B7A" w:rsidP="00FC1626">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1</w:t>
            </w:r>
            <w:r w:rsidR="00FC1626" w:rsidRPr="00465597">
              <w:rPr>
                <w:rFonts w:ascii="Times New Roman" w:eastAsia="Times New Roman" w:hAnsi="Times New Roman" w:cs="Times New Roman"/>
                <w:sz w:val="24"/>
                <w:szCs w:val="24"/>
                <w:lang w:eastAsia="sk-SK"/>
              </w:rPr>
              <w:t> 083 090</w:t>
            </w:r>
          </w:p>
        </w:tc>
        <w:tc>
          <w:tcPr>
            <w:tcW w:w="1267" w:type="dxa"/>
            <w:noWrap/>
            <w:vAlign w:val="center"/>
          </w:tcPr>
          <w:p w14:paraId="44B3E7BE" w14:textId="71DFB6E8" w:rsidR="00AE1C18" w:rsidRPr="00465597" w:rsidRDefault="00FC1626" w:rsidP="008A01D4">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2 0</w:t>
            </w:r>
            <w:r w:rsidR="008A01D4" w:rsidRPr="00465597">
              <w:rPr>
                <w:rFonts w:ascii="Times New Roman" w:eastAsia="Times New Roman" w:hAnsi="Times New Roman" w:cs="Times New Roman"/>
                <w:sz w:val="24"/>
                <w:szCs w:val="24"/>
                <w:lang w:eastAsia="sk-SK"/>
              </w:rPr>
              <w:t>13</w:t>
            </w:r>
            <w:r w:rsidRPr="00465597">
              <w:rPr>
                <w:rFonts w:ascii="Times New Roman" w:eastAsia="Times New Roman" w:hAnsi="Times New Roman" w:cs="Times New Roman"/>
                <w:sz w:val="24"/>
                <w:szCs w:val="24"/>
                <w:lang w:eastAsia="sk-SK"/>
              </w:rPr>
              <w:t xml:space="preserve"> </w:t>
            </w:r>
            <w:r w:rsidR="008A01D4" w:rsidRPr="00465597">
              <w:rPr>
                <w:rFonts w:ascii="Times New Roman" w:eastAsia="Times New Roman" w:hAnsi="Times New Roman" w:cs="Times New Roman"/>
                <w:sz w:val="24"/>
                <w:szCs w:val="24"/>
                <w:lang w:eastAsia="sk-SK"/>
              </w:rPr>
              <w:t>050</w:t>
            </w:r>
          </w:p>
        </w:tc>
        <w:tc>
          <w:tcPr>
            <w:tcW w:w="1476" w:type="dxa"/>
            <w:noWrap/>
            <w:vAlign w:val="center"/>
          </w:tcPr>
          <w:p w14:paraId="44CE4FD8" w14:textId="74F750DD" w:rsidR="00AE1C18" w:rsidRPr="00465597" w:rsidRDefault="004B6D2E"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2 013 050</w:t>
            </w:r>
          </w:p>
        </w:tc>
        <w:tc>
          <w:tcPr>
            <w:tcW w:w="1476" w:type="dxa"/>
            <w:noWrap/>
            <w:vAlign w:val="center"/>
          </w:tcPr>
          <w:p w14:paraId="39D9F9EB" w14:textId="4597089C" w:rsidR="00AE1C18" w:rsidRPr="00465597" w:rsidRDefault="005423AD" w:rsidP="005423A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1</w:t>
            </w:r>
            <w:r w:rsidR="00AE1C18" w:rsidRPr="00465597">
              <w:rPr>
                <w:rFonts w:ascii="Times New Roman" w:eastAsia="Times New Roman" w:hAnsi="Times New Roman" w:cs="Times New Roman"/>
                <w:sz w:val="24"/>
                <w:szCs w:val="24"/>
                <w:lang w:eastAsia="sk-SK"/>
              </w:rPr>
              <w:t> 0</w:t>
            </w:r>
            <w:r w:rsidRPr="00465597">
              <w:rPr>
                <w:rFonts w:ascii="Times New Roman" w:eastAsia="Times New Roman" w:hAnsi="Times New Roman" w:cs="Times New Roman"/>
                <w:sz w:val="24"/>
                <w:szCs w:val="24"/>
                <w:lang w:eastAsia="sk-SK"/>
              </w:rPr>
              <w:t>13</w:t>
            </w:r>
            <w:r w:rsidR="00AE1C18" w:rsidRPr="00465597">
              <w:rPr>
                <w:rFonts w:ascii="Times New Roman" w:eastAsia="Times New Roman" w:hAnsi="Times New Roman" w:cs="Times New Roman"/>
                <w:sz w:val="24"/>
                <w:szCs w:val="24"/>
                <w:lang w:eastAsia="sk-SK"/>
              </w:rPr>
              <w:t xml:space="preserve"> </w:t>
            </w:r>
            <w:r w:rsidRPr="00465597">
              <w:rPr>
                <w:rFonts w:ascii="Times New Roman" w:eastAsia="Times New Roman" w:hAnsi="Times New Roman" w:cs="Times New Roman"/>
                <w:sz w:val="24"/>
                <w:szCs w:val="24"/>
                <w:lang w:eastAsia="sk-SK"/>
              </w:rPr>
              <w:t>050</w:t>
            </w:r>
          </w:p>
        </w:tc>
      </w:tr>
      <w:tr w:rsidR="00AE1C18" w:rsidRPr="00465597" w14:paraId="53DE93E4" w14:textId="77777777" w:rsidTr="0027484D">
        <w:trPr>
          <w:trHeight w:val="70"/>
          <w:jc w:val="center"/>
        </w:trPr>
        <w:tc>
          <w:tcPr>
            <w:tcW w:w="4661" w:type="dxa"/>
            <w:noWrap/>
            <w:vAlign w:val="center"/>
          </w:tcPr>
          <w:p w14:paraId="3F3B4995"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6082A3AE"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ECE4027"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p>
        </w:tc>
        <w:tc>
          <w:tcPr>
            <w:tcW w:w="1476" w:type="dxa"/>
            <w:noWrap/>
            <w:vAlign w:val="center"/>
          </w:tcPr>
          <w:p w14:paraId="197FC7E6"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p>
        </w:tc>
        <w:tc>
          <w:tcPr>
            <w:tcW w:w="1476" w:type="dxa"/>
            <w:noWrap/>
            <w:vAlign w:val="center"/>
          </w:tcPr>
          <w:p w14:paraId="56249114"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p>
        </w:tc>
      </w:tr>
      <w:tr w:rsidR="00AE1C18" w:rsidRPr="00465597" w14:paraId="50780D2C" w14:textId="77777777" w:rsidTr="0027484D">
        <w:trPr>
          <w:trHeight w:val="70"/>
          <w:jc w:val="center"/>
        </w:trPr>
        <w:tc>
          <w:tcPr>
            <w:tcW w:w="4661" w:type="dxa"/>
            <w:noWrap/>
            <w:vAlign w:val="center"/>
          </w:tcPr>
          <w:p w14:paraId="1CDC73B0"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ŠR</w:t>
            </w:r>
          </w:p>
        </w:tc>
        <w:tc>
          <w:tcPr>
            <w:tcW w:w="1267" w:type="dxa"/>
            <w:noWrap/>
            <w:vAlign w:val="center"/>
          </w:tcPr>
          <w:p w14:paraId="504EE2F4" w14:textId="705B6034" w:rsidR="00AE1C18" w:rsidRPr="00465597" w:rsidRDefault="00AF458E"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2 763 065</w:t>
            </w:r>
          </w:p>
        </w:tc>
        <w:tc>
          <w:tcPr>
            <w:tcW w:w="1267" w:type="dxa"/>
            <w:shd w:val="clear" w:color="C0C0C0" w:fill="C0C0C0"/>
            <w:noWrap/>
            <w:vAlign w:val="center"/>
          </w:tcPr>
          <w:p w14:paraId="7D65976F" w14:textId="20D5B161" w:rsidR="00AE1C18" w:rsidRPr="00465597" w:rsidRDefault="00AF458E" w:rsidP="0027484D">
            <w:pPr>
              <w:spacing w:after="0" w:line="240" w:lineRule="auto"/>
              <w:jc w:val="right"/>
              <w:rPr>
                <w:rFonts w:ascii="Times New Roman" w:eastAsia="Times New Roman" w:hAnsi="Times New Roman" w:cs="Times New Roman"/>
                <w:b/>
                <w:bCs/>
                <w:iCs/>
                <w:sz w:val="24"/>
                <w:szCs w:val="24"/>
                <w:lang w:val="sk" w:eastAsia="sk-SK"/>
              </w:rPr>
            </w:pPr>
            <w:r w:rsidRPr="00465597">
              <w:rPr>
                <w:rFonts w:ascii="Times New Roman" w:eastAsia="Times New Roman" w:hAnsi="Times New Roman" w:cs="Times New Roman"/>
                <w:b/>
                <w:bCs/>
                <w:iCs/>
                <w:sz w:val="24"/>
                <w:szCs w:val="24"/>
                <w:lang w:val="sk" w:eastAsia="sk-SK"/>
              </w:rPr>
              <w:t>4 521 025</w:t>
            </w:r>
          </w:p>
        </w:tc>
        <w:tc>
          <w:tcPr>
            <w:tcW w:w="1476" w:type="dxa"/>
            <w:shd w:val="clear" w:color="C0C0C0" w:fill="C0C0C0"/>
            <w:noWrap/>
            <w:vAlign w:val="center"/>
          </w:tcPr>
          <w:p w14:paraId="3D6F73A3" w14:textId="2AC74E60" w:rsidR="00AE1C18" w:rsidRPr="00465597" w:rsidRDefault="00AF458E" w:rsidP="0027484D">
            <w:pPr>
              <w:spacing w:after="0" w:line="240" w:lineRule="auto"/>
              <w:jc w:val="right"/>
              <w:rPr>
                <w:rFonts w:ascii="Times New Roman" w:eastAsia="Times New Roman" w:hAnsi="Times New Roman" w:cs="Times New Roman"/>
                <w:b/>
                <w:bCs/>
                <w:iCs/>
                <w:sz w:val="24"/>
                <w:szCs w:val="24"/>
                <w:lang w:val="sk" w:eastAsia="sk-SK"/>
              </w:rPr>
            </w:pPr>
            <w:r w:rsidRPr="00465597">
              <w:rPr>
                <w:rFonts w:ascii="Times New Roman" w:eastAsia="Times New Roman" w:hAnsi="Times New Roman" w:cs="Times New Roman"/>
                <w:b/>
                <w:bCs/>
                <w:iCs/>
                <w:sz w:val="24"/>
                <w:szCs w:val="24"/>
                <w:lang w:val="sk" w:eastAsia="sk-SK"/>
              </w:rPr>
              <w:t>4 521 025</w:t>
            </w:r>
          </w:p>
        </w:tc>
        <w:tc>
          <w:tcPr>
            <w:tcW w:w="1476" w:type="dxa"/>
            <w:shd w:val="clear" w:color="C0C0C0" w:fill="C0C0C0"/>
            <w:noWrap/>
            <w:vAlign w:val="center"/>
          </w:tcPr>
          <w:p w14:paraId="77B406DC" w14:textId="1E04DCBB" w:rsidR="00AE1C18" w:rsidRPr="00465597" w:rsidRDefault="00AF458E" w:rsidP="0027484D">
            <w:pPr>
              <w:spacing w:after="0" w:line="240" w:lineRule="auto"/>
              <w:jc w:val="right"/>
              <w:rPr>
                <w:rFonts w:ascii="Times New Roman" w:eastAsia="Times New Roman" w:hAnsi="Times New Roman" w:cs="Times New Roman"/>
                <w:b/>
                <w:bCs/>
                <w:iCs/>
                <w:sz w:val="24"/>
                <w:szCs w:val="24"/>
                <w:lang w:val="sk" w:eastAsia="sk-SK"/>
              </w:rPr>
            </w:pPr>
            <w:r w:rsidRPr="00465597">
              <w:rPr>
                <w:rFonts w:ascii="Times New Roman" w:eastAsia="Times New Roman" w:hAnsi="Times New Roman" w:cs="Times New Roman"/>
                <w:b/>
                <w:bCs/>
                <w:iCs/>
                <w:sz w:val="24"/>
                <w:szCs w:val="24"/>
                <w:lang w:val="sk" w:eastAsia="sk-SK"/>
              </w:rPr>
              <w:t>3 521 025</w:t>
            </w:r>
          </w:p>
        </w:tc>
      </w:tr>
      <w:tr w:rsidR="00AE1C18" w:rsidRPr="00465597" w14:paraId="6BF753BF" w14:textId="77777777" w:rsidTr="0027484D">
        <w:trPr>
          <w:trHeight w:val="70"/>
          <w:jc w:val="center"/>
        </w:trPr>
        <w:tc>
          <w:tcPr>
            <w:tcW w:w="4661" w:type="dxa"/>
            <w:noWrap/>
            <w:vAlign w:val="center"/>
          </w:tcPr>
          <w:p w14:paraId="289E3684" w14:textId="77777777" w:rsidR="00AE1C18" w:rsidRDefault="00AE1C18" w:rsidP="0027484D">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14:paraId="589E1E26" w14:textId="299EDF31" w:rsidR="00AE1C18" w:rsidRPr="00465597" w:rsidRDefault="00AF458E" w:rsidP="00AF458E">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sz w:val="24"/>
                <w:szCs w:val="24"/>
                <w:lang w:val="sk" w:eastAsia="sk-SK"/>
              </w:rPr>
              <w:t>1 763 065</w:t>
            </w:r>
          </w:p>
        </w:tc>
        <w:tc>
          <w:tcPr>
            <w:tcW w:w="1267" w:type="dxa"/>
            <w:noWrap/>
            <w:vAlign w:val="center"/>
          </w:tcPr>
          <w:p w14:paraId="44F77A7C" w14:textId="29D31D19" w:rsidR="00AE1C18" w:rsidRPr="00465597" w:rsidRDefault="00AF458E"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2 521 025</w:t>
            </w:r>
          </w:p>
        </w:tc>
        <w:tc>
          <w:tcPr>
            <w:tcW w:w="1476" w:type="dxa"/>
            <w:noWrap/>
            <w:vAlign w:val="center"/>
          </w:tcPr>
          <w:p w14:paraId="6522C95A" w14:textId="40F98628" w:rsidR="00AE1C18" w:rsidRPr="00465597" w:rsidRDefault="00AF458E"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sz w:val="24"/>
                <w:szCs w:val="24"/>
                <w:lang w:eastAsia="sk-SK"/>
              </w:rPr>
              <w:t>2 521 025</w:t>
            </w:r>
            <w:r w:rsidR="00AE1C18" w:rsidRPr="00465597">
              <w:rPr>
                <w:rFonts w:ascii="Times New Roman" w:eastAsia="Times New Roman" w:hAnsi="Times New Roman" w:cs="Times New Roman"/>
                <w:bCs/>
                <w:sz w:val="24"/>
                <w:szCs w:val="24"/>
                <w:lang w:eastAsia="sk-SK"/>
              </w:rPr>
              <w:t xml:space="preserve"> </w:t>
            </w:r>
          </w:p>
        </w:tc>
        <w:tc>
          <w:tcPr>
            <w:tcW w:w="1476" w:type="dxa"/>
            <w:noWrap/>
            <w:vAlign w:val="center"/>
          </w:tcPr>
          <w:p w14:paraId="02936787" w14:textId="768D74C2" w:rsidR="00AE1C18" w:rsidRPr="00465597" w:rsidRDefault="00AF458E" w:rsidP="0027484D">
            <w:pPr>
              <w:spacing w:after="0" w:line="240" w:lineRule="auto"/>
              <w:jc w:val="right"/>
              <w:rPr>
                <w:rFonts w:ascii="Times New Roman" w:eastAsia="Times New Roman" w:hAnsi="Times New Roman" w:cs="Times New Roman"/>
                <w:bCs/>
                <w:iCs/>
                <w:sz w:val="24"/>
                <w:szCs w:val="24"/>
                <w:lang w:eastAsia="sk-SK"/>
              </w:rPr>
            </w:pPr>
            <w:r w:rsidRPr="00465597">
              <w:rPr>
                <w:rFonts w:ascii="Times New Roman" w:eastAsia="Times New Roman" w:hAnsi="Times New Roman" w:cs="Times New Roman"/>
                <w:bCs/>
                <w:iCs/>
                <w:sz w:val="24"/>
                <w:szCs w:val="24"/>
                <w:lang w:eastAsia="sk-SK"/>
              </w:rPr>
              <w:t>2</w:t>
            </w:r>
            <w:r w:rsidR="00AE1C18" w:rsidRPr="00465597">
              <w:rPr>
                <w:rFonts w:ascii="Times New Roman" w:eastAsia="Times New Roman" w:hAnsi="Times New Roman" w:cs="Times New Roman"/>
                <w:bCs/>
                <w:iCs/>
                <w:sz w:val="24"/>
                <w:szCs w:val="24"/>
                <w:lang w:eastAsia="sk-SK"/>
              </w:rPr>
              <w:t> 521 025</w:t>
            </w:r>
          </w:p>
        </w:tc>
      </w:tr>
      <w:tr w:rsidR="00AE1C18" w:rsidRPr="00465597" w14:paraId="7801248D" w14:textId="77777777" w:rsidTr="0027484D">
        <w:trPr>
          <w:trHeight w:val="70"/>
          <w:jc w:val="center"/>
        </w:trPr>
        <w:tc>
          <w:tcPr>
            <w:tcW w:w="4661" w:type="dxa"/>
            <w:noWrap/>
            <w:vAlign w:val="center"/>
          </w:tcPr>
          <w:p w14:paraId="0A54BEF4" w14:textId="77777777" w:rsidR="00AE1C18" w:rsidRDefault="00AE1C18" w:rsidP="0027484D">
            <w:pPr>
              <w:spacing w:after="0" w:line="240" w:lineRule="auto"/>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    EÚ zdroje (OP Slovensko 2021-2027)</w:t>
            </w:r>
          </w:p>
        </w:tc>
        <w:tc>
          <w:tcPr>
            <w:tcW w:w="1267" w:type="dxa"/>
            <w:noWrap/>
            <w:vAlign w:val="center"/>
          </w:tcPr>
          <w:p w14:paraId="702E44B8" w14:textId="444BF514" w:rsidR="00AE1C18" w:rsidRPr="00465597" w:rsidRDefault="00361CEB"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850 000</w:t>
            </w:r>
          </w:p>
        </w:tc>
        <w:tc>
          <w:tcPr>
            <w:tcW w:w="1267" w:type="dxa"/>
            <w:noWrap/>
            <w:vAlign w:val="center"/>
          </w:tcPr>
          <w:p w14:paraId="3A0F3BE2" w14:textId="52196904" w:rsidR="00AE1C18" w:rsidRPr="00465597" w:rsidRDefault="00361CEB"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1 700 000</w:t>
            </w:r>
          </w:p>
        </w:tc>
        <w:tc>
          <w:tcPr>
            <w:tcW w:w="1476" w:type="dxa"/>
            <w:noWrap/>
            <w:vAlign w:val="center"/>
          </w:tcPr>
          <w:p w14:paraId="75791C73" w14:textId="77777777" w:rsidR="00AE1C18" w:rsidRPr="00465597" w:rsidRDefault="00AE1C18"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1 700 000</w:t>
            </w:r>
          </w:p>
        </w:tc>
        <w:tc>
          <w:tcPr>
            <w:tcW w:w="1476" w:type="dxa"/>
            <w:noWrap/>
            <w:vAlign w:val="center"/>
          </w:tcPr>
          <w:p w14:paraId="42454F54" w14:textId="24D39E4E" w:rsidR="00AE1C18" w:rsidRPr="00465597" w:rsidRDefault="00361CEB"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85</w:t>
            </w:r>
            <w:r w:rsidR="00AE1C18" w:rsidRPr="00465597">
              <w:rPr>
                <w:rFonts w:ascii="Times New Roman" w:eastAsia="Times New Roman" w:hAnsi="Times New Roman" w:cs="Times New Roman"/>
                <w:sz w:val="24"/>
                <w:szCs w:val="24"/>
                <w:lang w:eastAsia="sk-SK"/>
              </w:rPr>
              <w:t>0 000</w:t>
            </w:r>
          </w:p>
        </w:tc>
      </w:tr>
      <w:tr w:rsidR="00AE1C18" w:rsidRPr="00465597" w14:paraId="4E0AF146" w14:textId="77777777" w:rsidTr="0027484D">
        <w:trPr>
          <w:trHeight w:val="70"/>
          <w:jc w:val="center"/>
        </w:trPr>
        <w:tc>
          <w:tcPr>
            <w:tcW w:w="4661" w:type="dxa"/>
            <w:noWrap/>
            <w:vAlign w:val="center"/>
          </w:tcPr>
          <w:p w14:paraId="5EE429A9" w14:textId="77777777" w:rsidR="00AE1C18" w:rsidRDefault="00AE1C18" w:rsidP="0027484D">
            <w:pPr>
              <w:spacing w:after="0" w:line="240" w:lineRule="auto"/>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    Spolufinancovanie (OP Slovensko 2021-2027)</w:t>
            </w:r>
          </w:p>
        </w:tc>
        <w:tc>
          <w:tcPr>
            <w:tcW w:w="1267" w:type="dxa"/>
            <w:noWrap/>
            <w:vAlign w:val="center"/>
          </w:tcPr>
          <w:p w14:paraId="721F1CB9" w14:textId="4B9DC0D9" w:rsidR="00AE1C18" w:rsidRPr="00465597" w:rsidRDefault="00361CEB"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150 000</w:t>
            </w:r>
          </w:p>
        </w:tc>
        <w:tc>
          <w:tcPr>
            <w:tcW w:w="1267" w:type="dxa"/>
            <w:noWrap/>
            <w:vAlign w:val="center"/>
          </w:tcPr>
          <w:p w14:paraId="2E9DC75D" w14:textId="0F078C63" w:rsidR="00AE1C18" w:rsidRPr="00465597" w:rsidRDefault="00361CEB"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300 000</w:t>
            </w:r>
          </w:p>
        </w:tc>
        <w:tc>
          <w:tcPr>
            <w:tcW w:w="1476" w:type="dxa"/>
            <w:noWrap/>
            <w:vAlign w:val="center"/>
          </w:tcPr>
          <w:p w14:paraId="75F612D3" w14:textId="77777777" w:rsidR="00AE1C18" w:rsidRPr="00465597" w:rsidRDefault="00AE1C18"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300 000</w:t>
            </w:r>
          </w:p>
        </w:tc>
        <w:tc>
          <w:tcPr>
            <w:tcW w:w="1476" w:type="dxa"/>
            <w:noWrap/>
            <w:vAlign w:val="center"/>
          </w:tcPr>
          <w:p w14:paraId="7C3D12E6" w14:textId="69164869" w:rsidR="00AE1C18" w:rsidRPr="00465597" w:rsidRDefault="00361CEB"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15</w:t>
            </w:r>
            <w:r w:rsidR="00AE1C18" w:rsidRPr="00465597">
              <w:rPr>
                <w:rFonts w:ascii="Times New Roman" w:eastAsia="Times New Roman" w:hAnsi="Times New Roman" w:cs="Times New Roman"/>
                <w:sz w:val="24"/>
                <w:szCs w:val="24"/>
                <w:lang w:eastAsia="sk-SK"/>
              </w:rPr>
              <w:t>0 000</w:t>
            </w:r>
          </w:p>
        </w:tc>
      </w:tr>
      <w:tr w:rsidR="00AE1C18" w:rsidRPr="00465597" w14:paraId="1C3D38E7" w14:textId="77777777" w:rsidTr="0027484D">
        <w:trPr>
          <w:trHeight w:val="125"/>
          <w:jc w:val="center"/>
        </w:trPr>
        <w:tc>
          <w:tcPr>
            <w:tcW w:w="4661" w:type="dxa"/>
            <w:noWrap/>
            <w:vAlign w:val="center"/>
          </w:tcPr>
          <w:p w14:paraId="7E3A530D"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obce</w:t>
            </w:r>
          </w:p>
        </w:tc>
        <w:tc>
          <w:tcPr>
            <w:tcW w:w="1267" w:type="dxa"/>
            <w:noWrap/>
            <w:vAlign w:val="center"/>
          </w:tcPr>
          <w:p w14:paraId="1E910938"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267" w:type="dxa"/>
            <w:noWrap/>
            <w:vAlign w:val="center"/>
          </w:tcPr>
          <w:p w14:paraId="3D1B679C"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5F62A356"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66210803"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r>
      <w:tr w:rsidR="00AE1C18" w:rsidRPr="00465597" w14:paraId="5258FC14" w14:textId="77777777" w:rsidTr="0027484D">
        <w:trPr>
          <w:trHeight w:val="125"/>
          <w:jc w:val="center"/>
        </w:trPr>
        <w:tc>
          <w:tcPr>
            <w:tcW w:w="4661" w:type="dxa"/>
            <w:noWrap/>
            <w:vAlign w:val="center"/>
          </w:tcPr>
          <w:p w14:paraId="73BCB947"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2A1CBDF3"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267" w:type="dxa"/>
            <w:noWrap/>
            <w:vAlign w:val="center"/>
          </w:tcPr>
          <w:p w14:paraId="2BAFCF26"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12AA9D4E"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36616B2A"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r>
      <w:tr w:rsidR="00AE1C18" w:rsidRPr="00465597" w14:paraId="25296E29" w14:textId="77777777" w:rsidTr="0027484D">
        <w:trPr>
          <w:trHeight w:val="70"/>
          <w:jc w:val="center"/>
        </w:trPr>
        <w:tc>
          <w:tcPr>
            <w:tcW w:w="4661" w:type="dxa"/>
            <w:noWrap/>
            <w:vAlign w:val="center"/>
          </w:tcPr>
          <w:p w14:paraId="3ACB7298" w14:textId="77777777" w:rsidR="00AE1C18" w:rsidRDefault="00AE1C18" w:rsidP="0027484D">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29F7F734"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267" w:type="dxa"/>
            <w:noWrap/>
            <w:vAlign w:val="center"/>
          </w:tcPr>
          <w:p w14:paraId="28D35265"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4E0CB1A0"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58072529"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r>
      <w:tr w:rsidR="00AE1C18" w:rsidRPr="00465597" w14:paraId="3B9FEE5D" w14:textId="77777777" w:rsidTr="0027484D">
        <w:trPr>
          <w:trHeight w:val="70"/>
          <w:jc w:val="center"/>
        </w:trPr>
        <w:tc>
          <w:tcPr>
            <w:tcW w:w="4661" w:type="dxa"/>
            <w:shd w:val="clear" w:color="BEBEBE" w:fill="BFBFBF" w:themeFill="background1" w:themeFillShade="BF"/>
            <w:noWrap/>
            <w:vAlign w:val="center"/>
          </w:tcPr>
          <w:p w14:paraId="4173F3AF" w14:textId="5DA1CCAE" w:rsidR="00AE1C18" w:rsidRDefault="00AE1C18" w:rsidP="0027484D">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Vplyv na počet zamestnancov </w:t>
            </w:r>
          </w:p>
        </w:tc>
        <w:tc>
          <w:tcPr>
            <w:tcW w:w="1267" w:type="dxa"/>
            <w:shd w:val="clear" w:color="BEBEBE" w:fill="BFBFBF" w:themeFill="background1" w:themeFillShade="BF"/>
            <w:noWrap/>
            <w:vAlign w:val="center"/>
          </w:tcPr>
          <w:p w14:paraId="185863C8" w14:textId="12AE91EC" w:rsidR="00AE1C18" w:rsidRPr="00465597" w:rsidRDefault="00AD0D15" w:rsidP="0027484D">
            <w:pPr>
              <w:spacing w:after="0" w:line="240" w:lineRule="auto"/>
              <w:jc w:val="right"/>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75</w:t>
            </w:r>
          </w:p>
        </w:tc>
        <w:tc>
          <w:tcPr>
            <w:tcW w:w="1267" w:type="dxa"/>
            <w:shd w:val="clear" w:color="BEBEBE" w:fill="BFBFBF" w:themeFill="background1" w:themeFillShade="BF"/>
            <w:noWrap/>
            <w:vAlign w:val="center"/>
          </w:tcPr>
          <w:p w14:paraId="11F8B604" w14:textId="77777777" w:rsidR="00AE1C18" w:rsidRPr="00465597" w:rsidRDefault="00AE1C18" w:rsidP="0027484D">
            <w:pPr>
              <w:spacing w:after="0" w:line="240" w:lineRule="auto"/>
              <w:jc w:val="right"/>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75</w:t>
            </w:r>
          </w:p>
        </w:tc>
        <w:tc>
          <w:tcPr>
            <w:tcW w:w="1476" w:type="dxa"/>
            <w:shd w:val="clear" w:color="BEBEBE" w:fill="BFBFBF" w:themeFill="background1" w:themeFillShade="BF"/>
            <w:noWrap/>
            <w:vAlign w:val="center"/>
          </w:tcPr>
          <w:p w14:paraId="0D6B8070" w14:textId="77777777" w:rsidR="00AE1C18" w:rsidRPr="00465597" w:rsidRDefault="00AE1C18" w:rsidP="0027484D">
            <w:pPr>
              <w:spacing w:after="0" w:line="240" w:lineRule="auto"/>
              <w:jc w:val="right"/>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75</w:t>
            </w:r>
          </w:p>
        </w:tc>
        <w:tc>
          <w:tcPr>
            <w:tcW w:w="1476" w:type="dxa"/>
            <w:shd w:val="clear" w:color="BEBEBE" w:fill="BFBFBF" w:themeFill="background1" w:themeFillShade="BF"/>
            <w:noWrap/>
            <w:vAlign w:val="center"/>
          </w:tcPr>
          <w:p w14:paraId="702AF903" w14:textId="77777777" w:rsidR="00AE1C18" w:rsidRPr="00465597" w:rsidRDefault="00AE1C18" w:rsidP="0027484D">
            <w:pPr>
              <w:spacing w:after="0" w:line="240" w:lineRule="auto"/>
              <w:jc w:val="right"/>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75</w:t>
            </w:r>
          </w:p>
        </w:tc>
      </w:tr>
      <w:tr w:rsidR="00AE1C18" w:rsidRPr="00465597" w14:paraId="37CD9D4C" w14:textId="77777777" w:rsidTr="0027484D">
        <w:trPr>
          <w:trHeight w:val="70"/>
          <w:jc w:val="center"/>
        </w:trPr>
        <w:tc>
          <w:tcPr>
            <w:tcW w:w="4661" w:type="dxa"/>
            <w:noWrap/>
            <w:vAlign w:val="center"/>
          </w:tcPr>
          <w:p w14:paraId="01882C72"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ŠR</w:t>
            </w:r>
          </w:p>
        </w:tc>
        <w:tc>
          <w:tcPr>
            <w:tcW w:w="1267" w:type="dxa"/>
            <w:noWrap/>
            <w:vAlign w:val="center"/>
          </w:tcPr>
          <w:p w14:paraId="601DCFE7" w14:textId="50D977AE" w:rsidR="00AE1C18" w:rsidRPr="00465597" w:rsidRDefault="00AB27BF" w:rsidP="0027484D">
            <w:pPr>
              <w:spacing w:after="0" w:line="240" w:lineRule="auto"/>
              <w:jc w:val="right"/>
              <w:rPr>
                <w:rFonts w:ascii="Times New Roman" w:eastAsia="Times New Roman" w:hAnsi="Times New Roman" w:cs="Times New Roman"/>
                <w:b/>
                <w:bCs/>
                <w:iCs/>
                <w:sz w:val="24"/>
                <w:szCs w:val="24"/>
                <w:lang w:val="sk" w:eastAsia="sk-SK"/>
              </w:rPr>
            </w:pPr>
            <w:r>
              <w:rPr>
                <w:rFonts w:ascii="Times New Roman" w:eastAsia="Times New Roman" w:hAnsi="Times New Roman" w:cs="Times New Roman"/>
                <w:b/>
                <w:bCs/>
                <w:iCs/>
                <w:sz w:val="24"/>
                <w:szCs w:val="24"/>
                <w:lang w:val="sk" w:eastAsia="sk-SK"/>
              </w:rPr>
              <w:t>75</w:t>
            </w:r>
          </w:p>
        </w:tc>
        <w:tc>
          <w:tcPr>
            <w:tcW w:w="1267" w:type="dxa"/>
            <w:noWrap/>
            <w:vAlign w:val="center"/>
          </w:tcPr>
          <w:p w14:paraId="72BDBD7D"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val="sk" w:eastAsia="sk-SK"/>
              </w:rPr>
            </w:pPr>
            <w:r w:rsidRPr="00465597">
              <w:rPr>
                <w:rFonts w:ascii="Times New Roman" w:eastAsia="Times New Roman" w:hAnsi="Times New Roman" w:cs="Times New Roman"/>
                <w:b/>
                <w:bCs/>
                <w:iCs/>
                <w:sz w:val="24"/>
                <w:szCs w:val="24"/>
                <w:lang w:val="sk" w:eastAsia="sk-SK"/>
              </w:rPr>
              <w:t>75</w:t>
            </w:r>
          </w:p>
        </w:tc>
        <w:tc>
          <w:tcPr>
            <w:tcW w:w="1476" w:type="dxa"/>
            <w:noWrap/>
            <w:vAlign w:val="center"/>
          </w:tcPr>
          <w:p w14:paraId="741B5147"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val="sk" w:eastAsia="sk-SK"/>
              </w:rPr>
            </w:pPr>
            <w:r w:rsidRPr="00465597">
              <w:rPr>
                <w:rFonts w:ascii="Times New Roman" w:eastAsia="Times New Roman" w:hAnsi="Times New Roman" w:cs="Times New Roman"/>
                <w:b/>
                <w:bCs/>
                <w:iCs/>
                <w:sz w:val="24"/>
                <w:szCs w:val="24"/>
                <w:lang w:val="sk" w:eastAsia="sk-SK"/>
              </w:rPr>
              <w:t>75</w:t>
            </w:r>
          </w:p>
        </w:tc>
        <w:tc>
          <w:tcPr>
            <w:tcW w:w="1476" w:type="dxa"/>
            <w:noWrap/>
            <w:vAlign w:val="center"/>
          </w:tcPr>
          <w:p w14:paraId="570A0E26"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val="sk" w:eastAsia="sk-SK"/>
              </w:rPr>
            </w:pPr>
            <w:r w:rsidRPr="00465597">
              <w:rPr>
                <w:rFonts w:ascii="Times New Roman" w:eastAsia="Times New Roman" w:hAnsi="Times New Roman" w:cs="Times New Roman"/>
                <w:b/>
                <w:bCs/>
                <w:iCs/>
                <w:sz w:val="24"/>
                <w:szCs w:val="24"/>
                <w:lang w:val="sk" w:eastAsia="sk-SK"/>
              </w:rPr>
              <w:t>75</w:t>
            </w:r>
          </w:p>
        </w:tc>
      </w:tr>
      <w:tr w:rsidR="00AE1C18" w:rsidRPr="00465597" w14:paraId="46435866" w14:textId="77777777" w:rsidTr="0027484D">
        <w:trPr>
          <w:trHeight w:val="70"/>
          <w:jc w:val="center"/>
        </w:trPr>
        <w:tc>
          <w:tcPr>
            <w:tcW w:w="4661" w:type="dxa"/>
            <w:noWrap/>
            <w:vAlign w:val="center"/>
          </w:tcPr>
          <w:p w14:paraId="6618501D"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obce</w:t>
            </w:r>
          </w:p>
        </w:tc>
        <w:tc>
          <w:tcPr>
            <w:tcW w:w="1267" w:type="dxa"/>
            <w:noWrap/>
            <w:vAlign w:val="center"/>
          </w:tcPr>
          <w:p w14:paraId="4DC64AC4"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267" w:type="dxa"/>
            <w:noWrap/>
            <w:vAlign w:val="center"/>
          </w:tcPr>
          <w:p w14:paraId="4B2F2010"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69EDDE00"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656A9E2F"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r>
      <w:tr w:rsidR="00AE1C18" w:rsidRPr="00465597" w14:paraId="236C950D" w14:textId="77777777" w:rsidTr="0027484D">
        <w:trPr>
          <w:trHeight w:val="70"/>
          <w:jc w:val="center"/>
        </w:trPr>
        <w:tc>
          <w:tcPr>
            <w:tcW w:w="4661" w:type="dxa"/>
            <w:noWrap/>
            <w:vAlign w:val="center"/>
          </w:tcPr>
          <w:p w14:paraId="20A32D67"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2F1194EC"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267" w:type="dxa"/>
            <w:noWrap/>
            <w:vAlign w:val="center"/>
          </w:tcPr>
          <w:p w14:paraId="508AE6AB"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7BC00C27"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119F32CD"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r>
      <w:tr w:rsidR="00AE1C18" w:rsidRPr="00465597" w14:paraId="21891B46" w14:textId="77777777" w:rsidTr="0027484D">
        <w:trPr>
          <w:trHeight w:val="70"/>
          <w:jc w:val="center"/>
        </w:trPr>
        <w:tc>
          <w:tcPr>
            <w:tcW w:w="4661" w:type="dxa"/>
            <w:noWrap/>
            <w:vAlign w:val="center"/>
          </w:tcPr>
          <w:p w14:paraId="179EDE81"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44CAB8FB"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267" w:type="dxa"/>
            <w:noWrap/>
            <w:vAlign w:val="center"/>
          </w:tcPr>
          <w:p w14:paraId="30273EEA"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6CA566A7"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20601818"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r>
      <w:tr w:rsidR="00AE1C18" w:rsidRPr="00465597" w14:paraId="608E40B3" w14:textId="77777777" w:rsidTr="0027484D">
        <w:trPr>
          <w:trHeight w:val="70"/>
          <w:jc w:val="center"/>
        </w:trPr>
        <w:tc>
          <w:tcPr>
            <w:tcW w:w="4661" w:type="dxa"/>
            <w:shd w:val="clear" w:color="BEBEBE" w:fill="BFBFBF" w:themeFill="background1" w:themeFillShade="BF"/>
            <w:noWrap/>
            <w:vAlign w:val="center"/>
          </w:tcPr>
          <w:p w14:paraId="23E81C01" w14:textId="77777777" w:rsidR="00AE1C18" w:rsidRDefault="00AE1C18" w:rsidP="0027484D">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Vplyv na mzdové výdavky</w:t>
            </w:r>
          </w:p>
        </w:tc>
        <w:tc>
          <w:tcPr>
            <w:tcW w:w="1267" w:type="dxa"/>
            <w:shd w:val="clear" w:color="BEBEBE" w:fill="BFBFBF" w:themeFill="background1" w:themeFillShade="BF"/>
            <w:noWrap/>
            <w:vAlign w:val="center"/>
          </w:tcPr>
          <w:p w14:paraId="1A872875" w14:textId="267D7A87" w:rsidR="00AE1C18" w:rsidRPr="00465597" w:rsidRDefault="00AD0D15"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1 066 347</w:t>
            </w:r>
          </w:p>
        </w:tc>
        <w:tc>
          <w:tcPr>
            <w:tcW w:w="1267" w:type="dxa"/>
            <w:shd w:val="clear" w:color="BEBEBE" w:fill="BFBFBF" w:themeFill="background1" w:themeFillShade="BF"/>
            <w:noWrap/>
            <w:vAlign w:val="center"/>
          </w:tcPr>
          <w:p w14:paraId="4E27DF07" w14:textId="408546E9" w:rsidR="00AE1C18" w:rsidRPr="00465597" w:rsidRDefault="00AE1C18" w:rsidP="004A2C7A">
            <w:pPr>
              <w:spacing w:after="0" w:line="240" w:lineRule="auto"/>
              <w:jc w:val="right"/>
              <w:rPr>
                <w:rFonts w:ascii="Times New Roman" w:eastAsia="Times New Roman" w:hAnsi="Times New Roman" w:cs="Times New Roman"/>
                <w:b/>
                <w:bCs/>
                <w:iCs/>
                <w:sz w:val="24"/>
                <w:szCs w:val="24"/>
                <w:lang w:val="sk" w:eastAsia="sk-SK"/>
              </w:rPr>
            </w:pPr>
            <w:r w:rsidRPr="00465597">
              <w:rPr>
                <w:rFonts w:ascii="Times New Roman" w:eastAsia="Times New Roman" w:hAnsi="Times New Roman" w:cs="Times New Roman"/>
                <w:b/>
                <w:bCs/>
                <w:iCs/>
                <w:sz w:val="24"/>
                <w:szCs w:val="24"/>
                <w:lang w:val="sk" w:eastAsia="sk-SK"/>
              </w:rPr>
              <w:t>1</w:t>
            </w:r>
            <w:r w:rsidR="004A2C7A" w:rsidRPr="00465597">
              <w:rPr>
                <w:rFonts w:ascii="Times New Roman" w:eastAsia="Times New Roman" w:hAnsi="Times New Roman" w:cs="Times New Roman"/>
                <w:b/>
                <w:bCs/>
                <w:iCs/>
                <w:sz w:val="24"/>
                <w:szCs w:val="24"/>
                <w:lang w:val="sk" w:eastAsia="sk-SK"/>
              </w:rPr>
              <w:t> 066 347</w:t>
            </w:r>
          </w:p>
        </w:tc>
        <w:tc>
          <w:tcPr>
            <w:tcW w:w="1476" w:type="dxa"/>
            <w:shd w:val="clear" w:color="BEBEBE" w:fill="BFBFBF" w:themeFill="background1" w:themeFillShade="BF"/>
            <w:noWrap/>
            <w:vAlign w:val="center"/>
          </w:tcPr>
          <w:p w14:paraId="6AA3F72B" w14:textId="3BD7AFDB" w:rsidR="00AE1C18" w:rsidRPr="00465597" w:rsidRDefault="00AE1C18" w:rsidP="004A2C7A">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val="sk" w:eastAsia="sk-SK"/>
              </w:rPr>
              <w:t>1</w:t>
            </w:r>
            <w:r w:rsidR="004A2C7A" w:rsidRPr="00465597">
              <w:rPr>
                <w:rFonts w:ascii="Times New Roman" w:eastAsia="Times New Roman" w:hAnsi="Times New Roman" w:cs="Times New Roman"/>
                <w:b/>
                <w:bCs/>
                <w:iCs/>
                <w:sz w:val="24"/>
                <w:szCs w:val="24"/>
                <w:lang w:val="sk" w:eastAsia="sk-SK"/>
              </w:rPr>
              <w:t> 066 347</w:t>
            </w:r>
          </w:p>
        </w:tc>
        <w:tc>
          <w:tcPr>
            <w:tcW w:w="1476" w:type="dxa"/>
            <w:shd w:val="clear" w:color="BEBEBE" w:fill="BFBFBF" w:themeFill="background1" w:themeFillShade="BF"/>
            <w:noWrap/>
            <w:vAlign w:val="center"/>
          </w:tcPr>
          <w:p w14:paraId="2F4E0E7B" w14:textId="0E8EFC27" w:rsidR="00AE1C18" w:rsidRPr="00465597" w:rsidRDefault="00AE1C18" w:rsidP="004A2C7A">
            <w:pPr>
              <w:spacing w:after="0" w:line="240" w:lineRule="auto"/>
              <w:jc w:val="right"/>
              <w:rPr>
                <w:rFonts w:ascii="Times New Roman" w:eastAsia="Times New Roman" w:hAnsi="Times New Roman" w:cs="Times New Roman"/>
                <w:b/>
                <w:bCs/>
                <w:iCs/>
                <w:sz w:val="24"/>
                <w:szCs w:val="24"/>
                <w:lang w:val="sk" w:eastAsia="sk-SK"/>
              </w:rPr>
            </w:pPr>
            <w:r w:rsidRPr="00465597">
              <w:rPr>
                <w:rFonts w:ascii="Times New Roman" w:eastAsia="Times New Roman" w:hAnsi="Times New Roman" w:cs="Times New Roman"/>
                <w:b/>
                <w:bCs/>
                <w:iCs/>
                <w:sz w:val="24"/>
                <w:szCs w:val="24"/>
                <w:lang w:val="sk" w:eastAsia="sk-SK"/>
              </w:rPr>
              <w:t>1</w:t>
            </w:r>
            <w:r w:rsidR="004A2C7A" w:rsidRPr="00465597">
              <w:rPr>
                <w:rFonts w:ascii="Times New Roman" w:eastAsia="Times New Roman" w:hAnsi="Times New Roman" w:cs="Times New Roman"/>
                <w:b/>
                <w:bCs/>
                <w:iCs/>
                <w:sz w:val="24"/>
                <w:szCs w:val="24"/>
                <w:lang w:val="sk" w:eastAsia="sk-SK"/>
              </w:rPr>
              <w:t> 066 347</w:t>
            </w:r>
          </w:p>
        </w:tc>
      </w:tr>
      <w:tr w:rsidR="00AE1C18" w:rsidRPr="00465597" w14:paraId="2C6F50A5" w14:textId="77777777" w:rsidTr="0027484D">
        <w:trPr>
          <w:trHeight w:val="70"/>
          <w:jc w:val="center"/>
        </w:trPr>
        <w:tc>
          <w:tcPr>
            <w:tcW w:w="4661" w:type="dxa"/>
            <w:noWrap/>
            <w:vAlign w:val="center"/>
          </w:tcPr>
          <w:p w14:paraId="4C54FFD3"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ŠR</w:t>
            </w:r>
          </w:p>
        </w:tc>
        <w:tc>
          <w:tcPr>
            <w:tcW w:w="1267" w:type="dxa"/>
            <w:noWrap/>
            <w:vAlign w:val="center"/>
          </w:tcPr>
          <w:p w14:paraId="73E71199" w14:textId="13B6B8C6" w:rsidR="00AE1C18" w:rsidRPr="00465597" w:rsidRDefault="00AD0D15"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1 066 347</w:t>
            </w:r>
          </w:p>
        </w:tc>
        <w:tc>
          <w:tcPr>
            <w:tcW w:w="1267" w:type="dxa"/>
            <w:noWrap/>
            <w:vAlign w:val="center"/>
          </w:tcPr>
          <w:p w14:paraId="029B1385" w14:textId="240093D5" w:rsidR="00AE1C18" w:rsidRPr="00465597" w:rsidRDefault="00AE1C18" w:rsidP="004A2C7A">
            <w:pPr>
              <w:spacing w:after="0" w:line="240" w:lineRule="auto"/>
              <w:jc w:val="right"/>
              <w:rPr>
                <w:rFonts w:ascii="Times New Roman" w:eastAsia="Times New Roman" w:hAnsi="Times New Roman" w:cs="Times New Roman"/>
                <w:b/>
                <w:bCs/>
                <w:iCs/>
                <w:sz w:val="24"/>
                <w:szCs w:val="24"/>
                <w:lang w:val="sk" w:eastAsia="sk-SK"/>
              </w:rPr>
            </w:pPr>
            <w:r w:rsidRPr="00465597">
              <w:rPr>
                <w:rFonts w:ascii="Times New Roman" w:eastAsia="Times New Roman" w:hAnsi="Times New Roman" w:cs="Times New Roman"/>
                <w:b/>
                <w:bCs/>
                <w:iCs/>
                <w:sz w:val="24"/>
                <w:szCs w:val="24"/>
                <w:lang w:val="sk" w:eastAsia="sk-SK"/>
              </w:rPr>
              <w:t xml:space="preserve"> 1</w:t>
            </w:r>
            <w:r w:rsidR="004A2C7A" w:rsidRPr="00465597">
              <w:rPr>
                <w:rFonts w:ascii="Times New Roman" w:eastAsia="Times New Roman" w:hAnsi="Times New Roman" w:cs="Times New Roman"/>
                <w:b/>
                <w:bCs/>
                <w:iCs/>
                <w:sz w:val="24"/>
                <w:szCs w:val="24"/>
                <w:lang w:val="sk" w:eastAsia="sk-SK"/>
              </w:rPr>
              <w:t> 066 347</w:t>
            </w:r>
          </w:p>
        </w:tc>
        <w:tc>
          <w:tcPr>
            <w:tcW w:w="1476" w:type="dxa"/>
            <w:noWrap/>
            <w:vAlign w:val="center"/>
          </w:tcPr>
          <w:p w14:paraId="12488F64" w14:textId="1174D609" w:rsidR="00AE1C18" w:rsidRPr="00465597" w:rsidRDefault="00AE1C18" w:rsidP="004A2C7A">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val="sk" w:eastAsia="sk-SK"/>
              </w:rPr>
              <w:t xml:space="preserve"> 1</w:t>
            </w:r>
            <w:r w:rsidR="004A2C7A" w:rsidRPr="00465597">
              <w:rPr>
                <w:rFonts w:ascii="Times New Roman" w:eastAsia="Times New Roman" w:hAnsi="Times New Roman" w:cs="Times New Roman"/>
                <w:b/>
                <w:bCs/>
                <w:iCs/>
                <w:sz w:val="24"/>
                <w:szCs w:val="24"/>
                <w:lang w:val="sk" w:eastAsia="sk-SK"/>
              </w:rPr>
              <w:t> 066 347</w:t>
            </w:r>
          </w:p>
        </w:tc>
        <w:tc>
          <w:tcPr>
            <w:tcW w:w="1476" w:type="dxa"/>
            <w:noWrap/>
            <w:vAlign w:val="center"/>
          </w:tcPr>
          <w:p w14:paraId="04B19A0B" w14:textId="2306E236" w:rsidR="00AE1C18" w:rsidRPr="00465597" w:rsidRDefault="00AE1C18" w:rsidP="004A2C7A">
            <w:pPr>
              <w:spacing w:after="0" w:line="240" w:lineRule="auto"/>
              <w:jc w:val="right"/>
              <w:rPr>
                <w:rFonts w:ascii="Times New Roman" w:eastAsia="Times New Roman" w:hAnsi="Times New Roman" w:cs="Times New Roman"/>
                <w:b/>
                <w:bCs/>
                <w:iCs/>
                <w:sz w:val="24"/>
                <w:szCs w:val="24"/>
                <w:lang w:val="sk" w:eastAsia="sk-SK"/>
              </w:rPr>
            </w:pPr>
            <w:r w:rsidRPr="00465597">
              <w:rPr>
                <w:rFonts w:ascii="Times New Roman" w:eastAsia="Times New Roman" w:hAnsi="Times New Roman" w:cs="Times New Roman"/>
                <w:b/>
                <w:bCs/>
                <w:iCs/>
                <w:sz w:val="24"/>
                <w:szCs w:val="24"/>
                <w:lang w:val="sk" w:eastAsia="sk-SK"/>
              </w:rPr>
              <w:t xml:space="preserve"> 1</w:t>
            </w:r>
            <w:r w:rsidR="004A2C7A" w:rsidRPr="00465597">
              <w:rPr>
                <w:rFonts w:ascii="Times New Roman" w:eastAsia="Times New Roman" w:hAnsi="Times New Roman" w:cs="Times New Roman"/>
                <w:b/>
                <w:bCs/>
                <w:iCs/>
                <w:sz w:val="24"/>
                <w:szCs w:val="24"/>
                <w:lang w:val="sk" w:eastAsia="sk-SK"/>
              </w:rPr>
              <w:t> 066 347</w:t>
            </w:r>
          </w:p>
        </w:tc>
      </w:tr>
      <w:tr w:rsidR="00AE1C18" w:rsidRPr="00465597" w14:paraId="3E7881CB" w14:textId="77777777" w:rsidTr="0027484D">
        <w:trPr>
          <w:trHeight w:val="70"/>
          <w:jc w:val="center"/>
        </w:trPr>
        <w:tc>
          <w:tcPr>
            <w:tcW w:w="4661" w:type="dxa"/>
            <w:noWrap/>
            <w:vAlign w:val="center"/>
          </w:tcPr>
          <w:p w14:paraId="457589B5"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obce</w:t>
            </w:r>
          </w:p>
        </w:tc>
        <w:tc>
          <w:tcPr>
            <w:tcW w:w="1267" w:type="dxa"/>
            <w:noWrap/>
            <w:vAlign w:val="center"/>
          </w:tcPr>
          <w:p w14:paraId="4930AE55"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267" w:type="dxa"/>
            <w:noWrap/>
            <w:vAlign w:val="center"/>
          </w:tcPr>
          <w:p w14:paraId="6B9CDAF4"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7B88A7F1"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449FB892"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r>
      <w:tr w:rsidR="00AE1C18" w:rsidRPr="00465597" w14:paraId="395CECE0" w14:textId="77777777" w:rsidTr="0027484D">
        <w:trPr>
          <w:trHeight w:val="70"/>
          <w:jc w:val="center"/>
        </w:trPr>
        <w:tc>
          <w:tcPr>
            <w:tcW w:w="4661" w:type="dxa"/>
            <w:noWrap/>
            <w:vAlign w:val="center"/>
          </w:tcPr>
          <w:p w14:paraId="301830E6" w14:textId="77777777" w:rsidR="00AE1C18" w:rsidRDefault="00AE1C18" w:rsidP="0027484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2B18AD77"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267" w:type="dxa"/>
            <w:noWrap/>
            <w:vAlign w:val="center"/>
          </w:tcPr>
          <w:p w14:paraId="6CC373C3"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213CEF43"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39B394B6"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r>
      <w:tr w:rsidR="00AE1C18" w:rsidRPr="00465597" w14:paraId="20106D4C" w14:textId="77777777" w:rsidTr="0027484D">
        <w:trPr>
          <w:trHeight w:val="70"/>
          <w:jc w:val="center"/>
        </w:trPr>
        <w:tc>
          <w:tcPr>
            <w:tcW w:w="4661" w:type="dxa"/>
            <w:noWrap/>
            <w:vAlign w:val="center"/>
          </w:tcPr>
          <w:p w14:paraId="3CF81049" w14:textId="77777777" w:rsidR="00AE1C18" w:rsidRDefault="00AE1C18" w:rsidP="0027484D">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1395A23B"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267" w:type="dxa"/>
            <w:noWrap/>
            <w:vAlign w:val="center"/>
          </w:tcPr>
          <w:p w14:paraId="6E7D5F83"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5AC619A0"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c>
          <w:tcPr>
            <w:tcW w:w="1476" w:type="dxa"/>
            <w:noWrap/>
            <w:vAlign w:val="center"/>
          </w:tcPr>
          <w:p w14:paraId="7CD204D5" w14:textId="77777777" w:rsidR="00AE1C18" w:rsidRPr="00465597" w:rsidRDefault="00AE1C18" w:rsidP="0027484D">
            <w:pPr>
              <w:spacing w:after="0" w:line="240" w:lineRule="auto"/>
              <w:jc w:val="right"/>
              <w:rPr>
                <w:rFonts w:ascii="Times New Roman" w:eastAsia="Times New Roman" w:hAnsi="Times New Roman" w:cs="Times New Roman"/>
                <w:b/>
                <w:bCs/>
                <w:iCs/>
                <w:sz w:val="24"/>
                <w:szCs w:val="24"/>
                <w:lang w:eastAsia="sk-SK"/>
              </w:rPr>
            </w:pPr>
            <w:r w:rsidRPr="00465597">
              <w:rPr>
                <w:rFonts w:ascii="Times New Roman" w:eastAsia="Times New Roman" w:hAnsi="Times New Roman" w:cs="Times New Roman"/>
                <w:b/>
                <w:bCs/>
                <w:iCs/>
                <w:sz w:val="24"/>
                <w:szCs w:val="24"/>
                <w:lang w:eastAsia="sk-SK"/>
              </w:rPr>
              <w:t>0</w:t>
            </w:r>
          </w:p>
        </w:tc>
      </w:tr>
      <w:tr w:rsidR="00AE1C18" w:rsidRPr="00465597" w14:paraId="0C204FE1" w14:textId="77777777" w:rsidTr="0027484D">
        <w:trPr>
          <w:trHeight w:val="70"/>
          <w:jc w:val="center"/>
        </w:trPr>
        <w:tc>
          <w:tcPr>
            <w:tcW w:w="4661" w:type="dxa"/>
            <w:shd w:val="clear" w:color="C0C0C0" w:fill="C0C0C0"/>
            <w:noWrap/>
            <w:vAlign w:val="center"/>
          </w:tcPr>
          <w:p w14:paraId="313DB149" w14:textId="77777777" w:rsidR="00AE1C18" w:rsidRDefault="00AE1C18" w:rsidP="0027484D">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Financovanie zabezpečené v rozpočte</w:t>
            </w:r>
          </w:p>
        </w:tc>
        <w:tc>
          <w:tcPr>
            <w:tcW w:w="1267" w:type="dxa"/>
            <w:shd w:val="clear" w:color="C0C0C0" w:fill="C0C0C0"/>
            <w:noWrap/>
            <w:vAlign w:val="center"/>
          </w:tcPr>
          <w:p w14:paraId="26C70B99" w14:textId="5AB84EE7" w:rsidR="00AE1C18" w:rsidRPr="00465597" w:rsidRDefault="00A95457" w:rsidP="0027484D">
            <w:pPr>
              <w:spacing w:after="0" w:line="240" w:lineRule="auto"/>
              <w:jc w:val="right"/>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eastAsia="sk-SK"/>
              </w:rPr>
              <w:t>1 000 000</w:t>
            </w:r>
          </w:p>
        </w:tc>
        <w:tc>
          <w:tcPr>
            <w:tcW w:w="1267" w:type="dxa"/>
            <w:shd w:val="clear" w:color="C0C0C0" w:fill="C0C0C0"/>
            <w:noWrap/>
            <w:vAlign w:val="center"/>
          </w:tcPr>
          <w:p w14:paraId="3D14AA66" w14:textId="6C3C616A" w:rsidR="00AE1C18" w:rsidRPr="00465597" w:rsidRDefault="00A95457" w:rsidP="0027484D">
            <w:pPr>
              <w:spacing w:after="0" w:line="240" w:lineRule="auto"/>
              <w:jc w:val="right"/>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eastAsia="sk-SK"/>
              </w:rPr>
              <w:t>2 000 000</w:t>
            </w:r>
          </w:p>
        </w:tc>
        <w:tc>
          <w:tcPr>
            <w:tcW w:w="1476" w:type="dxa"/>
            <w:shd w:val="clear" w:color="C0C0C0" w:fill="C0C0C0"/>
            <w:noWrap/>
            <w:vAlign w:val="center"/>
          </w:tcPr>
          <w:p w14:paraId="5CD9DF46" w14:textId="53EB63DE" w:rsidR="00AE1C18" w:rsidRPr="00465597" w:rsidRDefault="00A95457" w:rsidP="0027484D">
            <w:pPr>
              <w:spacing w:after="0" w:line="240" w:lineRule="auto"/>
              <w:jc w:val="right"/>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eastAsia="sk-SK"/>
              </w:rPr>
              <w:t>2 000 000</w:t>
            </w:r>
          </w:p>
        </w:tc>
        <w:tc>
          <w:tcPr>
            <w:tcW w:w="1476" w:type="dxa"/>
            <w:shd w:val="clear" w:color="C0C0C0" w:fill="C0C0C0"/>
            <w:noWrap/>
            <w:vAlign w:val="center"/>
          </w:tcPr>
          <w:p w14:paraId="2D576090" w14:textId="56512DAD" w:rsidR="00AE1C18" w:rsidRPr="00465597" w:rsidRDefault="00A95457" w:rsidP="0027484D">
            <w:pPr>
              <w:spacing w:after="0" w:line="240" w:lineRule="auto"/>
              <w:jc w:val="right"/>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eastAsia="sk-SK"/>
              </w:rPr>
              <w:t>1 000 000</w:t>
            </w:r>
          </w:p>
        </w:tc>
      </w:tr>
      <w:tr w:rsidR="00AE1C18" w:rsidRPr="00465597" w14:paraId="579A9D9B" w14:textId="77777777" w:rsidTr="0027484D">
        <w:trPr>
          <w:trHeight w:val="70"/>
          <w:jc w:val="center"/>
        </w:trPr>
        <w:tc>
          <w:tcPr>
            <w:tcW w:w="4661" w:type="dxa"/>
            <w:noWrap/>
            <w:vAlign w:val="center"/>
          </w:tcPr>
          <w:p w14:paraId="4EA51CDD" w14:textId="77777777" w:rsidR="00AE1C18" w:rsidRDefault="00AE1C18"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tom: MŽP SR</w:t>
            </w:r>
          </w:p>
        </w:tc>
        <w:tc>
          <w:tcPr>
            <w:tcW w:w="1267" w:type="dxa"/>
            <w:noWrap/>
            <w:vAlign w:val="center"/>
          </w:tcPr>
          <w:p w14:paraId="2F5137FB" w14:textId="77B66383" w:rsidR="00AE1C18" w:rsidRPr="00465597" w:rsidRDefault="00B4067F" w:rsidP="0027484D">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 xml:space="preserve">1 000 </w:t>
            </w:r>
            <w:r w:rsidR="00AE1C18" w:rsidRPr="00465597">
              <w:rPr>
                <w:rFonts w:ascii="Times New Roman" w:eastAsia="Times New Roman" w:hAnsi="Times New Roman" w:cs="Times New Roman"/>
                <w:sz w:val="24"/>
                <w:szCs w:val="24"/>
                <w:lang w:eastAsia="sk-SK"/>
              </w:rPr>
              <w:t>000</w:t>
            </w:r>
          </w:p>
        </w:tc>
        <w:tc>
          <w:tcPr>
            <w:tcW w:w="1267" w:type="dxa"/>
            <w:noWrap/>
            <w:vAlign w:val="center"/>
          </w:tcPr>
          <w:p w14:paraId="59DD6F06" w14:textId="4AC64B2C" w:rsidR="00AE1C18" w:rsidRPr="00465597" w:rsidRDefault="00B4067F" w:rsidP="00B4067F">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2</w:t>
            </w:r>
            <w:r w:rsidR="00AE1C18" w:rsidRPr="00465597">
              <w:rPr>
                <w:rFonts w:ascii="Times New Roman" w:eastAsia="Times New Roman" w:hAnsi="Times New Roman" w:cs="Times New Roman"/>
                <w:sz w:val="24"/>
                <w:szCs w:val="24"/>
                <w:lang w:eastAsia="sk-SK"/>
              </w:rPr>
              <w:t> 0</w:t>
            </w:r>
            <w:r w:rsidRPr="00465597">
              <w:rPr>
                <w:rFonts w:ascii="Times New Roman" w:eastAsia="Times New Roman" w:hAnsi="Times New Roman" w:cs="Times New Roman"/>
                <w:sz w:val="24"/>
                <w:szCs w:val="24"/>
                <w:lang w:eastAsia="sk-SK"/>
              </w:rPr>
              <w:t>00</w:t>
            </w:r>
            <w:r w:rsidR="00AE1C18" w:rsidRPr="00465597">
              <w:rPr>
                <w:rFonts w:ascii="Times New Roman" w:eastAsia="Times New Roman" w:hAnsi="Times New Roman" w:cs="Times New Roman"/>
                <w:sz w:val="24"/>
                <w:szCs w:val="24"/>
                <w:lang w:eastAsia="sk-SK"/>
              </w:rPr>
              <w:t xml:space="preserve"> 000</w:t>
            </w:r>
          </w:p>
        </w:tc>
        <w:tc>
          <w:tcPr>
            <w:tcW w:w="1476" w:type="dxa"/>
            <w:noWrap/>
            <w:vAlign w:val="center"/>
          </w:tcPr>
          <w:p w14:paraId="1EF92707" w14:textId="0181A3F7" w:rsidR="00AE1C18" w:rsidRPr="00465597" w:rsidRDefault="00AE1C18" w:rsidP="00B4067F">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2 0</w:t>
            </w:r>
            <w:r w:rsidR="00B4067F" w:rsidRPr="00465597">
              <w:rPr>
                <w:rFonts w:ascii="Times New Roman" w:eastAsia="Times New Roman" w:hAnsi="Times New Roman" w:cs="Times New Roman"/>
                <w:sz w:val="24"/>
                <w:szCs w:val="24"/>
                <w:lang w:eastAsia="sk-SK"/>
              </w:rPr>
              <w:t>00</w:t>
            </w:r>
            <w:r w:rsidRPr="00465597">
              <w:rPr>
                <w:rFonts w:ascii="Times New Roman" w:eastAsia="Times New Roman" w:hAnsi="Times New Roman" w:cs="Times New Roman"/>
                <w:sz w:val="24"/>
                <w:szCs w:val="24"/>
                <w:lang w:eastAsia="sk-SK"/>
              </w:rPr>
              <w:t xml:space="preserve"> 000</w:t>
            </w:r>
          </w:p>
        </w:tc>
        <w:tc>
          <w:tcPr>
            <w:tcW w:w="1476" w:type="dxa"/>
            <w:noWrap/>
            <w:vAlign w:val="center"/>
          </w:tcPr>
          <w:p w14:paraId="575AF5F5" w14:textId="2B93C36F" w:rsidR="00AE1C18" w:rsidRPr="00465597" w:rsidRDefault="00B4067F" w:rsidP="00B4067F">
            <w:pPr>
              <w:spacing w:after="0" w:line="240" w:lineRule="auto"/>
              <w:jc w:val="right"/>
              <w:rPr>
                <w:rFonts w:ascii="Times New Roman" w:eastAsia="Times New Roman" w:hAnsi="Times New Roman" w:cs="Times New Roman"/>
                <w:sz w:val="24"/>
                <w:szCs w:val="24"/>
                <w:lang w:eastAsia="sk-SK"/>
              </w:rPr>
            </w:pPr>
            <w:r w:rsidRPr="00465597">
              <w:rPr>
                <w:rFonts w:ascii="Times New Roman" w:eastAsia="Times New Roman" w:hAnsi="Times New Roman" w:cs="Times New Roman"/>
                <w:sz w:val="24"/>
                <w:szCs w:val="24"/>
                <w:lang w:eastAsia="sk-SK"/>
              </w:rPr>
              <w:t>1 </w:t>
            </w:r>
            <w:r w:rsidR="00AE1C18" w:rsidRPr="00465597">
              <w:rPr>
                <w:rFonts w:ascii="Times New Roman" w:eastAsia="Times New Roman" w:hAnsi="Times New Roman" w:cs="Times New Roman"/>
                <w:sz w:val="24"/>
                <w:szCs w:val="24"/>
                <w:lang w:eastAsia="sk-SK"/>
              </w:rPr>
              <w:t>0</w:t>
            </w:r>
            <w:r w:rsidRPr="00465597">
              <w:rPr>
                <w:rFonts w:ascii="Times New Roman" w:eastAsia="Times New Roman" w:hAnsi="Times New Roman" w:cs="Times New Roman"/>
                <w:sz w:val="24"/>
                <w:szCs w:val="24"/>
                <w:lang w:eastAsia="sk-SK"/>
              </w:rPr>
              <w:t xml:space="preserve">00 </w:t>
            </w:r>
            <w:r w:rsidR="00AE1C18" w:rsidRPr="00465597">
              <w:rPr>
                <w:rFonts w:ascii="Times New Roman" w:eastAsia="Times New Roman" w:hAnsi="Times New Roman" w:cs="Times New Roman"/>
                <w:sz w:val="24"/>
                <w:szCs w:val="24"/>
                <w:lang w:eastAsia="sk-SK"/>
              </w:rPr>
              <w:t>000</w:t>
            </w:r>
          </w:p>
        </w:tc>
      </w:tr>
      <w:tr w:rsidR="00AE1C18" w:rsidRPr="00465597" w14:paraId="315C9E97" w14:textId="77777777" w:rsidTr="0027484D">
        <w:trPr>
          <w:trHeight w:val="70"/>
          <w:jc w:val="center"/>
        </w:trPr>
        <w:tc>
          <w:tcPr>
            <w:tcW w:w="4661" w:type="dxa"/>
            <w:shd w:val="clear" w:color="BEBEBE" w:fill="BFBFBF" w:themeFill="background1" w:themeFillShade="BF"/>
            <w:noWrap/>
            <w:vAlign w:val="center"/>
          </w:tcPr>
          <w:p w14:paraId="619D28D6" w14:textId="77777777" w:rsidR="00AE1C18" w:rsidRDefault="00AE1C18" w:rsidP="0027484D">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Iné ako rozpočtové zdroje</w:t>
            </w:r>
          </w:p>
        </w:tc>
        <w:tc>
          <w:tcPr>
            <w:tcW w:w="1267" w:type="dxa"/>
            <w:shd w:val="clear" w:color="BEBEBE" w:fill="BFBFBF" w:themeFill="background1" w:themeFillShade="BF"/>
            <w:noWrap/>
            <w:vAlign w:val="center"/>
          </w:tcPr>
          <w:p w14:paraId="6534784D" w14:textId="77777777" w:rsidR="00AE1C18" w:rsidRPr="00465597" w:rsidRDefault="00AE1C18" w:rsidP="0027484D">
            <w:pPr>
              <w:spacing w:after="0" w:line="240" w:lineRule="auto"/>
              <w:jc w:val="right"/>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eastAsia="sk-SK"/>
              </w:rPr>
              <w:t>0</w:t>
            </w:r>
          </w:p>
        </w:tc>
        <w:tc>
          <w:tcPr>
            <w:tcW w:w="1267" w:type="dxa"/>
            <w:shd w:val="clear" w:color="BEBEBE" w:fill="BFBFBF" w:themeFill="background1" w:themeFillShade="BF"/>
            <w:noWrap/>
            <w:vAlign w:val="center"/>
          </w:tcPr>
          <w:p w14:paraId="28F804A8" w14:textId="77777777" w:rsidR="00AE1C18" w:rsidRPr="00465597" w:rsidRDefault="00AE1C18" w:rsidP="0027484D">
            <w:pPr>
              <w:spacing w:after="0" w:line="240" w:lineRule="auto"/>
              <w:jc w:val="right"/>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eastAsia="sk-SK"/>
              </w:rPr>
              <w:t>0</w:t>
            </w:r>
          </w:p>
        </w:tc>
        <w:tc>
          <w:tcPr>
            <w:tcW w:w="1476" w:type="dxa"/>
            <w:shd w:val="clear" w:color="BEBEBE" w:fill="BFBFBF" w:themeFill="background1" w:themeFillShade="BF"/>
            <w:noWrap/>
            <w:vAlign w:val="center"/>
          </w:tcPr>
          <w:p w14:paraId="4DD75CF9" w14:textId="77777777" w:rsidR="00AE1C18" w:rsidRPr="00465597" w:rsidRDefault="00AE1C18" w:rsidP="0027484D">
            <w:pPr>
              <w:spacing w:after="0" w:line="240" w:lineRule="auto"/>
              <w:jc w:val="right"/>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eastAsia="sk-SK"/>
              </w:rPr>
              <w:t>0</w:t>
            </w:r>
          </w:p>
        </w:tc>
        <w:tc>
          <w:tcPr>
            <w:tcW w:w="1476" w:type="dxa"/>
            <w:shd w:val="clear" w:color="BEBEBE" w:fill="BFBFBF" w:themeFill="background1" w:themeFillShade="BF"/>
            <w:noWrap/>
            <w:vAlign w:val="center"/>
          </w:tcPr>
          <w:p w14:paraId="5A16A249" w14:textId="77777777" w:rsidR="00AE1C18" w:rsidRPr="00465597" w:rsidRDefault="00AE1C18" w:rsidP="0027484D">
            <w:pPr>
              <w:spacing w:after="0" w:line="240" w:lineRule="auto"/>
              <w:jc w:val="right"/>
              <w:rPr>
                <w:rFonts w:ascii="Times New Roman" w:eastAsia="Times New Roman" w:hAnsi="Times New Roman" w:cs="Times New Roman"/>
                <w:b/>
                <w:bCs/>
                <w:sz w:val="24"/>
                <w:szCs w:val="24"/>
                <w:lang w:eastAsia="sk-SK"/>
              </w:rPr>
            </w:pPr>
            <w:r w:rsidRPr="00465597">
              <w:rPr>
                <w:rFonts w:ascii="Times New Roman" w:eastAsia="Times New Roman" w:hAnsi="Times New Roman" w:cs="Times New Roman"/>
                <w:b/>
                <w:bCs/>
                <w:sz w:val="24"/>
                <w:szCs w:val="24"/>
                <w:lang w:eastAsia="sk-SK"/>
              </w:rPr>
              <w:t>0</w:t>
            </w:r>
          </w:p>
        </w:tc>
      </w:tr>
      <w:tr w:rsidR="00AE1C18" w:rsidRPr="00465597" w14:paraId="71FDC913" w14:textId="77777777" w:rsidTr="0027484D">
        <w:trPr>
          <w:trHeight w:val="70"/>
          <w:jc w:val="center"/>
        </w:trPr>
        <w:tc>
          <w:tcPr>
            <w:tcW w:w="4661" w:type="dxa"/>
            <w:shd w:val="clear" w:color="A5A5A5" w:fill="A6A6A6" w:themeFill="background1" w:themeFillShade="A6"/>
            <w:noWrap/>
            <w:vAlign w:val="center"/>
          </w:tcPr>
          <w:p w14:paraId="493CD90D" w14:textId="77777777" w:rsidR="00AE1C18" w:rsidRDefault="00AE1C18" w:rsidP="0027484D">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Rozpočtovo nekrytý vplyv / úspora</w:t>
            </w:r>
          </w:p>
        </w:tc>
        <w:tc>
          <w:tcPr>
            <w:tcW w:w="1267" w:type="dxa"/>
            <w:shd w:val="clear" w:color="A5A5A5" w:fill="A6A6A6" w:themeFill="background1" w:themeFillShade="A6"/>
            <w:noWrap/>
            <w:vAlign w:val="center"/>
          </w:tcPr>
          <w:p w14:paraId="3E5FAB87" w14:textId="5EB3D590" w:rsidR="00AE1C18" w:rsidRPr="00465597" w:rsidRDefault="00B4067F" w:rsidP="0027484D">
            <w:pPr>
              <w:spacing w:after="0" w:line="240" w:lineRule="auto"/>
              <w:jc w:val="right"/>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1 763 065</w:t>
            </w:r>
          </w:p>
        </w:tc>
        <w:tc>
          <w:tcPr>
            <w:tcW w:w="1267" w:type="dxa"/>
            <w:shd w:val="clear" w:color="A5A5A5" w:fill="A6A6A6" w:themeFill="background1" w:themeFillShade="A6"/>
            <w:noWrap/>
            <w:vAlign w:val="center"/>
          </w:tcPr>
          <w:p w14:paraId="774431C8" w14:textId="4599A160" w:rsidR="00AE1C18" w:rsidRPr="00465597" w:rsidRDefault="00C557A0" w:rsidP="0027484D">
            <w:pPr>
              <w:spacing w:after="0" w:line="240" w:lineRule="auto"/>
              <w:jc w:val="right"/>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2 521 025</w:t>
            </w:r>
          </w:p>
        </w:tc>
        <w:tc>
          <w:tcPr>
            <w:tcW w:w="1476" w:type="dxa"/>
            <w:shd w:val="clear" w:color="A5A5A5" w:fill="A6A6A6" w:themeFill="background1" w:themeFillShade="A6"/>
            <w:noWrap/>
            <w:vAlign w:val="center"/>
          </w:tcPr>
          <w:p w14:paraId="0E36BA66" w14:textId="2A0B8359" w:rsidR="00AE1C18" w:rsidRPr="00465597" w:rsidRDefault="00C557A0" w:rsidP="0027484D">
            <w:pPr>
              <w:spacing w:after="0" w:line="240" w:lineRule="auto"/>
              <w:jc w:val="right"/>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2 521 025</w:t>
            </w:r>
          </w:p>
        </w:tc>
        <w:tc>
          <w:tcPr>
            <w:tcW w:w="1476" w:type="dxa"/>
            <w:shd w:val="clear" w:color="A5A5A5" w:fill="A6A6A6" w:themeFill="background1" w:themeFillShade="A6"/>
            <w:noWrap/>
            <w:vAlign w:val="center"/>
          </w:tcPr>
          <w:p w14:paraId="64998E87" w14:textId="10D70E48" w:rsidR="00AE1C18" w:rsidRPr="00465597" w:rsidRDefault="00C557A0" w:rsidP="0027484D">
            <w:pPr>
              <w:spacing w:after="0" w:line="240" w:lineRule="auto"/>
              <w:jc w:val="right"/>
              <w:rPr>
                <w:rFonts w:ascii="Times New Roman" w:eastAsia="Times New Roman" w:hAnsi="Times New Roman" w:cs="Times New Roman"/>
                <w:b/>
                <w:bCs/>
                <w:sz w:val="24"/>
                <w:szCs w:val="24"/>
                <w:lang w:val="sk" w:eastAsia="sk-SK"/>
              </w:rPr>
            </w:pPr>
            <w:r w:rsidRPr="00465597">
              <w:rPr>
                <w:rFonts w:ascii="Times New Roman" w:eastAsia="Times New Roman" w:hAnsi="Times New Roman" w:cs="Times New Roman"/>
                <w:b/>
                <w:bCs/>
                <w:sz w:val="24"/>
                <w:szCs w:val="24"/>
                <w:lang w:val="sk" w:eastAsia="sk-SK"/>
              </w:rPr>
              <w:t>2 521 025</w:t>
            </w:r>
          </w:p>
        </w:tc>
      </w:tr>
    </w:tbl>
    <w:p w14:paraId="67F2E63C" w14:textId="77777777" w:rsidR="007D7AEA" w:rsidRDefault="007D7AEA">
      <w:pPr>
        <w:spacing w:after="0" w:line="240" w:lineRule="auto"/>
        <w:jc w:val="both"/>
        <w:rPr>
          <w:rFonts w:ascii="Times New Roman" w:eastAsia="Times New Roman" w:hAnsi="Times New Roman" w:cs="Times New Roman"/>
          <w:b/>
          <w:bCs/>
          <w:sz w:val="24"/>
          <w:szCs w:val="24"/>
          <w:lang w:eastAsia="sk-SK"/>
        </w:rPr>
      </w:pPr>
    </w:p>
    <w:p w14:paraId="5E37655F" w14:textId="77777777" w:rsidR="008F0C5B" w:rsidRDefault="008F0C5B">
      <w:pPr>
        <w:spacing w:after="0" w:line="240" w:lineRule="auto"/>
        <w:jc w:val="both"/>
        <w:rPr>
          <w:rFonts w:ascii="Times New Roman" w:eastAsia="Times New Roman" w:hAnsi="Times New Roman" w:cs="Times New Roman"/>
          <w:b/>
          <w:bCs/>
          <w:sz w:val="24"/>
          <w:szCs w:val="24"/>
          <w:lang w:eastAsia="sk-SK"/>
        </w:rPr>
      </w:pPr>
    </w:p>
    <w:p w14:paraId="726B934F" w14:textId="66B373E1" w:rsidR="00E22DC0" w:rsidRDefault="00E00A7F">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23FF3D14" w14:textId="77777777" w:rsidR="00E22DC0" w:rsidRDefault="00E22DC0">
      <w:pPr>
        <w:spacing w:after="0" w:line="240" w:lineRule="auto"/>
        <w:jc w:val="both"/>
        <w:rPr>
          <w:rFonts w:ascii="Times New Roman" w:eastAsia="Times New Roman" w:hAnsi="Times New Roman" w:cs="Times New Roman"/>
          <w:b/>
          <w:bCs/>
          <w:sz w:val="24"/>
          <w:szCs w:val="24"/>
          <w:lang w:eastAsia="sk-SK"/>
        </w:rPr>
      </w:pPr>
    </w:p>
    <w:p w14:paraId="170860E4" w14:textId="35A726F4" w:rsidR="00D1674B" w:rsidRPr="00AA2852" w:rsidRDefault="008B7249" w:rsidP="00D1674B">
      <w:pPr>
        <w:pBdr>
          <w:top w:val="none" w:sz="0" w:space="0" w:color="000000"/>
          <w:left w:val="none" w:sz="0" w:space="0" w:color="000000"/>
          <w:bottom w:val="none" w:sz="0" w:space="0" w:color="000000"/>
          <w:right w:val="none" w:sz="0" w:space="0" w:color="000000"/>
        </w:pBdr>
        <w:shd w:val="clear" w:color="FFFFFF" w:fill="FFFFFF"/>
        <w:spacing w:after="0" w:line="240" w:lineRule="auto"/>
        <w:ind w:firstLine="708"/>
        <w:jc w:val="both"/>
        <w:rPr>
          <w:rFonts w:ascii="Times New Roman" w:eastAsia="Times New Roman" w:hAnsi="Times New Roman" w:cs="Times New Roman"/>
          <w:sz w:val="24"/>
          <w:szCs w:val="24"/>
          <w:lang w:val="sk"/>
        </w:rPr>
      </w:pPr>
      <w:r w:rsidRPr="00AA2852">
        <w:rPr>
          <w:rFonts w:ascii="Times New Roman" w:eastAsia="Times New Roman" w:hAnsi="Times New Roman" w:cs="Times New Roman"/>
          <w:sz w:val="24"/>
          <w:szCs w:val="24"/>
          <w:lang w:val="sk"/>
        </w:rPr>
        <w:t xml:space="preserve">Celkový negatívny navrhovaný vplyv na rozpočet </w:t>
      </w:r>
      <w:r w:rsidR="009F6AB0" w:rsidRPr="00AA2852">
        <w:rPr>
          <w:rFonts w:ascii="Times New Roman" w:eastAsia="Times New Roman" w:hAnsi="Times New Roman" w:cs="Times New Roman"/>
          <w:sz w:val="24"/>
          <w:szCs w:val="24"/>
          <w:lang w:val="sk"/>
        </w:rPr>
        <w:t xml:space="preserve">výdavkov </w:t>
      </w:r>
      <w:r w:rsidR="00D55146" w:rsidRPr="00AA2852">
        <w:rPr>
          <w:rFonts w:ascii="Times New Roman" w:eastAsia="Times New Roman" w:hAnsi="Times New Roman" w:cs="Times New Roman"/>
          <w:sz w:val="24"/>
          <w:szCs w:val="24"/>
          <w:lang w:val="sk"/>
        </w:rPr>
        <w:t xml:space="preserve">verejnej správy </w:t>
      </w:r>
      <w:r w:rsidRPr="00AA2852">
        <w:rPr>
          <w:rFonts w:ascii="Times New Roman" w:eastAsia="Times New Roman" w:hAnsi="Times New Roman" w:cs="Times New Roman"/>
          <w:sz w:val="24"/>
          <w:szCs w:val="24"/>
          <w:lang w:val="sk"/>
        </w:rPr>
        <w:t xml:space="preserve">bude </w:t>
      </w:r>
      <w:r w:rsidR="00D55146" w:rsidRPr="00AA2852">
        <w:rPr>
          <w:rFonts w:ascii="Times New Roman" w:eastAsia="Times New Roman" w:hAnsi="Times New Roman" w:cs="Times New Roman"/>
          <w:sz w:val="24"/>
          <w:szCs w:val="24"/>
          <w:lang w:val="sk"/>
        </w:rPr>
        <w:t>predstavovať pre rok</w:t>
      </w:r>
      <w:r w:rsidRPr="00AA2852">
        <w:rPr>
          <w:rFonts w:ascii="Times New Roman" w:eastAsia="Times New Roman" w:hAnsi="Times New Roman" w:cs="Times New Roman"/>
          <w:sz w:val="24"/>
          <w:szCs w:val="24"/>
          <w:lang w:val="sk"/>
        </w:rPr>
        <w:t xml:space="preserve"> 2023 </w:t>
      </w:r>
      <w:r w:rsidR="00D55146" w:rsidRPr="00AA2852">
        <w:rPr>
          <w:rFonts w:ascii="Times New Roman" w:eastAsia="Times New Roman" w:hAnsi="Times New Roman" w:cs="Times New Roman"/>
          <w:sz w:val="24"/>
          <w:szCs w:val="24"/>
          <w:lang w:val="sk"/>
        </w:rPr>
        <w:t xml:space="preserve">- 2 763 065 EUR, </w:t>
      </w:r>
      <w:r w:rsidR="0018630C" w:rsidRPr="00AA2852">
        <w:rPr>
          <w:rFonts w:ascii="Times New Roman" w:eastAsia="Times New Roman" w:hAnsi="Times New Roman" w:cs="Times New Roman"/>
          <w:sz w:val="24"/>
          <w:szCs w:val="24"/>
          <w:lang w:val="sk"/>
        </w:rPr>
        <w:t xml:space="preserve">rok </w:t>
      </w:r>
      <w:r w:rsidR="00D55146" w:rsidRPr="00AA2852">
        <w:rPr>
          <w:rFonts w:ascii="Times New Roman" w:eastAsia="Times New Roman" w:hAnsi="Times New Roman" w:cs="Times New Roman"/>
          <w:sz w:val="24"/>
          <w:szCs w:val="24"/>
          <w:lang w:val="sk"/>
        </w:rPr>
        <w:t>2024 - 4 52</w:t>
      </w:r>
      <w:r w:rsidR="00AA2852">
        <w:rPr>
          <w:rFonts w:ascii="Times New Roman" w:eastAsia="Times New Roman" w:hAnsi="Times New Roman" w:cs="Times New Roman"/>
          <w:sz w:val="24"/>
          <w:szCs w:val="24"/>
          <w:lang w:val="sk"/>
        </w:rPr>
        <w:t>1 025 EUR, rok 2025 – 4 521 025 </w:t>
      </w:r>
      <w:r w:rsidR="00D55146" w:rsidRPr="00AA2852">
        <w:rPr>
          <w:rFonts w:ascii="Times New Roman" w:eastAsia="Times New Roman" w:hAnsi="Times New Roman" w:cs="Times New Roman"/>
          <w:sz w:val="24"/>
          <w:szCs w:val="24"/>
          <w:lang w:val="sk"/>
        </w:rPr>
        <w:t>EUR a rok 2026 – 3 521 025 EUR.</w:t>
      </w:r>
      <w:r w:rsidRPr="00AA2852">
        <w:rPr>
          <w:rFonts w:ascii="Times New Roman" w:eastAsia="Times New Roman" w:hAnsi="Times New Roman" w:cs="Times New Roman"/>
          <w:sz w:val="24"/>
          <w:szCs w:val="24"/>
          <w:lang w:val="sk"/>
        </w:rPr>
        <w:t xml:space="preserve"> </w:t>
      </w:r>
      <w:r w:rsidR="00C9228F" w:rsidRPr="00AA2852">
        <w:rPr>
          <w:rFonts w:ascii="Times New Roman" w:eastAsia="Times New Roman" w:hAnsi="Times New Roman" w:cs="Times New Roman"/>
          <w:sz w:val="24"/>
          <w:szCs w:val="24"/>
          <w:lang w:val="sk"/>
        </w:rPr>
        <w:t>Návrh výdavkov bude</w:t>
      </w:r>
      <w:r w:rsidRPr="00AA2852">
        <w:rPr>
          <w:rFonts w:ascii="Times New Roman" w:eastAsia="Times New Roman" w:hAnsi="Times New Roman" w:cs="Times New Roman"/>
          <w:sz w:val="24"/>
          <w:szCs w:val="24"/>
          <w:lang w:val="sk"/>
        </w:rPr>
        <w:t xml:space="preserve"> čiastočne </w:t>
      </w:r>
      <w:r w:rsidR="00C9228F" w:rsidRPr="00AA2852">
        <w:rPr>
          <w:rFonts w:ascii="Times New Roman" w:eastAsia="Times New Roman" w:hAnsi="Times New Roman" w:cs="Times New Roman"/>
          <w:sz w:val="24"/>
          <w:szCs w:val="24"/>
          <w:lang w:val="sk"/>
        </w:rPr>
        <w:t xml:space="preserve">pozitívne </w:t>
      </w:r>
      <w:r w:rsidRPr="00AA2852">
        <w:rPr>
          <w:rFonts w:ascii="Times New Roman" w:eastAsia="Times New Roman" w:hAnsi="Times New Roman" w:cs="Times New Roman"/>
          <w:sz w:val="24"/>
          <w:szCs w:val="24"/>
          <w:lang w:val="sk"/>
        </w:rPr>
        <w:t>kompenzovan</w:t>
      </w:r>
      <w:r w:rsidR="00C9228F" w:rsidRPr="00AA2852">
        <w:rPr>
          <w:rFonts w:ascii="Times New Roman" w:eastAsia="Times New Roman" w:hAnsi="Times New Roman" w:cs="Times New Roman"/>
          <w:sz w:val="24"/>
          <w:szCs w:val="24"/>
          <w:lang w:val="sk"/>
        </w:rPr>
        <w:t>ý</w:t>
      </w:r>
      <w:r w:rsidRPr="00AA2852">
        <w:rPr>
          <w:rFonts w:ascii="Times New Roman" w:eastAsia="Times New Roman" w:hAnsi="Times New Roman" w:cs="Times New Roman"/>
          <w:sz w:val="24"/>
          <w:szCs w:val="24"/>
          <w:lang w:val="sk"/>
        </w:rPr>
        <w:t xml:space="preserve"> </w:t>
      </w:r>
      <w:r w:rsidR="00C9228F" w:rsidRPr="00AA2852">
        <w:rPr>
          <w:rFonts w:ascii="Times New Roman" w:eastAsia="Times New Roman" w:hAnsi="Times New Roman" w:cs="Times New Roman"/>
          <w:sz w:val="24"/>
          <w:szCs w:val="24"/>
          <w:lang w:val="sk"/>
        </w:rPr>
        <w:t xml:space="preserve">odhadovanými príjmami </w:t>
      </w:r>
      <w:r w:rsidRPr="00AA2852">
        <w:rPr>
          <w:rFonts w:ascii="Times New Roman" w:eastAsia="Times New Roman" w:hAnsi="Times New Roman" w:cs="Times New Roman"/>
          <w:sz w:val="24"/>
          <w:szCs w:val="24"/>
          <w:lang w:val="sk"/>
        </w:rPr>
        <w:t>z pokút a</w:t>
      </w:r>
      <w:r w:rsidR="00C9228F" w:rsidRPr="00AA2852">
        <w:rPr>
          <w:rFonts w:ascii="Times New Roman" w:eastAsia="Times New Roman" w:hAnsi="Times New Roman" w:cs="Times New Roman"/>
          <w:sz w:val="24"/>
          <w:szCs w:val="24"/>
          <w:lang w:val="sk"/>
        </w:rPr>
        <w:t> </w:t>
      </w:r>
      <w:r w:rsidRPr="00AA2852">
        <w:rPr>
          <w:rFonts w:ascii="Times New Roman" w:eastAsia="Times New Roman" w:hAnsi="Times New Roman" w:cs="Times New Roman"/>
          <w:sz w:val="24"/>
          <w:szCs w:val="24"/>
          <w:lang w:val="sk"/>
        </w:rPr>
        <w:t>správn</w:t>
      </w:r>
      <w:r w:rsidR="00C9228F" w:rsidRPr="00AA2852">
        <w:rPr>
          <w:rFonts w:ascii="Times New Roman" w:eastAsia="Times New Roman" w:hAnsi="Times New Roman" w:cs="Times New Roman"/>
          <w:sz w:val="24"/>
          <w:szCs w:val="24"/>
          <w:lang w:val="sk"/>
        </w:rPr>
        <w:t>ych poplatkov v celkovej súhrn</w:t>
      </w:r>
      <w:r w:rsidR="008B2139" w:rsidRPr="00AA2852">
        <w:rPr>
          <w:rFonts w:ascii="Times New Roman" w:eastAsia="Times New Roman" w:hAnsi="Times New Roman" w:cs="Times New Roman"/>
          <w:sz w:val="24"/>
          <w:szCs w:val="24"/>
          <w:lang w:val="sk"/>
        </w:rPr>
        <w:t>n</w:t>
      </w:r>
      <w:r w:rsidR="00C9228F" w:rsidRPr="00AA2852">
        <w:rPr>
          <w:rFonts w:ascii="Times New Roman" w:eastAsia="Times New Roman" w:hAnsi="Times New Roman" w:cs="Times New Roman"/>
          <w:sz w:val="24"/>
          <w:szCs w:val="24"/>
          <w:lang w:val="sk"/>
        </w:rPr>
        <w:t>ej</w:t>
      </w:r>
      <w:r w:rsidR="00AA2852">
        <w:rPr>
          <w:rFonts w:ascii="Times New Roman" w:eastAsia="Times New Roman" w:hAnsi="Times New Roman" w:cs="Times New Roman"/>
          <w:sz w:val="24"/>
          <w:szCs w:val="24"/>
          <w:lang w:val="sk"/>
        </w:rPr>
        <w:t xml:space="preserve"> výške 556 596 </w:t>
      </w:r>
      <w:r w:rsidR="008B2139" w:rsidRPr="00AA2852">
        <w:rPr>
          <w:rFonts w:ascii="Times New Roman" w:eastAsia="Times New Roman" w:hAnsi="Times New Roman" w:cs="Times New Roman"/>
          <w:sz w:val="24"/>
          <w:szCs w:val="24"/>
          <w:lang w:val="sk"/>
        </w:rPr>
        <w:t>EUR pre každý z uvedených rokov.</w:t>
      </w:r>
      <w:r w:rsidR="00D1674B" w:rsidRPr="00AA2852">
        <w:rPr>
          <w:rFonts w:ascii="Times New Roman" w:eastAsia="Times New Roman" w:hAnsi="Times New Roman" w:cs="Times New Roman"/>
          <w:sz w:val="24"/>
          <w:szCs w:val="24"/>
          <w:lang w:val="sk"/>
        </w:rPr>
        <w:t xml:space="preserve"> </w:t>
      </w:r>
      <w:r w:rsidRPr="00AA2852">
        <w:rPr>
          <w:rFonts w:ascii="Times New Roman" w:eastAsia="Times New Roman" w:hAnsi="Times New Roman" w:cs="Times New Roman"/>
          <w:sz w:val="24"/>
          <w:szCs w:val="24"/>
          <w:lang w:eastAsia="sk-SK"/>
        </w:rPr>
        <w:t>Celkový</w:t>
      </w:r>
      <w:r w:rsidR="008B2139" w:rsidRPr="00AA2852">
        <w:rPr>
          <w:rFonts w:ascii="Times New Roman" w:eastAsia="Times New Roman" w:hAnsi="Times New Roman" w:cs="Times New Roman"/>
          <w:sz w:val="24"/>
          <w:szCs w:val="24"/>
          <w:lang w:eastAsia="sk-SK"/>
        </w:rPr>
        <w:t xml:space="preserve"> </w:t>
      </w:r>
      <w:r w:rsidRPr="00AA2852">
        <w:rPr>
          <w:rFonts w:ascii="Times New Roman" w:eastAsia="Times New Roman" w:hAnsi="Times New Roman" w:cs="Times New Roman"/>
          <w:sz w:val="24"/>
          <w:szCs w:val="24"/>
          <w:lang w:eastAsia="sk-SK"/>
        </w:rPr>
        <w:t>súhrn</w:t>
      </w:r>
      <w:r w:rsidR="008B2139" w:rsidRPr="00AA2852">
        <w:rPr>
          <w:rFonts w:ascii="Times New Roman" w:eastAsia="Times New Roman" w:hAnsi="Times New Roman" w:cs="Times New Roman"/>
          <w:sz w:val="24"/>
          <w:szCs w:val="24"/>
          <w:lang w:eastAsia="sk-SK"/>
        </w:rPr>
        <w:t>n</w:t>
      </w:r>
      <w:r w:rsidRPr="00AA2852">
        <w:rPr>
          <w:rFonts w:ascii="Times New Roman" w:eastAsia="Times New Roman" w:hAnsi="Times New Roman" w:cs="Times New Roman"/>
          <w:sz w:val="24"/>
          <w:szCs w:val="24"/>
          <w:lang w:eastAsia="sk-SK"/>
        </w:rPr>
        <w:t xml:space="preserve">ý </w:t>
      </w:r>
      <w:r w:rsidR="008B2139" w:rsidRPr="00AA2852">
        <w:rPr>
          <w:rFonts w:ascii="Times New Roman" w:eastAsia="Times New Roman" w:hAnsi="Times New Roman" w:cs="Times New Roman"/>
          <w:sz w:val="24"/>
          <w:szCs w:val="24"/>
          <w:lang w:eastAsia="sk-SK"/>
        </w:rPr>
        <w:t>vplyv návrhu zákona</w:t>
      </w:r>
      <w:r w:rsidR="00D1674B" w:rsidRPr="00AA2852">
        <w:rPr>
          <w:rFonts w:ascii="Times New Roman" w:eastAsia="Times New Roman" w:hAnsi="Times New Roman" w:cs="Times New Roman"/>
          <w:sz w:val="24"/>
          <w:szCs w:val="24"/>
          <w:lang w:eastAsia="sk-SK"/>
        </w:rPr>
        <w:t xml:space="preserve"> na rozpočet verejnej správy predstavuje pre roky 2023 – 2 206 468 EUR, 2024 – 3</w:t>
      </w:r>
      <w:r w:rsidR="009F6AB0" w:rsidRPr="00AA2852">
        <w:rPr>
          <w:rFonts w:ascii="Times New Roman" w:eastAsia="Times New Roman" w:hAnsi="Times New Roman" w:cs="Times New Roman"/>
          <w:sz w:val="24"/>
          <w:szCs w:val="24"/>
          <w:lang w:eastAsia="sk-SK"/>
        </w:rPr>
        <w:t> </w:t>
      </w:r>
      <w:r w:rsidR="00D1674B" w:rsidRPr="00AA2852">
        <w:rPr>
          <w:rFonts w:ascii="Times New Roman" w:eastAsia="Times New Roman" w:hAnsi="Times New Roman" w:cs="Times New Roman"/>
          <w:sz w:val="24"/>
          <w:szCs w:val="24"/>
          <w:lang w:eastAsia="sk-SK"/>
        </w:rPr>
        <w:t>964</w:t>
      </w:r>
      <w:r w:rsidR="009F6AB0" w:rsidRPr="00AA2852">
        <w:rPr>
          <w:rFonts w:ascii="Times New Roman" w:eastAsia="Times New Roman" w:hAnsi="Times New Roman" w:cs="Times New Roman"/>
          <w:sz w:val="24"/>
          <w:szCs w:val="24"/>
          <w:lang w:eastAsia="sk-SK"/>
        </w:rPr>
        <w:t xml:space="preserve"> </w:t>
      </w:r>
      <w:r w:rsidR="00AA2852">
        <w:rPr>
          <w:rFonts w:ascii="Times New Roman" w:eastAsia="Times New Roman" w:hAnsi="Times New Roman" w:cs="Times New Roman"/>
          <w:sz w:val="24"/>
          <w:szCs w:val="24"/>
          <w:lang w:eastAsia="sk-SK"/>
        </w:rPr>
        <w:t>428 EUR, 2025 – 3 964 428 </w:t>
      </w:r>
      <w:r w:rsidR="00D1674B" w:rsidRPr="00AA2852">
        <w:rPr>
          <w:rFonts w:ascii="Times New Roman" w:eastAsia="Times New Roman" w:hAnsi="Times New Roman" w:cs="Times New Roman"/>
          <w:sz w:val="24"/>
          <w:szCs w:val="24"/>
          <w:lang w:eastAsia="sk-SK"/>
        </w:rPr>
        <w:t>EUR a pre rok 2026 – 2 964 428 EUR</w:t>
      </w:r>
      <w:r w:rsidRPr="00AA2852">
        <w:rPr>
          <w:rFonts w:ascii="Times New Roman" w:eastAsia="Times New Roman" w:hAnsi="Times New Roman" w:cs="Times New Roman"/>
          <w:sz w:val="24"/>
          <w:szCs w:val="24"/>
          <w:lang w:eastAsia="sk-SK"/>
        </w:rPr>
        <w:t>.</w:t>
      </w:r>
      <w:r w:rsidR="00D1674B" w:rsidRPr="00AA2852">
        <w:rPr>
          <w:rFonts w:ascii="Times New Roman" w:eastAsia="Times New Roman" w:hAnsi="Times New Roman" w:cs="Times New Roman"/>
          <w:sz w:val="24"/>
          <w:szCs w:val="24"/>
          <w:lang w:val="sk"/>
        </w:rPr>
        <w:t xml:space="preserve"> </w:t>
      </w:r>
    </w:p>
    <w:p w14:paraId="4B0B53AF" w14:textId="2CB0D5D7" w:rsidR="003F10AB" w:rsidRDefault="00D1674B" w:rsidP="00D1674B">
      <w:pPr>
        <w:pBdr>
          <w:top w:val="none" w:sz="0" w:space="0" w:color="000000"/>
          <w:left w:val="none" w:sz="0" w:space="0" w:color="000000"/>
          <w:bottom w:val="none" w:sz="0" w:space="0" w:color="000000"/>
          <w:right w:val="none" w:sz="0" w:space="0" w:color="000000"/>
        </w:pBdr>
        <w:shd w:val="clear" w:color="FFFFFF" w:fill="FFFFFF"/>
        <w:spacing w:after="0" w:line="240" w:lineRule="auto"/>
        <w:ind w:firstLine="708"/>
        <w:jc w:val="both"/>
        <w:rPr>
          <w:rFonts w:ascii="Times New Roman" w:eastAsia="Times New Roman" w:hAnsi="Times New Roman" w:cs="Times New Roman"/>
          <w:color w:val="FF0000"/>
          <w:sz w:val="24"/>
          <w:szCs w:val="24"/>
          <w:lang w:eastAsia="sk-SK"/>
        </w:rPr>
      </w:pPr>
      <w:r w:rsidRPr="00D70BED">
        <w:rPr>
          <w:rFonts w:ascii="Times New Roman" w:eastAsia="Times New Roman" w:hAnsi="Times New Roman" w:cs="Times New Roman"/>
          <w:sz w:val="24"/>
          <w:szCs w:val="24"/>
          <w:lang w:val="sk"/>
        </w:rPr>
        <w:t>Ide predovšetkým o zabezpečenie personálnych kapacít pre jednotlivé orgány ochrany ovzdušia a poverené organizácie</w:t>
      </w:r>
      <w:r w:rsidRPr="00C31960">
        <w:rPr>
          <w:rFonts w:ascii="Times New Roman" w:eastAsia="Times New Roman" w:hAnsi="Times New Roman" w:cs="Times New Roman"/>
          <w:sz w:val="24"/>
          <w:szCs w:val="24"/>
          <w:lang w:val="sk"/>
        </w:rPr>
        <w:t xml:space="preserve">, ich </w:t>
      </w:r>
      <w:r>
        <w:rPr>
          <w:rFonts w:ascii="Times New Roman" w:eastAsia="Times New Roman" w:hAnsi="Times New Roman" w:cs="Times New Roman"/>
          <w:sz w:val="24"/>
          <w:szCs w:val="24"/>
          <w:lang w:val="sk"/>
        </w:rPr>
        <w:t>technického v</w:t>
      </w:r>
      <w:r w:rsidRPr="00C31960">
        <w:rPr>
          <w:rFonts w:ascii="Times New Roman" w:eastAsia="Times New Roman" w:hAnsi="Times New Roman" w:cs="Times New Roman"/>
          <w:sz w:val="24"/>
          <w:szCs w:val="24"/>
          <w:lang w:val="sk"/>
        </w:rPr>
        <w:t>ybavenia a</w:t>
      </w:r>
      <w:r>
        <w:rPr>
          <w:rFonts w:ascii="Times New Roman" w:eastAsia="Times New Roman" w:hAnsi="Times New Roman" w:cs="Times New Roman"/>
          <w:sz w:val="24"/>
          <w:szCs w:val="24"/>
          <w:lang w:val="sk"/>
        </w:rPr>
        <w:t> </w:t>
      </w:r>
      <w:r w:rsidRPr="00C31960">
        <w:rPr>
          <w:rFonts w:ascii="Times New Roman" w:eastAsia="Times New Roman" w:hAnsi="Times New Roman" w:cs="Times New Roman"/>
          <w:sz w:val="24"/>
          <w:szCs w:val="24"/>
          <w:lang w:val="sk"/>
        </w:rPr>
        <w:t>zabezpečenie Národného emisného informačného systé</w:t>
      </w:r>
      <w:r>
        <w:rPr>
          <w:rFonts w:ascii="Times New Roman" w:eastAsia="Times New Roman" w:hAnsi="Times New Roman" w:cs="Times New Roman"/>
          <w:sz w:val="24"/>
          <w:szCs w:val="24"/>
          <w:lang w:val="sk"/>
        </w:rPr>
        <w:t>mu - NEIS na evidenciu údajov o </w:t>
      </w:r>
      <w:r w:rsidRPr="00C31960">
        <w:rPr>
          <w:rFonts w:ascii="Times New Roman" w:eastAsia="Times New Roman" w:hAnsi="Times New Roman" w:cs="Times New Roman"/>
          <w:sz w:val="24"/>
          <w:szCs w:val="24"/>
          <w:lang w:val="sk"/>
        </w:rPr>
        <w:t>prevádzkovateľoch, stacionárnych zdrojoch</w:t>
      </w:r>
      <w:r w:rsidRPr="686BBACE">
        <w:rPr>
          <w:rFonts w:ascii="Times New Roman" w:eastAsia="Times New Roman" w:hAnsi="Times New Roman" w:cs="Times New Roman"/>
          <w:sz w:val="24"/>
          <w:szCs w:val="24"/>
          <w:lang w:val="sk"/>
        </w:rPr>
        <w:t>, ich emisiách a ďalších údajov potrebných pre riadny výkon štátnej správy ochrany ovzdušia.</w:t>
      </w:r>
    </w:p>
    <w:p w14:paraId="78AA2E17" w14:textId="77777777" w:rsidR="003F10AB" w:rsidRPr="008B7249" w:rsidRDefault="003F10AB">
      <w:pPr>
        <w:pBdr>
          <w:top w:val="none" w:sz="0" w:space="0" w:color="000000"/>
          <w:left w:val="none" w:sz="0" w:space="0" w:color="000000"/>
          <w:bottom w:val="none" w:sz="0" w:space="0" w:color="000000"/>
          <w:right w:val="none" w:sz="0" w:space="0" w:color="000000"/>
        </w:pBdr>
        <w:shd w:val="clear" w:color="FFFFFF" w:fill="FFFFFF"/>
        <w:spacing w:after="0"/>
        <w:ind w:firstLine="708"/>
        <w:jc w:val="both"/>
        <w:rPr>
          <w:rFonts w:ascii="Times New Roman" w:eastAsia="Times New Roman" w:hAnsi="Times New Roman" w:cs="Times New Roman"/>
          <w:color w:val="FF0000"/>
          <w:sz w:val="24"/>
          <w:szCs w:val="24"/>
          <w:lang w:eastAsia="sk-SK"/>
        </w:rPr>
      </w:pPr>
    </w:p>
    <w:p w14:paraId="4514884E" w14:textId="77777777" w:rsidR="00E22DC0" w:rsidRDefault="00E00A7F">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 Popis a charakteristika návrhu</w:t>
      </w:r>
    </w:p>
    <w:p w14:paraId="3FBDE7C3" w14:textId="77777777" w:rsidR="00E22DC0" w:rsidRDefault="00E22DC0">
      <w:pPr>
        <w:spacing w:after="0" w:line="240" w:lineRule="auto"/>
        <w:rPr>
          <w:rFonts w:ascii="Times New Roman" w:eastAsia="Times New Roman" w:hAnsi="Times New Roman" w:cs="Times New Roman"/>
          <w:sz w:val="24"/>
          <w:szCs w:val="24"/>
          <w:lang w:eastAsia="sk-SK"/>
        </w:rPr>
      </w:pPr>
    </w:p>
    <w:p w14:paraId="7370EBFE" w14:textId="77777777" w:rsidR="00E22DC0" w:rsidRDefault="00E00A7F">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2.2.1. Popis návrhu:</w:t>
      </w:r>
    </w:p>
    <w:p w14:paraId="4E1A6C67" w14:textId="77777777" w:rsidR="00E22DC0" w:rsidRDefault="00E22DC0">
      <w:pPr>
        <w:spacing w:after="0" w:line="240" w:lineRule="auto"/>
        <w:jc w:val="both"/>
        <w:rPr>
          <w:rFonts w:ascii="Times New Roman" w:eastAsia="Times New Roman" w:hAnsi="Times New Roman" w:cs="Times New Roman"/>
          <w:b/>
          <w:bCs/>
          <w:sz w:val="24"/>
          <w:szCs w:val="24"/>
          <w:lang w:eastAsia="sk-SK"/>
        </w:rPr>
      </w:pPr>
    </w:p>
    <w:p w14:paraId="66BD9271" w14:textId="77777777" w:rsidR="00E22DC0" w:rsidRDefault="00E00A7F" w:rsidP="00815F75">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Cieľom návrhu nového zákona o ochrane ovzdušia sú pripravované rozsiahle zmeny v aktuálne platnej právnej úprave vzhľadom na potrebu efektívnejšieho riadenia kvality ovzdušia, priemetu politík a opatrení vyplývajúcich zo schváleného Národného programu znižovania emisií a Programového vyhlásenia vlády SR (apríl 202</w:t>
      </w:r>
      <w:r w:rsidR="008E1C6F">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do právnej úpravy. Ide</w:t>
      </w:r>
      <w:r w:rsidR="00AD5372">
        <w:rPr>
          <w:rFonts w:ascii="Times New Roman" w:eastAsia="Times New Roman" w:hAnsi="Times New Roman" w:cs="Times New Roman"/>
          <w:sz w:val="24"/>
          <w:szCs w:val="24"/>
          <w:lang w:eastAsia="sk-SK"/>
        </w:rPr>
        <w:t> najmä o:</w:t>
      </w:r>
    </w:p>
    <w:p w14:paraId="11A7EFE4" w14:textId="77777777" w:rsidR="00E22DC0" w:rsidRDefault="00E00A7F" w:rsidP="00815F75">
      <w:pPr>
        <w:pStyle w:val="Odsekzoznamu"/>
        <w:numPr>
          <w:ilvl w:val="0"/>
          <w:numId w:val="1"/>
        </w:numPr>
        <w:spacing w:after="0" w:line="240" w:lineRule="auto"/>
        <w:ind w:left="142" w:hanging="142"/>
        <w:jc w:val="both"/>
        <w:rPr>
          <w:rFonts w:ascii="Times New Roman" w:eastAsia="Times New Roman" w:hAnsi="Times New Roman" w:cs="Times New Roman"/>
          <w:sz w:val="24"/>
          <w:szCs w:val="24"/>
          <w:lang w:eastAsia="sk-SK"/>
        </w:rPr>
      </w:pPr>
      <w:r w:rsidRPr="310C59BA">
        <w:rPr>
          <w:rFonts w:ascii="Times New Roman" w:eastAsia="Times New Roman" w:hAnsi="Times New Roman" w:cs="Times New Roman"/>
          <w:sz w:val="24"/>
          <w:szCs w:val="24"/>
          <w:lang w:eastAsia="sk-SK"/>
        </w:rPr>
        <w:t>novú úpravu týkajúcu  sa povoľovania  zdrojov znečisťovania ovzdušia</w:t>
      </w:r>
      <w:r w:rsidRPr="310C59BA">
        <w:rPr>
          <w:rFonts w:ascii="Times New Roman" w:eastAsia="Times New Roman" w:hAnsi="Times New Roman" w:cs="Times New Roman"/>
          <w:sz w:val="24"/>
          <w:szCs w:val="24"/>
          <w:lang w:val="sk" w:eastAsia="sk-SK"/>
        </w:rPr>
        <w:t>,</w:t>
      </w:r>
    </w:p>
    <w:p w14:paraId="72AAB473" w14:textId="77777777" w:rsidR="00E22DC0" w:rsidRDefault="00E00A7F" w:rsidP="00815F75">
      <w:pPr>
        <w:pStyle w:val="Bezriadkovania"/>
        <w:numPr>
          <w:ilvl w:val="0"/>
          <w:numId w:val="1"/>
        </w:numPr>
        <w:ind w:left="142" w:hanging="142"/>
        <w:jc w:val="both"/>
        <w:rPr>
          <w:rFonts w:ascii="Times New Roman" w:eastAsia="Times New Roman" w:hAnsi="Times New Roman" w:cs="Times New Roman"/>
          <w:sz w:val="24"/>
          <w:szCs w:val="24"/>
          <w:lang w:eastAsia="sk-SK"/>
        </w:rPr>
      </w:pPr>
      <w:r w:rsidRPr="310C59BA">
        <w:rPr>
          <w:rFonts w:ascii="Times New Roman" w:eastAsia="Times New Roman" w:hAnsi="Times New Roman" w:cs="Times New Roman"/>
          <w:sz w:val="24"/>
          <w:szCs w:val="24"/>
          <w:lang w:eastAsia="sk-SK"/>
        </w:rPr>
        <w:t xml:space="preserve">zavedenie a  regulácie </w:t>
      </w:r>
      <w:r w:rsidR="00B14BC3" w:rsidRPr="310C59BA">
        <w:rPr>
          <w:rFonts w:ascii="Times New Roman" w:eastAsia="Times New Roman" w:hAnsi="Times New Roman" w:cs="Times New Roman"/>
          <w:sz w:val="24"/>
          <w:szCs w:val="24"/>
          <w:lang w:eastAsia="sk-SK"/>
        </w:rPr>
        <w:t>osobitných</w:t>
      </w:r>
      <w:r w:rsidRPr="310C59BA">
        <w:rPr>
          <w:rFonts w:ascii="Times New Roman" w:eastAsia="Times New Roman" w:hAnsi="Times New Roman" w:cs="Times New Roman"/>
          <w:sz w:val="24"/>
          <w:szCs w:val="24"/>
          <w:lang w:eastAsia="sk-SK"/>
        </w:rPr>
        <w:t xml:space="preserve"> činností  na lokálnej úrovni</w:t>
      </w:r>
      <w:r w:rsidRPr="310C59BA">
        <w:rPr>
          <w:rFonts w:ascii="Times New Roman" w:eastAsia="Times New Roman" w:hAnsi="Times New Roman" w:cs="Times New Roman"/>
          <w:sz w:val="24"/>
          <w:szCs w:val="24"/>
          <w:lang w:val="sk" w:eastAsia="sk-SK"/>
        </w:rPr>
        <w:t>,</w:t>
      </w:r>
    </w:p>
    <w:p w14:paraId="19D98994" w14:textId="7349E429" w:rsidR="00E22DC0" w:rsidRDefault="00E00A7F" w:rsidP="00815F75">
      <w:pPr>
        <w:pStyle w:val="Bezriadkovania"/>
        <w:numPr>
          <w:ilvl w:val="0"/>
          <w:numId w:val="1"/>
        </w:numPr>
        <w:ind w:left="142" w:hanging="142"/>
        <w:jc w:val="both"/>
        <w:rPr>
          <w:rFonts w:ascii="Times New Roman" w:eastAsia="Times New Roman" w:hAnsi="Times New Roman" w:cs="Times New Roman"/>
          <w:sz w:val="24"/>
          <w:szCs w:val="24"/>
          <w:lang w:eastAsia="sk-SK"/>
        </w:rPr>
      </w:pPr>
      <w:r w:rsidRPr="310C59BA">
        <w:rPr>
          <w:rFonts w:ascii="Times New Roman" w:eastAsia="Times New Roman" w:hAnsi="Times New Roman" w:cs="Times New Roman"/>
          <w:sz w:val="24"/>
          <w:szCs w:val="24"/>
          <w:lang w:eastAsia="sk-SK"/>
        </w:rPr>
        <w:t>k</w:t>
      </w:r>
      <w:r w:rsidR="008F0DBC">
        <w:rPr>
          <w:rFonts w:ascii="Times New Roman" w:eastAsia="Times New Roman" w:hAnsi="Times New Roman" w:cs="Times New Roman"/>
          <w:sz w:val="24"/>
          <w:szCs w:val="24"/>
          <w:lang w:eastAsia="sk-SK"/>
        </w:rPr>
        <w:t xml:space="preserve">ontrolu kotlov v domácnostiach </w:t>
      </w:r>
      <w:r w:rsidR="00B43864">
        <w:rPr>
          <w:rFonts w:ascii="Times New Roman" w:eastAsia="Times New Roman" w:hAnsi="Times New Roman" w:cs="Times New Roman"/>
          <w:sz w:val="24"/>
          <w:szCs w:val="24"/>
          <w:lang w:eastAsia="sk-SK"/>
        </w:rPr>
        <w:t>na základe podnetov</w:t>
      </w:r>
      <w:r w:rsidR="008F0DBC">
        <w:rPr>
          <w:rFonts w:ascii="Times New Roman" w:eastAsia="Times New Roman" w:hAnsi="Times New Roman" w:cs="Times New Roman"/>
          <w:sz w:val="24"/>
          <w:szCs w:val="24"/>
          <w:lang w:eastAsia="sk-SK"/>
        </w:rPr>
        <w:t>,</w:t>
      </w:r>
    </w:p>
    <w:p w14:paraId="497FB886" w14:textId="77777777" w:rsidR="00E22DC0" w:rsidRDefault="00E00A7F" w:rsidP="00815F75">
      <w:pPr>
        <w:pStyle w:val="Bezriadkovania"/>
        <w:numPr>
          <w:ilvl w:val="0"/>
          <w:numId w:val="1"/>
        </w:numPr>
        <w:ind w:left="142" w:hanging="142"/>
        <w:jc w:val="both"/>
        <w:rPr>
          <w:rFonts w:ascii="Times New Roman" w:eastAsia="Times New Roman" w:hAnsi="Times New Roman" w:cs="Times New Roman"/>
          <w:sz w:val="24"/>
          <w:szCs w:val="24"/>
          <w:lang w:eastAsia="sk-SK"/>
        </w:rPr>
      </w:pPr>
      <w:r w:rsidRPr="310C59BA">
        <w:rPr>
          <w:rFonts w:ascii="Times New Roman" w:eastAsia="Times New Roman" w:hAnsi="Times New Roman" w:cs="Times New Roman"/>
          <w:sz w:val="24"/>
          <w:szCs w:val="24"/>
          <w:lang w:eastAsia="sk-SK"/>
        </w:rPr>
        <w:t>zavedenie priestupkov</w:t>
      </w:r>
      <w:r w:rsidRPr="310C59BA">
        <w:rPr>
          <w:rFonts w:ascii="Times New Roman" w:eastAsia="Times New Roman" w:hAnsi="Times New Roman" w:cs="Times New Roman"/>
          <w:sz w:val="24"/>
          <w:szCs w:val="24"/>
          <w:lang w:val="sk" w:eastAsia="sk-SK"/>
        </w:rPr>
        <w:t>,</w:t>
      </w:r>
    </w:p>
    <w:p w14:paraId="43D6CAA4" w14:textId="77777777" w:rsidR="00E22DC0" w:rsidRDefault="00E00A7F" w:rsidP="00815F75">
      <w:pPr>
        <w:pStyle w:val="Odsekzoznamu"/>
        <w:numPr>
          <w:ilvl w:val="0"/>
          <w:numId w:val="1"/>
        </w:numPr>
        <w:spacing w:after="0" w:line="240" w:lineRule="auto"/>
        <w:ind w:left="142" w:hanging="142"/>
        <w:jc w:val="both"/>
        <w:rPr>
          <w:rFonts w:ascii="Times New Roman" w:eastAsia="Times New Roman" w:hAnsi="Times New Roman" w:cs="Times New Roman"/>
          <w:sz w:val="24"/>
          <w:szCs w:val="24"/>
          <w:lang w:eastAsia="sk-SK"/>
        </w:rPr>
      </w:pPr>
      <w:r w:rsidRPr="310C59BA">
        <w:rPr>
          <w:rFonts w:ascii="Times New Roman" w:eastAsia="Times New Roman" w:hAnsi="Times New Roman" w:cs="Times New Roman"/>
          <w:sz w:val="24"/>
          <w:szCs w:val="24"/>
          <w:lang w:eastAsia="sk-SK"/>
        </w:rPr>
        <w:t>efektívnejšie</w:t>
      </w:r>
      <w:r w:rsidRPr="310C59BA">
        <w:rPr>
          <w:rFonts w:ascii="Times New Roman" w:eastAsia="Times New Roman" w:hAnsi="Times New Roman" w:cs="Times New Roman"/>
          <w:sz w:val="24"/>
          <w:szCs w:val="24"/>
          <w:lang w:val="sk" w:eastAsia="sk-SK"/>
        </w:rPr>
        <w:t xml:space="preserve"> a kvalitnejšie</w:t>
      </w:r>
      <w:r w:rsidRPr="310C59BA">
        <w:rPr>
          <w:rFonts w:ascii="Times New Roman" w:eastAsia="Times New Roman" w:hAnsi="Times New Roman" w:cs="Times New Roman"/>
          <w:sz w:val="24"/>
          <w:szCs w:val="24"/>
          <w:lang w:eastAsia="sk-SK"/>
        </w:rPr>
        <w:t xml:space="preserve"> riadenie kvality ovzdušia</w:t>
      </w:r>
      <w:r w:rsidRPr="310C59BA">
        <w:rPr>
          <w:rFonts w:ascii="Times New Roman" w:eastAsia="Times New Roman" w:hAnsi="Times New Roman" w:cs="Times New Roman"/>
          <w:sz w:val="24"/>
          <w:szCs w:val="24"/>
          <w:lang w:val="sk" w:eastAsia="sk-SK"/>
        </w:rPr>
        <w:t>,</w:t>
      </w:r>
    </w:p>
    <w:p w14:paraId="2228C6E1" w14:textId="77777777" w:rsidR="00E22DC0" w:rsidRDefault="00E00A7F" w:rsidP="00815F75">
      <w:pPr>
        <w:pStyle w:val="Odsekzoznamu"/>
        <w:numPr>
          <w:ilvl w:val="0"/>
          <w:numId w:val="1"/>
        </w:numPr>
        <w:spacing w:after="0" w:line="240" w:lineRule="auto"/>
        <w:ind w:left="142" w:hanging="142"/>
        <w:jc w:val="both"/>
        <w:rPr>
          <w:rFonts w:ascii="Times New Roman" w:eastAsia="Times New Roman" w:hAnsi="Times New Roman" w:cs="Times New Roman"/>
          <w:sz w:val="24"/>
          <w:szCs w:val="24"/>
          <w:lang w:eastAsia="sk-SK"/>
        </w:rPr>
      </w:pPr>
      <w:r w:rsidRPr="0CF5A237">
        <w:rPr>
          <w:rFonts w:ascii="Times New Roman" w:eastAsia="Times New Roman" w:hAnsi="Times New Roman" w:cs="Times New Roman"/>
          <w:sz w:val="24"/>
          <w:szCs w:val="24"/>
          <w:lang w:eastAsia="sk-SK"/>
        </w:rPr>
        <w:t>väčšie kompetencie samospráv pri riadení kvality ovzdušia</w:t>
      </w:r>
      <w:r w:rsidR="424B31E2" w:rsidRPr="0CF5A237">
        <w:rPr>
          <w:rFonts w:ascii="Times New Roman" w:eastAsia="Times New Roman" w:hAnsi="Times New Roman" w:cs="Times New Roman"/>
          <w:sz w:val="24"/>
          <w:szCs w:val="24"/>
          <w:lang w:eastAsia="sk-SK"/>
        </w:rPr>
        <w:t xml:space="preserve"> - V</w:t>
      </w:r>
      <w:r w:rsidRPr="0CF5A237">
        <w:rPr>
          <w:rFonts w:ascii="Times New Roman" w:eastAsia="Times New Roman" w:hAnsi="Times New Roman" w:cs="Times New Roman"/>
          <w:sz w:val="24"/>
          <w:szCs w:val="24"/>
          <w:lang w:eastAsia="sk-SK"/>
        </w:rPr>
        <w:t>ÚC, obce</w:t>
      </w:r>
      <w:r w:rsidRPr="0CF5A237">
        <w:rPr>
          <w:rFonts w:ascii="Times New Roman" w:eastAsia="Times New Roman" w:hAnsi="Times New Roman" w:cs="Times New Roman"/>
          <w:sz w:val="24"/>
          <w:szCs w:val="24"/>
          <w:lang w:val="sk" w:eastAsia="sk-SK"/>
        </w:rPr>
        <w:t>,</w:t>
      </w:r>
    </w:p>
    <w:p w14:paraId="11625C4A" w14:textId="165A1667" w:rsidR="00E22DC0" w:rsidRPr="00B14BC3" w:rsidRDefault="00BC358F" w:rsidP="00815F75">
      <w:pPr>
        <w:pStyle w:val="Odsekzoznamu"/>
        <w:numPr>
          <w:ilvl w:val="0"/>
          <w:numId w:val="1"/>
        </w:numPr>
        <w:spacing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spoluprácu s navrhovanými spolupracujúcimi orgánmi</w:t>
      </w:r>
      <w:r w:rsidR="00E00A7F" w:rsidRPr="686BBACE">
        <w:rPr>
          <w:rFonts w:ascii="Times New Roman" w:eastAsia="Times New Roman" w:hAnsi="Times New Roman" w:cs="Times New Roman"/>
          <w:sz w:val="24"/>
          <w:szCs w:val="24"/>
          <w:lang w:val="sk"/>
        </w:rPr>
        <w:t>,</w:t>
      </w:r>
    </w:p>
    <w:p w14:paraId="057B3F5B" w14:textId="77777777" w:rsidR="00E22DC0" w:rsidRDefault="00E00A7F" w:rsidP="00815F75">
      <w:pPr>
        <w:pStyle w:val="Odsekzoznamu"/>
        <w:numPr>
          <w:ilvl w:val="0"/>
          <w:numId w:val="1"/>
        </w:numPr>
        <w:spacing w:after="0" w:line="240" w:lineRule="auto"/>
        <w:ind w:left="142" w:hanging="142"/>
        <w:jc w:val="both"/>
        <w:rPr>
          <w:rFonts w:ascii="Times New Roman" w:eastAsia="Times New Roman" w:hAnsi="Times New Roman" w:cs="Times New Roman"/>
          <w:sz w:val="24"/>
          <w:szCs w:val="24"/>
          <w:lang w:eastAsia="sk-SK"/>
        </w:rPr>
      </w:pPr>
      <w:r w:rsidRPr="310C59BA">
        <w:rPr>
          <w:rFonts w:ascii="Times New Roman" w:eastAsia="Times New Roman" w:hAnsi="Times New Roman" w:cs="Times New Roman"/>
          <w:sz w:val="24"/>
          <w:szCs w:val="24"/>
          <w:lang w:eastAsia="sk-SK"/>
        </w:rPr>
        <w:t>odborná spôsobilosť pre riadenie prevádzky spaľovne odpadov a zariadení na spoluspaľovanie odpadov</w:t>
      </w:r>
      <w:r w:rsidRPr="310C59BA">
        <w:rPr>
          <w:rFonts w:ascii="Times New Roman" w:eastAsia="Times New Roman" w:hAnsi="Times New Roman" w:cs="Times New Roman"/>
          <w:sz w:val="24"/>
          <w:szCs w:val="24"/>
          <w:lang w:val="sk" w:eastAsia="sk-SK"/>
        </w:rPr>
        <w:t>,</w:t>
      </w:r>
    </w:p>
    <w:p w14:paraId="643A2993" w14:textId="77777777" w:rsidR="00E22DC0" w:rsidRDefault="00E00A7F" w:rsidP="00815F75">
      <w:pPr>
        <w:pStyle w:val="Odsekzoznamu"/>
        <w:numPr>
          <w:ilvl w:val="0"/>
          <w:numId w:val="1"/>
        </w:numPr>
        <w:spacing w:after="0" w:line="240" w:lineRule="auto"/>
        <w:ind w:left="142" w:hanging="142"/>
        <w:jc w:val="both"/>
        <w:rPr>
          <w:rFonts w:ascii="Times New Roman" w:eastAsia="Times New Roman" w:hAnsi="Times New Roman" w:cs="Times New Roman"/>
          <w:sz w:val="24"/>
          <w:szCs w:val="24"/>
          <w:lang w:eastAsia="sk-SK"/>
        </w:rPr>
      </w:pPr>
      <w:r w:rsidRPr="310C59BA">
        <w:rPr>
          <w:rFonts w:ascii="Times New Roman" w:eastAsia="Times New Roman" w:hAnsi="Times New Roman" w:cs="Times New Roman"/>
          <w:sz w:val="24"/>
          <w:szCs w:val="24"/>
        </w:rPr>
        <w:t>zníženie administratívnej záťaže podnikateľov.</w:t>
      </w:r>
    </w:p>
    <w:p w14:paraId="2659C9FD" w14:textId="1B129E37" w:rsidR="00E22DC0" w:rsidRDefault="00E00A7F" w:rsidP="00815F75">
      <w:pPr>
        <w:spacing w:after="0" w:line="240" w:lineRule="auto"/>
        <w:ind w:firstLine="708"/>
        <w:jc w:val="both"/>
        <w:rPr>
          <w:rFonts w:ascii="Times New Roman" w:eastAsia="Times New Roman" w:hAnsi="Times New Roman" w:cs="Times New Roman"/>
          <w:sz w:val="24"/>
          <w:szCs w:val="24"/>
          <w:lang w:val="sk"/>
        </w:rPr>
      </w:pPr>
      <w:r>
        <w:rPr>
          <w:rFonts w:ascii="Times New Roman" w:eastAsia="Times New Roman" w:hAnsi="Times New Roman" w:cs="Times New Roman"/>
          <w:sz w:val="24"/>
          <w:szCs w:val="24"/>
        </w:rPr>
        <w:t>Navrhovanou právnou úpravou sa upravia</w:t>
      </w:r>
      <w:r>
        <w:rPr>
          <w:rFonts w:ascii="Times New Roman" w:eastAsia="Times New Roman" w:hAnsi="Times New Roman" w:cs="Times New Roman"/>
          <w:sz w:val="24"/>
          <w:szCs w:val="24"/>
          <w:lang w:val="sk"/>
        </w:rPr>
        <w:t xml:space="preserve"> aj</w:t>
      </w:r>
      <w:r>
        <w:rPr>
          <w:rFonts w:ascii="Times New Roman" w:eastAsia="Times New Roman" w:hAnsi="Times New Roman" w:cs="Times New Roman"/>
          <w:sz w:val="24"/>
          <w:szCs w:val="24"/>
        </w:rPr>
        <w:t xml:space="preserve"> všeobecné povinnosti, zákazy, povinnosti prevádzkovateľov stacionárnych zdrojov a vytvorí sa legislatívny podklad pre</w:t>
      </w:r>
      <w:r>
        <w:rPr>
          <w:rFonts w:ascii="Times New Roman" w:eastAsia="Times New Roman" w:hAnsi="Times New Roman" w:cs="Times New Roman"/>
          <w:sz w:val="24"/>
          <w:szCs w:val="24"/>
          <w:lang w:val="sk"/>
        </w:rPr>
        <w:t xml:space="preserve"> rozšírenie </w:t>
      </w:r>
      <w:r>
        <w:rPr>
          <w:rFonts w:ascii="Times New Roman" w:eastAsia="Times New Roman" w:hAnsi="Times New Roman" w:cs="Times New Roman"/>
          <w:sz w:val="24"/>
          <w:szCs w:val="24"/>
        </w:rPr>
        <w:t>informačného systém</w:t>
      </w:r>
      <w:r>
        <w:rPr>
          <w:rFonts w:ascii="Times New Roman" w:eastAsia="Times New Roman" w:hAnsi="Times New Roman" w:cs="Times New Roman"/>
          <w:sz w:val="24"/>
          <w:szCs w:val="24"/>
          <w:lang w:val="sk"/>
        </w:rPr>
        <w:t>u</w:t>
      </w:r>
      <w:r>
        <w:rPr>
          <w:rFonts w:ascii="Times New Roman" w:eastAsia="Times New Roman" w:hAnsi="Times New Roman" w:cs="Times New Roman"/>
          <w:sz w:val="24"/>
          <w:szCs w:val="24"/>
        </w:rPr>
        <w:t xml:space="preserve"> NEIS</w:t>
      </w:r>
      <w:r>
        <w:rPr>
          <w:rFonts w:ascii="Times New Roman" w:eastAsia="Times New Roman" w:hAnsi="Times New Roman" w:cs="Times New Roman"/>
          <w:sz w:val="24"/>
          <w:szCs w:val="24"/>
          <w:lang w:val="sk"/>
        </w:rPr>
        <w:t xml:space="preserve">, ktorý bude tvorený modulmi pre plnohodnotnú prácu s údajmi. Jednotlivé moduly budú obsahovať </w:t>
      </w:r>
      <w:r>
        <w:rPr>
          <w:rFonts w:ascii="Times New Roman" w:eastAsia="Times New Roman" w:hAnsi="Times New Roman" w:cs="Times New Roman"/>
          <w:sz w:val="24"/>
          <w:szCs w:val="24"/>
        </w:rPr>
        <w:t xml:space="preserve">evidenciu údajov o </w:t>
      </w:r>
      <w:r>
        <w:rPr>
          <w:rFonts w:ascii="Times New Roman" w:eastAsia="Times New Roman" w:hAnsi="Times New Roman" w:cs="Times New Roman"/>
          <w:sz w:val="24"/>
          <w:szCs w:val="24"/>
          <w:lang w:val="sk"/>
        </w:rPr>
        <w:t>veľkých a stredných</w:t>
      </w:r>
      <w:r>
        <w:rPr>
          <w:rFonts w:ascii="Times New Roman" w:eastAsia="Times New Roman" w:hAnsi="Times New Roman" w:cs="Times New Roman"/>
          <w:sz w:val="24"/>
          <w:szCs w:val="24"/>
        </w:rPr>
        <w:t xml:space="preserve"> stacionárnych zdrojoch</w:t>
      </w:r>
      <w:r w:rsidR="001D5FAE">
        <w:rPr>
          <w:rFonts w:ascii="Times New Roman" w:eastAsia="Times New Roman" w:hAnsi="Times New Roman" w:cs="Times New Roman"/>
          <w:sz w:val="24"/>
          <w:szCs w:val="24"/>
        </w:rPr>
        <w:t xml:space="preserve"> znečisťovania ovzdušia</w:t>
      </w:r>
      <w:r>
        <w:rPr>
          <w:rFonts w:ascii="Times New Roman" w:eastAsia="Times New Roman" w:hAnsi="Times New Roman" w:cs="Times New Roman"/>
          <w:sz w:val="24"/>
          <w:szCs w:val="24"/>
        </w:rPr>
        <w:t>, ich prevádzkovateľoch</w:t>
      </w:r>
      <w:r>
        <w:rPr>
          <w:rFonts w:ascii="Times New Roman" w:eastAsia="Times New Roman" w:hAnsi="Times New Roman" w:cs="Times New Roman"/>
          <w:sz w:val="24"/>
          <w:szCs w:val="24"/>
          <w:lang w:val="sk"/>
        </w:rPr>
        <w:t xml:space="preserve">, </w:t>
      </w:r>
      <w:r>
        <w:rPr>
          <w:rFonts w:ascii="Times New Roman" w:eastAsia="Times New Roman" w:hAnsi="Times New Roman" w:cs="Times New Roman"/>
          <w:sz w:val="24"/>
          <w:szCs w:val="24"/>
        </w:rPr>
        <w:t>emisiách a ďalších údajoch potrebných pre výkon štátnej správy ochrany ovzdušia</w:t>
      </w:r>
      <w:r>
        <w:rPr>
          <w:rFonts w:ascii="Times New Roman" w:eastAsia="Times New Roman" w:hAnsi="Times New Roman" w:cs="Times New Roman"/>
          <w:sz w:val="24"/>
          <w:szCs w:val="24"/>
          <w:lang w:val="sk"/>
        </w:rPr>
        <w:t>, malých stacionárnych zdrojoch</w:t>
      </w:r>
      <w:r w:rsidR="001D5FAE">
        <w:rPr>
          <w:rFonts w:ascii="Times New Roman" w:eastAsia="Times New Roman" w:hAnsi="Times New Roman" w:cs="Times New Roman"/>
          <w:sz w:val="24"/>
          <w:szCs w:val="24"/>
          <w:lang w:val="sk"/>
        </w:rPr>
        <w:t xml:space="preserve"> </w:t>
      </w:r>
      <w:r w:rsidR="001D5FAE" w:rsidRPr="001D5FAE">
        <w:rPr>
          <w:rFonts w:ascii="Times New Roman" w:eastAsia="Times New Roman" w:hAnsi="Times New Roman" w:cs="Times New Roman"/>
          <w:sz w:val="24"/>
          <w:szCs w:val="24"/>
          <w:lang w:val="sk"/>
        </w:rPr>
        <w:t>znečisťovania ovzdušia</w:t>
      </w:r>
      <w:r>
        <w:rPr>
          <w:rFonts w:ascii="Times New Roman" w:eastAsia="Times New Roman" w:hAnsi="Times New Roman" w:cs="Times New Roman"/>
          <w:sz w:val="24"/>
          <w:szCs w:val="24"/>
          <w:lang w:val="sk"/>
        </w:rPr>
        <w:t xml:space="preserve">, </w:t>
      </w:r>
      <w:r w:rsidR="00BC358F">
        <w:rPr>
          <w:rFonts w:ascii="Times New Roman" w:eastAsia="Times New Roman" w:hAnsi="Times New Roman" w:cs="Times New Roman"/>
          <w:sz w:val="24"/>
          <w:szCs w:val="24"/>
          <w:lang w:val="sk"/>
        </w:rPr>
        <w:t xml:space="preserve">vybraných osobitných činnostiach, </w:t>
      </w:r>
      <w:r>
        <w:rPr>
          <w:rFonts w:ascii="Times New Roman" w:eastAsia="Times New Roman" w:hAnsi="Times New Roman" w:cs="Times New Roman"/>
          <w:sz w:val="24"/>
          <w:szCs w:val="24"/>
          <w:lang w:val="sk"/>
        </w:rPr>
        <w:t xml:space="preserve">spaľovacích zariadeniach na tuhé palivo a kvapalné palivo, palivách, </w:t>
      </w:r>
      <w:r w:rsidR="00542EF8">
        <w:rPr>
          <w:rFonts w:ascii="Times New Roman" w:eastAsia="Times New Roman" w:hAnsi="Times New Roman" w:cs="Times New Roman"/>
          <w:sz w:val="24"/>
          <w:szCs w:val="24"/>
          <w:lang w:val="sk"/>
        </w:rPr>
        <w:t xml:space="preserve">notifikáciu </w:t>
      </w:r>
      <w:r w:rsidR="0044059B" w:rsidRPr="00C31960">
        <w:rPr>
          <w:rFonts w:ascii="Times New Roman" w:eastAsia="Times New Roman" w:hAnsi="Times New Roman" w:cs="Times New Roman"/>
          <w:sz w:val="24"/>
          <w:szCs w:val="24"/>
          <w:lang w:val="sk"/>
        </w:rPr>
        <w:t>oprávnených technických činnost</w:t>
      </w:r>
      <w:r w:rsidR="00542EF8">
        <w:rPr>
          <w:rFonts w:ascii="Times New Roman" w:eastAsia="Times New Roman" w:hAnsi="Times New Roman" w:cs="Times New Roman"/>
          <w:sz w:val="24"/>
          <w:szCs w:val="24"/>
          <w:lang w:val="sk"/>
        </w:rPr>
        <w:t>í</w:t>
      </w:r>
      <w:r w:rsidRPr="00C31960">
        <w:rPr>
          <w:rFonts w:ascii="Times New Roman" w:eastAsia="Times New Roman" w:hAnsi="Times New Roman" w:cs="Times New Roman"/>
          <w:sz w:val="24"/>
          <w:szCs w:val="24"/>
          <w:lang w:val="sk"/>
        </w:rPr>
        <w:t>, správ</w:t>
      </w:r>
      <w:r w:rsidR="00542EF8">
        <w:rPr>
          <w:rFonts w:ascii="Times New Roman" w:eastAsia="Times New Roman" w:hAnsi="Times New Roman" w:cs="Times New Roman"/>
          <w:sz w:val="24"/>
          <w:szCs w:val="24"/>
          <w:lang w:val="sk"/>
        </w:rPr>
        <w:t>y</w:t>
      </w:r>
      <w:r w:rsidRPr="00C31960">
        <w:rPr>
          <w:rFonts w:ascii="Times New Roman" w:eastAsia="Times New Roman" w:hAnsi="Times New Roman" w:cs="Times New Roman"/>
          <w:sz w:val="24"/>
          <w:szCs w:val="24"/>
          <w:lang w:val="sk"/>
        </w:rPr>
        <w:t xml:space="preserve"> o</w:t>
      </w:r>
      <w:r w:rsidR="00542EF8">
        <w:rPr>
          <w:rFonts w:ascii="Times New Roman" w:eastAsia="Times New Roman" w:hAnsi="Times New Roman" w:cs="Times New Roman"/>
          <w:sz w:val="24"/>
          <w:szCs w:val="24"/>
          <w:lang w:val="sk"/>
        </w:rPr>
        <w:t xml:space="preserve"> platnom </w:t>
      </w:r>
      <w:r w:rsidRPr="00C31960">
        <w:rPr>
          <w:rFonts w:ascii="Times New Roman" w:eastAsia="Times New Roman" w:hAnsi="Times New Roman" w:cs="Times New Roman"/>
          <w:sz w:val="24"/>
          <w:szCs w:val="24"/>
          <w:lang w:val="sk"/>
        </w:rPr>
        <w:t>výsledk</w:t>
      </w:r>
      <w:r w:rsidR="00542EF8">
        <w:rPr>
          <w:rFonts w:ascii="Times New Roman" w:eastAsia="Times New Roman" w:hAnsi="Times New Roman" w:cs="Times New Roman"/>
          <w:sz w:val="24"/>
          <w:szCs w:val="24"/>
          <w:lang w:val="sk"/>
        </w:rPr>
        <w:t>u</w:t>
      </w:r>
      <w:r w:rsidRPr="00C31960">
        <w:rPr>
          <w:rFonts w:ascii="Times New Roman" w:eastAsia="Times New Roman" w:hAnsi="Times New Roman" w:cs="Times New Roman"/>
          <w:sz w:val="24"/>
          <w:szCs w:val="24"/>
          <w:lang w:val="sk"/>
        </w:rPr>
        <w:t xml:space="preserve"> </w:t>
      </w:r>
      <w:r w:rsidR="00542EF8">
        <w:rPr>
          <w:rFonts w:ascii="Times New Roman" w:eastAsia="Times New Roman" w:hAnsi="Times New Roman" w:cs="Times New Roman"/>
          <w:sz w:val="24"/>
          <w:szCs w:val="24"/>
          <w:lang w:val="sk"/>
        </w:rPr>
        <w:t xml:space="preserve">oprávnenej technickej činnosti </w:t>
      </w:r>
      <w:r w:rsidRPr="00C31960">
        <w:rPr>
          <w:rFonts w:ascii="Times New Roman" w:eastAsia="Times New Roman" w:hAnsi="Times New Roman" w:cs="Times New Roman"/>
          <w:sz w:val="24"/>
          <w:szCs w:val="24"/>
          <w:lang w:val="sk"/>
        </w:rPr>
        <w:t xml:space="preserve">a </w:t>
      </w:r>
      <w:r w:rsidR="00592E6D">
        <w:rPr>
          <w:rFonts w:ascii="Times New Roman" w:eastAsia="Times New Roman" w:hAnsi="Times New Roman" w:cs="Times New Roman"/>
          <w:sz w:val="24"/>
          <w:szCs w:val="24"/>
          <w:lang w:val="sk"/>
        </w:rPr>
        <w:t>knižnicu obsahujúcu dokumenty k </w:t>
      </w:r>
      <w:r w:rsidRPr="00C31960">
        <w:rPr>
          <w:rFonts w:ascii="Times New Roman" w:eastAsia="Times New Roman" w:hAnsi="Times New Roman" w:cs="Times New Roman"/>
          <w:sz w:val="24"/>
          <w:szCs w:val="24"/>
          <w:lang w:val="sk"/>
        </w:rPr>
        <w:t>stacionárnym zdrojom</w:t>
      </w:r>
      <w:r w:rsidR="001D5FAE">
        <w:rPr>
          <w:rFonts w:ascii="Times New Roman" w:eastAsia="Times New Roman" w:hAnsi="Times New Roman" w:cs="Times New Roman"/>
          <w:sz w:val="24"/>
          <w:szCs w:val="24"/>
          <w:lang w:val="sk"/>
        </w:rPr>
        <w:t xml:space="preserve"> </w:t>
      </w:r>
      <w:r w:rsidR="001D5FAE" w:rsidRPr="001D5FAE">
        <w:rPr>
          <w:rFonts w:ascii="Times New Roman" w:eastAsia="Times New Roman" w:hAnsi="Times New Roman" w:cs="Times New Roman"/>
          <w:sz w:val="24"/>
          <w:szCs w:val="24"/>
          <w:lang w:val="sk"/>
        </w:rPr>
        <w:t>znečisťovania ovzdušia</w:t>
      </w:r>
      <w:r w:rsidRPr="00C31960">
        <w:rPr>
          <w:rFonts w:ascii="Times New Roman" w:eastAsia="Times New Roman" w:hAnsi="Times New Roman" w:cs="Times New Roman"/>
          <w:sz w:val="24"/>
          <w:szCs w:val="24"/>
          <w:lang w:val="sk"/>
        </w:rPr>
        <w:t>.</w:t>
      </w:r>
    </w:p>
    <w:p w14:paraId="61AFA816" w14:textId="77777777" w:rsidR="00815F75" w:rsidRPr="00815F75" w:rsidRDefault="00815F75" w:rsidP="00815F75">
      <w:pPr>
        <w:spacing w:before="240" w:line="240" w:lineRule="auto"/>
        <w:jc w:val="both"/>
        <w:rPr>
          <w:rFonts w:ascii="Times New Roman" w:eastAsia="Times New Roman" w:hAnsi="Times New Roman" w:cs="Times New Roman"/>
          <w:b/>
          <w:sz w:val="24"/>
          <w:szCs w:val="24"/>
          <w:lang w:val="sk"/>
        </w:rPr>
      </w:pPr>
      <w:r w:rsidRPr="00815F75">
        <w:rPr>
          <w:rFonts w:ascii="Times New Roman" w:eastAsia="Times New Roman" w:hAnsi="Times New Roman" w:cs="Times New Roman"/>
          <w:b/>
          <w:sz w:val="24"/>
          <w:szCs w:val="24"/>
          <w:lang w:val="sk"/>
        </w:rPr>
        <w:t>Personálne kapacity</w:t>
      </w:r>
    </w:p>
    <w:p w14:paraId="2AD034F3" w14:textId="39B0FA8C" w:rsidR="00995B83" w:rsidRPr="00995B83" w:rsidRDefault="00E00A7F" w:rsidP="00815F75">
      <w:pPr>
        <w:pStyle w:val="Odsekzoznamu"/>
        <w:spacing w:line="240" w:lineRule="auto"/>
        <w:ind w:left="0" w:firstLine="706"/>
        <w:jc w:val="both"/>
        <w:rPr>
          <w:rFonts w:ascii="Times New Roman" w:hAnsi="Times New Roman" w:cs="Times New Roman"/>
          <w:sz w:val="24"/>
          <w:szCs w:val="24"/>
        </w:rPr>
      </w:pPr>
      <w:r w:rsidRPr="686BBACE">
        <w:rPr>
          <w:rFonts w:ascii="Times New Roman" w:eastAsia="Times New Roman" w:hAnsi="Times New Roman" w:cs="Times New Roman"/>
          <w:sz w:val="24"/>
          <w:szCs w:val="24"/>
          <w:lang w:val="sk"/>
        </w:rPr>
        <w:t xml:space="preserve">Navrhovaný zákon budú implementovať </w:t>
      </w:r>
      <w:r w:rsidRPr="686BBACE">
        <w:rPr>
          <w:rFonts w:ascii="Times New Roman" w:eastAsia="Times New Roman" w:hAnsi="Times New Roman" w:cs="Times New Roman"/>
          <w:sz w:val="24"/>
          <w:szCs w:val="24"/>
        </w:rPr>
        <w:t xml:space="preserve">orgány </w:t>
      </w:r>
      <w:r w:rsidRPr="686BBACE">
        <w:rPr>
          <w:rFonts w:ascii="Times New Roman" w:eastAsia="Times New Roman" w:hAnsi="Times New Roman" w:cs="Times New Roman"/>
          <w:sz w:val="24"/>
          <w:szCs w:val="24"/>
          <w:lang w:val="sk"/>
        </w:rPr>
        <w:t>štátnej</w:t>
      </w:r>
      <w:r w:rsidRPr="686BBACE">
        <w:rPr>
          <w:rFonts w:ascii="Times New Roman" w:eastAsia="Times New Roman" w:hAnsi="Times New Roman" w:cs="Times New Roman"/>
          <w:sz w:val="24"/>
          <w:szCs w:val="24"/>
        </w:rPr>
        <w:t xml:space="preserve"> správy </w:t>
      </w:r>
      <w:r w:rsidRPr="686BBACE">
        <w:rPr>
          <w:rFonts w:ascii="Times New Roman" w:eastAsia="Times New Roman" w:hAnsi="Times New Roman" w:cs="Times New Roman"/>
          <w:sz w:val="24"/>
          <w:szCs w:val="24"/>
          <w:lang w:val="sk"/>
        </w:rPr>
        <w:t>na úseku</w:t>
      </w:r>
      <w:r w:rsidRPr="686BBACE">
        <w:rPr>
          <w:rFonts w:ascii="Times New Roman" w:eastAsia="Times New Roman" w:hAnsi="Times New Roman" w:cs="Times New Roman"/>
          <w:sz w:val="24"/>
          <w:szCs w:val="24"/>
        </w:rPr>
        <w:t xml:space="preserve"> ochrany ovzdušia</w:t>
      </w:r>
      <w:r w:rsidRPr="686BBACE">
        <w:rPr>
          <w:rFonts w:ascii="Times New Roman" w:eastAsia="Times New Roman" w:hAnsi="Times New Roman" w:cs="Times New Roman"/>
          <w:sz w:val="24"/>
          <w:szCs w:val="24"/>
          <w:lang w:val="sk"/>
        </w:rPr>
        <w:t xml:space="preserve">, ktorými budú </w:t>
      </w:r>
      <w:r w:rsidRPr="686BBACE">
        <w:rPr>
          <w:rFonts w:ascii="Times New Roman" w:eastAsia="Times New Roman" w:hAnsi="Times New Roman" w:cs="Times New Roman"/>
          <w:sz w:val="24"/>
          <w:szCs w:val="24"/>
        </w:rPr>
        <w:t>Ministerstvo životného prostredia SR, Slovenská inšpekcia životného prostredia, okresné úrady v sídle kraja, okresné úrady, vyššie územné celky</w:t>
      </w:r>
      <w:r w:rsidR="00DA23B1">
        <w:rPr>
          <w:rFonts w:ascii="Times New Roman" w:eastAsia="Times New Roman" w:hAnsi="Times New Roman" w:cs="Times New Roman"/>
          <w:sz w:val="24"/>
          <w:szCs w:val="24"/>
          <w:lang w:val="sk"/>
        </w:rPr>
        <w:t>,</w:t>
      </w:r>
      <w:r w:rsidRPr="686BBACE">
        <w:rPr>
          <w:rFonts w:ascii="Times New Roman" w:eastAsia="Times New Roman" w:hAnsi="Times New Roman" w:cs="Times New Roman"/>
          <w:sz w:val="24"/>
          <w:szCs w:val="24"/>
        </w:rPr>
        <w:t xml:space="preserve"> obce</w:t>
      </w:r>
      <w:r w:rsidR="00DA23B1">
        <w:rPr>
          <w:rFonts w:ascii="Times New Roman" w:eastAsia="Times New Roman" w:hAnsi="Times New Roman" w:cs="Times New Roman"/>
          <w:sz w:val="24"/>
          <w:szCs w:val="24"/>
        </w:rPr>
        <w:t xml:space="preserve"> </w:t>
      </w:r>
      <w:r w:rsidR="00DA23B1">
        <w:rPr>
          <w:rFonts w:ascii="Times New Roman" w:eastAsia="Times New Roman" w:hAnsi="Times New Roman" w:cs="Times New Roman"/>
          <w:sz w:val="24"/>
          <w:szCs w:val="24"/>
        </w:rPr>
        <w:lastRenderedPageBreak/>
        <w:t>a Ministerstvo obrany SR</w:t>
      </w:r>
      <w:r w:rsidRPr="686BBACE">
        <w:rPr>
          <w:rFonts w:ascii="Times New Roman" w:eastAsia="Times New Roman" w:hAnsi="Times New Roman" w:cs="Times New Roman"/>
          <w:sz w:val="24"/>
          <w:szCs w:val="24"/>
          <w:lang w:val="sk"/>
        </w:rPr>
        <w:t xml:space="preserve">. </w:t>
      </w:r>
      <w:r w:rsidR="5653609A" w:rsidRPr="686BBACE">
        <w:rPr>
          <w:rFonts w:ascii="Times New Roman" w:eastAsia="Times New Roman" w:hAnsi="Times New Roman" w:cs="Times New Roman"/>
          <w:sz w:val="24"/>
          <w:szCs w:val="24"/>
          <w:lang w:val="sk"/>
        </w:rPr>
        <w:t xml:space="preserve">Spolupracujúcimi orgánmi budú Ministerstvo zdravotníctva SR, </w:t>
      </w:r>
      <w:r w:rsidR="5D978852" w:rsidRPr="686BBACE">
        <w:rPr>
          <w:rFonts w:ascii="Times New Roman" w:eastAsia="Times New Roman" w:hAnsi="Times New Roman" w:cs="Times New Roman"/>
          <w:sz w:val="24"/>
          <w:szCs w:val="24"/>
          <w:lang w:val="sk"/>
        </w:rPr>
        <w:t>Ministerstvo pôdohos</w:t>
      </w:r>
      <w:r w:rsidR="0044059B">
        <w:rPr>
          <w:rFonts w:ascii="Times New Roman" w:eastAsia="Times New Roman" w:hAnsi="Times New Roman" w:cs="Times New Roman"/>
          <w:sz w:val="24"/>
          <w:szCs w:val="24"/>
          <w:lang w:val="sk"/>
        </w:rPr>
        <w:t>podárstva a rozvoja vidieka SR,</w:t>
      </w:r>
      <w:r w:rsidR="5D978852" w:rsidRPr="686BBACE">
        <w:rPr>
          <w:rFonts w:ascii="Times New Roman" w:eastAsia="Times New Roman" w:hAnsi="Times New Roman" w:cs="Times New Roman"/>
          <w:sz w:val="24"/>
          <w:szCs w:val="24"/>
          <w:lang w:val="sk"/>
        </w:rPr>
        <w:t xml:space="preserve"> Ministerstvo dopravy a výstavby SR</w:t>
      </w:r>
      <w:r w:rsidR="00DA23B1">
        <w:rPr>
          <w:rFonts w:ascii="Times New Roman" w:eastAsia="Times New Roman" w:hAnsi="Times New Roman" w:cs="Times New Roman"/>
          <w:sz w:val="24"/>
          <w:szCs w:val="24"/>
          <w:lang w:val="sk"/>
        </w:rPr>
        <w:t>,</w:t>
      </w:r>
      <w:r w:rsidR="0044059B">
        <w:rPr>
          <w:rFonts w:ascii="Times New Roman" w:eastAsia="Times New Roman" w:hAnsi="Times New Roman" w:cs="Times New Roman"/>
          <w:sz w:val="24"/>
          <w:szCs w:val="24"/>
          <w:lang w:val="sk"/>
        </w:rPr>
        <w:t xml:space="preserve"> </w:t>
      </w:r>
      <w:r w:rsidR="0044059B" w:rsidRPr="0044059B">
        <w:rPr>
          <w:rFonts w:ascii="Times New Roman" w:eastAsia="Times New Roman" w:hAnsi="Times New Roman" w:cs="Times New Roman"/>
          <w:sz w:val="24"/>
          <w:szCs w:val="24"/>
          <w:lang w:val="sk"/>
        </w:rPr>
        <w:t>Ministerstvo hospodárstva S</w:t>
      </w:r>
      <w:r w:rsidR="0044059B">
        <w:rPr>
          <w:rFonts w:ascii="Times New Roman" w:eastAsia="Times New Roman" w:hAnsi="Times New Roman" w:cs="Times New Roman"/>
          <w:sz w:val="24"/>
          <w:szCs w:val="24"/>
          <w:lang w:val="sk"/>
        </w:rPr>
        <w:t>R</w:t>
      </w:r>
      <w:r w:rsidR="00DA23B1">
        <w:rPr>
          <w:rFonts w:ascii="Times New Roman" w:eastAsia="Times New Roman" w:hAnsi="Times New Roman" w:cs="Times New Roman"/>
          <w:sz w:val="24"/>
          <w:szCs w:val="24"/>
          <w:lang w:val="sk"/>
        </w:rPr>
        <w:t xml:space="preserve"> a Úrad jadrového dozoru SR</w:t>
      </w:r>
      <w:r w:rsidR="5D978852" w:rsidRPr="686BBACE">
        <w:rPr>
          <w:rFonts w:ascii="Times New Roman" w:eastAsia="Times New Roman" w:hAnsi="Times New Roman" w:cs="Times New Roman"/>
          <w:sz w:val="24"/>
          <w:szCs w:val="24"/>
          <w:lang w:val="sk"/>
        </w:rPr>
        <w:t>.</w:t>
      </w:r>
      <w:r w:rsidR="00995B83">
        <w:rPr>
          <w:rFonts w:ascii="Times New Roman" w:eastAsia="Times New Roman" w:hAnsi="Times New Roman" w:cs="Times New Roman"/>
          <w:sz w:val="24"/>
          <w:szCs w:val="24"/>
          <w:lang w:val="sk"/>
        </w:rPr>
        <w:t xml:space="preserve"> </w:t>
      </w:r>
      <w:r w:rsidR="00995B83" w:rsidRPr="00995B83">
        <w:rPr>
          <w:rFonts w:ascii="Times New Roman" w:hAnsi="Times New Roman" w:cs="Times New Roman"/>
          <w:sz w:val="24"/>
          <w:szCs w:val="24"/>
        </w:rPr>
        <w:t>Pre vykonateľnosť navrhovaného zákona bude potrebné personálne posilnenie výkonu štátnej sprá</w:t>
      </w:r>
      <w:r w:rsidR="00DA23B1">
        <w:rPr>
          <w:rFonts w:ascii="Times New Roman" w:hAnsi="Times New Roman" w:cs="Times New Roman"/>
          <w:sz w:val="24"/>
          <w:szCs w:val="24"/>
        </w:rPr>
        <w:t xml:space="preserve">vy na orgánoch ochrany ovzdušia a </w:t>
      </w:r>
      <w:r w:rsidR="00995B83" w:rsidRPr="00995B83">
        <w:rPr>
          <w:rFonts w:ascii="Times New Roman" w:hAnsi="Times New Roman" w:cs="Times New Roman"/>
          <w:sz w:val="24"/>
          <w:szCs w:val="24"/>
        </w:rPr>
        <w:t>poverenej organizácii</w:t>
      </w:r>
      <w:r w:rsidR="00995B83" w:rsidRPr="006610AF">
        <w:rPr>
          <w:rFonts w:ascii="Times New Roman" w:hAnsi="Times New Roman" w:cs="Times New Roman"/>
          <w:sz w:val="24"/>
          <w:szCs w:val="24"/>
        </w:rPr>
        <w:t>. Pracovná náplň zamestnancov bude v oblasti kvalitného výkonu</w:t>
      </w:r>
      <w:r w:rsidR="006610AF" w:rsidRPr="006610AF">
        <w:rPr>
          <w:rFonts w:ascii="Times New Roman" w:hAnsi="Times New Roman" w:cs="Times New Roman"/>
          <w:sz w:val="24"/>
          <w:szCs w:val="24"/>
        </w:rPr>
        <w:t xml:space="preserve"> štátnej správy v oblasti ochrany ovzdušia</w:t>
      </w:r>
      <w:r w:rsidR="00995B83" w:rsidRPr="006610AF">
        <w:rPr>
          <w:rFonts w:ascii="Times New Roman" w:hAnsi="Times New Roman" w:cs="Times New Roman"/>
          <w:sz w:val="24"/>
          <w:szCs w:val="24"/>
        </w:rPr>
        <w:t xml:space="preserve"> navrhovaného zákona na jednotlivých úrovniach</w:t>
      </w:r>
      <w:r w:rsidR="006610AF" w:rsidRPr="006610AF">
        <w:rPr>
          <w:rFonts w:ascii="Times New Roman" w:hAnsi="Times New Roman" w:cs="Times New Roman"/>
          <w:sz w:val="24"/>
          <w:szCs w:val="24"/>
        </w:rPr>
        <w:t xml:space="preserve"> štátnej správy</w:t>
      </w:r>
      <w:r w:rsidR="00995B83" w:rsidRPr="006610AF">
        <w:rPr>
          <w:rFonts w:ascii="Times New Roman" w:hAnsi="Times New Roman" w:cs="Times New Roman"/>
          <w:sz w:val="24"/>
          <w:szCs w:val="24"/>
        </w:rPr>
        <w:t>.</w:t>
      </w:r>
    </w:p>
    <w:p w14:paraId="108C29C5" w14:textId="1254E651" w:rsidR="00995B83" w:rsidRPr="00995B83" w:rsidRDefault="00995B83" w:rsidP="00815F75">
      <w:pPr>
        <w:numPr>
          <w:ilvl w:val="0"/>
          <w:numId w:val="2"/>
        </w:numPr>
        <w:spacing w:after="0" w:line="240" w:lineRule="auto"/>
        <w:jc w:val="both"/>
        <w:rPr>
          <w:rFonts w:ascii="Times New Roman" w:hAnsi="Times New Roman" w:cs="Times New Roman"/>
          <w:sz w:val="24"/>
          <w:szCs w:val="24"/>
        </w:rPr>
      </w:pPr>
      <w:r w:rsidRPr="00995B83">
        <w:rPr>
          <w:rFonts w:ascii="Times New Roman" w:hAnsi="Times New Roman" w:cs="Times New Roman"/>
          <w:sz w:val="24"/>
          <w:szCs w:val="24"/>
        </w:rPr>
        <w:t xml:space="preserve">Okresné úrady v pôsobnosti Ministerstva vnútra </w:t>
      </w:r>
      <w:r w:rsidR="00F42B11">
        <w:rPr>
          <w:rFonts w:ascii="Times New Roman" w:hAnsi="Times New Roman" w:cs="Times New Roman"/>
          <w:sz w:val="24"/>
          <w:szCs w:val="24"/>
        </w:rPr>
        <w:t xml:space="preserve">SR </w:t>
      </w:r>
      <w:r w:rsidRPr="00995B83">
        <w:rPr>
          <w:rFonts w:ascii="Times New Roman" w:hAnsi="Times New Roman" w:cs="Times New Roman"/>
          <w:sz w:val="24"/>
          <w:szCs w:val="24"/>
        </w:rPr>
        <w:t>– 30 zamestnancov</w:t>
      </w:r>
    </w:p>
    <w:p w14:paraId="6C2B15B9" w14:textId="7A06B404" w:rsidR="00995B83" w:rsidRPr="00995B83" w:rsidRDefault="001D5FAE" w:rsidP="00815F75">
      <w:pPr>
        <w:spacing w:after="160" w:line="240" w:lineRule="auto"/>
        <w:jc w:val="both"/>
        <w:rPr>
          <w:rFonts w:ascii="Times New Roman" w:hAnsi="Times New Roman" w:cs="Times New Roman"/>
          <w:sz w:val="24"/>
          <w:szCs w:val="24"/>
        </w:rPr>
      </w:pPr>
      <w:r w:rsidRPr="001D5FAE">
        <w:rPr>
          <w:rFonts w:ascii="Times New Roman" w:hAnsi="Times New Roman" w:cs="Times New Roman"/>
          <w:sz w:val="24"/>
          <w:szCs w:val="24"/>
        </w:rPr>
        <w:t xml:space="preserve">Navrhované navýšenie počtu zamestnancov je potrebné </w:t>
      </w:r>
      <w:r>
        <w:rPr>
          <w:rFonts w:ascii="Times New Roman" w:hAnsi="Times New Roman" w:cs="Times New Roman"/>
          <w:sz w:val="24"/>
          <w:szCs w:val="24"/>
        </w:rPr>
        <w:t>p</w:t>
      </w:r>
      <w:r w:rsidR="00995B83" w:rsidRPr="00995B83">
        <w:rPr>
          <w:rFonts w:ascii="Times New Roman" w:hAnsi="Times New Roman" w:cs="Times New Roman"/>
          <w:sz w:val="24"/>
          <w:szCs w:val="24"/>
        </w:rPr>
        <w:t xml:space="preserve">re </w:t>
      </w:r>
      <w:r w:rsidR="00920FC5">
        <w:rPr>
          <w:rFonts w:ascii="Times New Roman" w:hAnsi="Times New Roman" w:cs="Times New Roman"/>
          <w:sz w:val="24"/>
          <w:szCs w:val="24"/>
        </w:rPr>
        <w:t xml:space="preserve">správnu </w:t>
      </w:r>
      <w:r w:rsidR="00995B83" w:rsidRPr="00995B83">
        <w:rPr>
          <w:rFonts w:ascii="Times New Roman" w:hAnsi="Times New Roman" w:cs="Times New Roman"/>
          <w:sz w:val="24"/>
          <w:szCs w:val="24"/>
        </w:rPr>
        <w:t>vykonateľnosť navrhovaného zákona na úsekoch ochrany ovzdušia jednotl</w:t>
      </w:r>
      <w:r w:rsidR="009622EF">
        <w:rPr>
          <w:rFonts w:ascii="Times New Roman" w:hAnsi="Times New Roman" w:cs="Times New Roman"/>
          <w:sz w:val="24"/>
          <w:szCs w:val="24"/>
        </w:rPr>
        <w:t>ivých odboroch starostlivosti o </w:t>
      </w:r>
      <w:r w:rsidR="00995B83" w:rsidRPr="00995B83">
        <w:rPr>
          <w:rFonts w:ascii="Times New Roman" w:hAnsi="Times New Roman" w:cs="Times New Roman"/>
          <w:sz w:val="24"/>
          <w:szCs w:val="24"/>
        </w:rPr>
        <w:t xml:space="preserve">životné prostredie (ďalej len „OSŽP”) v pôsobnosti okresných úradoch, zamestnanci budú mať hlavné kompetencie pri povoľovaní veľkých a stredných zdrojov znečisťovania ovzdušia, vrátane ich dozoru, kontroly oznamovaných údajov a vedenie evidencie v NEIS, určovaní poplatkov za znečisťovanie ovzdušia podľa zákona o poplatkoch za znečisťovanie ovzdušia a priamej komunikácie s prevádzkovateľmi zdrojov </w:t>
      </w:r>
      <w:r>
        <w:rPr>
          <w:rFonts w:ascii="Times New Roman" w:hAnsi="Times New Roman" w:cs="Times New Roman"/>
          <w:sz w:val="24"/>
          <w:szCs w:val="24"/>
        </w:rPr>
        <w:t xml:space="preserve">znečisťovania ovzdušia </w:t>
      </w:r>
      <w:r w:rsidR="00995B83" w:rsidRPr="00995B83">
        <w:rPr>
          <w:rFonts w:ascii="Times New Roman" w:hAnsi="Times New Roman" w:cs="Times New Roman"/>
          <w:sz w:val="24"/>
          <w:szCs w:val="24"/>
        </w:rPr>
        <w:t>pri uplatňovaní rôznych kompetencií v oblasti ochrany ovzdušia. Navrhovaným zákonom im vznikne povinnosť prepovoľovania cez 13 600 stacionárnych zdrojov, nakoľko súčasný stav je v tomto smere kvalitatívne nedostatočný. Aktuálne personálne obsadenie štátnej správy ochrany ovzdušia na jednotlivých OSŽP na okresných úradoch je po optimalizácií štátnej správy (december 2019) nedostatočné, nakoľko zamestnanci často krát vykonávajú  aj inú agendu OSŽP v rámci kumulovaných funkcií, najmä na úsekoch ochrany prírody a krajiny, odpadovom hospodárstve alebo posudzovaní vplyvov na životné prostredie, čo má za následok menej kvalitný výkon agendy ochrany ovzdušia. Agenda  referenta na úseku štátnej správy ochrany ovzdušia na OSŽP okrem zákona o ovzduš</w:t>
      </w:r>
      <w:r w:rsidR="006D10F2">
        <w:rPr>
          <w:rFonts w:ascii="Times New Roman" w:hAnsi="Times New Roman" w:cs="Times New Roman"/>
          <w:sz w:val="24"/>
          <w:szCs w:val="24"/>
        </w:rPr>
        <w:t>í</w:t>
      </w:r>
      <w:r w:rsidR="00995B83" w:rsidRPr="00995B83">
        <w:rPr>
          <w:rFonts w:ascii="Times New Roman" w:hAnsi="Times New Roman" w:cs="Times New Roman"/>
          <w:sz w:val="24"/>
          <w:szCs w:val="24"/>
        </w:rPr>
        <w:t xml:space="preserve"> a zákona č. 401/1998 Z.</w:t>
      </w:r>
      <w:r w:rsidR="002B16E9">
        <w:rPr>
          <w:rFonts w:ascii="Times New Roman" w:hAnsi="Times New Roman" w:cs="Times New Roman"/>
          <w:sz w:val="24"/>
          <w:szCs w:val="24"/>
        </w:rPr>
        <w:t xml:space="preserve"> </w:t>
      </w:r>
      <w:r w:rsidR="00995B83" w:rsidRPr="00995B83">
        <w:rPr>
          <w:rFonts w:ascii="Times New Roman" w:hAnsi="Times New Roman" w:cs="Times New Roman"/>
          <w:sz w:val="24"/>
          <w:szCs w:val="24"/>
        </w:rPr>
        <w:t>z. o poplatkoch za znečisťovanie ovzdušia v znení neskorších predpisov, zahŕňa</w:t>
      </w:r>
      <w:r w:rsidR="006D10F2">
        <w:rPr>
          <w:rFonts w:ascii="Times New Roman" w:hAnsi="Times New Roman" w:cs="Times New Roman"/>
          <w:sz w:val="24"/>
          <w:szCs w:val="24"/>
        </w:rPr>
        <w:t xml:space="preserve"> aj výkon zákona č. 286/2009 Z. </w:t>
      </w:r>
      <w:r w:rsidR="00995B83" w:rsidRPr="00995B83">
        <w:rPr>
          <w:rFonts w:ascii="Times New Roman" w:hAnsi="Times New Roman" w:cs="Times New Roman"/>
          <w:sz w:val="24"/>
          <w:szCs w:val="24"/>
        </w:rPr>
        <w:t>z. o fluórovaných skleníkových plynoch v znení neskorších predpisov, zákona č. 321/2012 Z. z. o ochrane ozónovej vrstvy Zeme v znení neskorších predpiso</w:t>
      </w:r>
      <w:r w:rsidR="006D10F2">
        <w:rPr>
          <w:rFonts w:ascii="Times New Roman" w:hAnsi="Times New Roman" w:cs="Times New Roman"/>
          <w:sz w:val="24"/>
          <w:szCs w:val="24"/>
        </w:rPr>
        <w:t>v a výkon zákona č. 414/2012 Z. </w:t>
      </w:r>
      <w:r w:rsidR="00995B83" w:rsidRPr="00995B83">
        <w:rPr>
          <w:rFonts w:ascii="Times New Roman" w:hAnsi="Times New Roman" w:cs="Times New Roman"/>
          <w:sz w:val="24"/>
          <w:szCs w:val="24"/>
        </w:rPr>
        <w:t xml:space="preserve">z. o obchodovaní s emisnými kvótami v znení neskorších predpisov s vykonávacími právnymi predpismi jednotlivých zákonov, ktoré sú v gescii sekcie zmeny klímy a ochrany ovzdušia. Počty aktuálne obsadených pracovných miest sú konštatované aj v analýze Inštitútu environmentálnej politiky, podľa ktorej úsek ochrany ovzdušia má iba 42 pozícií systematizovaných miest na 72 okresných úradoch, čo je z hľadiska požadovaného odborného výkonu </w:t>
      </w:r>
      <w:r w:rsidR="00995B83" w:rsidRPr="009D6BAC">
        <w:rPr>
          <w:rFonts w:ascii="Times New Roman" w:hAnsi="Times New Roman" w:cs="Times New Roman"/>
          <w:sz w:val="24"/>
          <w:szCs w:val="24"/>
        </w:rPr>
        <w:t xml:space="preserve">nedostatočné. Na základe vlastného prieskumu odboru ochrany ovzdušia je registrovaných približne iba 30 referentov vykonávajúcich iba </w:t>
      </w:r>
      <w:r w:rsidR="009D6BAC" w:rsidRPr="009D6BAC">
        <w:rPr>
          <w:rFonts w:ascii="Times New Roman" w:hAnsi="Times New Roman" w:cs="Times New Roman"/>
          <w:sz w:val="24"/>
          <w:szCs w:val="24"/>
        </w:rPr>
        <w:t>agendu ochrany ovzdušia. Ostatní</w:t>
      </w:r>
      <w:r w:rsidR="00995B83" w:rsidRPr="009D6BAC">
        <w:rPr>
          <w:rFonts w:ascii="Times New Roman" w:hAnsi="Times New Roman" w:cs="Times New Roman"/>
          <w:sz w:val="24"/>
          <w:szCs w:val="24"/>
        </w:rPr>
        <w:t xml:space="preserve"> zamestnanci na OSŽP vykonávajú agendu ochrany ovzdušia v rámci kumulovanej funkcie na dvoch alebo aj troch úsekoch OSŽP, čo </w:t>
      </w:r>
      <w:r w:rsidR="009D6BAC">
        <w:rPr>
          <w:rFonts w:ascii="Times New Roman" w:hAnsi="Times New Roman" w:cs="Times New Roman"/>
          <w:sz w:val="24"/>
          <w:szCs w:val="24"/>
        </w:rPr>
        <w:t xml:space="preserve">je </w:t>
      </w:r>
      <w:r w:rsidR="00995B83" w:rsidRPr="009D6BAC">
        <w:rPr>
          <w:rFonts w:ascii="Times New Roman" w:hAnsi="Times New Roman" w:cs="Times New Roman"/>
          <w:sz w:val="24"/>
          <w:szCs w:val="24"/>
        </w:rPr>
        <w:t xml:space="preserve">pre potrebný </w:t>
      </w:r>
      <w:r w:rsidR="009D6BAC">
        <w:rPr>
          <w:rFonts w:ascii="Times New Roman" w:hAnsi="Times New Roman" w:cs="Times New Roman"/>
          <w:sz w:val="24"/>
          <w:szCs w:val="24"/>
        </w:rPr>
        <w:t>a kvalitný výkon agendy ochrany ovzdušia</w:t>
      </w:r>
      <w:r w:rsidR="00995B83" w:rsidRPr="009D6BAC">
        <w:rPr>
          <w:rFonts w:ascii="Times New Roman" w:hAnsi="Times New Roman" w:cs="Times New Roman"/>
          <w:sz w:val="24"/>
          <w:szCs w:val="24"/>
        </w:rPr>
        <w:t xml:space="preserve"> nedostatočné. Uvedené j</w:t>
      </w:r>
      <w:r w:rsidR="00B53F93" w:rsidRPr="009D6BAC">
        <w:rPr>
          <w:rFonts w:ascii="Times New Roman" w:hAnsi="Times New Roman" w:cs="Times New Roman"/>
          <w:sz w:val="24"/>
          <w:szCs w:val="24"/>
        </w:rPr>
        <w:t>e možné konštatovať aj kontrolami</w:t>
      </w:r>
      <w:r w:rsidR="00995B83" w:rsidRPr="009D6BAC">
        <w:rPr>
          <w:rFonts w:ascii="Times New Roman" w:hAnsi="Times New Roman" w:cs="Times New Roman"/>
          <w:sz w:val="24"/>
          <w:szCs w:val="24"/>
        </w:rPr>
        <w:t xml:space="preserve"> štátnej správy na okresných úradoch, kde sú registrované značné kvalitatívne nedostatky v oblasti ochrany ovzdušia pri povoľovaní zdrojov znečisťovania ovzdušia a uplatňovaní právnych predpisov v oblasti ochrany ovzdušia.</w:t>
      </w:r>
    </w:p>
    <w:p w14:paraId="4BED4C06" w14:textId="6B589337" w:rsidR="00995B83" w:rsidRPr="00995B83" w:rsidRDefault="00995B83" w:rsidP="00815F75">
      <w:pPr>
        <w:numPr>
          <w:ilvl w:val="0"/>
          <w:numId w:val="2"/>
        </w:numPr>
        <w:spacing w:after="0" w:line="240" w:lineRule="auto"/>
        <w:jc w:val="both"/>
        <w:rPr>
          <w:rFonts w:ascii="Times New Roman" w:hAnsi="Times New Roman" w:cs="Times New Roman"/>
          <w:sz w:val="24"/>
          <w:szCs w:val="24"/>
        </w:rPr>
      </w:pPr>
      <w:r w:rsidRPr="00995B83">
        <w:rPr>
          <w:rFonts w:ascii="Times New Roman" w:hAnsi="Times New Roman" w:cs="Times New Roman"/>
          <w:sz w:val="24"/>
          <w:szCs w:val="24"/>
        </w:rPr>
        <w:t xml:space="preserve">Okresné úrady v sídle kraja v pôsobnosti Ministerstva vnútra </w:t>
      </w:r>
      <w:r w:rsidR="00F42B11">
        <w:rPr>
          <w:rFonts w:ascii="Times New Roman" w:hAnsi="Times New Roman" w:cs="Times New Roman"/>
          <w:sz w:val="24"/>
          <w:szCs w:val="24"/>
        </w:rPr>
        <w:t xml:space="preserve">SR </w:t>
      </w:r>
      <w:r w:rsidRPr="00995B83">
        <w:rPr>
          <w:rFonts w:ascii="Times New Roman" w:hAnsi="Times New Roman" w:cs="Times New Roman"/>
          <w:sz w:val="24"/>
          <w:szCs w:val="24"/>
        </w:rPr>
        <w:t>– 8 zamestnancov</w:t>
      </w:r>
    </w:p>
    <w:p w14:paraId="698A58B8" w14:textId="08B98D02" w:rsidR="00995B83" w:rsidRPr="00995B83" w:rsidRDefault="00995B83" w:rsidP="00815F75">
      <w:pPr>
        <w:spacing w:after="160" w:line="240" w:lineRule="auto"/>
        <w:jc w:val="both"/>
        <w:rPr>
          <w:rFonts w:ascii="Times New Roman" w:hAnsi="Times New Roman" w:cs="Times New Roman"/>
          <w:sz w:val="24"/>
          <w:szCs w:val="24"/>
        </w:rPr>
      </w:pPr>
      <w:r w:rsidRPr="00995B83">
        <w:rPr>
          <w:rFonts w:ascii="Times New Roman" w:hAnsi="Times New Roman" w:cs="Times New Roman"/>
          <w:sz w:val="24"/>
          <w:szCs w:val="24"/>
        </w:rPr>
        <w:t>Ďalšie podstatné posilnenie je potrebné v oblasti efektívneho a kvalitného riadenia kvality ovzdušia na všetkých okresn</w:t>
      </w:r>
      <w:r w:rsidR="00F42B11">
        <w:rPr>
          <w:rFonts w:ascii="Times New Roman" w:hAnsi="Times New Roman" w:cs="Times New Roman"/>
          <w:sz w:val="24"/>
          <w:szCs w:val="24"/>
        </w:rPr>
        <w:t>ých úradoch v sídlach kraja</w:t>
      </w:r>
      <w:r w:rsidRPr="00995B83">
        <w:rPr>
          <w:rFonts w:ascii="Times New Roman" w:hAnsi="Times New Roman" w:cs="Times New Roman"/>
          <w:sz w:val="24"/>
          <w:szCs w:val="24"/>
        </w:rPr>
        <w:t xml:space="preserve">, ktoré sú okrem iného zodpovedné za vypracovanie programov na zlepšenie kvality </w:t>
      </w:r>
      <w:r w:rsidRPr="009D6BAC">
        <w:rPr>
          <w:rFonts w:ascii="Times New Roman" w:hAnsi="Times New Roman" w:cs="Times New Roman"/>
          <w:sz w:val="24"/>
          <w:szCs w:val="24"/>
        </w:rPr>
        <w:t xml:space="preserve">ovzdušia a akčných plánov. V súvislosti s kvalitou ovzdušia je na </w:t>
      </w:r>
      <w:r w:rsidRPr="009D6BAC">
        <w:rPr>
          <w:rFonts w:ascii="Times New Roman" w:eastAsia="Times New Roman" w:hAnsi="Times New Roman" w:cs="Times New Roman"/>
          <w:sz w:val="24"/>
          <w:szCs w:val="24"/>
        </w:rPr>
        <w:t xml:space="preserve">Slovenskú republiku zo strany  Európskej komisie podaná žaloba za porušovanie smernice </w:t>
      </w:r>
      <w:r w:rsidR="001D5FAE" w:rsidRPr="001D5FAE">
        <w:rPr>
          <w:rFonts w:ascii="Times New Roman" w:eastAsia="Times New Roman" w:hAnsi="Times New Roman" w:cs="Times New Roman"/>
          <w:sz w:val="24"/>
          <w:szCs w:val="24"/>
        </w:rPr>
        <w:t>Európskeho parlamentu a Rady 2008/50/ES z  21. mája 2008 o kvalite okolitého ovzdušia a čistejšom ovzduší v Európe v platnom znení</w:t>
      </w:r>
      <w:r w:rsidRPr="001D5FAE">
        <w:rPr>
          <w:rFonts w:ascii="Times New Roman" w:eastAsia="Times New Roman" w:hAnsi="Times New Roman" w:cs="Times New Roman"/>
          <w:sz w:val="24"/>
          <w:szCs w:val="24"/>
        </w:rPr>
        <w:t>,</w:t>
      </w:r>
      <w:r w:rsidRPr="009D6BAC">
        <w:rPr>
          <w:rFonts w:ascii="Times New Roman" w:eastAsia="Times New Roman" w:hAnsi="Times New Roman" w:cs="Times New Roman"/>
          <w:sz w:val="24"/>
          <w:szCs w:val="24"/>
        </w:rPr>
        <w:t xml:space="preserve"> a to aj z dôvodu nedostatočne vypracovaných programov na zlepšenie kvality ovzdušia. </w:t>
      </w:r>
      <w:r w:rsidRPr="009D6BAC">
        <w:rPr>
          <w:rFonts w:ascii="Times New Roman" w:hAnsi="Times New Roman" w:cs="Times New Roman"/>
          <w:sz w:val="24"/>
          <w:szCs w:val="24"/>
        </w:rPr>
        <w:t>Všetci</w:t>
      </w:r>
      <w:r w:rsidRPr="00995B83">
        <w:rPr>
          <w:rFonts w:ascii="Times New Roman" w:hAnsi="Times New Roman" w:cs="Times New Roman"/>
          <w:sz w:val="24"/>
          <w:szCs w:val="24"/>
        </w:rPr>
        <w:t xml:space="preserve"> zamestnanci na okresných úradoch v sídle kraja vykonávajú agendu ochrany ovzdušia v rámci kumulovanej funkcie spolu </w:t>
      </w:r>
      <w:r w:rsidRPr="00995B83">
        <w:rPr>
          <w:rFonts w:ascii="Times New Roman" w:hAnsi="Times New Roman" w:cs="Times New Roman"/>
          <w:sz w:val="24"/>
          <w:szCs w:val="24"/>
        </w:rPr>
        <w:lastRenderedPageBreak/>
        <w:t xml:space="preserve">s inými úsekmi OSŽP. Uvedeným personálnym posilnením sa celkovo pomôže už aj tak personálne poddimenzovaným OSŽP na okresných úradoch a okresných úradoch v sídle kraja. </w:t>
      </w:r>
    </w:p>
    <w:p w14:paraId="18CED3B7" w14:textId="77777777" w:rsidR="00E1267F" w:rsidRPr="00BC358F" w:rsidRDefault="00E1267F" w:rsidP="00BC358F">
      <w:pPr>
        <w:spacing w:after="0" w:line="240" w:lineRule="auto"/>
        <w:jc w:val="both"/>
        <w:rPr>
          <w:rFonts w:ascii="Times New Roman" w:hAnsi="Times New Roman" w:cs="Times New Roman"/>
          <w:sz w:val="24"/>
          <w:szCs w:val="24"/>
        </w:rPr>
      </w:pPr>
    </w:p>
    <w:p w14:paraId="795AE1BA" w14:textId="53F46A0A" w:rsidR="00805F9F" w:rsidRPr="007F1B9D" w:rsidRDefault="00805F9F" w:rsidP="00815F75">
      <w:pPr>
        <w:numPr>
          <w:ilvl w:val="0"/>
          <w:numId w:val="2"/>
        </w:numPr>
        <w:spacing w:after="0" w:line="240" w:lineRule="auto"/>
        <w:jc w:val="both"/>
        <w:rPr>
          <w:rFonts w:ascii="Times New Roman" w:hAnsi="Times New Roman" w:cs="Times New Roman"/>
          <w:sz w:val="24"/>
          <w:szCs w:val="24"/>
        </w:rPr>
      </w:pPr>
      <w:r w:rsidRPr="007F1B9D">
        <w:rPr>
          <w:rFonts w:ascii="Times New Roman" w:hAnsi="Times New Roman" w:cs="Times New Roman"/>
          <w:sz w:val="24"/>
          <w:szCs w:val="24"/>
        </w:rPr>
        <w:t xml:space="preserve">Slovenská inšpekcia životného prostredia – </w:t>
      </w:r>
      <w:r w:rsidR="003A6065">
        <w:rPr>
          <w:rFonts w:ascii="Times New Roman" w:hAnsi="Times New Roman" w:cs="Times New Roman"/>
          <w:sz w:val="24"/>
          <w:szCs w:val="24"/>
        </w:rPr>
        <w:t>30</w:t>
      </w:r>
      <w:r w:rsidRPr="007F1B9D">
        <w:rPr>
          <w:rFonts w:ascii="Times New Roman" w:hAnsi="Times New Roman" w:cs="Times New Roman"/>
          <w:sz w:val="24"/>
          <w:szCs w:val="24"/>
        </w:rPr>
        <w:t xml:space="preserve"> zamestnancov</w:t>
      </w:r>
    </w:p>
    <w:p w14:paraId="4D214D74" w14:textId="31303BDA" w:rsidR="00805F9F" w:rsidRDefault="00085832" w:rsidP="00C36DF7">
      <w:pPr>
        <w:spacing w:line="240" w:lineRule="auto"/>
        <w:jc w:val="both"/>
        <w:rPr>
          <w:rFonts w:ascii="Times New Roman" w:hAnsi="Times New Roman" w:cs="Times New Roman"/>
          <w:sz w:val="24"/>
          <w:szCs w:val="24"/>
        </w:rPr>
      </w:pPr>
      <w:r w:rsidRPr="007F1B9D">
        <w:rPr>
          <w:rFonts w:ascii="Times New Roman" w:hAnsi="Times New Roman" w:cs="Times New Roman"/>
          <w:sz w:val="24"/>
          <w:szCs w:val="24"/>
        </w:rPr>
        <w:t xml:space="preserve">Potrebné je </w:t>
      </w:r>
      <w:r w:rsidR="000448BE" w:rsidRPr="007F1B9D">
        <w:rPr>
          <w:rFonts w:ascii="Times New Roman" w:hAnsi="Times New Roman" w:cs="Times New Roman"/>
          <w:sz w:val="24"/>
          <w:szCs w:val="24"/>
        </w:rPr>
        <w:t xml:space="preserve">personálne </w:t>
      </w:r>
      <w:r w:rsidRPr="007F1B9D">
        <w:rPr>
          <w:rFonts w:ascii="Times New Roman" w:hAnsi="Times New Roman" w:cs="Times New Roman"/>
          <w:sz w:val="24"/>
          <w:szCs w:val="24"/>
        </w:rPr>
        <w:t xml:space="preserve">posilnenie </w:t>
      </w:r>
      <w:r w:rsidR="000448BE" w:rsidRPr="007F1B9D">
        <w:rPr>
          <w:rFonts w:ascii="Times New Roman" w:hAnsi="Times New Roman" w:cs="Times New Roman"/>
          <w:sz w:val="24"/>
          <w:szCs w:val="24"/>
        </w:rPr>
        <w:t>na jednotlivých Inšpektorátoch</w:t>
      </w:r>
      <w:r w:rsidRPr="007F1B9D">
        <w:rPr>
          <w:rFonts w:ascii="Times New Roman" w:hAnsi="Times New Roman" w:cs="Times New Roman"/>
          <w:sz w:val="24"/>
          <w:szCs w:val="24"/>
        </w:rPr>
        <w:t xml:space="preserve"> životného prostredia na </w:t>
      </w:r>
      <w:r w:rsidR="000448BE" w:rsidRPr="007F1B9D">
        <w:rPr>
          <w:rFonts w:ascii="Times New Roman" w:hAnsi="Times New Roman" w:cs="Times New Roman"/>
          <w:sz w:val="24"/>
          <w:szCs w:val="24"/>
        </w:rPr>
        <w:t xml:space="preserve">odboroch inšpekcie </w:t>
      </w:r>
      <w:r w:rsidRPr="007F1B9D">
        <w:rPr>
          <w:rFonts w:ascii="Times New Roman" w:hAnsi="Times New Roman" w:cs="Times New Roman"/>
          <w:sz w:val="24"/>
          <w:szCs w:val="24"/>
        </w:rPr>
        <w:t xml:space="preserve">ochrany </w:t>
      </w:r>
      <w:r w:rsidRPr="008D2E06">
        <w:rPr>
          <w:rFonts w:ascii="Times New Roman" w:hAnsi="Times New Roman" w:cs="Times New Roman"/>
          <w:sz w:val="24"/>
          <w:szCs w:val="24"/>
        </w:rPr>
        <w:t xml:space="preserve">ovzdušia, </w:t>
      </w:r>
      <w:r w:rsidR="00CC2F7D" w:rsidRPr="008D2E06">
        <w:rPr>
          <w:rFonts w:ascii="Times New Roman" w:hAnsi="Times New Roman" w:cs="Times New Roman"/>
          <w:sz w:val="24"/>
          <w:szCs w:val="24"/>
        </w:rPr>
        <w:t xml:space="preserve">nakoľko sú prioritným kontrolným orgánom pri výkone odborného štátneho dozoru vo veciach ochrany ovzdušia a </w:t>
      </w:r>
      <w:r w:rsidRPr="008D2E06">
        <w:rPr>
          <w:rFonts w:ascii="Times New Roman" w:hAnsi="Times New Roman" w:cs="Times New Roman"/>
          <w:sz w:val="24"/>
          <w:szCs w:val="24"/>
        </w:rPr>
        <w:t>je nutné mať pod väčšou kontrolou najväčších prevádzkovateľov zdrojov znečisťovania ovzdušia</w:t>
      </w:r>
      <w:r w:rsidR="00CB0BA9" w:rsidRPr="008D2E06">
        <w:rPr>
          <w:rFonts w:ascii="Times New Roman" w:hAnsi="Times New Roman" w:cs="Times New Roman"/>
          <w:sz w:val="24"/>
          <w:szCs w:val="24"/>
        </w:rPr>
        <w:t xml:space="preserve"> v súlade </w:t>
      </w:r>
      <w:r w:rsidR="001D5FAE">
        <w:rPr>
          <w:rFonts w:ascii="Times New Roman" w:hAnsi="Times New Roman" w:cs="Times New Roman"/>
          <w:sz w:val="24"/>
          <w:szCs w:val="24"/>
        </w:rPr>
        <w:t xml:space="preserve">s </w:t>
      </w:r>
      <w:r w:rsidR="00CB0BA9" w:rsidRPr="008D2E06">
        <w:rPr>
          <w:rFonts w:ascii="Times New Roman" w:hAnsi="Times New Roman" w:cs="Times New Roman"/>
          <w:sz w:val="24"/>
          <w:szCs w:val="24"/>
        </w:rPr>
        <w:t>dokumentáciou, podmienkami a požiadavkami určenými povoľujúcim orgánom</w:t>
      </w:r>
      <w:r w:rsidR="0054032F" w:rsidRPr="008D2E06">
        <w:rPr>
          <w:rFonts w:ascii="Times New Roman" w:hAnsi="Times New Roman" w:cs="Times New Roman"/>
          <w:sz w:val="24"/>
          <w:szCs w:val="24"/>
        </w:rPr>
        <w:t xml:space="preserve">. S uvedeným </w:t>
      </w:r>
      <w:r w:rsidR="005551FB" w:rsidRPr="008D2E06">
        <w:rPr>
          <w:rFonts w:ascii="Times New Roman" w:hAnsi="Times New Roman" w:cs="Times New Roman"/>
          <w:sz w:val="24"/>
          <w:szCs w:val="24"/>
        </w:rPr>
        <w:t>sú</w:t>
      </w:r>
      <w:r w:rsidR="004B4401" w:rsidRPr="008D2E06">
        <w:rPr>
          <w:rFonts w:ascii="Times New Roman" w:hAnsi="Times New Roman" w:cs="Times New Roman"/>
          <w:sz w:val="24"/>
          <w:szCs w:val="24"/>
        </w:rPr>
        <w:t>visí</w:t>
      </w:r>
      <w:r w:rsidR="005551FB" w:rsidRPr="008D2E06">
        <w:rPr>
          <w:rFonts w:ascii="Times New Roman" w:hAnsi="Times New Roman" w:cs="Times New Roman"/>
          <w:sz w:val="24"/>
          <w:szCs w:val="24"/>
        </w:rPr>
        <w:t xml:space="preserve"> </w:t>
      </w:r>
      <w:r w:rsidR="00CC2F7D" w:rsidRPr="008D2E06">
        <w:rPr>
          <w:rFonts w:ascii="Times New Roman" w:hAnsi="Times New Roman" w:cs="Times New Roman"/>
          <w:sz w:val="24"/>
          <w:szCs w:val="24"/>
        </w:rPr>
        <w:t xml:space="preserve">predovšetkým </w:t>
      </w:r>
      <w:r w:rsidR="000448BE" w:rsidRPr="008D2E06">
        <w:rPr>
          <w:rFonts w:ascii="Times New Roman" w:hAnsi="Times New Roman" w:cs="Times New Roman"/>
          <w:sz w:val="24"/>
          <w:szCs w:val="24"/>
        </w:rPr>
        <w:t xml:space="preserve">výkon kontroly </w:t>
      </w:r>
      <w:r w:rsidR="00CB0BA9" w:rsidRPr="008D2E06">
        <w:rPr>
          <w:rFonts w:ascii="Times New Roman" w:hAnsi="Times New Roman" w:cs="Times New Roman"/>
          <w:sz w:val="24"/>
          <w:szCs w:val="24"/>
        </w:rPr>
        <w:t>emisných limitov vlastnými kontrolnými meraniami</w:t>
      </w:r>
      <w:r w:rsidR="00540716" w:rsidRPr="008D2E06">
        <w:rPr>
          <w:rFonts w:ascii="Times New Roman" w:hAnsi="Times New Roman" w:cs="Times New Roman"/>
          <w:sz w:val="24"/>
          <w:szCs w:val="24"/>
        </w:rPr>
        <w:t>, nakoľko inšpekcia v súčasnosti disponuje iba tro</w:t>
      </w:r>
      <w:r w:rsidR="00540716" w:rsidRPr="0070216D">
        <w:rPr>
          <w:rFonts w:ascii="Times New Roman" w:hAnsi="Times New Roman" w:cs="Times New Roman"/>
          <w:sz w:val="24"/>
          <w:szCs w:val="24"/>
        </w:rPr>
        <w:t xml:space="preserve">ma meracími skupinami na výkon vlastných kontrolných meraní </w:t>
      </w:r>
      <w:r w:rsidR="007F1B9D" w:rsidRPr="0070216D">
        <w:rPr>
          <w:rFonts w:ascii="Times New Roman" w:hAnsi="Times New Roman" w:cs="Times New Roman"/>
          <w:sz w:val="24"/>
          <w:szCs w:val="24"/>
        </w:rPr>
        <w:t xml:space="preserve">pri zisťovaní </w:t>
      </w:r>
      <w:r w:rsidR="00540716" w:rsidRPr="0070216D">
        <w:rPr>
          <w:rFonts w:ascii="Times New Roman" w:hAnsi="Times New Roman" w:cs="Times New Roman"/>
          <w:sz w:val="24"/>
          <w:szCs w:val="24"/>
        </w:rPr>
        <w:t>dodržiavania emisných limitov</w:t>
      </w:r>
      <w:r w:rsidR="00E4033D" w:rsidRPr="0070216D">
        <w:rPr>
          <w:rFonts w:ascii="Times New Roman" w:hAnsi="Times New Roman" w:cs="Times New Roman"/>
          <w:sz w:val="24"/>
          <w:szCs w:val="24"/>
        </w:rPr>
        <w:t>.</w:t>
      </w:r>
      <w:r w:rsidR="00277598" w:rsidRPr="0070216D">
        <w:rPr>
          <w:rFonts w:ascii="Times New Roman" w:hAnsi="Times New Roman" w:cs="Times New Roman"/>
          <w:sz w:val="24"/>
          <w:szCs w:val="24"/>
        </w:rPr>
        <w:t xml:space="preserve"> </w:t>
      </w:r>
      <w:r w:rsidR="00CB0BA9" w:rsidRPr="0070216D">
        <w:rPr>
          <w:rFonts w:ascii="Times New Roman" w:hAnsi="Times New Roman" w:cs="Times New Roman"/>
          <w:sz w:val="24"/>
          <w:szCs w:val="24"/>
        </w:rPr>
        <w:t>Na</w:t>
      </w:r>
      <w:r w:rsidR="00CB0BA9" w:rsidRPr="008D2E06">
        <w:rPr>
          <w:rFonts w:ascii="Times New Roman" w:hAnsi="Times New Roman" w:cs="Times New Roman"/>
          <w:sz w:val="24"/>
          <w:szCs w:val="24"/>
        </w:rPr>
        <w:t xml:space="preserve"> jednotlivé inšpektoráty je zasielaných aj</w:t>
      </w:r>
      <w:r w:rsidR="00CB0BA9" w:rsidRPr="007F1B9D">
        <w:rPr>
          <w:rFonts w:ascii="Times New Roman" w:hAnsi="Times New Roman" w:cs="Times New Roman"/>
          <w:sz w:val="24"/>
          <w:szCs w:val="24"/>
        </w:rPr>
        <w:t xml:space="preserve"> čoraz viac rôznych podnetov ohľ</w:t>
      </w:r>
      <w:r w:rsidR="0054032F" w:rsidRPr="007F1B9D">
        <w:rPr>
          <w:rFonts w:ascii="Times New Roman" w:hAnsi="Times New Roman" w:cs="Times New Roman"/>
          <w:sz w:val="24"/>
          <w:szCs w:val="24"/>
        </w:rPr>
        <w:t>adom znečistenia ovzdušia a</w:t>
      </w:r>
      <w:r w:rsidR="00CB0BA9" w:rsidRPr="007F1B9D">
        <w:rPr>
          <w:rFonts w:ascii="Times New Roman" w:hAnsi="Times New Roman" w:cs="Times New Roman"/>
          <w:sz w:val="24"/>
          <w:szCs w:val="24"/>
        </w:rPr>
        <w:t xml:space="preserve"> zápachu so žiadosťami o</w:t>
      </w:r>
      <w:r w:rsidR="0054032F" w:rsidRPr="007F1B9D">
        <w:rPr>
          <w:rFonts w:ascii="Times New Roman" w:hAnsi="Times New Roman" w:cs="Times New Roman"/>
          <w:sz w:val="24"/>
          <w:szCs w:val="24"/>
        </w:rPr>
        <w:t xml:space="preserve"> ich </w:t>
      </w:r>
      <w:r w:rsidR="007F1B9D" w:rsidRPr="007F1B9D">
        <w:rPr>
          <w:rFonts w:ascii="Times New Roman" w:hAnsi="Times New Roman" w:cs="Times New Roman"/>
          <w:sz w:val="24"/>
          <w:szCs w:val="24"/>
        </w:rPr>
        <w:t xml:space="preserve">prešetrenie, na ktoré je potrebné reagovať. </w:t>
      </w:r>
      <w:r w:rsidR="00CB0BA9" w:rsidRPr="007F1B9D">
        <w:rPr>
          <w:rFonts w:ascii="Times New Roman" w:hAnsi="Times New Roman" w:cs="Times New Roman"/>
          <w:sz w:val="24"/>
          <w:szCs w:val="24"/>
        </w:rPr>
        <w:t xml:space="preserve">Nové kompetencie </w:t>
      </w:r>
      <w:r w:rsidR="0054032F" w:rsidRPr="007F1B9D">
        <w:rPr>
          <w:rFonts w:ascii="Times New Roman" w:hAnsi="Times New Roman" w:cs="Times New Roman"/>
          <w:sz w:val="24"/>
          <w:szCs w:val="24"/>
        </w:rPr>
        <w:t xml:space="preserve">pre inšpektoráty </w:t>
      </w:r>
      <w:r w:rsidR="00CB0BA9" w:rsidRPr="007F1B9D">
        <w:rPr>
          <w:rFonts w:ascii="Times New Roman" w:hAnsi="Times New Roman" w:cs="Times New Roman"/>
          <w:sz w:val="24"/>
          <w:szCs w:val="24"/>
        </w:rPr>
        <w:t xml:space="preserve">sa navrhujú vo vzťahu </w:t>
      </w:r>
      <w:r w:rsidR="0054032F" w:rsidRPr="007F1B9D">
        <w:rPr>
          <w:rFonts w:ascii="Times New Roman" w:hAnsi="Times New Roman" w:cs="Times New Roman"/>
          <w:sz w:val="24"/>
          <w:szCs w:val="24"/>
        </w:rPr>
        <w:t>k rozhodovaniu o obmedzení alebo zastavení prevádzky zdroja</w:t>
      </w:r>
      <w:r w:rsidR="00E4033D">
        <w:rPr>
          <w:rFonts w:ascii="Times New Roman" w:hAnsi="Times New Roman" w:cs="Times New Roman"/>
          <w:sz w:val="24"/>
          <w:szCs w:val="24"/>
        </w:rPr>
        <w:t xml:space="preserve"> znečisťovania ovzdušia</w:t>
      </w:r>
      <w:r w:rsidR="0054032F" w:rsidRPr="007F1B9D">
        <w:rPr>
          <w:rFonts w:ascii="Times New Roman" w:hAnsi="Times New Roman" w:cs="Times New Roman"/>
          <w:sz w:val="24"/>
          <w:szCs w:val="24"/>
        </w:rPr>
        <w:t>,</w:t>
      </w:r>
      <w:r w:rsidR="007F1B9D" w:rsidRPr="007F1B9D">
        <w:rPr>
          <w:rFonts w:ascii="Times New Roman" w:hAnsi="Times New Roman" w:cs="Times New Roman"/>
          <w:sz w:val="24"/>
          <w:szCs w:val="24"/>
        </w:rPr>
        <w:t xml:space="preserve"> </w:t>
      </w:r>
      <w:r w:rsidR="0054032F" w:rsidRPr="007F1B9D">
        <w:rPr>
          <w:rFonts w:ascii="Times New Roman" w:hAnsi="Times New Roman" w:cs="Times New Roman"/>
          <w:sz w:val="24"/>
          <w:szCs w:val="24"/>
        </w:rPr>
        <w:t>kontrole zákazov</w:t>
      </w:r>
      <w:r w:rsidR="00C11F69" w:rsidRPr="007F1B9D">
        <w:rPr>
          <w:rFonts w:ascii="Times New Roman" w:hAnsi="Times New Roman" w:cs="Times New Roman"/>
          <w:sz w:val="24"/>
          <w:szCs w:val="24"/>
        </w:rPr>
        <w:t xml:space="preserve"> uvedených v § 32 návrhu zákona a </w:t>
      </w:r>
      <w:r w:rsidR="0054032F" w:rsidRPr="007F1B9D">
        <w:rPr>
          <w:rFonts w:ascii="Times New Roman" w:hAnsi="Times New Roman" w:cs="Times New Roman"/>
          <w:sz w:val="24"/>
          <w:szCs w:val="24"/>
        </w:rPr>
        <w:t>kontrole malých spaľovacích zariadení na tuhé palivo a kvap</w:t>
      </w:r>
      <w:r w:rsidR="00C11F69" w:rsidRPr="007F1B9D">
        <w:rPr>
          <w:rFonts w:ascii="Times New Roman" w:hAnsi="Times New Roman" w:cs="Times New Roman"/>
          <w:sz w:val="24"/>
          <w:szCs w:val="24"/>
        </w:rPr>
        <w:t>a</w:t>
      </w:r>
      <w:r w:rsidR="007F1B9D" w:rsidRPr="007F1B9D">
        <w:rPr>
          <w:rFonts w:ascii="Times New Roman" w:hAnsi="Times New Roman" w:cs="Times New Roman"/>
          <w:sz w:val="24"/>
          <w:szCs w:val="24"/>
        </w:rPr>
        <w:t>lné palivo na základe podnetov s</w:t>
      </w:r>
      <w:r w:rsidR="00C11F69" w:rsidRPr="007F1B9D">
        <w:rPr>
          <w:rFonts w:ascii="Times New Roman" w:hAnsi="Times New Roman" w:cs="Times New Roman"/>
          <w:sz w:val="24"/>
          <w:szCs w:val="24"/>
        </w:rPr>
        <w:t xml:space="preserve"> následným </w:t>
      </w:r>
      <w:r w:rsidR="0054032F" w:rsidRPr="007F1B9D">
        <w:rPr>
          <w:rFonts w:ascii="Times New Roman" w:hAnsi="Times New Roman" w:cs="Times New Roman"/>
          <w:sz w:val="24"/>
          <w:szCs w:val="24"/>
        </w:rPr>
        <w:t>rozhodovaní</w:t>
      </w:r>
      <w:r w:rsidR="00C11F69" w:rsidRPr="007F1B9D">
        <w:rPr>
          <w:rFonts w:ascii="Times New Roman" w:hAnsi="Times New Roman" w:cs="Times New Roman"/>
          <w:sz w:val="24"/>
          <w:szCs w:val="24"/>
        </w:rPr>
        <w:t>m</w:t>
      </w:r>
      <w:r w:rsidR="0054032F" w:rsidRPr="007F1B9D">
        <w:rPr>
          <w:rFonts w:ascii="Times New Roman" w:hAnsi="Times New Roman" w:cs="Times New Roman"/>
          <w:sz w:val="24"/>
          <w:szCs w:val="24"/>
        </w:rPr>
        <w:t xml:space="preserve"> o</w:t>
      </w:r>
      <w:r w:rsidR="007F1B9D" w:rsidRPr="007F1B9D">
        <w:rPr>
          <w:rFonts w:ascii="Times New Roman" w:hAnsi="Times New Roman" w:cs="Times New Roman"/>
          <w:sz w:val="24"/>
          <w:szCs w:val="24"/>
        </w:rPr>
        <w:t> </w:t>
      </w:r>
      <w:r w:rsidR="0054032F" w:rsidRPr="007F1B9D">
        <w:rPr>
          <w:rFonts w:ascii="Times New Roman" w:hAnsi="Times New Roman" w:cs="Times New Roman"/>
          <w:sz w:val="24"/>
          <w:szCs w:val="24"/>
        </w:rPr>
        <w:t>priestupkoch</w:t>
      </w:r>
      <w:r w:rsidR="007F1B9D" w:rsidRPr="007F1B9D">
        <w:rPr>
          <w:rFonts w:ascii="Times New Roman" w:hAnsi="Times New Roman" w:cs="Times New Roman"/>
          <w:sz w:val="24"/>
          <w:szCs w:val="24"/>
        </w:rPr>
        <w:t xml:space="preserve">. Ďalšie kompetencie súvisia s </w:t>
      </w:r>
      <w:r w:rsidR="00CB0BA9" w:rsidRPr="007F1B9D">
        <w:rPr>
          <w:rFonts w:ascii="Times New Roman" w:hAnsi="Times New Roman" w:cs="Times New Roman"/>
          <w:sz w:val="24"/>
          <w:szCs w:val="24"/>
        </w:rPr>
        <w:t>vkladan</w:t>
      </w:r>
      <w:r w:rsidR="007F1B9D" w:rsidRPr="007F1B9D">
        <w:rPr>
          <w:rFonts w:ascii="Times New Roman" w:hAnsi="Times New Roman" w:cs="Times New Roman"/>
          <w:sz w:val="24"/>
          <w:szCs w:val="24"/>
        </w:rPr>
        <w:t>ím</w:t>
      </w:r>
      <w:r w:rsidR="00CB0BA9" w:rsidRPr="007F1B9D">
        <w:rPr>
          <w:rFonts w:ascii="Times New Roman" w:hAnsi="Times New Roman" w:cs="Times New Roman"/>
          <w:sz w:val="24"/>
          <w:szCs w:val="24"/>
        </w:rPr>
        <w:t xml:space="preserve"> dokumentov a informácií do NEIS a posilnen</w:t>
      </w:r>
      <w:r w:rsidR="007F1B9D" w:rsidRPr="007F1B9D">
        <w:rPr>
          <w:rFonts w:ascii="Times New Roman" w:hAnsi="Times New Roman" w:cs="Times New Roman"/>
          <w:sz w:val="24"/>
          <w:szCs w:val="24"/>
        </w:rPr>
        <w:t>ím kompetencie</w:t>
      </w:r>
      <w:r w:rsidR="004B4401" w:rsidRPr="007F1B9D">
        <w:rPr>
          <w:rFonts w:ascii="Times New Roman" w:hAnsi="Times New Roman" w:cs="Times New Roman"/>
          <w:sz w:val="24"/>
          <w:szCs w:val="24"/>
        </w:rPr>
        <w:t xml:space="preserve"> </w:t>
      </w:r>
      <w:r w:rsidR="00CB0BA9" w:rsidRPr="007F1B9D">
        <w:rPr>
          <w:rFonts w:ascii="Times New Roman" w:hAnsi="Times New Roman" w:cs="Times New Roman"/>
          <w:sz w:val="24"/>
          <w:szCs w:val="24"/>
        </w:rPr>
        <w:t>spolupráce s povoľujúcimi orgánmi</w:t>
      </w:r>
      <w:r w:rsidR="004B4401" w:rsidRPr="007F1B9D">
        <w:rPr>
          <w:rFonts w:ascii="Times New Roman" w:hAnsi="Times New Roman" w:cs="Times New Roman"/>
          <w:sz w:val="24"/>
          <w:szCs w:val="24"/>
        </w:rPr>
        <w:t xml:space="preserve"> </w:t>
      </w:r>
      <w:r w:rsidR="007F1B9D" w:rsidRPr="007F1B9D">
        <w:rPr>
          <w:rFonts w:ascii="Times New Roman" w:hAnsi="Times New Roman" w:cs="Times New Roman"/>
          <w:sz w:val="24"/>
          <w:szCs w:val="24"/>
        </w:rPr>
        <w:t>a</w:t>
      </w:r>
      <w:r w:rsidR="00CB0BA9" w:rsidRPr="007F1B9D">
        <w:rPr>
          <w:rFonts w:ascii="Times New Roman" w:hAnsi="Times New Roman" w:cs="Times New Roman"/>
          <w:sz w:val="24"/>
          <w:szCs w:val="24"/>
        </w:rPr>
        <w:t> vydávaní</w:t>
      </w:r>
      <w:r w:rsidR="007F1B9D" w:rsidRPr="007F1B9D">
        <w:rPr>
          <w:rFonts w:ascii="Times New Roman" w:hAnsi="Times New Roman" w:cs="Times New Roman"/>
          <w:sz w:val="24"/>
          <w:szCs w:val="24"/>
        </w:rPr>
        <w:t>m</w:t>
      </w:r>
      <w:r w:rsidR="00CB0BA9" w:rsidRPr="007F1B9D">
        <w:rPr>
          <w:rFonts w:ascii="Times New Roman" w:hAnsi="Times New Roman" w:cs="Times New Roman"/>
          <w:sz w:val="24"/>
          <w:szCs w:val="24"/>
        </w:rPr>
        <w:t xml:space="preserve"> stanovísk na účely </w:t>
      </w:r>
      <w:r w:rsidR="00A95C19" w:rsidRPr="007F1B9D">
        <w:rPr>
          <w:rFonts w:ascii="Times New Roman" w:hAnsi="Times New Roman" w:cs="Times New Roman"/>
          <w:sz w:val="24"/>
          <w:szCs w:val="24"/>
        </w:rPr>
        <w:t>vydania súhlasov a </w:t>
      </w:r>
      <w:r w:rsidR="004B4401" w:rsidRPr="007F1B9D">
        <w:rPr>
          <w:rFonts w:ascii="Times New Roman" w:hAnsi="Times New Roman" w:cs="Times New Roman"/>
          <w:sz w:val="24"/>
          <w:szCs w:val="24"/>
        </w:rPr>
        <w:t>povo</w:t>
      </w:r>
      <w:r w:rsidR="00A95C19" w:rsidRPr="007F1B9D">
        <w:rPr>
          <w:rFonts w:ascii="Times New Roman" w:hAnsi="Times New Roman" w:cs="Times New Roman"/>
          <w:sz w:val="24"/>
          <w:szCs w:val="24"/>
        </w:rPr>
        <w:t>lení pre</w:t>
      </w:r>
      <w:r w:rsidR="004B4401" w:rsidRPr="007F1B9D">
        <w:rPr>
          <w:rFonts w:ascii="Times New Roman" w:hAnsi="Times New Roman" w:cs="Times New Roman"/>
          <w:sz w:val="24"/>
          <w:szCs w:val="24"/>
        </w:rPr>
        <w:t xml:space="preserve"> zdroj</w:t>
      </w:r>
      <w:r w:rsidR="00A95C19" w:rsidRPr="007F1B9D">
        <w:rPr>
          <w:rFonts w:ascii="Times New Roman" w:hAnsi="Times New Roman" w:cs="Times New Roman"/>
          <w:sz w:val="24"/>
          <w:szCs w:val="24"/>
        </w:rPr>
        <w:t>e</w:t>
      </w:r>
      <w:r w:rsidR="004B4401" w:rsidRPr="007F1B9D">
        <w:rPr>
          <w:rFonts w:ascii="Times New Roman" w:hAnsi="Times New Roman" w:cs="Times New Roman"/>
          <w:sz w:val="24"/>
          <w:szCs w:val="24"/>
        </w:rPr>
        <w:t xml:space="preserve"> znečisťovania ovzdušia</w:t>
      </w:r>
      <w:r w:rsidR="00A95C19" w:rsidRPr="007F1B9D">
        <w:rPr>
          <w:rFonts w:ascii="Times New Roman" w:hAnsi="Times New Roman" w:cs="Times New Roman"/>
          <w:sz w:val="24"/>
          <w:szCs w:val="24"/>
        </w:rPr>
        <w:t>, určenia prísnejších emisných limitov, technických požiadaviek a podmienok, určovaní výnimiek</w:t>
      </w:r>
      <w:r w:rsidR="004B4401" w:rsidRPr="007F1B9D">
        <w:rPr>
          <w:rFonts w:ascii="Times New Roman" w:hAnsi="Times New Roman" w:cs="Times New Roman"/>
          <w:sz w:val="24"/>
          <w:szCs w:val="24"/>
        </w:rPr>
        <w:t xml:space="preserve"> a schvaľovan</w:t>
      </w:r>
      <w:r w:rsidR="00A95C19" w:rsidRPr="007F1B9D">
        <w:rPr>
          <w:rFonts w:ascii="Times New Roman" w:hAnsi="Times New Roman" w:cs="Times New Roman"/>
          <w:sz w:val="24"/>
          <w:szCs w:val="24"/>
        </w:rPr>
        <w:t>í</w:t>
      </w:r>
      <w:r w:rsidR="004B4401" w:rsidRPr="007F1B9D">
        <w:rPr>
          <w:rFonts w:ascii="Times New Roman" w:hAnsi="Times New Roman" w:cs="Times New Roman"/>
          <w:sz w:val="24"/>
          <w:szCs w:val="24"/>
        </w:rPr>
        <w:t xml:space="preserve"> súborov parametrov a opatrení pre jednotlivé prevádzky.</w:t>
      </w:r>
    </w:p>
    <w:p w14:paraId="00C626DB" w14:textId="77777777" w:rsidR="00995B83" w:rsidRPr="00995B83" w:rsidRDefault="00995B83" w:rsidP="00815F75">
      <w:pPr>
        <w:numPr>
          <w:ilvl w:val="0"/>
          <w:numId w:val="2"/>
        </w:numPr>
        <w:spacing w:after="0" w:line="240" w:lineRule="auto"/>
        <w:jc w:val="both"/>
        <w:rPr>
          <w:rFonts w:ascii="Times New Roman" w:hAnsi="Times New Roman" w:cs="Times New Roman"/>
          <w:sz w:val="24"/>
          <w:szCs w:val="24"/>
        </w:rPr>
      </w:pPr>
      <w:r w:rsidRPr="00995B83">
        <w:rPr>
          <w:rFonts w:ascii="Times New Roman" w:hAnsi="Times New Roman" w:cs="Times New Roman"/>
          <w:sz w:val="24"/>
          <w:szCs w:val="24"/>
        </w:rPr>
        <w:t>Ministerstvo životného prostredia SR – odbor ochrany ovzdušia  - 2 zamestnanci</w:t>
      </w:r>
    </w:p>
    <w:p w14:paraId="4CCD4D6A" w14:textId="3E0861D0" w:rsidR="00995B83" w:rsidRPr="00995B83" w:rsidRDefault="00995B83" w:rsidP="00815F75">
      <w:pPr>
        <w:spacing w:after="160" w:line="240" w:lineRule="auto"/>
        <w:jc w:val="both"/>
        <w:rPr>
          <w:rFonts w:ascii="Times New Roman" w:hAnsi="Times New Roman" w:cs="Times New Roman"/>
          <w:sz w:val="24"/>
          <w:szCs w:val="24"/>
        </w:rPr>
      </w:pPr>
      <w:r w:rsidRPr="00995B83">
        <w:rPr>
          <w:rFonts w:ascii="Times New Roman" w:hAnsi="Times New Roman" w:cs="Times New Roman"/>
          <w:sz w:val="24"/>
          <w:szCs w:val="24"/>
        </w:rPr>
        <w:t xml:space="preserve">Prijatím návrhu zákona je nutné personálne posilnenie samotného odboru </w:t>
      </w:r>
      <w:r w:rsidR="00E4033D">
        <w:rPr>
          <w:rFonts w:ascii="Times New Roman" w:hAnsi="Times New Roman" w:cs="Times New Roman"/>
          <w:sz w:val="24"/>
          <w:szCs w:val="24"/>
        </w:rPr>
        <w:t>ochrany ovzdušia na M</w:t>
      </w:r>
      <w:r w:rsidRPr="00995B83">
        <w:rPr>
          <w:rFonts w:ascii="Times New Roman" w:hAnsi="Times New Roman" w:cs="Times New Roman"/>
          <w:sz w:val="24"/>
          <w:szCs w:val="24"/>
        </w:rPr>
        <w:t>inisterstve životného prostredia</w:t>
      </w:r>
      <w:r w:rsidR="00E4033D">
        <w:rPr>
          <w:rFonts w:ascii="Times New Roman" w:hAnsi="Times New Roman" w:cs="Times New Roman"/>
          <w:sz w:val="24"/>
          <w:szCs w:val="24"/>
        </w:rPr>
        <w:t xml:space="preserve"> SR</w:t>
      </w:r>
      <w:r w:rsidRPr="00995B83">
        <w:rPr>
          <w:rFonts w:ascii="Times New Roman" w:hAnsi="Times New Roman" w:cs="Times New Roman"/>
          <w:sz w:val="24"/>
          <w:szCs w:val="24"/>
        </w:rPr>
        <w:t xml:space="preserve"> a to nielen v súvislosti s navrhovaným zákonom o</w:t>
      </w:r>
      <w:r w:rsidR="009622EF">
        <w:rPr>
          <w:rFonts w:ascii="Times New Roman" w:hAnsi="Times New Roman" w:cs="Times New Roman"/>
          <w:sz w:val="24"/>
          <w:szCs w:val="24"/>
        </w:rPr>
        <w:t> </w:t>
      </w:r>
      <w:r w:rsidRPr="00995B83">
        <w:rPr>
          <w:rFonts w:ascii="Times New Roman" w:hAnsi="Times New Roman" w:cs="Times New Roman"/>
          <w:sz w:val="24"/>
          <w:szCs w:val="24"/>
        </w:rPr>
        <w:t xml:space="preserve">ochrane ovzdušia, jeho metodickým usmerňovaním a školeniami, ale aj riešením množstva podnetov, ktoré sa očakávajú aj s prijatím navrhovanej právnej úpravy, zvyšujúcimi sa nárokmi pri vydávaní stanovísk v procesoch posudzovania </w:t>
      </w:r>
      <w:r w:rsidR="009622EF">
        <w:rPr>
          <w:rFonts w:ascii="Times New Roman" w:hAnsi="Times New Roman" w:cs="Times New Roman"/>
          <w:sz w:val="24"/>
          <w:szCs w:val="24"/>
        </w:rPr>
        <w:t>vplyvov na životné prostredie a </w:t>
      </w:r>
      <w:r w:rsidRPr="00995B83">
        <w:rPr>
          <w:rFonts w:ascii="Times New Roman" w:hAnsi="Times New Roman" w:cs="Times New Roman"/>
          <w:sz w:val="24"/>
          <w:szCs w:val="24"/>
        </w:rPr>
        <w:t>zabezpečovaní európskej a zahraničnej agendy.</w:t>
      </w:r>
    </w:p>
    <w:p w14:paraId="7B1FBBA4" w14:textId="77777777" w:rsidR="00995B83" w:rsidRPr="00995B83" w:rsidRDefault="00995B83" w:rsidP="00995B83">
      <w:pPr>
        <w:numPr>
          <w:ilvl w:val="0"/>
          <w:numId w:val="2"/>
        </w:numPr>
        <w:spacing w:after="0" w:line="259" w:lineRule="auto"/>
        <w:jc w:val="both"/>
        <w:rPr>
          <w:rFonts w:ascii="Times New Roman" w:hAnsi="Times New Roman" w:cs="Times New Roman"/>
          <w:sz w:val="24"/>
          <w:szCs w:val="24"/>
        </w:rPr>
      </w:pPr>
      <w:r w:rsidRPr="00995B83">
        <w:rPr>
          <w:rFonts w:ascii="Times New Roman" w:hAnsi="Times New Roman" w:cs="Times New Roman"/>
          <w:sz w:val="24"/>
          <w:szCs w:val="24"/>
        </w:rPr>
        <w:t>Slovenský hydrometeorologický ústav – 5 zamestnancov</w:t>
      </w:r>
    </w:p>
    <w:p w14:paraId="1D4C2C07" w14:textId="1AAD6CC4" w:rsidR="00564C02" w:rsidRPr="00564C02" w:rsidRDefault="00564C02" w:rsidP="00564C02">
      <w:pPr>
        <w:spacing w:after="0" w:line="240" w:lineRule="auto"/>
        <w:jc w:val="both"/>
        <w:rPr>
          <w:rFonts w:ascii="Times New Roman" w:hAnsi="Times New Roman" w:cs="Times New Roman"/>
          <w:sz w:val="24"/>
          <w:szCs w:val="24"/>
        </w:rPr>
      </w:pPr>
      <w:r w:rsidRPr="00564C02">
        <w:rPr>
          <w:rFonts w:ascii="Times New Roman" w:hAnsi="Times New Roman" w:cs="Times New Roman"/>
          <w:sz w:val="24"/>
          <w:szCs w:val="24"/>
        </w:rPr>
        <w:t xml:space="preserve">V rámci odboru Monitorovania kvality ovzdušia na </w:t>
      </w:r>
      <w:r w:rsidRPr="00995B83">
        <w:rPr>
          <w:rFonts w:ascii="Times New Roman" w:hAnsi="Times New Roman" w:cs="Times New Roman"/>
          <w:sz w:val="24"/>
          <w:szCs w:val="24"/>
        </w:rPr>
        <w:t>Slovensk</w:t>
      </w:r>
      <w:r>
        <w:rPr>
          <w:rFonts w:ascii="Times New Roman" w:hAnsi="Times New Roman" w:cs="Times New Roman"/>
          <w:sz w:val="24"/>
          <w:szCs w:val="24"/>
        </w:rPr>
        <w:t>om</w:t>
      </w:r>
      <w:r w:rsidRPr="00995B83">
        <w:rPr>
          <w:rFonts w:ascii="Times New Roman" w:hAnsi="Times New Roman" w:cs="Times New Roman"/>
          <w:sz w:val="24"/>
          <w:szCs w:val="24"/>
        </w:rPr>
        <w:t xml:space="preserve"> hydrometeorologick</w:t>
      </w:r>
      <w:r>
        <w:rPr>
          <w:rFonts w:ascii="Times New Roman" w:hAnsi="Times New Roman" w:cs="Times New Roman"/>
          <w:sz w:val="24"/>
          <w:szCs w:val="24"/>
        </w:rPr>
        <w:t>om</w:t>
      </w:r>
      <w:r w:rsidRPr="00995B83">
        <w:rPr>
          <w:rFonts w:ascii="Times New Roman" w:hAnsi="Times New Roman" w:cs="Times New Roman"/>
          <w:sz w:val="24"/>
          <w:szCs w:val="24"/>
        </w:rPr>
        <w:t xml:space="preserve"> ústav</w:t>
      </w:r>
      <w:r>
        <w:rPr>
          <w:rFonts w:ascii="Times New Roman" w:hAnsi="Times New Roman" w:cs="Times New Roman"/>
          <w:sz w:val="24"/>
          <w:szCs w:val="24"/>
        </w:rPr>
        <w:t>e (ďalej len „SHMÚ“)</w:t>
      </w:r>
      <w:r w:rsidRPr="00564C02">
        <w:rPr>
          <w:rFonts w:ascii="Times New Roman" w:hAnsi="Times New Roman" w:cs="Times New Roman"/>
          <w:sz w:val="24"/>
          <w:szCs w:val="24"/>
        </w:rPr>
        <w:t xml:space="preserve"> postupne narastajú nároky na personálne kapacity kvôli zvyšovaniu objemu vykonávaných prác súvisiacich s rozširovaním počtu staníc Národnej monitorovacej siete kvality ovzdušia - NMSKO z 38 na 52 a plá</w:t>
      </w:r>
      <w:r w:rsidR="00920FC5">
        <w:rPr>
          <w:rFonts w:ascii="Times New Roman" w:hAnsi="Times New Roman" w:cs="Times New Roman"/>
          <w:sz w:val="24"/>
          <w:szCs w:val="24"/>
        </w:rPr>
        <w:t>novaným rozšírením akreditácie na</w:t>
      </w:r>
      <w:r w:rsidRPr="00564C02">
        <w:rPr>
          <w:rFonts w:ascii="Times New Roman" w:hAnsi="Times New Roman" w:cs="Times New Roman"/>
          <w:sz w:val="24"/>
          <w:szCs w:val="24"/>
        </w:rPr>
        <w:t xml:space="preserve"> tieto stanice, s čím súvisí aj väčšie množstvo spracovávania reportovaný</w:t>
      </w:r>
      <w:r>
        <w:rPr>
          <w:rFonts w:ascii="Times New Roman" w:hAnsi="Times New Roman" w:cs="Times New Roman"/>
          <w:sz w:val="24"/>
          <w:szCs w:val="24"/>
        </w:rPr>
        <w:t xml:space="preserve">ch údajov, pravidelných kontrol, </w:t>
      </w:r>
      <w:r w:rsidRPr="00564C02">
        <w:rPr>
          <w:rFonts w:ascii="Times New Roman" w:hAnsi="Times New Roman" w:cs="Times New Roman"/>
          <w:sz w:val="24"/>
          <w:szCs w:val="24"/>
        </w:rPr>
        <w:t>servisných zásahov a</w:t>
      </w:r>
      <w:r w:rsidR="00E4033D">
        <w:rPr>
          <w:rFonts w:ascii="Times New Roman" w:hAnsi="Times New Roman" w:cs="Times New Roman"/>
          <w:sz w:val="24"/>
          <w:szCs w:val="24"/>
        </w:rPr>
        <w:t> iných technických činností</w:t>
      </w:r>
      <w:r>
        <w:rPr>
          <w:rFonts w:ascii="Times New Roman" w:hAnsi="Times New Roman" w:cs="Times New Roman"/>
          <w:sz w:val="24"/>
          <w:szCs w:val="24"/>
        </w:rPr>
        <w:t xml:space="preserve"> vyplývajúcich aj z akreditácie na </w:t>
      </w:r>
      <w:r w:rsidR="00BC07D2">
        <w:rPr>
          <w:rFonts w:ascii="Times New Roman" w:hAnsi="Times New Roman" w:cs="Times New Roman"/>
          <w:sz w:val="24"/>
          <w:szCs w:val="24"/>
        </w:rPr>
        <w:t>existujúcich a</w:t>
      </w:r>
      <w:r>
        <w:rPr>
          <w:rFonts w:ascii="Times New Roman" w:hAnsi="Times New Roman" w:cs="Times New Roman"/>
          <w:sz w:val="24"/>
          <w:szCs w:val="24"/>
        </w:rPr>
        <w:t xml:space="preserve"> nových </w:t>
      </w:r>
      <w:r w:rsidRPr="00564C02">
        <w:rPr>
          <w:rFonts w:ascii="Times New Roman" w:hAnsi="Times New Roman" w:cs="Times New Roman"/>
          <w:sz w:val="24"/>
          <w:szCs w:val="24"/>
        </w:rPr>
        <w:t xml:space="preserve">staniciach. Navrhovaným zákonom sa taktiež navýši počet spravovaných staníc prebratím od iných prevádzkovateľov. Okrem toho navrhovaný zákon ukladá nové povinnosti SHMÚ pri informovaní verejnosti, na čo sú potrebné ďalšie personálne kapacity. </w:t>
      </w:r>
      <w:r w:rsidRPr="009D6BAC">
        <w:rPr>
          <w:rFonts w:ascii="Times New Roman" w:hAnsi="Times New Roman" w:cs="Times New Roman"/>
          <w:sz w:val="24"/>
          <w:szCs w:val="24"/>
        </w:rPr>
        <w:t xml:space="preserve">V súvislosti s kvalitou ovzdušia je na </w:t>
      </w:r>
      <w:r w:rsidRPr="009D6BAC">
        <w:rPr>
          <w:rFonts w:ascii="Times New Roman" w:eastAsia="Times New Roman" w:hAnsi="Times New Roman" w:cs="Times New Roman"/>
          <w:sz w:val="24"/>
          <w:szCs w:val="24"/>
        </w:rPr>
        <w:t xml:space="preserve">Slovenskú republiku zo strany  Európskej komisie podaná žaloba za porušovanie smernice </w:t>
      </w:r>
      <w:r w:rsidR="00E4033D" w:rsidRPr="00E4033D">
        <w:rPr>
          <w:rFonts w:ascii="Times New Roman" w:eastAsia="Times New Roman" w:hAnsi="Times New Roman" w:cs="Times New Roman"/>
          <w:sz w:val="24"/>
          <w:szCs w:val="24"/>
        </w:rPr>
        <w:t>Európskeho parlamentu a Rady 2008/50/ES z  21. mája 2008 o kvalite okolitého ovzdušia a čistejšom ovzduší v Európe v platnom znení</w:t>
      </w:r>
      <w:r w:rsidRPr="009D6BAC">
        <w:rPr>
          <w:rFonts w:ascii="Times New Roman" w:eastAsia="Times New Roman" w:hAnsi="Times New Roman" w:cs="Times New Roman"/>
          <w:sz w:val="24"/>
          <w:szCs w:val="24"/>
        </w:rPr>
        <w:t xml:space="preserve">, a to aj </w:t>
      </w:r>
      <w:r>
        <w:rPr>
          <w:rFonts w:ascii="Times New Roman" w:eastAsia="Times New Roman" w:hAnsi="Times New Roman" w:cs="Times New Roman"/>
          <w:sz w:val="24"/>
          <w:szCs w:val="24"/>
        </w:rPr>
        <w:t>v súvislosti s monitorovaním kvality ovzdušia.</w:t>
      </w:r>
    </w:p>
    <w:p w14:paraId="63C6F95C" w14:textId="1DC8EA34" w:rsidR="00564C02" w:rsidRDefault="00995B83" w:rsidP="00815F75">
      <w:pPr>
        <w:spacing w:after="160" w:line="240" w:lineRule="auto"/>
        <w:jc w:val="both"/>
        <w:rPr>
          <w:rFonts w:ascii="Times New Roman" w:hAnsi="Times New Roman" w:cs="Times New Roman"/>
          <w:sz w:val="24"/>
          <w:szCs w:val="24"/>
        </w:rPr>
      </w:pPr>
      <w:r w:rsidRPr="00995B83">
        <w:rPr>
          <w:rFonts w:ascii="Times New Roman" w:hAnsi="Times New Roman" w:cs="Times New Roman"/>
          <w:sz w:val="24"/>
          <w:szCs w:val="24"/>
        </w:rPr>
        <w:t>Personálne za</w:t>
      </w:r>
      <w:r w:rsidR="00564C02">
        <w:rPr>
          <w:rFonts w:ascii="Times New Roman" w:hAnsi="Times New Roman" w:cs="Times New Roman"/>
          <w:sz w:val="24"/>
          <w:szCs w:val="24"/>
        </w:rPr>
        <w:t xml:space="preserve">bezpečenie bude potrebné aj </w:t>
      </w:r>
      <w:r w:rsidRPr="00995B83">
        <w:rPr>
          <w:rFonts w:ascii="Times New Roman" w:hAnsi="Times New Roman" w:cs="Times New Roman"/>
          <w:sz w:val="24"/>
          <w:szCs w:val="24"/>
        </w:rPr>
        <w:t xml:space="preserve">v rámci správy </w:t>
      </w:r>
      <w:r w:rsidR="00564C02">
        <w:rPr>
          <w:rFonts w:ascii="Times New Roman" w:hAnsi="Times New Roman" w:cs="Times New Roman"/>
          <w:sz w:val="24"/>
          <w:szCs w:val="24"/>
        </w:rPr>
        <w:t xml:space="preserve">nového </w:t>
      </w:r>
      <w:r w:rsidRPr="00995B83">
        <w:rPr>
          <w:rFonts w:ascii="Times New Roman" w:hAnsi="Times New Roman" w:cs="Times New Roman"/>
          <w:sz w:val="24"/>
          <w:szCs w:val="24"/>
        </w:rPr>
        <w:t xml:space="preserve">informačného systému NEIS, do ktorého má pribudnúť viacero nových modulov pre </w:t>
      </w:r>
      <w:r w:rsidRPr="009D6BAC">
        <w:rPr>
          <w:rFonts w:ascii="Times New Roman" w:hAnsi="Times New Roman" w:cs="Times New Roman"/>
          <w:sz w:val="24"/>
          <w:szCs w:val="24"/>
        </w:rPr>
        <w:t>zhromažďovanie, kontrolu, uchovávanie a spracovávanie oznamovaných údajov o emisiách a</w:t>
      </w:r>
      <w:r w:rsidR="00E4033D">
        <w:rPr>
          <w:rFonts w:ascii="Times New Roman" w:hAnsi="Times New Roman" w:cs="Times New Roman"/>
          <w:sz w:val="24"/>
          <w:szCs w:val="24"/>
        </w:rPr>
        <w:t> </w:t>
      </w:r>
      <w:r w:rsidRPr="009D6BAC">
        <w:rPr>
          <w:rFonts w:ascii="Times New Roman" w:hAnsi="Times New Roman" w:cs="Times New Roman"/>
          <w:sz w:val="24"/>
          <w:szCs w:val="24"/>
        </w:rPr>
        <w:t>prevádzkovateľoch</w:t>
      </w:r>
      <w:r w:rsidR="00E4033D">
        <w:rPr>
          <w:rFonts w:ascii="Times New Roman" w:hAnsi="Times New Roman" w:cs="Times New Roman"/>
          <w:sz w:val="24"/>
          <w:szCs w:val="24"/>
        </w:rPr>
        <w:t xml:space="preserve"> zdrojov znečisťovania ovzdušia</w:t>
      </w:r>
      <w:r w:rsidRPr="009D6BAC">
        <w:rPr>
          <w:rFonts w:ascii="Times New Roman" w:hAnsi="Times New Roman" w:cs="Times New Roman"/>
          <w:sz w:val="24"/>
          <w:szCs w:val="24"/>
        </w:rPr>
        <w:t xml:space="preserve">. Jedným z modulov je </w:t>
      </w:r>
      <w:r w:rsidR="00564C02">
        <w:rPr>
          <w:rFonts w:ascii="Times New Roman" w:hAnsi="Times New Roman" w:cs="Times New Roman"/>
          <w:sz w:val="24"/>
          <w:szCs w:val="24"/>
        </w:rPr>
        <w:t xml:space="preserve">informačný systém ENSOM. </w:t>
      </w:r>
      <w:r w:rsidRPr="009D6BAC">
        <w:rPr>
          <w:rFonts w:ascii="Times New Roman" w:hAnsi="Times New Roman" w:cs="Times New Roman"/>
          <w:sz w:val="24"/>
          <w:szCs w:val="24"/>
        </w:rPr>
        <w:t>Budú zvýšené nároky</w:t>
      </w:r>
      <w:r w:rsidRPr="00995B83">
        <w:rPr>
          <w:rFonts w:ascii="Times New Roman" w:hAnsi="Times New Roman" w:cs="Times New Roman"/>
          <w:sz w:val="24"/>
          <w:szCs w:val="24"/>
        </w:rPr>
        <w:t xml:space="preserve"> na spracovávanie týchto údajov, tiež bude potrebné zabezpečenie komunikácie s okresnými </w:t>
      </w:r>
      <w:r w:rsidRPr="00995B83">
        <w:rPr>
          <w:rFonts w:ascii="Times New Roman" w:hAnsi="Times New Roman" w:cs="Times New Roman"/>
          <w:sz w:val="24"/>
          <w:szCs w:val="24"/>
        </w:rPr>
        <w:lastRenderedPageBreak/>
        <w:t xml:space="preserve">úradmi a inými orgánmi ochrany ovzdušia a </w:t>
      </w:r>
      <w:r w:rsidR="00F67050" w:rsidRPr="00F67050">
        <w:rPr>
          <w:rFonts w:ascii="Times New Roman" w:hAnsi="Times New Roman" w:cs="Times New Roman"/>
          <w:sz w:val="24"/>
          <w:szCs w:val="24"/>
        </w:rPr>
        <w:t>reportingové povinnosti údajov o emisiách pre Európsku Komisiu</w:t>
      </w:r>
      <w:r w:rsidRPr="00995B83">
        <w:rPr>
          <w:rFonts w:ascii="Times New Roman" w:hAnsi="Times New Roman" w:cs="Times New Roman"/>
          <w:sz w:val="24"/>
          <w:szCs w:val="24"/>
        </w:rPr>
        <w:t xml:space="preserve">. </w:t>
      </w:r>
    </w:p>
    <w:p w14:paraId="25D62FDC" w14:textId="77777777" w:rsidR="00815F75" w:rsidRPr="00815F75" w:rsidRDefault="00815F75" w:rsidP="00815F75">
      <w:pPr>
        <w:spacing w:before="240" w:line="240" w:lineRule="auto"/>
        <w:jc w:val="both"/>
        <w:rPr>
          <w:rFonts w:ascii="Times New Roman" w:eastAsia="Times New Roman" w:hAnsi="Times New Roman" w:cs="Times New Roman"/>
          <w:b/>
          <w:sz w:val="24"/>
          <w:szCs w:val="24"/>
          <w:lang w:eastAsia="zh-CN"/>
        </w:rPr>
      </w:pPr>
      <w:r w:rsidRPr="00815F75">
        <w:rPr>
          <w:rFonts w:ascii="Times New Roman" w:eastAsia="Times New Roman" w:hAnsi="Times New Roman" w:cs="Times New Roman"/>
          <w:b/>
          <w:sz w:val="24"/>
          <w:szCs w:val="24"/>
          <w:lang w:eastAsia="zh-CN"/>
        </w:rPr>
        <w:t>Informačné systémy NEIS a ENSOM</w:t>
      </w:r>
    </w:p>
    <w:p w14:paraId="24F6C884" w14:textId="0DAF93E8" w:rsidR="00815F75" w:rsidRPr="005D63E4" w:rsidRDefault="00815F75" w:rsidP="00815F75">
      <w:pPr>
        <w:spacing w:after="0" w:line="240" w:lineRule="auto"/>
        <w:ind w:firstLine="708"/>
        <w:jc w:val="both"/>
        <w:rPr>
          <w:rFonts w:ascii="Times New Roman" w:eastAsia="Times New Roman" w:hAnsi="Times New Roman" w:cs="Times New Roman"/>
          <w:sz w:val="24"/>
          <w:szCs w:val="24"/>
          <w:lang w:eastAsia="zh-CN"/>
        </w:rPr>
      </w:pPr>
      <w:r w:rsidRPr="00815F75">
        <w:rPr>
          <w:rFonts w:ascii="Times New Roman" w:eastAsia="Times New Roman" w:hAnsi="Times New Roman" w:cs="Times New Roman"/>
          <w:sz w:val="24"/>
          <w:szCs w:val="24"/>
          <w:lang w:eastAsia="zh-CN"/>
        </w:rPr>
        <w:t>Súčasný informačný systém NEIS pracuje na dvoch platformách. Na okresných úradoch je evidencia vedená prostredníctvom desktopovej inštalácie programu NEIS BU, pre ktorý je potrebné inštalovať každoročné aktualizácie a synchronizačného modulu na výmenu údajov medzi okresnou databázou a NEIS PZ WEB. V rámci rozvoja a úpravy bola pre potreby elektronického oznamovania údajov o množstvách emisií znečisťujúcich látok prevádzkovateľmi zdrojov</w:t>
      </w:r>
      <w:r w:rsidR="00E4033D">
        <w:rPr>
          <w:rFonts w:ascii="Times New Roman" w:eastAsia="Times New Roman" w:hAnsi="Times New Roman" w:cs="Times New Roman"/>
          <w:sz w:val="24"/>
          <w:szCs w:val="24"/>
          <w:lang w:eastAsia="zh-CN"/>
        </w:rPr>
        <w:t xml:space="preserve"> znečisťovania ovzdušia</w:t>
      </w:r>
      <w:r w:rsidRPr="00815F75">
        <w:rPr>
          <w:rFonts w:ascii="Times New Roman" w:eastAsia="Times New Roman" w:hAnsi="Times New Roman" w:cs="Times New Roman"/>
          <w:sz w:val="24"/>
          <w:szCs w:val="24"/>
          <w:lang w:eastAsia="zh-CN"/>
        </w:rPr>
        <w:t xml:space="preserve"> vytvorená aplikácia </w:t>
      </w:r>
      <w:r w:rsidRPr="008F5D99">
        <w:rPr>
          <w:rFonts w:ascii="Times New Roman" w:eastAsia="Times New Roman" w:hAnsi="Times New Roman" w:cs="Times New Roman"/>
          <w:sz w:val="24"/>
          <w:szCs w:val="24"/>
          <w:lang w:eastAsia="zh-CN"/>
        </w:rPr>
        <w:t xml:space="preserve">NEIS PZ WEB, ktorá slúži aj pre schvaľovanie a kontrolu elektronických oznámení a údajov okresnými úradmi. </w:t>
      </w:r>
      <w:r w:rsidR="009E77F6" w:rsidRPr="008F5D99">
        <w:rPr>
          <w:rFonts w:ascii="Times New Roman" w:hAnsi="Times New Roman" w:cs="Times New Roman"/>
          <w:sz w:val="24"/>
          <w:szCs w:val="24"/>
        </w:rPr>
        <w:t>Z uvedeného vyplýva, že pre plnohodnotnú prácu s NEIS je nutné pracovať na dvoch platformách.</w:t>
      </w:r>
      <w:r w:rsidR="009E77F6" w:rsidRPr="008F5D99">
        <w:rPr>
          <w:rFonts w:ascii="Times New Roman" w:hAnsi="Times New Roman" w:cs="Times New Roman"/>
          <w:i/>
          <w:sz w:val="20"/>
          <w:szCs w:val="20"/>
        </w:rPr>
        <w:t xml:space="preserve"> </w:t>
      </w:r>
      <w:r w:rsidRPr="008F5D99">
        <w:rPr>
          <w:rFonts w:ascii="Times New Roman" w:eastAsia="Times New Roman" w:hAnsi="Times New Roman" w:cs="Times New Roman"/>
          <w:sz w:val="24"/>
          <w:szCs w:val="24"/>
          <w:lang w:eastAsia="zh-CN"/>
        </w:rPr>
        <w:t xml:space="preserve">Pre použitie webovej aplikácie NEIS PZ WEB je </w:t>
      </w:r>
      <w:r w:rsidR="009E77F6" w:rsidRPr="008F5D99">
        <w:rPr>
          <w:rFonts w:ascii="Times New Roman" w:hAnsi="Times New Roman" w:cs="Times New Roman"/>
          <w:sz w:val="24"/>
          <w:szCs w:val="24"/>
        </w:rPr>
        <w:t xml:space="preserve">naviac </w:t>
      </w:r>
      <w:r w:rsidRPr="008F5D99">
        <w:rPr>
          <w:rFonts w:ascii="Times New Roman" w:eastAsia="Times New Roman" w:hAnsi="Times New Roman" w:cs="Times New Roman"/>
          <w:sz w:val="24"/>
          <w:szCs w:val="24"/>
          <w:lang w:eastAsia="zh-CN"/>
        </w:rPr>
        <w:t>nutná inštalácia dopl</w:t>
      </w:r>
      <w:r w:rsidR="009E77F6" w:rsidRPr="008F5D99">
        <w:rPr>
          <w:rFonts w:ascii="Times New Roman" w:eastAsia="Times New Roman" w:hAnsi="Times New Roman" w:cs="Times New Roman"/>
          <w:sz w:val="24"/>
          <w:szCs w:val="24"/>
          <w:lang w:eastAsia="zh-CN"/>
        </w:rPr>
        <w:t>nku Microsoft Silverlight, ktorá</w:t>
      </w:r>
      <w:r w:rsidRPr="008F5D99">
        <w:rPr>
          <w:rFonts w:ascii="Times New Roman" w:eastAsia="Times New Roman" w:hAnsi="Times New Roman" w:cs="Times New Roman"/>
          <w:sz w:val="24"/>
          <w:szCs w:val="24"/>
          <w:lang w:eastAsia="zh-CN"/>
        </w:rPr>
        <w:t xml:space="preserve"> už nie je v súčasnosti </w:t>
      </w:r>
      <w:r w:rsidR="009E77F6" w:rsidRPr="008F5D99">
        <w:rPr>
          <w:rFonts w:ascii="Times New Roman" w:hAnsi="Times New Roman" w:cs="Times New Roman"/>
          <w:sz w:val="24"/>
          <w:szCs w:val="24"/>
        </w:rPr>
        <w:t>naďalej technologický</w:t>
      </w:r>
      <w:r w:rsidR="009E77F6" w:rsidRPr="008F5D99">
        <w:rPr>
          <w:rFonts w:ascii="Times New Roman" w:eastAsia="Times New Roman" w:hAnsi="Times New Roman" w:cs="Times New Roman"/>
          <w:sz w:val="24"/>
          <w:szCs w:val="24"/>
          <w:lang w:eastAsia="zh-CN"/>
        </w:rPr>
        <w:t xml:space="preserve"> podporovaná</w:t>
      </w:r>
      <w:r w:rsidR="005D63E4" w:rsidRPr="008F5D99">
        <w:rPr>
          <w:rFonts w:ascii="Times New Roman" w:eastAsia="Times New Roman" w:hAnsi="Times New Roman" w:cs="Times New Roman"/>
          <w:sz w:val="24"/>
          <w:szCs w:val="24"/>
          <w:lang w:eastAsia="zh-CN"/>
        </w:rPr>
        <w:t xml:space="preserve">, </w:t>
      </w:r>
      <w:r w:rsidR="005D63E4" w:rsidRPr="008F5D99">
        <w:rPr>
          <w:rFonts w:ascii="Times New Roman" w:hAnsi="Times New Roman" w:cs="Times New Roman"/>
          <w:sz w:val="24"/>
          <w:szCs w:val="24"/>
        </w:rPr>
        <w:t>čo môže predstavovať aj bezpečnostné riziko</w:t>
      </w:r>
      <w:r w:rsidRPr="008F5D99">
        <w:rPr>
          <w:rFonts w:ascii="Times New Roman" w:eastAsia="Times New Roman" w:hAnsi="Times New Roman" w:cs="Times New Roman"/>
          <w:sz w:val="24"/>
          <w:szCs w:val="24"/>
          <w:lang w:eastAsia="zh-CN"/>
        </w:rPr>
        <w:t>. Uvedená kombinácia informačných systémov nereflektuje na súčasnú úroveň informatizácie</w:t>
      </w:r>
      <w:r w:rsidR="005D63E4" w:rsidRPr="008F5D99">
        <w:rPr>
          <w:rFonts w:ascii="Times New Roman" w:eastAsia="Times New Roman" w:hAnsi="Times New Roman" w:cs="Times New Roman"/>
          <w:sz w:val="24"/>
          <w:szCs w:val="24"/>
          <w:lang w:eastAsia="zh-CN"/>
        </w:rPr>
        <w:t xml:space="preserve"> </w:t>
      </w:r>
      <w:r w:rsidR="005D63E4" w:rsidRPr="008F5D99">
        <w:rPr>
          <w:rFonts w:ascii="Times New Roman" w:hAnsi="Times New Roman" w:cs="Times New Roman"/>
          <w:sz w:val="24"/>
          <w:szCs w:val="24"/>
        </w:rPr>
        <w:t>spoločnosti</w:t>
      </w:r>
      <w:r w:rsidRPr="008F5D99">
        <w:rPr>
          <w:rFonts w:ascii="Times New Roman" w:eastAsia="Times New Roman" w:hAnsi="Times New Roman" w:cs="Times New Roman"/>
          <w:sz w:val="24"/>
          <w:szCs w:val="24"/>
          <w:lang w:eastAsia="zh-CN"/>
        </w:rPr>
        <w:t>, kde je potrebná komunikácia aj na úrovní elektronického odosielania údajov a správ v nadväznosti na ústredný por</w:t>
      </w:r>
      <w:r w:rsidRPr="005D63E4">
        <w:rPr>
          <w:rFonts w:ascii="Times New Roman" w:eastAsia="Times New Roman" w:hAnsi="Times New Roman" w:cs="Times New Roman"/>
          <w:sz w:val="24"/>
          <w:szCs w:val="24"/>
          <w:lang w:eastAsia="zh-CN"/>
        </w:rPr>
        <w:t xml:space="preserve">tál verejnej správy a v súlade so zákonom č. 305/2013 Z. z. o elektronickej podobe výkonu pôsobnosti orgánov verejnej moci a o zmene a doplnení niektorých zákonov (zákon o e-Governmente). Z týchto dôvodov vznikla potreba realizácie nového Národného emisného informačného systému, ktorý bude reflektovať na súčasný stav informatizácie spoločnosti a potreby navrhovaného zákona. </w:t>
      </w:r>
    </w:p>
    <w:p w14:paraId="2A772F45" w14:textId="7BC3D263" w:rsidR="00815F75" w:rsidRPr="005D63E4" w:rsidRDefault="00815F75" w:rsidP="00815F75">
      <w:pPr>
        <w:spacing w:after="0" w:line="240" w:lineRule="auto"/>
        <w:ind w:firstLine="708"/>
        <w:jc w:val="both"/>
        <w:rPr>
          <w:rFonts w:ascii="Times New Roman" w:eastAsia="Times New Roman" w:hAnsi="Times New Roman" w:cs="Times New Roman"/>
          <w:sz w:val="24"/>
          <w:szCs w:val="24"/>
          <w:lang w:eastAsia="zh-CN"/>
        </w:rPr>
      </w:pPr>
      <w:r w:rsidRPr="005D63E4">
        <w:rPr>
          <w:rFonts w:ascii="Times New Roman" w:eastAsia="Times New Roman" w:hAnsi="Times New Roman" w:cs="Times New Roman"/>
          <w:sz w:val="24"/>
          <w:szCs w:val="24"/>
          <w:lang w:eastAsia="zh-CN"/>
        </w:rPr>
        <w:t xml:space="preserve">Národný emisný informačný systém bude slúžiť ako zdroj údajov a informácií najmä na vypracovanie inventúr emisií, nahlasovanie vybraných údajov na štatistické účely, poskytovanie správ v súlade s právne záväznými predpismi Európskej únie a medzinárodným dohovorom, hodnotenie vplyvu stacionárneho zdroja pri imisno-prenosovom posudzovaní, hodnotenie kvality ovzdušia modelovaním, vypracovanie programov na zlepšenie kvality ovzdušia, výkon oprávnených technických činností, poskytovanie údajov na informovanie verejnosti o znečisťovaní ovzdušia a na účely výkonu štátnej správy ochrany ovzdušia </w:t>
      </w:r>
      <w:r w:rsidR="00B53F93" w:rsidRPr="005D63E4">
        <w:rPr>
          <w:rFonts w:ascii="Times New Roman" w:eastAsia="Times New Roman" w:hAnsi="Times New Roman" w:cs="Times New Roman"/>
          <w:sz w:val="24"/>
          <w:szCs w:val="24"/>
          <w:lang w:eastAsia="zh-CN"/>
        </w:rPr>
        <w:t>pri vydávaní poplatkov za znečisťovanie ovzdušia podľa poplatkového zákona. NEIS zahŕňa najmä:</w:t>
      </w:r>
    </w:p>
    <w:p w14:paraId="395D3033" w14:textId="10A6CBE6" w:rsidR="00815F75" w:rsidRPr="008D2E06" w:rsidRDefault="00815F75" w:rsidP="00815F75">
      <w:pPr>
        <w:spacing w:after="0" w:line="240" w:lineRule="auto"/>
        <w:ind w:left="284" w:hanging="284"/>
        <w:jc w:val="both"/>
        <w:rPr>
          <w:rFonts w:ascii="Times New Roman" w:eastAsia="Times New Roman" w:hAnsi="Times New Roman" w:cs="Times New Roman"/>
          <w:sz w:val="24"/>
          <w:szCs w:val="24"/>
          <w:lang w:eastAsia="zh-CN"/>
        </w:rPr>
      </w:pPr>
      <w:r w:rsidRPr="005D63E4">
        <w:rPr>
          <w:rFonts w:ascii="Times New Roman" w:eastAsia="Times New Roman" w:hAnsi="Times New Roman" w:cs="Times New Roman"/>
          <w:sz w:val="24"/>
          <w:szCs w:val="24"/>
          <w:lang w:eastAsia="zh-CN"/>
        </w:rPr>
        <w:t>-</w:t>
      </w:r>
      <w:r w:rsidRPr="005D63E4">
        <w:rPr>
          <w:rFonts w:ascii="Times New Roman" w:eastAsia="Times New Roman" w:hAnsi="Times New Roman" w:cs="Times New Roman"/>
          <w:sz w:val="24"/>
          <w:szCs w:val="24"/>
          <w:lang w:eastAsia="zh-CN"/>
        </w:rPr>
        <w:tab/>
        <w:t>evidenciu vybraných údajov o veľkých zdrojoch a stredných zdrojoch</w:t>
      </w:r>
      <w:r w:rsidR="00E4033D">
        <w:rPr>
          <w:rFonts w:ascii="Times New Roman" w:eastAsia="Times New Roman" w:hAnsi="Times New Roman" w:cs="Times New Roman"/>
          <w:sz w:val="24"/>
          <w:szCs w:val="24"/>
          <w:lang w:eastAsia="zh-CN"/>
        </w:rPr>
        <w:t xml:space="preserve"> znečisťovania ovzdušia</w:t>
      </w:r>
      <w:r w:rsidRPr="005D63E4">
        <w:rPr>
          <w:rFonts w:ascii="Times New Roman" w:eastAsia="Times New Roman" w:hAnsi="Times New Roman" w:cs="Times New Roman"/>
          <w:sz w:val="24"/>
          <w:szCs w:val="24"/>
          <w:lang w:eastAsia="zh-CN"/>
        </w:rPr>
        <w:t xml:space="preserve">, ich prevádzkovateľoch a emisiách, s registrom, údajov o veľkých spaľovacích zariadeniach, údajov o väčších stredných spaľovacích zariadeniach, údajov o spaľovniach odpadov a </w:t>
      </w:r>
      <w:r w:rsidRPr="008D2E06">
        <w:rPr>
          <w:rFonts w:ascii="Times New Roman" w:eastAsia="Times New Roman" w:hAnsi="Times New Roman" w:cs="Times New Roman"/>
          <w:sz w:val="24"/>
          <w:szCs w:val="24"/>
          <w:lang w:eastAsia="zh-CN"/>
        </w:rPr>
        <w:t>zariadeniach na spoluspaľovanie odpadov a údajov o zariadeniach používajúcich organické rozpúšťadlá</w:t>
      </w:r>
      <w:r w:rsidR="005D63E4" w:rsidRPr="008D2E06">
        <w:rPr>
          <w:rFonts w:ascii="Times New Roman" w:eastAsia="Times New Roman" w:hAnsi="Times New Roman" w:cs="Times New Roman"/>
          <w:sz w:val="24"/>
          <w:szCs w:val="24"/>
          <w:lang w:eastAsia="zh-CN"/>
        </w:rPr>
        <w:t xml:space="preserve"> </w:t>
      </w:r>
      <w:r w:rsidR="005D63E4" w:rsidRPr="008D2E06">
        <w:rPr>
          <w:rFonts w:ascii="Times New Roman" w:hAnsi="Times New Roman" w:cs="Times New Roman"/>
          <w:sz w:val="24"/>
          <w:szCs w:val="24"/>
        </w:rPr>
        <w:t>a iných technologických zariadeniach</w:t>
      </w:r>
      <w:r w:rsidRPr="008D2E06">
        <w:rPr>
          <w:rFonts w:ascii="Times New Roman" w:eastAsia="Times New Roman" w:hAnsi="Times New Roman" w:cs="Times New Roman"/>
          <w:sz w:val="24"/>
          <w:szCs w:val="24"/>
          <w:lang w:eastAsia="zh-CN"/>
        </w:rPr>
        <w:t>,</w:t>
      </w:r>
    </w:p>
    <w:p w14:paraId="470EEEF7" w14:textId="234C122F" w:rsidR="00815F75" w:rsidRPr="008D2E06" w:rsidRDefault="00815F75" w:rsidP="00815F75">
      <w:pPr>
        <w:spacing w:after="0" w:line="240" w:lineRule="auto"/>
        <w:ind w:left="284" w:hanging="284"/>
        <w:jc w:val="both"/>
        <w:rPr>
          <w:rFonts w:ascii="Times New Roman" w:eastAsia="Times New Roman" w:hAnsi="Times New Roman" w:cs="Times New Roman"/>
          <w:sz w:val="24"/>
          <w:szCs w:val="24"/>
          <w:lang w:eastAsia="zh-CN"/>
        </w:rPr>
      </w:pPr>
      <w:r w:rsidRPr="008D2E06">
        <w:rPr>
          <w:rFonts w:ascii="Times New Roman" w:eastAsia="Times New Roman" w:hAnsi="Times New Roman" w:cs="Times New Roman"/>
          <w:sz w:val="24"/>
          <w:szCs w:val="24"/>
          <w:lang w:eastAsia="zh-CN"/>
        </w:rPr>
        <w:t>-</w:t>
      </w:r>
      <w:r w:rsidRPr="008D2E06">
        <w:rPr>
          <w:rFonts w:ascii="Times New Roman" w:eastAsia="Times New Roman" w:hAnsi="Times New Roman" w:cs="Times New Roman"/>
          <w:sz w:val="24"/>
          <w:szCs w:val="24"/>
          <w:lang w:eastAsia="zh-CN"/>
        </w:rPr>
        <w:tab/>
        <w:t xml:space="preserve">evidenciu údajov o malých zdrojoch </w:t>
      </w:r>
      <w:r w:rsidR="00E4033D" w:rsidRPr="00E4033D">
        <w:rPr>
          <w:rFonts w:ascii="Times New Roman" w:eastAsia="Times New Roman" w:hAnsi="Times New Roman" w:cs="Times New Roman"/>
          <w:sz w:val="24"/>
          <w:szCs w:val="24"/>
          <w:lang w:eastAsia="zh-CN"/>
        </w:rPr>
        <w:t xml:space="preserve">znečisťovania ovzdušia </w:t>
      </w:r>
      <w:r w:rsidR="00F67050">
        <w:rPr>
          <w:rFonts w:ascii="Times New Roman" w:eastAsia="Times New Roman" w:hAnsi="Times New Roman" w:cs="Times New Roman"/>
          <w:sz w:val="24"/>
          <w:szCs w:val="24"/>
          <w:lang w:eastAsia="zh-CN"/>
        </w:rPr>
        <w:t xml:space="preserve">a </w:t>
      </w:r>
      <w:r w:rsidR="00F67050" w:rsidRPr="00F67050">
        <w:rPr>
          <w:rFonts w:ascii="Times New Roman" w:eastAsia="Times New Roman" w:hAnsi="Times New Roman" w:cs="Times New Roman"/>
          <w:sz w:val="24"/>
          <w:szCs w:val="24"/>
          <w:lang w:eastAsia="zh-CN"/>
        </w:rPr>
        <w:t xml:space="preserve">vybraných osobitných činnostiach </w:t>
      </w:r>
      <w:r w:rsidRPr="008D2E06">
        <w:rPr>
          <w:rFonts w:ascii="Times New Roman" w:eastAsia="Times New Roman" w:hAnsi="Times New Roman" w:cs="Times New Roman"/>
          <w:sz w:val="24"/>
          <w:szCs w:val="24"/>
          <w:lang w:eastAsia="zh-CN"/>
        </w:rPr>
        <w:t xml:space="preserve">a ich prevádzkovateľoch, </w:t>
      </w:r>
    </w:p>
    <w:p w14:paraId="22F25CCA" w14:textId="421B7975" w:rsidR="00815F75" w:rsidRPr="008D2E06" w:rsidRDefault="00815F75" w:rsidP="00815F75">
      <w:pPr>
        <w:spacing w:after="0" w:line="240" w:lineRule="auto"/>
        <w:ind w:left="284" w:hanging="284"/>
        <w:jc w:val="both"/>
        <w:rPr>
          <w:rFonts w:ascii="Times New Roman" w:eastAsia="Times New Roman" w:hAnsi="Times New Roman" w:cs="Times New Roman"/>
          <w:sz w:val="24"/>
          <w:szCs w:val="24"/>
          <w:lang w:eastAsia="zh-CN"/>
        </w:rPr>
      </w:pPr>
      <w:r w:rsidRPr="008D2E06">
        <w:rPr>
          <w:rFonts w:ascii="Times New Roman" w:eastAsia="Times New Roman" w:hAnsi="Times New Roman" w:cs="Times New Roman"/>
          <w:sz w:val="24"/>
          <w:szCs w:val="24"/>
          <w:lang w:eastAsia="zh-CN"/>
        </w:rPr>
        <w:t>-</w:t>
      </w:r>
      <w:r w:rsidRPr="008D2E06">
        <w:rPr>
          <w:rFonts w:ascii="Times New Roman" w:eastAsia="Times New Roman" w:hAnsi="Times New Roman" w:cs="Times New Roman"/>
          <w:sz w:val="24"/>
          <w:szCs w:val="24"/>
          <w:lang w:eastAsia="zh-CN"/>
        </w:rPr>
        <w:tab/>
        <w:t>evidenciu údajov a kontrol malých spaľovacích zariadení n</w:t>
      </w:r>
      <w:r w:rsidR="00F67050">
        <w:rPr>
          <w:rFonts w:ascii="Times New Roman" w:eastAsia="Times New Roman" w:hAnsi="Times New Roman" w:cs="Times New Roman"/>
          <w:sz w:val="24"/>
          <w:szCs w:val="24"/>
          <w:lang w:eastAsia="zh-CN"/>
        </w:rPr>
        <w:t>a tuhé palivo a kvapalné palivo,</w:t>
      </w:r>
    </w:p>
    <w:p w14:paraId="65E0E355" w14:textId="00DFE24C" w:rsidR="00F67050" w:rsidRDefault="00815F75" w:rsidP="00F67050">
      <w:pPr>
        <w:spacing w:after="0" w:line="240" w:lineRule="auto"/>
        <w:ind w:left="284" w:hanging="284"/>
        <w:jc w:val="both"/>
        <w:rPr>
          <w:rFonts w:ascii="Times New Roman" w:eastAsia="Times New Roman" w:hAnsi="Times New Roman" w:cs="Times New Roman"/>
          <w:sz w:val="24"/>
          <w:szCs w:val="24"/>
          <w:lang w:eastAsia="zh-CN"/>
        </w:rPr>
      </w:pPr>
      <w:r w:rsidRPr="008D2E06">
        <w:rPr>
          <w:rFonts w:ascii="Times New Roman" w:eastAsia="Times New Roman" w:hAnsi="Times New Roman" w:cs="Times New Roman"/>
          <w:sz w:val="24"/>
          <w:szCs w:val="24"/>
          <w:lang w:eastAsia="zh-CN"/>
        </w:rPr>
        <w:t>-</w:t>
      </w:r>
      <w:r w:rsidRPr="008D2E06">
        <w:rPr>
          <w:rFonts w:ascii="Times New Roman" w:eastAsia="Times New Roman" w:hAnsi="Times New Roman" w:cs="Times New Roman"/>
          <w:sz w:val="24"/>
          <w:szCs w:val="24"/>
          <w:lang w:eastAsia="zh-CN"/>
        </w:rPr>
        <w:tab/>
        <w:t>evidenciu informácií o oprávnených technických činnostiach a spr</w:t>
      </w:r>
      <w:r w:rsidR="009622EF">
        <w:rPr>
          <w:rFonts w:ascii="Times New Roman" w:eastAsia="Times New Roman" w:hAnsi="Times New Roman" w:cs="Times New Roman"/>
          <w:sz w:val="24"/>
          <w:szCs w:val="24"/>
          <w:lang w:eastAsia="zh-CN"/>
        </w:rPr>
        <w:t>ávy o platnom výsledku z </w:t>
      </w:r>
      <w:r w:rsidR="00F67050">
        <w:rPr>
          <w:rFonts w:ascii="Times New Roman" w:eastAsia="Times New Roman" w:hAnsi="Times New Roman" w:cs="Times New Roman"/>
          <w:sz w:val="24"/>
          <w:szCs w:val="24"/>
          <w:lang w:eastAsia="zh-CN"/>
        </w:rPr>
        <w:t>nich,</w:t>
      </w:r>
    </w:p>
    <w:p w14:paraId="65E614F9" w14:textId="77777777" w:rsidR="00F67050" w:rsidRDefault="00F67050" w:rsidP="00F67050">
      <w:pPr>
        <w:spacing w:after="0" w:line="240" w:lineRule="auto"/>
        <w:ind w:left="284" w:hanging="284"/>
        <w:jc w:val="both"/>
        <w:rPr>
          <w:rFonts w:ascii="Times New Roman" w:eastAsia="Times New Roman" w:hAnsi="Times New Roman" w:cs="Times New Roman"/>
          <w:sz w:val="24"/>
          <w:szCs w:val="24"/>
          <w:lang w:eastAsia="zh-CN"/>
        </w:rPr>
      </w:pPr>
      <w:r w:rsidRPr="008D2E06">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r>
      <w:r w:rsidRPr="00F67050">
        <w:rPr>
          <w:rFonts w:ascii="Times New Roman" w:eastAsia="Times New Roman" w:hAnsi="Times New Roman" w:cs="Times New Roman"/>
          <w:sz w:val="24"/>
          <w:szCs w:val="24"/>
          <w:lang w:eastAsia="zh-CN"/>
        </w:rPr>
        <w:t>informácie o oprávnených osobách a metódach a metodikách oprávnených technických  činností</w:t>
      </w:r>
      <w:r>
        <w:rPr>
          <w:rFonts w:ascii="Times New Roman" w:eastAsia="Times New Roman" w:hAnsi="Times New Roman" w:cs="Times New Roman"/>
          <w:sz w:val="24"/>
          <w:szCs w:val="24"/>
          <w:lang w:eastAsia="zh-CN"/>
        </w:rPr>
        <w:t>,</w:t>
      </w:r>
    </w:p>
    <w:p w14:paraId="55BF9BD6" w14:textId="348C5B73" w:rsidR="00F67050" w:rsidRPr="008D2E06" w:rsidRDefault="00F67050" w:rsidP="00F67050">
      <w:pPr>
        <w:spacing w:after="0" w:line="240" w:lineRule="auto"/>
        <w:ind w:left="284" w:hanging="284"/>
        <w:jc w:val="both"/>
        <w:rPr>
          <w:rFonts w:ascii="Times New Roman" w:eastAsia="Times New Roman" w:hAnsi="Times New Roman" w:cs="Times New Roman"/>
          <w:sz w:val="24"/>
          <w:szCs w:val="24"/>
          <w:lang w:eastAsia="zh-CN"/>
        </w:rPr>
      </w:pPr>
      <w:r w:rsidRPr="008D2E06">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r>
      <w:r w:rsidRPr="00F67050">
        <w:rPr>
          <w:rFonts w:ascii="Times New Roman" w:eastAsia="Times New Roman" w:hAnsi="Times New Roman" w:cs="Times New Roman"/>
          <w:sz w:val="24"/>
          <w:szCs w:val="24"/>
          <w:lang w:eastAsia="zh-CN"/>
        </w:rPr>
        <w:t>údaje z automatizovaných meracích systémov emisií,</w:t>
      </w:r>
    </w:p>
    <w:p w14:paraId="5D8DD50F" w14:textId="63540BDA" w:rsidR="00815F75" w:rsidRPr="008D2E06" w:rsidRDefault="00E4033D" w:rsidP="00815F75">
      <w:pPr>
        <w:spacing w:after="0" w:line="240"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t>evidenciu o palivách,</w:t>
      </w:r>
    </w:p>
    <w:p w14:paraId="25337665" w14:textId="1840ADD1" w:rsidR="00815F75" w:rsidRPr="005D63E4" w:rsidRDefault="00815F75" w:rsidP="00815F75">
      <w:pPr>
        <w:spacing w:after="0" w:line="240" w:lineRule="auto"/>
        <w:ind w:left="284" w:hanging="284"/>
        <w:jc w:val="both"/>
        <w:rPr>
          <w:rFonts w:ascii="Times New Roman" w:eastAsia="Times New Roman" w:hAnsi="Times New Roman" w:cs="Times New Roman"/>
          <w:sz w:val="24"/>
          <w:szCs w:val="24"/>
          <w:lang w:eastAsia="zh-CN"/>
        </w:rPr>
      </w:pPr>
      <w:r w:rsidRPr="008D2E06">
        <w:rPr>
          <w:rFonts w:ascii="Times New Roman" w:eastAsia="Times New Roman" w:hAnsi="Times New Roman" w:cs="Times New Roman"/>
          <w:sz w:val="24"/>
          <w:szCs w:val="24"/>
          <w:lang w:eastAsia="zh-CN"/>
        </w:rPr>
        <w:t>-</w:t>
      </w:r>
      <w:r w:rsidRPr="008D2E06">
        <w:rPr>
          <w:rFonts w:ascii="Times New Roman" w:eastAsia="Times New Roman" w:hAnsi="Times New Roman" w:cs="Times New Roman"/>
          <w:sz w:val="24"/>
          <w:szCs w:val="24"/>
          <w:lang w:eastAsia="zh-CN"/>
        </w:rPr>
        <w:tab/>
        <w:t>knižnicu a archív dokumentov</w:t>
      </w:r>
      <w:r w:rsidR="005577E3">
        <w:rPr>
          <w:rFonts w:ascii="Times New Roman" w:eastAsia="Times New Roman" w:hAnsi="Times New Roman" w:cs="Times New Roman"/>
          <w:sz w:val="24"/>
          <w:szCs w:val="24"/>
          <w:lang w:eastAsia="zh-CN"/>
        </w:rPr>
        <w:t>,</w:t>
      </w:r>
      <w:r w:rsidRPr="008D2E06">
        <w:rPr>
          <w:rFonts w:ascii="Times New Roman" w:eastAsia="Times New Roman" w:hAnsi="Times New Roman" w:cs="Times New Roman"/>
          <w:sz w:val="24"/>
          <w:szCs w:val="24"/>
          <w:lang w:eastAsia="zh-CN"/>
        </w:rPr>
        <w:t xml:space="preserve"> ktorými sú napríklad individuálne správne akty vydané pre stacionárne zdroje</w:t>
      </w:r>
      <w:r w:rsidR="005577E3" w:rsidRPr="005577E3">
        <w:t xml:space="preserve"> </w:t>
      </w:r>
      <w:r w:rsidR="005577E3" w:rsidRPr="005577E3">
        <w:rPr>
          <w:rFonts w:ascii="Times New Roman" w:eastAsia="Times New Roman" w:hAnsi="Times New Roman" w:cs="Times New Roman"/>
          <w:sz w:val="24"/>
          <w:szCs w:val="24"/>
          <w:lang w:eastAsia="zh-CN"/>
        </w:rPr>
        <w:t>znečisťovania ovzdušia</w:t>
      </w:r>
      <w:r w:rsidRPr="008D2E06">
        <w:rPr>
          <w:rFonts w:ascii="Times New Roman" w:eastAsia="Times New Roman" w:hAnsi="Times New Roman" w:cs="Times New Roman"/>
          <w:sz w:val="24"/>
          <w:szCs w:val="24"/>
          <w:lang w:eastAsia="zh-CN"/>
        </w:rPr>
        <w:t>, schválené súbory parametrov a opatrení, doklady ohľadom monitorovania a preukazovania dodržania prípustnej miery znečisťovania ovzduš</w:t>
      </w:r>
      <w:r w:rsidR="005D63E4" w:rsidRPr="008D2E06">
        <w:rPr>
          <w:rFonts w:ascii="Times New Roman" w:eastAsia="Times New Roman" w:hAnsi="Times New Roman" w:cs="Times New Roman"/>
          <w:sz w:val="24"/>
          <w:szCs w:val="24"/>
          <w:lang w:eastAsia="zh-CN"/>
        </w:rPr>
        <w:t xml:space="preserve">ia, výsledky vykonaných kontrol, </w:t>
      </w:r>
      <w:r w:rsidRPr="008D2E06">
        <w:rPr>
          <w:rFonts w:ascii="Times New Roman" w:eastAsia="Times New Roman" w:hAnsi="Times New Roman" w:cs="Times New Roman"/>
          <w:sz w:val="24"/>
          <w:szCs w:val="24"/>
          <w:lang w:eastAsia="zh-CN"/>
        </w:rPr>
        <w:t>programy znižovania emisií</w:t>
      </w:r>
      <w:r w:rsidR="005D63E4" w:rsidRPr="008D2E06">
        <w:rPr>
          <w:rFonts w:ascii="Times New Roman" w:eastAsia="Times New Roman" w:hAnsi="Times New Roman" w:cs="Times New Roman"/>
          <w:sz w:val="24"/>
          <w:szCs w:val="24"/>
          <w:lang w:eastAsia="zh-CN"/>
        </w:rPr>
        <w:t xml:space="preserve"> </w:t>
      </w:r>
      <w:r w:rsidR="005D63E4" w:rsidRPr="008D2E06">
        <w:rPr>
          <w:rFonts w:ascii="Times New Roman" w:hAnsi="Times New Roman" w:cs="Times New Roman"/>
          <w:sz w:val="24"/>
          <w:szCs w:val="24"/>
        </w:rPr>
        <w:t>alebo plány riadenia zápachu a plány riadenia prašnosti</w:t>
      </w:r>
      <w:r w:rsidRPr="008D2E06">
        <w:rPr>
          <w:rFonts w:ascii="Times New Roman" w:eastAsia="Times New Roman" w:hAnsi="Times New Roman" w:cs="Times New Roman"/>
          <w:sz w:val="24"/>
          <w:szCs w:val="24"/>
          <w:lang w:eastAsia="zh-CN"/>
        </w:rPr>
        <w:t>.</w:t>
      </w:r>
    </w:p>
    <w:p w14:paraId="4251C148" w14:textId="77777777" w:rsidR="00815F75" w:rsidRPr="00815F75" w:rsidRDefault="00815F75" w:rsidP="00815F75">
      <w:pPr>
        <w:spacing w:after="0" w:line="240" w:lineRule="auto"/>
        <w:ind w:firstLine="708"/>
        <w:jc w:val="both"/>
        <w:rPr>
          <w:rFonts w:ascii="Times New Roman" w:eastAsia="Times New Roman" w:hAnsi="Times New Roman" w:cs="Times New Roman"/>
          <w:sz w:val="24"/>
          <w:szCs w:val="24"/>
          <w:lang w:eastAsia="zh-CN"/>
        </w:rPr>
      </w:pPr>
    </w:p>
    <w:p w14:paraId="5570B0A9" w14:textId="409F4E61" w:rsidR="00815F75" w:rsidRPr="00815F75" w:rsidRDefault="00815F75" w:rsidP="00815F75">
      <w:pPr>
        <w:spacing w:after="0" w:line="240" w:lineRule="auto"/>
        <w:ind w:firstLine="708"/>
        <w:jc w:val="both"/>
        <w:rPr>
          <w:rFonts w:ascii="Times New Roman" w:eastAsia="Times New Roman" w:hAnsi="Times New Roman" w:cs="Times New Roman"/>
          <w:sz w:val="24"/>
          <w:szCs w:val="24"/>
          <w:lang w:eastAsia="zh-CN"/>
        </w:rPr>
      </w:pPr>
      <w:r w:rsidRPr="00815F75">
        <w:rPr>
          <w:rFonts w:ascii="Times New Roman" w:eastAsia="Times New Roman" w:hAnsi="Times New Roman" w:cs="Times New Roman"/>
          <w:sz w:val="24"/>
          <w:szCs w:val="24"/>
          <w:lang w:eastAsia="zh-CN"/>
        </w:rPr>
        <w:lastRenderedPageBreak/>
        <w:t>Informačný systém ENSOM ako jeden z modulov NEIS má zabezpečovať zber, spracovanie a archiváciu údajov týkajúcich sa oprávnených technických činností (ďalej len „OTČ“) v zmysle návrhu zákona. Má zabezpečovať elektronickú</w:t>
      </w:r>
      <w:r w:rsidR="009622EF">
        <w:rPr>
          <w:rFonts w:ascii="Times New Roman" w:eastAsia="Times New Roman" w:hAnsi="Times New Roman" w:cs="Times New Roman"/>
          <w:sz w:val="24"/>
          <w:szCs w:val="24"/>
          <w:lang w:eastAsia="zh-CN"/>
        </w:rPr>
        <w:t xml:space="preserve"> notifikáciu štátnej správy a </w:t>
      </w:r>
      <w:r w:rsidRPr="00815F75">
        <w:rPr>
          <w:rFonts w:ascii="Times New Roman" w:eastAsia="Times New Roman" w:hAnsi="Times New Roman" w:cs="Times New Roman"/>
          <w:sz w:val="24"/>
          <w:szCs w:val="24"/>
          <w:lang w:eastAsia="zh-CN"/>
        </w:rPr>
        <w:t>ukladanie správ z vykonaných oprávnených technických činností. Súčasne popri evidencii a</w:t>
      </w:r>
      <w:r w:rsidR="009622EF">
        <w:rPr>
          <w:rFonts w:ascii="Times New Roman" w:eastAsia="Times New Roman" w:hAnsi="Times New Roman" w:cs="Times New Roman"/>
          <w:sz w:val="24"/>
          <w:szCs w:val="24"/>
          <w:lang w:eastAsia="zh-CN"/>
        </w:rPr>
        <w:t> </w:t>
      </w:r>
      <w:r w:rsidRPr="00815F75">
        <w:rPr>
          <w:rFonts w:ascii="Times New Roman" w:eastAsia="Times New Roman" w:hAnsi="Times New Roman" w:cs="Times New Roman"/>
          <w:sz w:val="24"/>
          <w:szCs w:val="24"/>
          <w:lang w:eastAsia="zh-CN"/>
        </w:rPr>
        <w:t>archivácii dokumentov má zabezpečovať aj notifikáciu v požadovanom rozsahu. Informačný systém  bude pozostávať zo súboru aplikácií a služieb, ktoré zabezpečia jednotnú centrálnu evidenciu OTČ a dokumentácie zdroja znečisťovania ovzdušia vrátane správ z vykonaných OTČ; zabezpečí automatizovaný proces oznamovania plánovaných termínov OTČ a</w:t>
      </w:r>
      <w:r w:rsidR="009622EF">
        <w:rPr>
          <w:rFonts w:ascii="Times New Roman" w:eastAsia="Times New Roman" w:hAnsi="Times New Roman" w:cs="Times New Roman"/>
          <w:sz w:val="24"/>
          <w:szCs w:val="24"/>
          <w:lang w:eastAsia="zh-CN"/>
        </w:rPr>
        <w:t> </w:t>
      </w:r>
      <w:r w:rsidRPr="00815F75">
        <w:rPr>
          <w:rFonts w:ascii="Times New Roman" w:eastAsia="Times New Roman" w:hAnsi="Times New Roman" w:cs="Times New Roman"/>
          <w:sz w:val="24"/>
          <w:szCs w:val="24"/>
          <w:lang w:eastAsia="zh-CN"/>
        </w:rPr>
        <w:t xml:space="preserve">predkladanie správ z OTČ. Bude používať číselníky všade tam, kde to bude možné a účelné, vrátane možnosti vytvárania užívateľských číselníkov. V záujme eliminácie duplicitného zberu údajov bude preberať relevantné a dostupné údaje z iných modulov systému NEIS a ISOO. Pre zabezpečenie manažovania systémových nastavení bude IS obsahovať administrátorské rozhranie, pomocou ktorého budú môcť používatelia s príslušnou kompetenciou v poverenej organizácii upravovať globálne číselníky, spravovať importy z externých systémov, nastavovať notifikačné a archivačné parametre, spracovávať štatistiky a prehliadať auditné záznamy. </w:t>
      </w:r>
    </w:p>
    <w:p w14:paraId="5F362480" w14:textId="77777777" w:rsidR="00815F75" w:rsidRPr="00815F75" w:rsidRDefault="00815F75" w:rsidP="00815F75">
      <w:pPr>
        <w:spacing w:after="0" w:line="240" w:lineRule="auto"/>
        <w:ind w:firstLine="708"/>
        <w:jc w:val="both"/>
        <w:rPr>
          <w:rFonts w:ascii="Times New Roman" w:eastAsia="Times New Roman" w:hAnsi="Times New Roman" w:cs="Times New Roman"/>
          <w:sz w:val="24"/>
          <w:szCs w:val="24"/>
          <w:lang w:eastAsia="zh-CN"/>
        </w:rPr>
      </w:pPr>
      <w:r w:rsidRPr="00815F75">
        <w:rPr>
          <w:rFonts w:ascii="Times New Roman" w:eastAsia="Times New Roman" w:hAnsi="Times New Roman" w:cs="Times New Roman"/>
          <w:sz w:val="24"/>
          <w:szCs w:val="24"/>
          <w:lang w:eastAsia="zh-CN"/>
        </w:rPr>
        <w:t xml:space="preserve">Hlavným prínosom bude centrálne úložisko dokumentov pre štátnu správu ochrany ovzdušia (tzv. „knižnica dokumentov“) a automatizované rozosielanie notifikačných správ, ktoré budú informovať orgány štátnej správy ochrany ovzdušia o termíne plánovanej OTČ na jednotlivých stacionárnych zdrojoch a o predložení správ z OTČ, podľa požiadaviek navrhovaného zákona. </w:t>
      </w:r>
    </w:p>
    <w:p w14:paraId="3B232BED" w14:textId="2C1AF991" w:rsidR="00815F75" w:rsidRPr="00815F75" w:rsidRDefault="00815F75" w:rsidP="00815F75">
      <w:pPr>
        <w:spacing w:after="0" w:line="240" w:lineRule="auto"/>
        <w:ind w:firstLine="708"/>
        <w:jc w:val="both"/>
        <w:rPr>
          <w:rFonts w:ascii="Times New Roman" w:eastAsia="Times New Roman" w:hAnsi="Times New Roman" w:cs="Times New Roman"/>
          <w:sz w:val="24"/>
          <w:szCs w:val="24"/>
          <w:lang w:eastAsia="zh-CN"/>
        </w:rPr>
      </w:pPr>
      <w:r w:rsidRPr="00815F75">
        <w:rPr>
          <w:rFonts w:ascii="Times New Roman" w:eastAsia="Times New Roman" w:hAnsi="Times New Roman" w:cs="Times New Roman"/>
          <w:sz w:val="24"/>
          <w:szCs w:val="24"/>
          <w:lang w:eastAsia="zh-CN"/>
        </w:rPr>
        <w:t>Modul ENSOM budú používať oprávnené osoby resp. zodpovedné osoby, ktoré budú zadávať rôzne informácie o oprávnených technických činnostiach. Bude pozostávať z troch procesov. Prvý bude slúžiť na notifikáciu OTČ, následne bude možnosť zmeniť ohlásené údaje do určitého termínu. Posledná časť umožní vložiť k notifiká</w:t>
      </w:r>
      <w:r w:rsidR="009622EF">
        <w:rPr>
          <w:rFonts w:ascii="Times New Roman" w:eastAsia="Times New Roman" w:hAnsi="Times New Roman" w:cs="Times New Roman"/>
          <w:sz w:val="24"/>
          <w:szCs w:val="24"/>
          <w:lang w:eastAsia="zh-CN"/>
        </w:rPr>
        <w:t>cii OTČ správu o výsledku OTČ a </w:t>
      </w:r>
      <w:r w:rsidRPr="00815F75">
        <w:rPr>
          <w:rFonts w:ascii="Times New Roman" w:eastAsia="Times New Roman" w:hAnsi="Times New Roman" w:cs="Times New Roman"/>
          <w:sz w:val="24"/>
          <w:szCs w:val="24"/>
          <w:lang w:eastAsia="zh-CN"/>
        </w:rPr>
        <w:t>vybrané informácie zo správy, ktoré budú slúžiť na informovanie verejnosti. Informačným systémom sa zabezpečí :</w:t>
      </w:r>
    </w:p>
    <w:p w14:paraId="4F58EC60" w14:textId="77777777" w:rsidR="00815F75" w:rsidRPr="00815F75" w:rsidRDefault="00815F75" w:rsidP="00815F75">
      <w:pPr>
        <w:spacing w:after="0" w:line="240" w:lineRule="auto"/>
        <w:ind w:left="284" w:hanging="284"/>
        <w:jc w:val="both"/>
        <w:rPr>
          <w:rFonts w:ascii="Times New Roman" w:eastAsia="Times New Roman" w:hAnsi="Times New Roman" w:cs="Times New Roman"/>
          <w:sz w:val="24"/>
          <w:szCs w:val="24"/>
          <w:lang w:eastAsia="zh-CN"/>
        </w:rPr>
      </w:pPr>
      <w:r w:rsidRPr="00815F75">
        <w:rPr>
          <w:rFonts w:ascii="Times New Roman" w:eastAsia="Times New Roman" w:hAnsi="Times New Roman" w:cs="Times New Roman"/>
          <w:sz w:val="24"/>
          <w:szCs w:val="24"/>
          <w:lang w:eastAsia="zh-CN"/>
        </w:rPr>
        <w:t>-</w:t>
      </w:r>
      <w:r w:rsidRPr="00815F75">
        <w:rPr>
          <w:rFonts w:ascii="Times New Roman" w:eastAsia="Times New Roman" w:hAnsi="Times New Roman" w:cs="Times New Roman"/>
          <w:sz w:val="24"/>
          <w:szCs w:val="24"/>
          <w:lang w:eastAsia="zh-CN"/>
        </w:rPr>
        <w:tab/>
        <w:t xml:space="preserve">evidenciu a spracovanie vybraných údajov týkajúcich sa OTČ, </w:t>
      </w:r>
    </w:p>
    <w:p w14:paraId="21711171" w14:textId="77777777" w:rsidR="00815F75" w:rsidRPr="00815F75" w:rsidRDefault="00815F75" w:rsidP="00815F75">
      <w:pPr>
        <w:spacing w:after="0" w:line="240" w:lineRule="auto"/>
        <w:ind w:left="284" w:hanging="284"/>
        <w:jc w:val="both"/>
        <w:rPr>
          <w:rFonts w:ascii="Times New Roman" w:eastAsia="Times New Roman" w:hAnsi="Times New Roman" w:cs="Times New Roman"/>
          <w:sz w:val="24"/>
          <w:szCs w:val="24"/>
          <w:lang w:eastAsia="zh-CN"/>
        </w:rPr>
      </w:pPr>
      <w:r w:rsidRPr="00815F75">
        <w:rPr>
          <w:rFonts w:ascii="Times New Roman" w:eastAsia="Times New Roman" w:hAnsi="Times New Roman" w:cs="Times New Roman"/>
          <w:sz w:val="24"/>
          <w:szCs w:val="24"/>
          <w:lang w:eastAsia="zh-CN"/>
        </w:rPr>
        <w:t>-</w:t>
      </w:r>
      <w:r w:rsidRPr="00815F75">
        <w:rPr>
          <w:rFonts w:ascii="Times New Roman" w:eastAsia="Times New Roman" w:hAnsi="Times New Roman" w:cs="Times New Roman"/>
          <w:sz w:val="24"/>
          <w:szCs w:val="24"/>
          <w:lang w:eastAsia="zh-CN"/>
        </w:rPr>
        <w:tab/>
        <w:t>predloženie a archiváciu správ z týchto OTČ,</w:t>
      </w:r>
    </w:p>
    <w:p w14:paraId="09B6EB7A" w14:textId="77777777" w:rsidR="00815F75" w:rsidRPr="00815F75" w:rsidRDefault="00815F75" w:rsidP="00815F75">
      <w:pPr>
        <w:spacing w:after="0" w:line="240" w:lineRule="auto"/>
        <w:ind w:left="284" w:hanging="284"/>
        <w:jc w:val="both"/>
        <w:rPr>
          <w:rFonts w:ascii="Times New Roman" w:eastAsia="Times New Roman" w:hAnsi="Times New Roman" w:cs="Times New Roman"/>
          <w:sz w:val="24"/>
          <w:szCs w:val="24"/>
          <w:lang w:eastAsia="zh-CN"/>
        </w:rPr>
      </w:pPr>
      <w:r w:rsidRPr="00815F75">
        <w:rPr>
          <w:rFonts w:ascii="Times New Roman" w:eastAsia="Times New Roman" w:hAnsi="Times New Roman" w:cs="Times New Roman"/>
          <w:sz w:val="24"/>
          <w:szCs w:val="24"/>
          <w:lang w:eastAsia="zh-CN"/>
        </w:rPr>
        <w:t>-</w:t>
      </w:r>
      <w:r w:rsidRPr="00815F75">
        <w:rPr>
          <w:rFonts w:ascii="Times New Roman" w:eastAsia="Times New Roman" w:hAnsi="Times New Roman" w:cs="Times New Roman"/>
          <w:sz w:val="24"/>
          <w:szCs w:val="24"/>
          <w:lang w:eastAsia="zh-CN"/>
        </w:rPr>
        <w:tab/>
        <w:t xml:space="preserve">notifikačné povinnosti v súvislosti s plánovaným vykonaním OTČ, </w:t>
      </w:r>
    </w:p>
    <w:p w14:paraId="49746F7A" w14:textId="77777777" w:rsidR="00815F75" w:rsidRPr="00815F75" w:rsidRDefault="00815F75" w:rsidP="00815F75">
      <w:pPr>
        <w:spacing w:after="0" w:line="240" w:lineRule="auto"/>
        <w:ind w:left="284" w:hanging="284"/>
        <w:jc w:val="both"/>
        <w:rPr>
          <w:rFonts w:ascii="Times New Roman" w:eastAsia="Times New Roman" w:hAnsi="Times New Roman" w:cs="Times New Roman"/>
          <w:sz w:val="24"/>
          <w:szCs w:val="24"/>
          <w:lang w:eastAsia="zh-CN"/>
        </w:rPr>
      </w:pPr>
      <w:r w:rsidRPr="00815F75">
        <w:rPr>
          <w:rFonts w:ascii="Times New Roman" w:eastAsia="Times New Roman" w:hAnsi="Times New Roman" w:cs="Times New Roman"/>
          <w:sz w:val="24"/>
          <w:szCs w:val="24"/>
          <w:lang w:eastAsia="zh-CN"/>
        </w:rPr>
        <w:t>-</w:t>
      </w:r>
      <w:r w:rsidRPr="00815F75">
        <w:rPr>
          <w:rFonts w:ascii="Times New Roman" w:eastAsia="Times New Roman" w:hAnsi="Times New Roman" w:cs="Times New Roman"/>
          <w:sz w:val="24"/>
          <w:szCs w:val="24"/>
          <w:lang w:eastAsia="zh-CN"/>
        </w:rPr>
        <w:tab/>
        <w:t>priamy prístup orgánov štátnej správy ochrany ovzdušia k tejto evidencii, s možnosťou tvorby rôznych prehľadov,</w:t>
      </w:r>
    </w:p>
    <w:p w14:paraId="12E57217" w14:textId="77777777" w:rsidR="00815F75" w:rsidRPr="00815F75" w:rsidRDefault="00815F75" w:rsidP="00815F75">
      <w:pPr>
        <w:spacing w:after="0" w:line="240" w:lineRule="auto"/>
        <w:ind w:left="284" w:hanging="284"/>
        <w:jc w:val="both"/>
        <w:rPr>
          <w:rFonts w:ascii="Times New Roman" w:eastAsia="Times New Roman" w:hAnsi="Times New Roman" w:cs="Times New Roman"/>
          <w:sz w:val="24"/>
          <w:szCs w:val="24"/>
          <w:lang w:eastAsia="zh-CN"/>
        </w:rPr>
      </w:pPr>
      <w:r w:rsidRPr="00815F75">
        <w:rPr>
          <w:rFonts w:ascii="Times New Roman" w:eastAsia="Times New Roman" w:hAnsi="Times New Roman" w:cs="Times New Roman"/>
          <w:sz w:val="24"/>
          <w:szCs w:val="24"/>
          <w:lang w:eastAsia="zh-CN"/>
        </w:rPr>
        <w:t>-</w:t>
      </w:r>
      <w:r w:rsidRPr="00815F75">
        <w:rPr>
          <w:rFonts w:ascii="Times New Roman" w:eastAsia="Times New Roman" w:hAnsi="Times New Roman" w:cs="Times New Roman"/>
          <w:sz w:val="24"/>
          <w:szCs w:val="24"/>
          <w:lang w:eastAsia="zh-CN"/>
        </w:rPr>
        <w:tab/>
        <w:t>ukladanie a archiváciu relevantných dokumentov o stacionárnych zdrojoch v rámci Knižnice dokumentov,</w:t>
      </w:r>
    </w:p>
    <w:p w14:paraId="07569CDF" w14:textId="77777777" w:rsidR="00815F75" w:rsidRDefault="00815F75" w:rsidP="004D348D">
      <w:pPr>
        <w:spacing w:after="0" w:line="240" w:lineRule="auto"/>
        <w:ind w:left="284" w:hanging="284"/>
        <w:jc w:val="both"/>
        <w:rPr>
          <w:rFonts w:ascii="Times New Roman" w:eastAsia="Times New Roman" w:hAnsi="Times New Roman" w:cs="Times New Roman"/>
          <w:sz w:val="24"/>
          <w:szCs w:val="24"/>
          <w:lang w:eastAsia="zh-CN"/>
        </w:rPr>
      </w:pPr>
      <w:r w:rsidRPr="00815F75">
        <w:rPr>
          <w:rFonts w:ascii="Times New Roman" w:eastAsia="Times New Roman" w:hAnsi="Times New Roman" w:cs="Times New Roman"/>
          <w:sz w:val="24"/>
          <w:szCs w:val="24"/>
          <w:lang w:eastAsia="zh-CN"/>
        </w:rPr>
        <w:t>-</w:t>
      </w:r>
      <w:r w:rsidRPr="00815F75">
        <w:rPr>
          <w:rFonts w:ascii="Times New Roman" w:eastAsia="Times New Roman" w:hAnsi="Times New Roman" w:cs="Times New Roman"/>
          <w:sz w:val="24"/>
          <w:szCs w:val="24"/>
          <w:lang w:eastAsia="zh-CN"/>
        </w:rPr>
        <w:tab/>
        <w:t>prístup verejnosti k vybraným dokumentom.</w:t>
      </w:r>
    </w:p>
    <w:p w14:paraId="20CCD98D" w14:textId="6C231465" w:rsidR="00A0735B" w:rsidRDefault="00A0735B" w:rsidP="00A0735B">
      <w:pPr>
        <w:spacing w:before="240" w:line="240" w:lineRule="auto"/>
        <w:ind w:firstLine="708"/>
        <w:jc w:val="both"/>
        <w:rPr>
          <w:rFonts w:ascii="Times New Roman" w:hAnsi="Times New Roman" w:cs="Times New Roman"/>
          <w:iCs/>
          <w:color w:val="000000"/>
          <w:sz w:val="24"/>
          <w:szCs w:val="24"/>
        </w:rPr>
      </w:pPr>
      <w:r w:rsidRPr="00A0735B">
        <w:rPr>
          <w:rFonts w:ascii="Times New Roman" w:hAnsi="Times New Roman" w:cs="Times New Roman"/>
          <w:iCs/>
          <w:color w:val="000000"/>
          <w:sz w:val="24"/>
          <w:szCs w:val="24"/>
        </w:rPr>
        <w:t xml:space="preserve">Predpokladané výdavky na informačné systémy NEIS a modul ENSOM sú hrubým odhadom, ktoré budú v neskoršej fáze spresnené. </w:t>
      </w:r>
      <w:r w:rsidRPr="00A0735B">
        <w:rPr>
          <w:rFonts w:ascii="Times New Roman" w:hAnsi="Times New Roman" w:cs="Times New Roman"/>
          <w:sz w:val="24"/>
          <w:szCs w:val="24"/>
        </w:rPr>
        <w:t>Informačné systémy s hodnotou vyššou ako 1 mil. eur budú zaslané na ekonomické hodnotenie MF SR.</w:t>
      </w:r>
      <w:r w:rsidRPr="00A0735B">
        <w:rPr>
          <w:rFonts w:ascii="Times New Roman" w:hAnsi="Times New Roman" w:cs="Times New Roman"/>
          <w:iCs/>
          <w:color w:val="000000"/>
          <w:sz w:val="24"/>
          <w:szCs w:val="24"/>
        </w:rPr>
        <w:t xml:space="preserve"> Výdavky nebudú hradené v plnej výške zo štátneho rozpočtu</w:t>
      </w:r>
      <w:r>
        <w:rPr>
          <w:rFonts w:ascii="Times New Roman" w:hAnsi="Times New Roman" w:cs="Times New Roman"/>
          <w:iCs/>
          <w:color w:val="000000"/>
          <w:sz w:val="24"/>
          <w:szCs w:val="24"/>
        </w:rPr>
        <w:t>,</w:t>
      </w:r>
      <w:r w:rsidR="009622EF" w:rsidRPr="009622EF">
        <w:t xml:space="preserve"> </w:t>
      </w:r>
      <w:r w:rsidR="009622EF" w:rsidRPr="009622EF">
        <w:rPr>
          <w:rFonts w:ascii="Times New Roman" w:hAnsi="Times New Roman" w:cs="Times New Roman"/>
          <w:iCs/>
          <w:color w:val="000000"/>
          <w:sz w:val="24"/>
          <w:szCs w:val="24"/>
        </w:rPr>
        <w:t>budú spolufinancované z Operačného programu Slovensko.</w:t>
      </w:r>
    </w:p>
    <w:p w14:paraId="30948656" w14:textId="1EFA65E3" w:rsidR="0027484D" w:rsidRPr="00913677" w:rsidRDefault="0027484D" w:rsidP="000B6D24">
      <w:pPr>
        <w:spacing w:before="240" w:line="240" w:lineRule="auto"/>
        <w:jc w:val="both"/>
        <w:rPr>
          <w:rFonts w:ascii="Times New Roman" w:hAnsi="Times New Roman" w:cs="Times New Roman"/>
          <w:b/>
          <w:iCs/>
          <w:sz w:val="24"/>
          <w:szCs w:val="24"/>
        </w:rPr>
      </w:pPr>
      <w:r w:rsidRPr="00913677">
        <w:rPr>
          <w:rFonts w:ascii="Times New Roman" w:hAnsi="Times New Roman" w:cs="Times New Roman"/>
          <w:b/>
          <w:iCs/>
          <w:sz w:val="24"/>
          <w:szCs w:val="24"/>
        </w:rPr>
        <w:t>P</w:t>
      </w:r>
      <w:r w:rsidRPr="00913677">
        <w:rPr>
          <w:rFonts w:ascii="Times New Roman" w:hAnsi="Times New Roman" w:cs="Times New Roman"/>
          <w:b/>
          <w:sz w:val="24"/>
          <w:szCs w:val="24"/>
        </w:rPr>
        <w:t>lošný prieskum na zistenie údajov o malých spaľovacích zariade</w:t>
      </w:r>
      <w:r w:rsidR="000942E8" w:rsidRPr="00913677">
        <w:rPr>
          <w:rFonts w:ascii="Times New Roman" w:hAnsi="Times New Roman" w:cs="Times New Roman"/>
          <w:b/>
          <w:sz w:val="24"/>
          <w:szCs w:val="24"/>
        </w:rPr>
        <w:t>niach na vykurovanie domácností</w:t>
      </w:r>
    </w:p>
    <w:p w14:paraId="128D29C6" w14:textId="55D9608B" w:rsidR="000B6D24" w:rsidRPr="00913677" w:rsidRDefault="00725CDE" w:rsidP="000B6D24">
      <w:pPr>
        <w:spacing w:before="240" w:after="0" w:line="240" w:lineRule="auto"/>
        <w:ind w:firstLine="708"/>
        <w:jc w:val="both"/>
        <w:rPr>
          <w:rFonts w:ascii="Times New Roman" w:eastAsia="Times New Roman" w:hAnsi="Times New Roman" w:cs="Times New Roman"/>
          <w:sz w:val="24"/>
          <w:szCs w:val="24"/>
          <w:lang w:val="sk"/>
        </w:rPr>
      </w:pPr>
      <w:r w:rsidRPr="00913677">
        <w:rPr>
          <w:rFonts w:ascii="Times New Roman" w:hAnsi="Times New Roman" w:cs="Times New Roman"/>
          <w:iCs/>
          <w:color w:val="000000"/>
          <w:sz w:val="24"/>
          <w:szCs w:val="24"/>
        </w:rPr>
        <w:t>Za</w:t>
      </w:r>
      <w:r w:rsidRPr="00913677">
        <w:rPr>
          <w:rFonts w:ascii="Times New Roman" w:eastAsia="Times New Roman" w:hAnsi="Times New Roman" w:cs="Times New Roman"/>
          <w:sz w:val="24"/>
          <w:szCs w:val="24"/>
        </w:rPr>
        <w:t>čiatkom</w:t>
      </w:r>
      <w:r w:rsidRPr="00913677">
        <w:rPr>
          <w:rFonts w:ascii="Times New Roman" w:eastAsia="Times New Roman" w:hAnsi="Times New Roman" w:cs="Times New Roman"/>
          <w:sz w:val="24"/>
          <w:szCs w:val="24"/>
          <w:lang w:val="sk"/>
        </w:rPr>
        <w:t xml:space="preserve"> roka 2021 bola voči Slovenskej republike podaná žaloba zo strany Európskej komisie </w:t>
      </w:r>
      <w:r w:rsidR="001D4EBC" w:rsidRPr="00913677">
        <w:rPr>
          <w:rFonts w:ascii="Times New Roman" w:eastAsia="Times New Roman" w:hAnsi="Times New Roman" w:cs="Times New Roman"/>
          <w:sz w:val="24"/>
          <w:szCs w:val="24"/>
          <w:lang w:val="sk"/>
        </w:rPr>
        <w:t xml:space="preserve">za dlhodobé porušovanie požiadaviek Smernice </w:t>
      </w:r>
      <w:r w:rsidRPr="00913677">
        <w:rPr>
          <w:rFonts w:ascii="Times New Roman" w:eastAsia="Times New Roman" w:hAnsi="Times New Roman" w:cs="Times New Roman"/>
          <w:sz w:val="24"/>
          <w:szCs w:val="24"/>
          <w:lang w:val="sk"/>
        </w:rPr>
        <w:t>Európskeho parlamentu a Rady 2008/50/ES z 21. mája 2008 o kvalite okolitého ovzdušia</w:t>
      </w:r>
      <w:r w:rsidR="00416DD4" w:rsidRPr="00913677">
        <w:rPr>
          <w:rFonts w:ascii="Times New Roman" w:eastAsia="Times New Roman" w:hAnsi="Times New Roman" w:cs="Times New Roman"/>
          <w:sz w:val="24"/>
          <w:szCs w:val="24"/>
          <w:lang w:val="sk"/>
        </w:rPr>
        <w:t xml:space="preserve"> a čistejšom ovzduší v Európe v </w:t>
      </w:r>
      <w:r w:rsidRPr="00913677">
        <w:rPr>
          <w:rFonts w:ascii="Times New Roman" w:eastAsia="Times New Roman" w:hAnsi="Times New Roman" w:cs="Times New Roman"/>
          <w:sz w:val="24"/>
          <w:szCs w:val="24"/>
          <w:lang w:val="sk"/>
        </w:rPr>
        <w:t>platnom znení</w:t>
      </w:r>
      <w:r w:rsidR="000B6D24" w:rsidRPr="00913677">
        <w:rPr>
          <w:rFonts w:ascii="Times New Roman" w:eastAsia="Times New Roman" w:hAnsi="Times New Roman" w:cs="Times New Roman"/>
          <w:sz w:val="24"/>
          <w:szCs w:val="24"/>
          <w:lang w:val="sk"/>
        </w:rPr>
        <w:t>, v súvislosti s nedržaním denných limitných hodnôt pre PM</w:t>
      </w:r>
      <w:r w:rsidR="000B6D24" w:rsidRPr="00913677">
        <w:rPr>
          <w:rFonts w:ascii="Times New Roman" w:eastAsia="Times New Roman" w:hAnsi="Times New Roman" w:cs="Times New Roman"/>
          <w:sz w:val="24"/>
          <w:szCs w:val="24"/>
          <w:vertAlign w:val="subscript"/>
          <w:lang w:val="sk"/>
        </w:rPr>
        <w:t>10</w:t>
      </w:r>
      <w:r w:rsidR="000B6D24" w:rsidRPr="00913677">
        <w:rPr>
          <w:rFonts w:ascii="Times New Roman" w:eastAsia="Times New Roman" w:hAnsi="Times New Roman" w:cs="Times New Roman"/>
          <w:sz w:val="24"/>
          <w:szCs w:val="24"/>
          <w:lang w:val="sk"/>
        </w:rPr>
        <w:t xml:space="preserve"> </w:t>
      </w:r>
      <w:r w:rsidR="00416DD4" w:rsidRPr="00913677">
        <w:rPr>
          <w:rFonts w:ascii="Times New Roman" w:eastAsia="Times New Roman" w:hAnsi="Times New Roman" w:cs="Times New Roman"/>
          <w:sz w:val="24"/>
          <w:szCs w:val="24"/>
          <w:lang w:val="sk"/>
        </w:rPr>
        <w:t>v </w:t>
      </w:r>
      <w:r w:rsidR="000B6D24" w:rsidRPr="00913677">
        <w:rPr>
          <w:rFonts w:ascii="Times New Roman" w:eastAsia="Times New Roman" w:hAnsi="Times New Roman" w:cs="Times New Roman"/>
          <w:sz w:val="24"/>
          <w:szCs w:val="24"/>
          <w:lang w:val="sk"/>
        </w:rPr>
        <w:t>Banskobystrickom kraji a aglomerácii Košice a za neprijatie dostatočných opatrení na zlepšenie kvality ovzdušia.</w:t>
      </w:r>
    </w:p>
    <w:p w14:paraId="5F81938C" w14:textId="77777777" w:rsidR="000B6D24" w:rsidRPr="00913677" w:rsidRDefault="00FD72E1" w:rsidP="000B6D24">
      <w:pPr>
        <w:spacing w:after="0" w:line="240" w:lineRule="auto"/>
        <w:ind w:firstLine="708"/>
        <w:jc w:val="both"/>
        <w:rPr>
          <w:rFonts w:ascii="Times New Roman" w:eastAsia="Times New Roman" w:hAnsi="Times New Roman" w:cs="Times New Roman"/>
          <w:sz w:val="24"/>
          <w:szCs w:val="24"/>
        </w:rPr>
      </w:pPr>
      <w:r w:rsidRPr="00913677">
        <w:rPr>
          <w:rFonts w:ascii="Times New Roman" w:eastAsia="Times New Roman" w:hAnsi="Times New Roman" w:cs="Times New Roman"/>
          <w:sz w:val="24"/>
          <w:szCs w:val="24"/>
        </w:rPr>
        <w:t>Sektor vykurovania domácnosti je najväčším prispievateľom znečisťovania ovzdušia emisií tuhých znečisťujúcich látok</w:t>
      </w:r>
      <w:r w:rsidR="000B6D24" w:rsidRPr="00913677">
        <w:rPr>
          <w:rFonts w:ascii="Times New Roman" w:eastAsia="Times New Roman" w:hAnsi="Times New Roman" w:cs="Times New Roman"/>
          <w:sz w:val="24"/>
          <w:szCs w:val="24"/>
        </w:rPr>
        <w:t>.</w:t>
      </w:r>
      <w:r w:rsidRPr="00913677">
        <w:rPr>
          <w:rFonts w:ascii="Times New Roman" w:eastAsia="Times New Roman" w:hAnsi="Times New Roman" w:cs="Times New Roman"/>
          <w:sz w:val="24"/>
          <w:szCs w:val="24"/>
        </w:rPr>
        <w:t xml:space="preserve"> </w:t>
      </w:r>
      <w:r w:rsidR="001D4EBC" w:rsidRPr="00913677">
        <w:rPr>
          <w:rFonts w:ascii="Times New Roman" w:eastAsia="Times New Roman" w:hAnsi="Times New Roman" w:cs="Times New Roman"/>
          <w:sz w:val="24"/>
          <w:szCs w:val="24"/>
        </w:rPr>
        <w:t xml:space="preserve">Z dôvodu častých podnetov súvisiacich so spaľovaním </w:t>
      </w:r>
      <w:r w:rsidR="001D4EBC" w:rsidRPr="00913677">
        <w:rPr>
          <w:rFonts w:ascii="Times New Roman" w:eastAsia="Times New Roman" w:hAnsi="Times New Roman" w:cs="Times New Roman"/>
          <w:sz w:val="24"/>
          <w:szCs w:val="24"/>
        </w:rPr>
        <w:lastRenderedPageBreak/>
        <w:t>nevhodných palív alebo odpadov, s následným vplyvom na zhoršujúcu sa kvalitu ovzdušia v obci a zdravie obyvateľstva, predovšetkým počas vykurovacieho obdobia, vyplynula potreba zaviesť kontroly malých spaľovacích zariadení na tuhé a kvapalné palivá na základe podnetov</w:t>
      </w:r>
      <w:r w:rsidRPr="00913677">
        <w:rPr>
          <w:rFonts w:ascii="Times New Roman" w:eastAsia="Times New Roman" w:hAnsi="Times New Roman" w:cs="Times New Roman"/>
          <w:sz w:val="24"/>
          <w:szCs w:val="24"/>
        </w:rPr>
        <w:t>.</w:t>
      </w:r>
    </w:p>
    <w:p w14:paraId="08BBD88C" w14:textId="77777777" w:rsidR="006A2554" w:rsidRPr="00913677" w:rsidRDefault="000B6D24" w:rsidP="000B6D24">
      <w:pPr>
        <w:spacing w:after="0" w:line="240" w:lineRule="auto"/>
        <w:ind w:firstLine="708"/>
        <w:jc w:val="both"/>
        <w:rPr>
          <w:rFonts w:ascii="Times New Roman" w:eastAsia="Times New Roman" w:hAnsi="Times New Roman" w:cs="Times New Roman"/>
          <w:sz w:val="24"/>
          <w:szCs w:val="24"/>
        </w:rPr>
      </w:pPr>
      <w:r w:rsidRPr="00913677">
        <w:rPr>
          <w:rFonts w:ascii="Times New Roman" w:eastAsia="Times New Roman" w:hAnsi="Times New Roman" w:cs="Times New Roman"/>
          <w:sz w:val="24"/>
          <w:szCs w:val="24"/>
        </w:rPr>
        <w:t xml:space="preserve">Nakoľko v súčasnosti neexistuje údaj o celkovom počte, predovšetkým malých spaľovacích zariadení na tuhé palivo a kvapalné palivo, </w:t>
      </w:r>
      <w:r w:rsidR="001D4EBC" w:rsidRPr="00913677">
        <w:rPr>
          <w:rFonts w:ascii="Times New Roman" w:eastAsia="Times New Roman" w:hAnsi="Times New Roman" w:cs="Times New Roman"/>
          <w:sz w:val="24"/>
          <w:szCs w:val="24"/>
        </w:rPr>
        <w:t xml:space="preserve">ministerstvo prostredníctvom inšpekcie alebo poverenej organizácie vykoná plošný prieskum na zistenie údajov o malých spaľovacích zariadeniach na vykurovanie domácností. </w:t>
      </w:r>
    </w:p>
    <w:p w14:paraId="318D0858" w14:textId="2713BA15" w:rsidR="001D4EBC" w:rsidRPr="00913677" w:rsidRDefault="006A2554" w:rsidP="006A2554">
      <w:pPr>
        <w:spacing w:after="0" w:line="240" w:lineRule="auto"/>
        <w:ind w:firstLine="708"/>
        <w:jc w:val="both"/>
        <w:rPr>
          <w:rFonts w:ascii="Times New Roman" w:eastAsia="Times New Roman" w:hAnsi="Times New Roman" w:cs="Times New Roman"/>
          <w:sz w:val="24"/>
          <w:szCs w:val="24"/>
          <w:lang w:val="sk"/>
        </w:rPr>
      </w:pPr>
      <w:r w:rsidRPr="00913677">
        <w:rPr>
          <w:rFonts w:ascii="Times New Roman" w:hAnsi="Times New Roman" w:cs="Times New Roman"/>
          <w:iCs/>
          <w:color w:val="000000"/>
          <w:sz w:val="24"/>
          <w:szCs w:val="24"/>
        </w:rPr>
        <w:t>Vykonávaním kontrol na základe podnetov a plošného prieskumu na zistenie údajov</w:t>
      </w:r>
      <w:r w:rsidRPr="00913677">
        <w:t xml:space="preserve"> </w:t>
      </w:r>
      <w:r w:rsidRPr="00913677">
        <w:rPr>
          <w:rFonts w:ascii="Times New Roman" w:hAnsi="Times New Roman" w:cs="Times New Roman"/>
          <w:iCs/>
          <w:color w:val="000000"/>
          <w:sz w:val="24"/>
          <w:szCs w:val="24"/>
        </w:rPr>
        <w:t xml:space="preserve">o malých spaľovacích zariadeniach na vykurovanie domácností </w:t>
      </w:r>
      <w:r w:rsidRPr="00913677">
        <w:rPr>
          <w:rFonts w:ascii="Times New Roman" w:eastAsia="Times New Roman" w:hAnsi="Times New Roman" w:cs="Times New Roman"/>
          <w:sz w:val="24"/>
          <w:szCs w:val="24"/>
          <w:lang w:val="sk"/>
        </w:rPr>
        <w:t>je možné Európskej komisii preukázať, že Slovenská republika sa mieni touto situáciou zaoberať a v tejto veci konať.</w:t>
      </w:r>
      <w:r w:rsidRPr="00913677">
        <w:rPr>
          <w:rFonts w:ascii="Times New Roman" w:eastAsia="Times New Roman" w:hAnsi="Times New Roman" w:cs="Times New Roman"/>
          <w:sz w:val="24"/>
          <w:szCs w:val="24"/>
        </w:rPr>
        <w:t xml:space="preserve"> </w:t>
      </w:r>
      <w:r w:rsidR="001D4EBC" w:rsidRPr="00913677">
        <w:rPr>
          <w:rFonts w:ascii="Times New Roman" w:eastAsia="Times New Roman" w:hAnsi="Times New Roman" w:cs="Times New Roman"/>
          <w:sz w:val="24"/>
          <w:szCs w:val="24"/>
        </w:rPr>
        <w:t>Je nutné si uvedomiť spoločenskú zodpovednosť aj za vplyv znečistenia ovzdušia z vykurovania domácností, nakoľko vplyv na zdravie obyvateľov ako aj dôsledky žaloby zo strany Európskej komisie budú znášať všetci občania Slovenskej republiky.</w:t>
      </w:r>
    </w:p>
    <w:p w14:paraId="7E8A170D" w14:textId="57CD41D8" w:rsidR="001D4EBC" w:rsidRPr="00725CDE" w:rsidRDefault="006A2554" w:rsidP="006A2554">
      <w:pPr>
        <w:spacing w:after="0" w:line="240" w:lineRule="auto"/>
        <w:ind w:firstLine="708"/>
        <w:jc w:val="both"/>
        <w:rPr>
          <w:rFonts w:ascii="Times New Roman" w:hAnsi="Times New Roman" w:cs="Times New Roman"/>
          <w:iCs/>
          <w:color w:val="000000"/>
          <w:sz w:val="24"/>
          <w:szCs w:val="24"/>
        </w:rPr>
      </w:pPr>
      <w:r w:rsidRPr="00913677">
        <w:rPr>
          <w:rFonts w:ascii="Times New Roman" w:hAnsi="Times New Roman" w:cs="Times New Roman"/>
          <w:iCs/>
          <w:color w:val="000000"/>
          <w:sz w:val="24"/>
          <w:szCs w:val="24"/>
        </w:rPr>
        <w:t>Predpokladané výdavky na vykonanie plošného prieskumu sú hrubým odhadom</w:t>
      </w:r>
      <w:r w:rsidR="00416DD4" w:rsidRPr="00913677">
        <w:rPr>
          <w:rFonts w:ascii="Times New Roman" w:hAnsi="Times New Roman" w:cs="Times New Roman"/>
          <w:iCs/>
          <w:color w:val="000000"/>
          <w:sz w:val="24"/>
          <w:szCs w:val="24"/>
        </w:rPr>
        <w:t>, ktoré budú v neskoršej fáze</w:t>
      </w:r>
      <w:r w:rsidRPr="00913677">
        <w:rPr>
          <w:rFonts w:ascii="Times New Roman" w:hAnsi="Times New Roman" w:cs="Times New Roman"/>
          <w:iCs/>
          <w:color w:val="000000"/>
          <w:sz w:val="24"/>
          <w:szCs w:val="24"/>
        </w:rPr>
        <w:t xml:space="preserve"> spresnené. Výdavky nebudú v plnej výške hr</w:t>
      </w:r>
      <w:r w:rsidR="00416DD4" w:rsidRPr="00913677">
        <w:rPr>
          <w:rFonts w:ascii="Times New Roman" w:hAnsi="Times New Roman" w:cs="Times New Roman"/>
          <w:iCs/>
          <w:color w:val="000000"/>
          <w:sz w:val="24"/>
          <w:szCs w:val="24"/>
        </w:rPr>
        <w:t>adené zo štátneho rozpočtu, ale spolufinancovaním</w:t>
      </w:r>
      <w:r w:rsidRPr="00913677">
        <w:rPr>
          <w:rFonts w:ascii="Times New Roman" w:hAnsi="Times New Roman" w:cs="Times New Roman"/>
          <w:iCs/>
          <w:color w:val="000000"/>
          <w:sz w:val="24"/>
          <w:szCs w:val="24"/>
        </w:rPr>
        <w:t xml:space="preserve"> v rámci Operačného programu Slovensko.</w:t>
      </w:r>
    </w:p>
    <w:p w14:paraId="6DC2B516" w14:textId="6E37E628" w:rsidR="00815F75" w:rsidRPr="00815F75" w:rsidRDefault="00815F75" w:rsidP="000B6D24">
      <w:pPr>
        <w:spacing w:before="240" w:line="240" w:lineRule="auto"/>
        <w:jc w:val="both"/>
        <w:rPr>
          <w:rFonts w:ascii="Times New Roman" w:eastAsia="Times New Roman" w:hAnsi="Times New Roman" w:cs="Times New Roman"/>
          <w:b/>
          <w:sz w:val="24"/>
          <w:szCs w:val="24"/>
          <w:lang w:eastAsia="zh-CN"/>
        </w:rPr>
      </w:pPr>
      <w:r w:rsidRPr="00815F75">
        <w:rPr>
          <w:rFonts w:ascii="Times New Roman" w:eastAsia="Times New Roman" w:hAnsi="Times New Roman" w:cs="Times New Roman"/>
          <w:b/>
          <w:sz w:val="24"/>
          <w:szCs w:val="24"/>
          <w:lang w:eastAsia="zh-CN"/>
        </w:rPr>
        <w:t>Obce a </w:t>
      </w:r>
      <w:r w:rsidR="00EE6DA2" w:rsidRPr="00EE6DA2">
        <w:rPr>
          <w:rFonts w:ascii="Times New Roman" w:eastAsia="Times New Roman" w:hAnsi="Times New Roman" w:cs="Times New Roman"/>
          <w:b/>
          <w:sz w:val="24"/>
          <w:szCs w:val="24"/>
          <w:lang w:eastAsia="zh-CN"/>
        </w:rPr>
        <w:t>samosprávne kraje</w:t>
      </w:r>
    </w:p>
    <w:p w14:paraId="61A9F60A" w14:textId="3B3FB045" w:rsidR="00607A61" w:rsidRPr="00607A61" w:rsidRDefault="00607A61" w:rsidP="00607A61">
      <w:pPr>
        <w:spacing w:after="0" w:line="240" w:lineRule="auto"/>
        <w:ind w:firstLine="708"/>
        <w:jc w:val="both"/>
        <w:rPr>
          <w:rFonts w:ascii="Times New Roman" w:eastAsia="Times New Roman" w:hAnsi="Times New Roman" w:cs="Times New Roman"/>
          <w:sz w:val="24"/>
          <w:szCs w:val="24"/>
          <w:lang w:eastAsia="zh-CN"/>
        </w:rPr>
      </w:pPr>
      <w:r w:rsidRPr="00607A61">
        <w:rPr>
          <w:rFonts w:ascii="Times New Roman" w:eastAsia="Times New Roman" w:hAnsi="Times New Roman" w:cs="Times New Roman"/>
          <w:sz w:val="24"/>
          <w:szCs w:val="24"/>
          <w:lang w:eastAsia="zh-CN"/>
        </w:rPr>
        <w:t xml:space="preserve">Kompetencie </w:t>
      </w:r>
      <w:r w:rsidR="00BC358F">
        <w:rPr>
          <w:rFonts w:ascii="Times New Roman" w:eastAsia="Times New Roman" w:hAnsi="Times New Roman" w:cs="Times New Roman"/>
          <w:sz w:val="24"/>
          <w:szCs w:val="24"/>
          <w:lang w:eastAsia="zh-CN"/>
        </w:rPr>
        <w:t>samosprávnych krajov</w:t>
      </w:r>
      <w:r w:rsidRPr="00607A61">
        <w:rPr>
          <w:rFonts w:ascii="Times New Roman" w:eastAsia="Times New Roman" w:hAnsi="Times New Roman" w:cs="Times New Roman"/>
          <w:sz w:val="24"/>
          <w:szCs w:val="24"/>
          <w:lang w:eastAsia="zh-CN"/>
        </w:rPr>
        <w:t xml:space="preserve"> v rámci pren</w:t>
      </w:r>
      <w:r w:rsidR="00904760">
        <w:rPr>
          <w:rFonts w:ascii="Times New Roman" w:eastAsia="Times New Roman" w:hAnsi="Times New Roman" w:cs="Times New Roman"/>
          <w:sz w:val="24"/>
          <w:szCs w:val="24"/>
          <w:lang w:eastAsia="zh-CN"/>
        </w:rPr>
        <w:t>eseného výkonu štátnej správy v </w:t>
      </w:r>
      <w:r w:rsidRPr="00607A61">
        <w:rPr>
          <w:rFonts w:ascii="Times New Roman" w:eastAsia="Times New Roman" w:hAnsi="Times New Roman" w:cs="Times New Roman"/>
          <w:sz w:val="24"/>
          <w:szCs w:val="24"/>
          <w:lang w:eastAsia="zh-CN"/>
        </w:rPr>
        <w:t>oblasti ochrany ovzdušia sú už v súčasnosti zabezpečované prostredníctvom referátu koordinácie projektu LIFE IP - Zlepšenie kvality ovzdušia (LIFE18 IPE/SK/000010), ktorý podporila Európska únia v rámci programu LIFE. Projekt je spolufinancovaný z prostriedkov štátneho rozpočtu SR prostredníctvom MŽP S</w:t>
      </w:r>
      <w:r w:rsidRPr="009316B5">
        <w:rPr>
          <w:rFonts w:ascii="Times New Roman" w:eastAsia="Times New Roman" w:hAnsi="Times New Roman" w:cs="Times New Roman"/>
          <w:sz w:val="24"/>
          <w:szCs w:val="24"/>
          <w:lang w:eastAsia="zh-CN"/>
        </w:rPr>
        <w:t>R. Samosprávne kraje sú v projekte pridružený prijímatelia ako partneri programu.</w:t>
      </w:r>
      <w:r w:rsidRPr="00607A61">
        <w:rPr>
          <w:rFonts w:ascii="Times New Roman" w:eastAsia="Times New Roman" w:hAnsi="Times New Roman" w:cs="Times New Roman"/>
          <w:sz w:val="24"/>
          <w:szCs w:val="24"/>
          <w:lang w:eastAsia="zh-CN"/>
        </w:rPr>
        <w:t xml:space="preserve"> Navrhované kompetencie sú už v súčasnosti vykonávané projektom LIFE a v to</w:t>
      </w:r>
      <w:r w:rsidR="005577E3">
        <w:rPr>
          <w:rFonts w:ascii="Times New Roman" w:eastAsia="Times New Roman" w:hAnsi="Times New Roman" w:cs="Times New Roman"/>
          <w:sz w:val="24"/>
          <w:szCs w:val="24"/>
          <w:lang w:eastAsia="zh-CN"/>
        </w:rPr>
        <w:t>m</w:t>
      </w:r>
      <w:r w:rsidRPr="00607A61">
        <w:rPr>
          <w:rFonts w:ascii="Times New Roman" w:eastAsia="Times New Roman" w:hAnsi="Times New Roman" w:cs="Times New Roman"/>
          <w:sz w:val="24"/>
          <w:szCs w:val="24"/>
          <w:lang w:eastAsia="zh-CN"/>
        </w:rPr>
        <w:t xml:space="preserve">to smere sú kompetencie </w:t>
      </w:r>
      <w:r w:rsidR="00904760">
        <w:rPr>
          <w:rFonts w:ascii="Times New Roman" w:eastAsia="Times New Roman" w:hAnsi="Times New Roman" w:cs="Times New Roman"/>
          <w:sz w:val="24"/>
          <w:szCs w:val="24"/>
          <w:lang w:eastAsia="zh-CN"/>
        </w:rPr>
        <w:t>samosprávnych krajov</w:t>
      </w:r>
      <w:r w:rsidRPr="00607A61">
        <w:rPr>
          <w:rFonts w:ascii="Times New Roman" w:eastAsia="Times New Roman" w:hAnsi="Times New Roman" w:cs="Times New Roman"/>
          <w:sz w:val="24"/>
          <w:szCs w:val="24"/>
          <w:lang w:eastAsia="zh-CN"/>
        </w:rPr>
        <w:t xml:space="preserve"> prostredníctvom projektu výdavkovo zabezpečené. Z tohto dôvodu kvantifikácia vplyvov na rozpočty </w:t>
      </w:r>
      <w:r w:rsidR="00904760">
        <w:rPr>
          <w:rFonts w:ascii="Times New Roman" w:eastAsia="Times New Roman" w:hAnsi="Times New Roman" w:cs="Times New Roman"/>
          <w:sz w:val="24"/>
          <w:szCs w:val="24"/>
          <w:lang w:eastAsia="zh-CN"/>
        </w:rPr>
        <w:t>samosprávnych krajov</w:t>
      </w:r>
      <w:r w:rsidRPr="00607A61">
        <w:rPr>
          <w:rFonts w:ascii="Times New Roman" w:eastAsia="Times New Roman" w:hAnsi="Times New Roman" w:cs="Times New Roman"/>
          <w:sz w:val="24"/>
          <w:szCs w:val="24"/>
          <w:lang w:eastAsia="zh-CN"/>
        </w:rPr>
        <w:t xml:space="preserve"> v analýze vplyvov na rozpočet verejnej správy nie je vyjadrená. Na jednotlivých samosprávnych krajoch už pôsobia manažéri kvality ovzdušia, ktorý zabezpečujú výkon navrhovaných kompetencií samosprávnych krajov pri riadení kvality ovzdušia. Návrh zákon</w:t>
      </w:r>
      <w:r w:rsidR="005577E3">
        <w:rPr>
          <w:rFonts w:ascii="Times New Roman" w:eastAsia="Times New Roman" w:hAnsi="Times New Roman" w:cs="Times New Roman"/>
          <w:sz w:val="24"/>
          <w:szCs w:val="24"/>
          <w:lang w:eastAsia="zh-CN"/>
        </w:rPr>
        <w:t>a</w:t>
      </w:r>
      <w:r w:rsidRPr="00607A61">
        <w:rPr>
          <w:rFonts w:ascii="Times New Roman" w:eastAsia="Times New Roman" w:hAnsi="Times New Roman" w:cs="Times New Roman"/>
          <w:sz w:val="24"/>
          <w:szCs w:val="24"/>
          <w:lang w:eastAsia="zh-CN"/>
        </w:rPr>
        <w:t xml:space="preserve"> týmto už iba legislatívne podporí funkciu manažérov kvality ovzdušia a agendu, ktorú už v súčasnosti vykonávajú na </w:t>
      </w:r>
      <w:r w:rsidR="00904760" w:rsidRPr="00904760">
        <w:rPr>
          <w:rFonts w:ascii="Times New Roman" w:eastAsia="Times New Roman" w:hAnsi="Times New Roman" w:cs="Times New Roman"/>
          <w:sz w:val="24"/>
          <w:szCs w:val="24"/>
          <w:lang w:eastAsia="zh-CN"/>
        </w:rPr>
        <w:t>jednotlivých samosprávnych krajoch</w:t>
      </w:r>
      <w:r w:rsidRPr="00607A61">
        <w:rPr>
          <w:rFonts w:ascii="Times New Roman" w:eastAsia="Times New Roman" w:hAnsi="Times New Roman" w:cs="Times New Roman"/>
          <w:sz w:val="24"/>
          <w:szCs w:val="24"/>
          <w:lang w:eastAsia="zh-CN"/>
        </w:rPr>
        <w:t>.</w:t>
      </w:r>
    </w:p>
    <w:p w14:paraId="5050D0F2" w14:textId="49BFCCC2" w:rsidR="00607A61" w:rsidRPr="00607A61" w:rsidRDefault="00607A61" w:rsidP="00EE336C">
      <w:pPr>
        <w:spacing w:after="0" w:line="240" w:lineRule="auto"/>
        <w:ind w:firstLine="708"/>
        <w:jc w:val="both"/>
        <w:rPr>
          <w:rFonts w:ascii="Times New Roman" w:eastAsia="Times New Roman" w:hAnsi="Times New Roman" w:cs="Times New Roman"/>
          <w:sz w:val="24"/>
          <w:szCs w:val="24"/>
          <w:lang w:eastAsia="zh-CN"/>
        </w:rPr>
      </w:pPr>
      <w:r w:rsidRPr="00607A61">
        <w:rPr>
          <w:rFonts w:ascii="Times New Roman" w:eastAsia="Times New Roman" w:hAnsi="Times New Roman" w:cs="Times New Roman"/>
          <w:sz w:val="24"/>
          <w:szCs w:val="24"/>
          <w:lang w:eastAsia="zh-CN"/>
        </w:rPr>
        <w:t xml:space="preserve">Podľa § 4 ods. 3 písm. h) a písm. n) zákona č. 369/1990 Zb. o obecnom zriadení v znení neskorších predpisov, obec „utvára a chráni zdravé podmienky a zdravý spôsob života a práce obyvateľov obce, chráni životné prostredie“ a „zabezpečuje verejný poriadok v obci“, čím už má originálnu kompetenciu okrem iného aj pre riadenie kvality ovzdušia v obci. Vzhľadom na to, že tieto kompetencie sú už výdavkovo zabezpečené prostredníctvom podielových daní a financovania preneseného výkonu štátnej správy, z toho dôvodu kvantifikácia vplyvov na rozpočty obcí v analýze vplyvov na rozpočet verejnej správy nie je vyjadrená. Návrhom zákona sa obciam v tejto oblasti dáva iba nástroj pri riadení kvality ovzdušia a to prostredníctvom všeobecne záväzného nariadenia a programu starostlivosti o kvalitu ovzdušia, ktoré môžu prijať a tak regulovať osobitné činnosti spôsobujúce zvýšenú prašnosť alebo zápach, nakoľko z aplikačnej praxe vyplynula potreba riadenia takýchto činností. Uvedené nástroje pomôžu identifikovať, sledovať a hodnotiť prijaté opatrenia vedúce k zlepšeniu kvality ovzdušia. Obec ako orgán ochrany ovzdušia podľa súčasne platnej legislatívy v oblasti ochrany ovzdušia má kompetenciu k malým zdrojom znečisťovania ovzdušia. Vedenie evidencie zdrojov </w:t>
      </w:r>
      <w:r w:rsidR="005577E3" w:rsidRPr="005577E3">
        <w:rPr>
          <w:rFonts w:ascii="Times New Roman" w:eastAsia="Times New Roman" w:hAnsi="Times New Roman" w:cs="Times New Roman"/>
          <w:sz w:val="24"/>
          <w:szCs w:val="24"/>
          <w:lang w:eastAsia="zh-CN"/>
        </w:rPr>
        <w:t xml:space="preserve">znečisťovania ovzdušia </w:t>
      </w:r>
      <w:r w:rsidRPr="00607A61">
        <w:rPr>
          <w:rFonts w:ascii="Times New Roman" w:eastAsia="Times New Roman" w:hAnsi="Times New Roman" w:cs="Times New Roman"/>
          <w:sz w:val="24"/>
          <w:szCs w:val="24"/>
          <w:lang w:eastAsia="zh-CN"/>
        </w:rPr>
        <w:t>vychádza z potreby obce k uplatňovaniu jednotlivých kompetencií pre dané zdroje znečisťovania ovzdušia. Návrhom zákona sa legislatívne už iba podporí vedenie evidencie malých zdrojov znečisťovania ovzdušia, ktorá vyplýva už z potreby súčasnej platnej legislat</w:t>
      </w:r>
      <w:r w:rsidR="0070216D">
        <w:rPr>
          <w:rFonts w:ascii="Times New Roman" w:eastAsia="Times New Roman" w:hAnsi="Times New Roman" w:cs="Times New Roman"/>
          <w:sz w:val="24"/>
          <w:szCs w:val="24"/>
          <w:lang w:eastAsia="zh-CN"/>
        </w:rPr>
        <w:t>ívy v oblasti ochrany ovzdušia.</w:t>
      </w:r>
    </w:p>
    <w:p w14:paraId="2BC88573" w14:textId="60977660" w:rsidR="00EE336C" w:rsidRPr="007D6175" w:rsidRDefault="00EE336C" w:rsidP="00AE4BD6">
      <w:pPr>
        <w:spacing w:after="0" w:line="240" w:lineRule="auto"/>
        <w:ind w:firstLine="708"/>
        <w:jc w:val="both"/>
        <w:rPr>
          <w:rFonts w:ascii="Times New Roman" w:eastAsia="Times New Roman" w:hAnsi="Times New Roman" w:cs="Times New Roman"/>
          <w:sz w:val="24"/>
          <w:szCs w:val="24"/>
        </w:rPr>
      </w:pPr>
      <w:r w:rsidRPr="00EE336C">
        <w:rPr>
          <w:rFonts w:ascii="Times New Roman" w:eastAsia="Times New Roman" w:hAnsi="Times New Roman" w:cs="Times New Roman"/>
          <w:sz w:val="24"/>
          <w:szCs w:val="24"/>
        </w:rPr>
        <w:lastRenderedPageBreak/>
        <w:t xml:space="preserve">Z dôvodu častých podnetov súvisiacich so spaľovaním nevhodných palív alebo odpadov, s následným vplyvom na zhoršujúcu sa kvalitu ovzdušia v obci a zdravie obyvateľstva, predovšetkým počas vykurovacieho obdobia, vyplynula potreba zaviesť kontroly malých spaľovacích zariadení na tuhé a kvapalné palivá </w:t>
      </w:r>
      <w:r w:rsidR="00BC358F">
        <w:rPr>
          <w:rFonts w:ascii="Times New Roman" w:eastAsia="Times New Roman" w:hAnsi="Times New Roman" w:cs="Times New Roman"/>
          <w:sz w:val="24"/>
          <w:szCs w:val="24"/>
        </w:rPr>
        <w:t>na základe podnetov</w:t>
      </w:r>
      <w:r w:rsidRPr="00EE336C">
        <w:rPr>
          <w:rFonts w:ascii="Times New Roman" w:eastAsia="Times New Roman" w:hAnsi="Times New Roman" w:cs="Times New Roman"/>
          <w:sz w:val="24"/>
          <w:szCs w:val="24"/>
        </w:rPr>
        <w:t>, ktoré budú vykonávané</w:t>
      </w:r>
      <w:r w:rsidR="00BC358F">
        <w:rPr>
          <w:rFonts w:ascii="Times New Roman" w:eastAsia="Times New Roman" w:hAnsi="Times New Roman" w:cs="Times New Roman"/>
          <w:sz w:val="24"/>
          <w:szCs w:val="24"/>
        </w:rPr>
        <w:t xml:space="preserve"> inšpekciou,</w:t>
      </w:r>
      <w:r w:rsidRPr="00EE336C">
        <w:rPr>
          <w:rFonts w:ascii="Times New Roman" w:eastAsia="Times New Roman" w:hAnsi="Times New Roman" w:cs="Times New Roman"/>
          <w:sz w:val="24"/>
          <w:szCs w:val="24"/>
        </w:rPr>
        <w:t xml:space="preserve"> obcou </w:t>
      </w:r>
      <w:r w:rsidR="00BC358F">
        <w:rPr>
          <w:rFonts w:ascii="Times New Roman" w:eastAsia="Times New Roman" w:hAnsi="Times New Roman" w:cs="Times New Roman"/>
          <w:sz w:val="24"/>
          <w:szCs w:val="24"/>
        </w:rPr>
        <w:t xml:space="preserve">alebo nimi </w:t>
      </w:r>
      <w:r w:rsidRPr="00EE336C">
        <w:rPr>
          <w:rFonts w:ascii="Times New Roman" w:eastAsia="Times New Roman" w:hAnsi="Times New Roman" w:cs="Times New Roman"/>
          <w:sz w:val="24"/>
          <w:szCs w:val="24"/>
        </w:rPr>
        <w:t>poveren</w:t>
      </w:r>
      <w:r w:rsidR="00BC358F">
        <w:rPr>
          <w:rFonts w:ascii="Times New Roman" w:eastAsia="Times New Roman" w:hAnsi="Times New Roman" w:cs="Times New Roman"/>
          <w:sz w:val="24"/>
          <w:szCs w:val="24"/>
        </w:rPr>
        <w:t>ou</w:t>
      </w:r>
      <w:r w:rsidRPr="00EE336C">
        <w:rPr>
          <w:rFonts w:ascii="Times New Roman" w:eastAsia="Times New Roman" w:hAnsi="Times New Roman" w:cs="Times New Roman"/>
          <w:sz w:val="24"/>
          <w:szCs w:val="24"/>
        </w:rPr>
        <w:t xml:space="preserve"> osob</w:t>
      </w:r>
      <w:r w:rsidR="00BC358F">
        <w:rPr>
          <w:rFonts w:ascii="Times New Roman" w:eastAsia="Times New Roman" w:hAnsi="Times New Roman" w:cs="Times New Roman"/>
          <w:sz w:val="24"/>
          <w:szCs w:val="24"/>
        </w:rPr>
        <w:t>ou</w:t>
      </w:r>
      <w:r w:rsidRPr="00EE336C">
        <w:rPr>
          <w:rFonts w:ascii="Times New Roman" w:eastAsia="Times New Roman" w:hAnsi="Times New Roman" w:cs="Times New Roman"/>
          <w:sz w:val="24"/>
          <w:szCs w:val="24"/>
        </w:rPr>
        <w:t xml:space="preserve">. </w:t>
      </w:r>
      <w:r w:rsidR="00AE4BD6">
        <w:rPr>
          <w:rFonts w:ascii="Times New Roman" w:eastAsia="Times New Roman" w:hAnsi="Times New Roman" w:cs="Times New Roman"/>
          <w:sz w:val="24"/>
          <w:szCs w:val="24"/>
        </w:rPr>
        <w:t>Z</w:t>
      </w:r>
      <w:r w:rsidR="007D6175">
        <w:rPr>
          <w:rFonts w:ascii="Times New Roman" w:eastAsia="Times New Roman" w:hAnsi="Times New Roman" w:cs="Times New Roman"/>
          <w:sz w:val="24"/>
          <w:szCs w:val="24"/>
        </w:rPr>
        <w:t> dôvodu, že sektor</w:t>
      </w:r>
      <w:r w:rsidRPr="00EE336C">
        <w:rPr>
          <w:rFonts w:ascii="Times New Roman" w:eastAsia="Times New Roman" w:hAnsi="Times New Roman" w:cs="Times New Roman"/>
          <w:sz w:val="24"/>
          <w:szCs w:val="24"/>
        </w:rPr>
        <w:t xml:space="preserve"> vykurovania domácnosti je najväčším prispievateľom znečisťovania ovzdušia emisi</w:t>
      </w:r>
      <w:r w:rsidR="00AE4BD6">
        <w:rPr>
          <w:rFonts w:ascii="Times New Roman" w:eastAsia="Times New Roman" w:hAnsi="Times New Roman" w:cs="Times New Roman"/>
          <w:sz w:val="24"/>
          <w:szCs w:val="24"/>
        </w:rPr>
        <w:t>í</w:t>
      </w:r>
      <w:r w:rsidRPr="00EE336C">
        <w:rPr>
          <w:rFonts w:ascii="Times New Roman" w:eastAsia="Times New Roman" w:hAnsi="Times New Roman" w:cs="Times New Roman"/>
          <w:sz w:val="24"/>
          <w:szCs w:val="24"/>
        </w:rPr>
        <w:t xml:space="preserve"> tuhých znečisťujúcich látok</w:t>
      </w:r>
      <w:r w:rsidR="00AE4BD6">
        <w:rPr>
          <w:rFonts w:ascii="Times New Roman" w:eastAsia="Times New Roman" w:hAnsi="Times New Roman" w:cs="Times New Roman"/>
          <w:sz w:val="24"/>
          <w:szCs w:val="24"/>
        </w:rPr>
        <w:t xml:space="preserve">, ministerstvo prostredníctvom inšpekcie alebo poverenej organizácie vykoná plošný prieskum na </w:t>
      </w:r>
      <w:r w:rsidR="00AE4BD6" w:rsidRPr="00AE4BD6">
        <w:rPr>
          <w:rFonts w:ascii="Times New Roman" w:eastAsia="Times New Roman" w:hAnsi="Times New Roman" w:cs="Times New Roman"/>
          <w:sz w:val="24"/>
          <w:szCs w:val="24"/>
        </w:rPr>
        <w:t>zistenie údajov o malých spaľovacích zariadeniach na vykurovanie domácností</w:t>
      </w:r>
      <w:r w:rsidR="00AE4BD6">
        <w:rPr>
          <w:rFonts w:ascii="Times New Roman" w:eastAsia="Times New Roman" w:hAnsi="Times New Roman" w:cs="Times New Roman"/>
          <w:sz w:val="24"/>
          <w:szCs w:val="24"/>
        </w:rPr>
        <w:t xml:space="preserve">. </w:t>
      </w:r>
      <w:r w:rsidRPr="00EE336C">
        <w:rPr>
          <w:rFonts w:ascii="Times New Roman" w:eastAsia="Times New Roman" w:hAnsi="Times New Roman" w:cs="Times New Roman"/>
          <w:sz w:val="24"/>
          <w:szCs w:val="24"/>
        </w:rPr>
        <w:t xml:space="preserve">Dôvodom </w:t>
      </w:r>
      <w:r w:rsidR="00AE4BD6">
        <w:rPr>
          <w:rFonts w:ascii="Times New Roman" w:eastAsia="Times New Roman" w:hAnsi="Times New Roman" w:cs="Times New Roman"/>
          <w:sz w:val="24"/>
          <w:szCs w:val="24"/>
        </w:rPr>
        <w:t>zavedenia kontrol na základe podnetov, vykonania plošného prieskumu a zisťovania údajov o malých spaľovacích zariadeniach j</w:t>
      </w:r>
      <w:r w:rsidRPr="00EE336C">
        <w:rPr>
          <w:rFonts w:ascii="Times New Roman" w:eastAsia="Times New Roman" w:hAnsi="Times New Roman" w:cs="Times New Roman"/>
          <w:sz w:val="24"/>
          <w:szCs w:val="24"/>
        </w:rPr>
        <w:t xml:space="preserve">e nutnosť Slovenskej republiky </w:t>
      </w:r>
      <w:r w:rsidRPr="007D6175">
        <w:rPr>
          <w:rFonts w:ascii="Times New Roman" w:eastAsia="Times New Roman" w:hAnsi="Times New Roman" w:cs="Times New Roman"/>
          <w:sz w:val="24"/>
          <w:szCs w:val="24"/>
        </w:rPr>
        <w:t xml:space="preserve">reagovať na podanú žalobu zo strany Európskej komisie za porušovanie smernice </w:t>
      </w:r>
      <w:r w:rsidR="005577E3" w:rsidRPr="005577E3">
        <w:rPr>
          <w:rFonts w:ascii="Times New Roman" w:eastAsia="Times New Roman" w:hAnsi="Times New Roman" w:cs="Times New Roman"/>
          <w:sz w:val="24"/>
          <w:szCs w:val="24"/>
        </w:rPr>
        <w:t>Európskeho parlamentu a Rady 2008/50/ES z  21. mája 2008 o kvalite okolitého ovzdušia</w:t>
      </w:r>
      <w:r w:rsidR="00904760">
        <w:rPr>
          <w:rFonts w:ascii="Times New Roman" w:eastAsia="Times New Roman" w:hAnsi="Times New Roman" w:cs="Times New Roman"/>
          <w:sz w:val="24"/>
          <w:szCs w:val="24"/>
        </w:rPr>
        <w:t xml:space="preserve"> a čistejšom ovzduší v Európe v </w:t>
      </w:r>
      <w:r w:rsidR="005577E3" w:rsidRPr="005577E3">
        <w:rPr>
          <w:rFonts w:ascii="Times New Roman" w:eastAsia="Times New Roman" w:hAnsi="Times New Roman" w:cs="Times New Roman"/>
          <w:sz w:val="24"/>
          <w:szCs w:val="24"/>
        </w:rPr>
        <w:t>platnom znení</w:t>
      </w:r>
      <w:r w:rsidRPr="007D6175">
        <w:rPr>
          <w:rFonts w:ascii="Times New Roman" w:eastAsia="Times New Roman" w:hAnsi="Times New Roman" w:cs="Times New Roman"/>
          <w:sz w:val="24"/>
          <w:szCs w:val="24"/>
        </w:rPr>
        <w:t xml:space="preserve"> a realizácia Programového vyhlásenia vlády SR (apríl 2021) do právnej úpravy. Je nutné si uvedomiť spoločenskú zodpovednosť aj za vplyv </w:t>
      </w:r>
      <w:r w:rsidR="007D6175" w:rsidRPr="007D6175">
        <w:rPr>
          <w:rFonts w:ascii="Times New Roman" w:eastAsia="Times New Roman" w:hAnsi="Times New Roman" w:cs="Times New Roman"/>
          <w:sz w:val="24"/>
          <w:szCs w:val="24"/>
        </w:rPr>
        <w:t xml:space="preserve">znečistenia </w:t>
      </w:r>
      <w:r w:rsidRPr="007D6175">
        <w:rPr>
          <w:rFonts w:ascii="Times New Roman" w:eastAsia="Times New Roman" w:hAnsi="Times New Roman" w:cs="Times New Roman"/>
          <w:sz w:val="24"/>
          <w:szCs w:val="24"/>
        </w:rPr>
        <w:t xml:space="preserve">ovzdušia z vykurovania domácností, nakoľko </w:t>
      </w:r>
      <w:r w:rsidR="007D6175" w:rsidRPr="007D6175">
        <w:rPr>
          <w:rFonts w:ascii="Times New Roman" w:eastAsia="Times New Roman" w:hAnsi="Times New Roman" w:cs="Times New Roman"/>
          <w:sz w:val="24"/>
          <w:szCs w:val="24"/>
        </w:rPr>
        <w:t xml:space="preserve">vplyv na zdravie obyvateľov ako aj </w:t>
      </w:r>
      <w:r w:rsidRPr="007D6175">
        <w:rPr>
          <w:rFonts w:ascii="Times New Roman" w:eastAsia="Times New Roman" w:hAnsi="Times New Roman" w:cs="Times New Roman"/>
          <w:sz w:val="24"/>
          <w:szCs w:val="24"/>
        </w:rPr>
        <w:t>dôsledky žaloby zo strany Európskej komisie budú znášať všetci občania Slovenskej republiky.</w:t>
      </w:r>
    </w:p>
    <w:p w14:paraId="476CC2A8" w14:textId="4F357C3A" w:rsidR="00607A61" w:rsidRPr="00607A61" w:rsidRDefault="00EE336C" w:rsidP="00EE336C">
      <w:pPr>
        <w:spacing w:line="240" w:lineRule="auto"/>
        <w:jc w:val="both"/>
        <w:rPr>
          <w:rFonts w:ascii="Times New Roman" w:eastAsia="Times New Roman" w:hAnsi="Times New Roman" w:cs="Times New Roman"/>
          <w:sz w:val="24"/>
          <w:szCs w:val="24"/>
        </w:rPr>
      </w:pPr>
      <w:r w:rsidRPr="007D6175">
        <w:rPr>
          <w:rFonts w:ascii="Times New Roman" w:eastAsia="Times New Roman" w:hAnsi="Times New Roman" w:cs="Times New Roman"/>
          <w:sz w:val="24"/>
          <w:szCs w:val="24"/>
        </w:rPr>
        <w:t>Návrh zákona poskytuje účinné nástroje na riešenie už existujúcich problémov obcí v oblasti ochrany ovzdušia a s nimi súvisiacimi podnetmi</w:t>
      </w:r>
      <w:r w:rsidRPr="00EE336C">
        <w:rPr>
          <w:rFonts w:ascii="Times New Roman" w:eastAsia="Times New Roman" w:hAnsi="Times New Roman" w:cs="Times New Roman"/>
          <w:sz w:val="24"/>
          <w:szCs w:val="24"/>
        </w:rPr>
        <w:t xml:space="preserve"> najmä v oblasti spaľovania nevhodných palív a odpadov. Dôjde k obmene agendy preneseného výkonu štátnej správy obcí v oblasti ochrany ovzdušia. Uvedené nebude predstavovať vplyv na štátny rozpočet.</w:t>
      </w:r>
    </w:p>
    <w:p w14:paraId="327492B4" w14:textId="34EC3500" w:rsidR="00E22DC0" w:rsidRDefault="00E00A7F" w:rsidP="00607A61">
      <w:pPr>
        <w:spacing w:line="240" w:lineRule="auto"/>
        <w:ind w:firstLine="706"/>
        <w:jc w:val="both"/>
        <w:rPr>
          <w:rFonts w:ascii="Times New Roman" w:eastAsia="Times New Roman" w:hAnsi="Times New Roman" w:cs="Times New Roman"/>
          <w:sz w:val="24"/>
          <w:szCs w:val="24"/>
          <w:lang w:val="sk"/>
        </w:rPr>
      </w:pPr>
      <w:r w:rsidRPr="00C31960">
        <w:rPr>
          <w:rFonts w:ascii="Times New Roman" w:eastAsia="Times New Roman" w:hAnsi="Times New Roman" w:cs="Times New Roman"/>
          <w:sz w:val="24"/>
          <w:szCs w:val="24"/>
          <w:lang w:val="sk"/>
        </w:rPr>
        <w:t>S uvedenými kompetenciami pre existujúce aj nové orgány ochrany ovzdušia</w:t>
      </w:r>
      <w:r w:rsidR="00A11D59" w:rsidRPr="00C31960">
        <w:rPr>
          <w:rFonts w:ascii="Times New Roman" w:eastAsia="Times New Roman" w:hAnsi="Times New Roman" w:cs="Times New Roman"/>
          <w:sz w:val="24"/>
          <w:szCs w:val="24"/>
          <w:lang w:val="sk"/>
        </w:rPr>
        <w:t xml:space="preserve"> a spolupracujúce orgány</w:t>
      </w:r>
      <w:r w:rsidRPr="00C31960">
        <w:rPr>
          <w:rFonts w:ascii="Times New Roman" w:eastAsia="Times New Roman" w:hAnsi="Times New Roman" w:cs="Times New Roman"/>
          <w:sz w:val="24"/>
          <w:szCs w:val="24"/>
          <w:lang w:val="sk"/>
        </w:rPr>
        <w:t xml:space="preserve"> je</w:t>
      </w:r>
      <w:r>
        <w:rPr>
          <w:rFonts w:ascii="Times New Roman" w:eastAsia="Times New Roman" w:hAnsi="Times New Roman" w:cs="Times New Roman"/>
          <w:sz w:val="24"/>
          <w:szCs w:val="24"/>
          <w:lang w:val="sk"/>
        </w:rPr>
        <w:t xml:space="preserve"> spojené najmä personálne zabezpečenie a vybavenie pre výkon ich povinností. Jedným z dôvodov potreby zabezpečenia najmä personálnych kapacít na orgánoch ochrany ovzdušia je, že začiatkom roka 2021 bola voči Slovenskej republike podaná žaloba zo strany Európskej komisie za porušovanie </w:t>
      </w:r>
      <w:r w:rsidR="005577E3" w:rsidRPr="005577E3">
        <w:rPr>
          <w:rFonts w:ascii="Times New Roman" w:eastAsia="Times New Roman" w:hAnsi="Times New Roman" w:cs="Times New Roman"/>
          <w:sz w:val="24"/>
          <w:szCs w:val="24"/>
          <w:lang w:val="sk"/>
        </w:rPr>
        <w:t>Európskeho par</w:t>
      </w:r>
      <w:r w:rsidR="00904760">
        <w:rPr>
          <w:rFonts w:ascii="Times New Roman" w:eastAsia="Times New Roman" w:hAnsi="Times New Roman" w:cs="Times New Roman"/>
          <w:sz w:val="24"/>
          <w:szCs w:val="24"/>
          <w:lang w:val="sk"/>
        </w:rPr>
        <w:t>lamentu a Rady 2008/50/ES z 21. </w:t>
      </w:r>
      <w:r w:rsidR="005577E3" w:rsidRPr="005577E3">
        <w:rPr>
          <w:rFonts w:ascii="Times New Roman" w:eastAsia="Times New Roman" w:hAnsi="Times New Roman" w:cs="Times New Roman"/>
          <w:sz w:val="24"/>
          <w:szCs w:val="24"/>
          <w:lang w:val="sk"/>
        </w:rPr>
        <w:t>mája 2008 o kvalite okolitého ovzdušia a čistejšom ovzduší v Európe v platnom znení</w:t>
      </w:r>
      <w:r>
        <w:rPr>
          <w:rFonts w:ascii="Times New Roman" w:eastAsia="Times New Roman" w:hAnsi="Times New Roman" w:cs="Times New Roman"/>
          <w:sz w:val="24"/>
          <w:szCs w:val="24"/>
          <w:lang w:val="sk"/>
        </w:rPr>
        <w:t xml:space="preserve">, čím sa dá preukázať, že Slovenská republika mieni v tejto veci konať. Druhým dôvodom je už aktuálne veľmi slabé personálne zabezpečenie na okresných úradoch a iných orgánoch ochrany ovzdušia a tretím možnosť zabezpečenia uvedeného </w:t>
      </w:r>
      <w:r w:rsidR="00AE4BD6">
        <w:rPr>
          <w:rFonts w:ascii="Times New Roman" w:eastAsia="Times New Roman" w:hAnsi="Times New Roman" w:cs="Times New Roman"/>
          <w:sz w:val="24"/>
          <w:szCs w:val="24"/>
          <w:lang w:val="sk"/>
        </w:rPr>
        <w:t xml:space="preserve">aj </w:t>
      </w:r>
      <w:r>
        <w:rPr>
          <w:rFonts w:ascii="Times New Roman" w:eastAsia="Times New Roman" w:hAnsi="Times New Roman" w:cs="Times New Roman"/>
          <w:sz w:val="24"/>
          <w:szCs w:val="24"/>
          <w:lang w:val="sk"/>
        </w:rPr>
        <w:t xml:space="preserve">novým zákonom o poplatkoch za znečisťovanie ovzdušia </w:t>
      </w:r>
      <w:r w:rsidR="00D25CAA">
        <w:rPr>
          <w:rFonts w:ascii="Times New Roman" w:eastAsia="Times New Roman" w:hAnsi="Times New Roman" w:cs="Times New Roman"/>
          <w:sz w:val="24"/>
          <w:szCs w:val="24"/>
          <w:lang w:val="sk"/>
        </w:rPr>
        <w:t xml:space="preserve">a </w:t>
      </w:r>
      <w:r>
        <w:rPr>
          <w:rFonts w:ascii="Times New Roman" w:eastAsia="Times New Roman" w:hAnsi="Times New Roman" w:cs="Times New Roman"/>
          <w:sz w:val="24"/>
          <w:szCs w:val="24"/>
          <w:lang w:val="sk"/>
        </w:rPr>
        <w:t>zvýšených sadzieb základných poplatkov znečisťujúcich látok.</w:t>
      </w:r>
    </w:p>
    <w:p w14:paraId="56F5A0A1" w14:textId="46D49222" w:rsidR="00716A65" w:rsidRPr="009316B5" w:rsidRDefault="00801977" w:rsidP="00801977">
      <w:pPr>
        <w:spacing w:after="0" w:line="240" w:lineRule="auto"/>
        <w:ind w:firstLine="706"/>
        <w:jc w:val="both"/>
        <w:rPr>
          <w:rFonts w:ascii="Times New Roman" w:eastAsia="Times New Roman" w:hAnsi="Times New Roman" w:cs="Times New Roman"/>
          <w:sz w:val="24"/>
          <w:szCs w:val="24"/>
          <w:lang w:val="sk" w:eastAsia="sk-SK"/>
        </w:rPr>
      </w:pPr>
      <w:r w:rsidRPr="009316B5">
        <w:rPr>
          <w:rFonts w:ascii="Times New Roman" w:eastAsia="Times New Roman" w:hAnsi="Times New Roman" w:cs="Times New Roman"/>
          <w:sz w:val="24"/>
          <w:szCs w:val="24"/>
          <w:lang w:val="sk" w:eastAsia="sk-SK"/>
        </w:rPr>
        <w:t xml:space="preserve">Predkladaným </w:t>
      </w:r>
      <w:r w:rsidR="005C52FC" w:rsidRPr="009316B5">
        <w:rPr>
          <w:rFonts w:ascii="Times New Roman" w:eastAsia="Times New Roman" w:hAnsi="Times New Roman" w:cs="Times New Roman"/>
          <w:sz w:val="24"/>
          <w:szCs w:val="24"/>
          <w:lang w:val="sk" w:eastAsia="sk-SK"/>
        </w:rPr>
        <w:t xml:space="preserve">návrhom zákona sa </w:t>
      </w:r>
      <w:r w:rsidR="00716A65" w:rsidRPr="009316B5">
        <w:rPr>
          <w:rFonts w:ascii="Times New Roman" w:eastAsia="Times New Roman" w:hAnsi="Times New Roman" w:cs="Times New Roman"/>
          <w:sz w:val="24"/>
          <w:szCs w:val="24"/>
          <w:lang w:val="sk" w:eastAsia="sk-SK"/>
        </w:rPr>
        <w:t>upravujú</w:t>
      </w:r>
      <w:r w:rsidR="00EE6026" w:rsidRPr="009316B5">
        <w:rPr>
          <w:rFonts w:ascii="Times New Roman" w:eastAsia="Times New Roman" w:hAnsi="Times New Roman" w:cs="Times New Roman"/>
          <w:sz w:val="24"/>
          <w:szCs w:val="24"/>
          <w:lang w:val="sk" w:eastAsia="sk-SK"/>
        </w:rPr>
        <w:t xml:space="preserve"> sankcie </w:t>
      </w:r>
      <w:r w:rsidR="00AE4BD6">
        <w:rPr>
          <w:rFonts w:ascii="Times New Roman" w:eastAsia="Times New Roman" w:hAnsi="Times New Roman" w:cs="Times New Roman"/>
          <w:sz w:val="24"/>
          <w:szCs w:val="24"/>
          <w:lang w:val="sk" w:eastAsia="sk-SK"/>
        </w:rPr>
        <w:t>z</w:t>
      </w:r>
      <w:r w:rsidR="00EE6026" w:rsidRPr="009316B5">
        <w:rPr>
          <w:rFonts w:ascii="Times New Roman" w:eastAsia="Times New Roman" w:hAnsi="Times New Roman" w:cs="Times New Roman"/>
          <w:sz w:val="24"/>
          <w:szCs w:val="24"/>
          <w:lang w:val="sk" w:eastAsia="sk-SK"/>
        </w:rPr>
        <w:t xml:space="preserve">a porušenie </w:t>
      </w:r>
      <w:r w:rsidR="006F7AFD">
        <w:rPr>
          <w:rFonts w:ascii="Times New Roman" w:eastAsia="Times New Roman" w:hAnsi="Times New Roman" w:cs="Times New Roman"/>
          <w:sz w:val="24"/>
          <w:szCs w:val="24"/>
          <w:lang w:val="sk" w:eastAsia="sk-SK"/>
        </w:rPr>
        <w:t xml:space="preserve">návrhu </w:t>
      </w:r>
      <w:r w:rsidR="00EE6026" w:rsidRPr="009316B5">
        <w:rPr>
          <w:rFonts w:ascii="Times New Roman" w:eastAsia="Times New Roman" w:hAnsi="Times New Roman" w:cs="Times New Roman"/>
          <w:sz w:val="24"/>
          <w:szCs w:val="24"/>
          <w:lang w:val="sk" w:eastAsia="sk-SK"/>
        </w:rPr>
        <w:t>zákona tak</w:t>
      </w:r>
      <w:r w:rsidR="001A74E3" w:rsidRPr="009316B5">
        <w:rPr>
          <w:rFonts w:ascii="Times New Roman" w:eastAsia="Times New Roman" w:hAnsi="Times New Roman" w:cs="Times New Roman"/>
          <w:sz w:val="24"/>
          <w:szCs w:val="24"/>
          <w:lang w:val="sk" w:eastAsia="sk-SK"/>
        </w:rPr>
        <w:t>,</w:t>
      </w:r>
      <w:r w:rsidR="00EE6026" w:rsidRPr="009316B5">
        <w:rPr>
          <w:rFonts w:ascii="Times New Roman" w:eastAsia="Times New Roman" w:hAnsi="Times New Roman" w:cs="Times New Roman"/>
          <w:sz w:val="24"/>
          <w:szCs w:val="24"/>
          <w:lang w:val="sk" w:eastAsia="sk-SK"/>
        </w:rPr>
        <w:t xml:space="preserve"> aby preventívne odradzovali od porušovania povinností </w:t>
      </w:r>
      <w:r w:rsidRPr="009316B5">
        <w:rPr>
          <w:rFonts w:ascii="Times New Roman" w:eastAsia="Times New Roman" w:hAnsi="Times New Roman" w:cs="Times New Roman"/>
          <w:sz w:val="24"/>
          <w:szCs w:val="24"/>
          <w:lang w:val="sk" w:eastAsia="sk-SK"/>
        </w:rPr>
        <w:t>a</w:t>
      </w:r>
      <w:r w:rsidR="005C52FC" w:rsidRPr="009316B5">
        <w:rPr>
          <w:rFonts w:ascii="Times New Roman" w:eastAsia="Times New Roman" w:hAnsi="Times New Roman" w:cs="Times New Roman"/>
          <w:sz w:val="24"/>
          <w:szCs w:val="24"/>
          <w:lang w:val="sk" w:eastAsia="sk-SK"/>
        </w:rPr>
        <w:t xml:space="preserve"> zároveň sa </w:t>
      </w:r>
      <w:r w:rsidR="00EE6026" w:rsidRPr="009316B5">
        <w:rPr>
          <w:rFonts w:ascii="Times New Roman" w:eastAsia="Times New Roman" w:hAnsi="Times New Roman" w:cs="Times New Roman"/>
          <w:sz w:val="24"/>
          <w:szCs w:val="24"/>
          <w:lang w:val="sk" w:eastAsia="sk-SK"/>
        </w:rPr>
        <w:t>upravujú</w:t>
      </w:r>
      <w:r w:rsidR="005C52FC" w:rsidRPr="009316B5">
        <w:rPr>
          <w:rFonts w:ascii="Times New Roman" w:eastAsia="Times New Roman" w:hAnsi="Times New Roman" w:cs="Times New Roman"/>
          <w:sz w:val="24"/>
          <w:szCs w:val="24"/>
          <w:lang w:val="sk" w:eastAsia="sk-SK"/>
        </w:rPr>
        <w:t xml:space="preserve"> </w:t>
      </w:r>
      <w:r w:rsidRPr="009316B5">
        <w:rPr>
          <w:rFonts w:ascii="Times New Roman" w:eastAsia="Times New Roman" w:hAnsi="Times New Roman" w:cs="Times New Roman"/>
          <w:sz w:val="24"/>
          <w:szCs w:val="24"/>
          <w:lang w:val="sk" w:eastAsia="sk-SK"/>
        </w:rPr>
        <w:t>správn</w:t>
      </w:r>
      <w:r w:rsidR="00EE6026" w:rsidRPr="009316B5">
        <w:rPr>
          <w:rFonts w:ascii="Times New Roman" w:eastAsia="Times New Roman" w:hAnsi="Times New Roman" w:cs="Times New Roman"/>
          <w:sz w:val="24"/>
          <w:szCs w:val="24"/>
          <w:lang w:val="sk" w:eastAsia="sk-SK"/>
        </w:rPr>
        <w:t>e</w:t>
      </w:r>
      <w:r w:rsidRPr="009316B5">
        <w:rPr>
          <w:rFonts w:ascii="Times New Roman" w:eastAsia="Times New Roman" w:hAnsi="Times New Roman" w:cs="Times New Roman"/>
          <w:sz w:val="24"/>
          <w:szCs w:val="24"/>
          <w:lang w:val="sk" w:eastAsia="sk-SK"/>
        </w:rPr>
        <w:t xml:space="preserve"> poplatk</w:t>
      </w:r>
      <w:r w:rsidR="00EE6026" w:rsidRPr="009316B5">
        <w:rPr>
          <w:rFonts w:ascii="Times New Roman" w:eastAsia="Times New Roman" w:hAnsi="Times New Roman" w:cs="Times New Roman"/>
          <w:sz w:val="24"/>
          <w:szCs w:val="24"/>
          <w:lang w:val="sk" w:eastAsia="sk-SK"/>
        </w:rPr>
        <w:t>y</w:t>
      </w:r>
      <w:r w:rsidR="005C52FC" w:rsidRPr="009316B5">
        <w:rPr>
          <w:rFonts w:ascii="Times New Roman" w:eastAsia="Times New Roman" w:hAnsi="Times New Roman" w:cs="Times New Roman"/>
          <w:sz w:val="24"/>
          <w:szCs w:val="24"/>
          <w:lang w:val="sk" w:eastAsia="sk-SK"/>
        </w:rPr>
        <w:t xml:space="preserve"> v súlade s</w:t>
      </w:r>
      <w:r w:rsidR="00EE6026" w:rsidRPr="009316B5">
        <w:rPr>
          <w:rFonts w:ascii="Times New Roman" w:eastAsia="Times New Roman" w:hAnsi="Times New Roman" w:cs="Times New Roman"/>
          <w:sz w:val="24"/>
          <w:szCs w:val="24"/>
          <w:lang w:val="sk" w:eastAsia="sk-SK"/>
        </w:rPr>
        <w:t xml:space="preserve"> potrebami </w:t>
      </w:r>
      <w:r w:rsidR="005C52FC" w:rsidRPr="009316B5">
        <w:rPr>
          <w:rFonts w:ascii="Times New Roman" w:eastAsia="Times New Roman" w:hAnsi="Times New Roman" w:cs="Times New Roman"/>
          <w:sz w:val="24"/>
          <w:szCs w:val="24"/>
          <w:lang w:val="sk" w:eastAsia="sk-SK"/>
        </w:rPr>
        <w:t>predkladan</w:t>
      </w:r>
      <w:r w:rsidR="00EE6026" w:rsidRPr="009316B5">
        <w:rPr>
          <w:rFonts w:ascii="Times New Roman" w:eastAsia="Times New Roman" w:hAnsi="Times New Roman" w:cs="Times New Roman"/>
          <w:sz w:val="24"/>
          <w:szCs w:val="24"/>
          <w:lang w:val="sk" w:eastAsia="sk-SK"/>
        </w:rPr>
        <w:t>ého</w:t>
      </w:r>
      <w:r w:rsidR="005C52FC" w:rsidRPr="009316B5">
        <w:rPr>
          <w:rFonts w:ascii="Times New Roman" w:eastAsia="Times New Roman" w:hAnsi="Times New Roman" w:cs="Times New Roman"/>
          <w:sz w:val="24"/>
          <w:szCs w:val="24"/>
          <w:lang w:val="sk" w:eastAsia="sk-SK"/>
        </w:rPr>
        <w:t xml:space="preserve"> materiál</w:t>
      </w:r>
      <w:r w:rsidR="00EE6026" w:rsidRPr="009316B5">
        <w:rPr>
          <w:rFonts w:ascii="Times New Roman" w:eastAsia="Times New Roman" w:hAnsi="Times New Roman" w:cs="Times New Roman"/>
          <w:sz w:val="24"/>
          <w:szCs w:val="24"/>
          <w:lang w:val="sk" w:eastAsia="sk-SK"/>
        </w:rPr>
        <w:t>u. Úpravou sankcií a správnych poplatkov je možné očakávať</w:t>
      </w:r>
      <w:r w:rsidRPr="009316B5">
        <w:rPr>
          <w:rFonts w:ascii="Times New Roman" w:eastAsia="Times New Roman" w:hAnsi="Times New Roman" w:cs="Times New Roman"/>
          <w:sz w:val="24"/>
          <w:szCs w:val="24"/>
          <w:lang w:val="sk" w:eastAsia="sk-SK"/>
        </w:rPr>
        <w:t xml:space="preserve"> </w:t>
      </w:r>
      <w:r w:rsidR="000F4D77" w:rsidRPr="009316B5">
        <w:rPr>
          <w:rFonts w:ascii="Times New Roman" w:eastAsia="Times New Roman" w:hAnsi="Times New Roman" w:cs="Times New Roman"/>
          <w:sz w:val="24"/>
          <w:szCs w:val="24"/>
          <w:lang w:val="sk" w:eastAsia="sk-SK"/>
        </w:rPr>
        <w:t xml:space="preserve">čiastočný </w:t>
      </w:r>
      <w:r w:rsidRPr="009316B5">
        <w:rPr>
          <w:rFonts w:ascii="Times New Roman" w:eastAsia="Times New Roman" w:hAnsi="Times New Roman" w:cs="Times New Roman"/>
          <w:sz w:val="24"/>
          <w:szCs w:val="24"/>
          <w:lang w:val="sk" w:eastAsia="sk-SK"/>
        </w:rPr>
        <w:t>pozitívny vplyv návrhu zákona o ochrane ovzdušia</w:t>
      </w:r>
      <w:r w:rsidR="000F4D77" w:rsidRPr="009316B5">
        <w:rPr>
          <w:rFonts w:ascii="Times New Roman" w:eastAsia="Times New Roman" w:hAnsi="Times New Roman" w:cs="Times New Roman"/>
          <w:sz w:val="24"/>
          <w:szCs w:val="24"/>
          <w:lang w:val="sk" w:eastAsia="sk-SK"/>
        </w:rPr>
        <w:t xml:space="preserve"> na rozpočet verejnej správy na zamestnanosť vo verejnej správe a financovanie návrhu</w:t>
      </w:r>
      <w:r w:rsidRPr="009316B5">
        <w:rPr>
          <w:rFonts w:ascii="Times New Roman" w:eastAsia="Times New Roman" w:hAnsi="Times New Roman" w:cs="Times New Roman"/>
          <w:sz w:val="24"/>
          <w:szCs w:val="24"/>
          <w:lang w:val="sk" w:eastAsia="sk-SK"/>
        </w:rPr>
        <w:t>.</w:t>
      </w:r>
      <w:r w:rsidR="00F5099B" w:rsidRPr="009316B5">
        <w:rPr>
          <w:rFonts w:ascii="Times New Roman" w:eastAsia="Times New Roman" w:hAnsi="Times New Roman" w:cs="Times New Roman"/>
          <w:sz w:val="24"/>
          <w:szCs w:val="24"/>
          <w:lang w:val="sk" w:eastAsia="sk-SK"/>
        </w:rPr>
        <w:t xml:space="preserve"> </w:t>
      </w:r>
    </w:p>
    <w:p w14:paraId="05CE41EF" w14:textId="35477334" w:rsidR="005134BC" w:rsidRPr="009316B5" w:rsidRDefault="00EE6026" w:rsidP="005134BC">
      <w:pPr>
        <w:spacing w:after="0" w:line="240" w:lineRule="auto"/>
        <w:jc w:val="both"/>
        <w:rPr>
          <w:rFonts w:ascii="Times New Roman" w:eastAsia="Times New Roman" w:hAnsi="Times New Roman" w:cs="Times New Roman"/>
          <w:sz w:val="24"/>
          <w:szCs w:val="24"/>
          <w:lang w:val="sk" w:eastAsia="sk-SK"/>
        </w:rPr>
      </w:pPr>
      <w:r w:rsidRPr="009316B5">
        <w:rPr>
          <w:rFonts w:ascii="Times New Roman" w:eastAsia="Times New Roman" w:hAnsi="Times New Roman" w:cs="Times New Roman"/>
          <w:sz w:val="24"/>
          <w:szCs w:val="24"/>
          <w:lang w:val="sk" w:eastAsia="sk-SK"/>
        </w:rPr>
        <w:t>Ako podklad</w:t>
      </w:r>
      <w:r w:rsidR="002C2A4F" w:rsidRPr="009316B5">
        <w:rPr>
          <w:rFonts w:ascii="Times New Roman" w:eastAsia="Times New Roman" w:hAnsi="Times New Roman" w:cs="Times New Roman"/>
          <w:sz w:val="24"/>
          <w:szCs w:val="24"/>
          <w:lang w:val="sk" w:eastAsia="sk-SK"/>
        </w:rPr>
        <w:t>,</w:t>
      </w:r>
      <w:r w:rsidRPr="009316B5">
        <w:rPr>
          <w:rFonts w:ascii="Times New Roman" w:eastAsia="Times New Roman" w:hAnsi="Times New Roman" w:cs="Times New Roman"/>
          <w:sz w:val="24"/>
          <w:szCs w:val="24"/>
          <w:lang w:val="sk" w:eastAsia="sk-SK"/>
        </w:rPr>
        <w:t xml:space="preserve"> pre </w:t>
      </w:r>
      <w:r w:rsidR="002B3487" w:rsidRPr="009316B5">
        <w:rPr>
          <w:rFonts w:ascii="Times New Roman" w:eastAsia="Times New Roman" w:hAnsi="Times New Roman" w:cs="Times New Roman"/>
          <w:sz w:val="24"/>
          <w:szCs w:val="24"/>
          <w:lang w:val="sk" w:eastAsia="sk-SK"/>
        </w:rPr>
        <w:t xml:space="preserve">hrubý </w:t>
      </w:r>
      <w:r w:rsidRPr="009316B5">
        <w:rPr>
          <w:rFonts w:ascii="Times New Roman" w:eastAsia="Times New Roman" w:hAnsi="Times New Roman" w:cs="Times New Roman"/>
          <w:sz w:val="24"/>
          <w:szCs w:val="24"/>
          <w:lang w:val="sk" w:eastAsia="sk-SK"/>
        </w:rPr>
        <w:t xml:space="preserve">odhad pozitívneho vplyvu </w:t>
      </w:r>
      <w:r w:rsidR="002C2A4F" w:rsidRPr="009316B5">
        <w:rPr>
          <w:rFonts w:ascii="Times New Roman" w:eastAsia="Times New Roman" w:hAnsi="Times New Roman" w:cs="Times New Roman"/>
          <w:sz w:val="24"/>
          <w:szCs w:val="24"/>
          <w:lang w:val="sk" w:eastAsia="sk-SK"/>
        </w:rPr>
        <w:t xml:space="preserve">na rozpočet verejnej správy a čiastočného zabezpečenia </w:t>
      </w:r>
      <w:r w:rsidR="002B3487" w:rsidRPr="009316B5">
        <w:rPr>
          <w:rFonts w:ascii="Times New Roman" w:eastAsia="Times New Roman" w:hAnsi="Times New Roman" w:cs="Times New Roman"/>
          <w:sz w:val="24"/>
          <w:szCs w:val="24"/>
          <w:lang w:val="sk" w:eastAsia="sk-SK"/>
        </w:rPr>
        <w:t xml:space="preserve">rozpočtových prostriedkov pre </w:t>
      </w:r>
      <w:r w:rsidR="002C2A4F" w:rsidRPr="009316B5">
        <w:rPr>
          <w:rFonts w:ascii="Times New Roman" w:eastAsia="Times New Roman" w:hAnsi="Times New Roman" w:cs="Times New Roman"/>
          <w:sz w:val="24"/>
          <w:szCs w:val="24"/>
          <w:lang w:val="sk" w:eastAsia="sk-SK"/>
        </w:rPr>
        <w:t>krytie návrhu zákona boli SIŽP a Environmentálnym fondom poskytnuté údaje o právoplatne uložených pokutách okresnými úradmi a SIŽP</w:t>
      </w:r>
      <w:r w:rsidR="002C2A4F" w:rsidRPr="009316B5">
        <w:t xml:space="preserve"> </w:t>
      </w:r>
      <w:r w:rsidR="002C2A4F" w:rsidRPr="009316B5">
        <w:rPr>
          <w:rFonts w:ascii="Times New Roman" w:eastAsia="Times New Roman" w:hAnsi="Times New Roman" w:cs="Times New Roman"/>
          <w:sz w:val="24"/>
          <w:szCs w:val="24"/>
          <w:lang w:val="sk" w:eastAsia="sk-SK"/>
        </w:rPr>
        <w:t xml:space="preserve">za porušenie zákona č. 137/2010 Z. z. o ovzduší </w:t>
      </w:r>
      <w:r w:rsidR="001A74E3" w:rsidRPr="009316B5">
        <w:rPr>
          <w:rFonts w:ascii="Times New Roman" w:eastAsia="Times New Roman" w:hAnsi="Times New Roman" w:cs="Times New Roman"/>
          <w:sz w:val="24"/>
          <w:szCs w:val="24"/>
          <w:lang w:val="sk" w:eastAsia="sk-SK"/>
        </w:rPr>
        <w:t xml:space="preserve">v znení neskorších predpisov </w:t>
      </w:r>
      <w:r w:rsidR="002C2A4F" w:rsidRPr="009316B5">
        <w:rPr>
          <w:rFonts w:ascii="Times New Roman" w:eastAsia="Times New Roman" w:hAnsi="Times New Roman" w:cs="Times New Roman"/>
          <w:sz w:val="24"/>
          <w:szCs w:val="24"/>
          <w:lang w:val="sk" w:eastAsia="sk-SK"/>
        </w:rPr>
        <w:t>v období rokov 2016 až 2021.</w:t>
      </w:r>
      <w:r w:rsidR="000F4D77" w:rsidRPr="009316B5">
        <w:rPr>
          <w:rFonts w:ascii="Times New Roman" w:eastAsia="Times New Roman" w:hAnsi="Times New Roman" w:cs="Times New Roman"/>
          <w:sz w:val="24"/>
          <w:szCs w:val="24"/>
          <w:lang w:val="sk" w:eastAsia="sk-SK"/>
        </w:rPr>
        <w:t xml:space="preserve"> </w:t>
      </w:r>
      <w:r w:rsidR="000073AA" w:rsidRPr="009316B5">
        <w:rPr>
          <w:rFonts w:ascii="Times New Roman" w:eastAsia="Times New Roman" w:hAnsi="Times New Roman" w:cs="Times New Roman"/>
          <w:sz w:val="24"/>
          <w:szCs w:val="24"/>
          <w:lang w:val="sk" w:eastAsia="sk-SK"/>
        </w:rPr>
        <w:t>P</w:t>
      </w:r>
      <w:r w:rsidR="00801977" w:rsidRPr="009316B5">
        <w:rPr>
          <w:rFonts w:ascii="Times New Roman" w:eastAsia="Times New Roman" w:hAnsi="Times New Roman" w:cs="Times New Roman"/>
          <w:sz w:val="24"/>
          <w:szCs w:val="24"/>
          <w:lang w:val="sk" w:eastAsia="sk-SK"/>
        </w:rPr>
        <w:t xml:space="preserve">riemerná </w:t>
      </w:r>
      <w:r w:rsidR="004F061A" w:rsidRPr="009316B5">
        <w:rPr>
          <w:rFonts w:ascii="Times New Roman" w:eastAsia="Times New Roman" w:hAnsi="Times New Roman" w:cs="Times New Roman"/>
          <w:sz w:val="24"/>
          <w:szCs w:val="24"/>
          <w:lang w:val="sk" w:eastAsia="sk-SK"/>
        </w:rPr>
        <w:t xml:space="preserve">ročná </w:t>
      </w:r>
      <w:r w:rsidR="00801977" w:rsidRPr="009316B5">
        <w:rPr>
          <w:rFonts w:ascii="Times New Roman" w:eastAsia="Times New Roman" w:hAnsi="Times New Roman" w:cs="Times New Roman"/>
          <w:sz w:val="24"/>
          <w:szCs w:val="24"/>
          <w:lang w:val="sk" w:eastAsia="sk-SK"/>
        </w:rPr>
        <w:t>výška uložených pokút</w:t>
      </w:r>
      <w:r w:rsidR="004F061A" w:rsidRPr="009316B5">
        <w:rPr>
          <w:rFonts w:ascii="Times New Roman" w:eastAsia="Times New Roman" w:hAnsi="Times New Roman" w:cs="Times New Roman"/>
          <w:sz w:val="24"/>
          <w:szCs w:val="24"/>
          <w:lang w:val="sk" w:eastAsia="sk-SK"/>
        </w:rPr>
        <w:t xml:space="preserve"> </w:t>
      </w:r>
      <w:r w:rsidR="000073AA" w:rsidRPr="009316B5">
        <w:rPr>
          <w:rFonts w:ascii="Times New Roman" w:eastAsia="Times New Roman" w:hAnsi="Times New Roman" w:cs="Times New Roman"/>
          <w:sz w:val="24"/>
          <w:szCs w:val="24"/>
          <w:lang w:val="sk" w:eastAsia="sk-SK"/>
        </w:rPr>
        <w:t xml:space="preserve">SIŽP a OÚ za uvedené obdobie </w:t>
      </w:r>
      <w:r w:rsidR="00801977" w:rsidRPr="009316B5">
        <w:rPr>
          <w:rFonts w:ascii="Times New Roman" w:eastAsia="Times New Roman" w:hAnsi="Times New Roman" w:cs="Times New Roman"/>
          <w:sz w:val="24"/>
          <w:szCs w:val="24"/>
          <w:lang w:val="sk" w:eastAsia="sk-SK"/>
        </w:rPr>
        <w:t>predstav</w:t>
      </w:r>
      <w:r w:rsidR="004F061A" w:rsidRPr="009316B5">
        <w:rPr>
          <w:rFonts w:ascii="Times New Roman" w:eastAsia="Times New Roman" w:hAnsi="Times New Roman" w:cs="Times New Roman"/>
          <w:sz w:val="24"/>
          <w:szCs w:val="24"/>
          <w:lang w:val="sk" w:eastAsia="sk-SK"/>
        </w:rPr>
        <w:t xml:space="preserve">uje </w:t>
      </w:r>
      <w:r w:rsidR="004F061A" w:rsidRPr="009316B5">
        <w:rPr>
          <w:rFonts w:ascii="Times New Roman" w:eastAsia="Times New Roman" w:hAnsi="Times New Roman" w:cs="Times New Roman"/>
          <w:sz w:val="24"/>
          <w:szCs w:val="24"/>
          <w:lang w:eastAsia="sk-SK"/>
        </w:rPr>
        <w:t>17</w:t>
      </w:r>
      <w:r w:rsidR="000073AA" w:rsidRPr="009316B5">
        <w:rPr>
          <w:rFonts w:ascii="Times New Roman" w:eastAsia="Times New Roman" w:hAnsi="Times New Roman" w:cs="Times New Roman"/>
          <w:sz w:val="24"/>
          <w:szCs w:val="24"/>
          <w:lang w:eastAsia="sk-SK"/>
        </w:rPr>
        <w:t>6 399</w:t>
      </w:r>
      <w:r w:rsidR="004F061A" w:rsidRPr="009316B5">
        <w:rPr>
          <w:rFonts w:ascii="Times New Roman" w:eastAsia="Times New Roman" w:hAnsi="Times New Roman" w:cs="Times New Roman"/>
          <w:sz w:val="24"/>
          <w:szCs w:val="24"/>
          <w:lang w:val="sk" w:eastAsia="sk-SK"/>
        </w:rPr>
        <w:t xml:space="preserve"> eur.</w:t>
      </w:r>
      <w:r w:rsidR="00253CC4" w:rsidRPr="009316B5">
        <w:rPr>
          <w:rFonts w:ascii="Times New Roman" w:eastAsia="Times New Roman" w:hAnsi="Times New Roman" w:cs="Times New Roman"/>
          <w:sz w:val="24"/>
          <w:szCs w:val="24"/>
          <w:lang w:val="sk" w:eastAsia="sk-SK"/>
        </w:rPr>
        <w:t xml:space="preserve"> </w:t>
      </w:r>
      <w:r w:rsidR="000073AA" w:rsidRPr="009316B5">
        <w:rPr>
          <w:rFonts w:ascii="Times New Roman" w:eastAsia="Times New Roman" w:hAnsi="Times New Roman" w:cs="Times New Roman"/>
          <w:sz w:val="24"/>
          <w:szCs w:val="24"/>
          <w:lang w:val="sk" w:eastAsia="sk-SK"/>
        </w:rPr>
        <w:t>Na základe porovnania priemernej hodnoty</w:t>
      </w:r>
      <w:r w:rsidR="005134BC" w:rsidRPr="009316B5">
        <w:rPr>
          <w:rFonts w:ascii="Times New Roman" w:eastAsia="Times New Roman" w:hAnsi="Times New Roman" w:cs="Times New Roman"/>
          <w:sz w:val="24"/>
          <w:szCs w:val="24"/>
          <w:lang w:val="sk" w:eastAsia="sk-SK"/>
        </w:rPr>
        <w:t xml:space="preserve"> sankcií súčasne platného zákona </w:t>
      </w:r>
      <w:r w:rsidR="000F4D77" w:rsidRPr="009316B5">
        <w:rPr>
          <w:rFonts w:ascii="Times New Roman" w:eastAsia="Times New Roman" w:hAnsi="Times New Roman" w:cs="Times New Roman"/>
          <w:sz w:val="24"/>
          <w:szCs w:val="24"/>
          <w:lang w:val="sk" w:eastAsia="sk-SK"/>
        </w:rPr>
        <w:t xml:space="preserve">č. 137/2010 Z. z. o ovzduší </w:t>
      </w:r>
      <w:r w:rsidR="001A74E3" w:rsidRPr="009316B5">
        <w:rPr>
          <w:rFonts w:ascii="Times New Roman" w:eastAsia="Times New Roman" w:hAnsi="Times New Roman" w:cs="Times New Roman"/>
          <w:sz w:val="24"/>
          <w:szCs w:val="24"/>
          <w:lang w:val="sk" w:eastAsia="sk-SK"/>
        </w:rPr>
        <w:t xml:space="preserve">v znení neskorších predpisov </w:t>
      </w:r>
      <w:r w:rsidR="005134BC" w:rsidRPr="009316B5">
        <w:rPr>
          <w:rFonts w:ascii="Times New Roman" w:eastAsia="Times New Roman" w:hAnsi="Times New Roman" w:cs="Times New Roman"/>
          <w:sz w:val="24"/>
          <w:szCs w:val="24"/>
          <w:lang w:val="sk" w:eastAsia="sk-SK"/>
        </w:rPr>
        <w:t xml:space="preserve">s návrhom zákona je možné konštatovať približne trojnásobné navýšenie sankcií. Na základe uvedeného súhrnná odhadovaná výška </w:t>
      </w:r>
      <w:r w:rsidR="00FA1021" w:rsidRPr="009316B5">
        <w:rPr>
          <w:rFonts w:ascii="Times New Roman" w:eastAsia="Times New Roman" w:hAnsi="Times New Roman" w:cs="Times New Roman"/>
          <w:sz w:val="24"/>
          <w:szCs w:val="24"/>
          <w:lang w:val="sk" w:eastAsia="sk-SK"/>
        </w:rPr>
        <w:t>pok</w:t>
      </w:r>
      <w:r w:rsidR="005134BC" w:rsidRPr="009316B5">
        <w:rPr>
          <w:rFonts w:ascii="Times New Roman" w:eastAsia="Times New Roman" w:hAnsi="Times New Roman" w:cs="Times New Roman"/>
          <w:sz w:val="24"/>
          <w:szCs w:val="24"/>
          <w:lang w:val="sk" w:eastAsia="sk-SK"/>
        </w:rPr>
        <w:t>út</w:t>
      </w:r>
      <w:r w:rsidR="00FA1021" w:rsidRPr="009316B5">
        <w:rPr>
          <w:rFonts w:ascii="Times New Roman" w:eastAsia="Times New Roman" w:hAnsi="Times New Roman" w:cs="Times New Roman"/>
          <w:sz w:val="24"/>
          <w:szCs w:val="24"/>
          <w:lang w:val="sk" w:eastAsia="sk-SK"/>
        </w:rPr>
        <w:t xml:space="preserve"> </w:t>
      </w:r>
      <w:r w:rsidR="005134BC" w:rsidRPr="009316B5">
        <w:rPr>
          <w:rFonts w:ascii="Times New Roman" w:eastAsia="Times New Roman" w:hAnsi="Times New Roman" w:cs="Times New Roman"/>
          <w:sz w:val="24"/>
          <w:szCs w:val="24"/>
          <w:lang w:val="sk" w:eastAsia="sk-SK"/>
        </w:rPr>
        <w:t>môže v budúcnosti predstavovať približne 529 196 eur. V tejto súvislosti je potrebné upozorniť, že návrhom zákona sa navrhuje aj potrebné personálne posilnenie kapacít okresných úradov a personálnych kapacít SIŽP. Preto je možné očakávať aj vyšší počet vykonaných kontrol, čo môže mať za následok aj vyšší počet uložených sankcií.</w:t>
      </w:r>
    </w:p>
    <w:p w14:paraId="661E3E08" w14:textId="73B78AF3" w:rsidR="00253CC4" w:rsidRPr="009316B5" w:rsidRDefault="00A33EC2" w:rsidP="00716A65">
      <w:pPr>
        <w:spacing w:after="0" w:line="240" w:lineRule="auto"/>
        <w:jc w:val="both"/>
        <w:rPr>
          <w:rFonts w:ascii="Times New Roman" w:eastAsia="Times New Roman" w:hAnsi="Times New Roman" w:cs="Times New Roman"/>
          <w:sz w:val="24"/>
          <w:szCs w:val="24"/>
          <w:lang w:eastAsia="sk-SK"/>
        </w:rPr>
      </w:pPr>
      <w:r w:rsidRPr="009316B5">
        <w:rPr>
          <w:rFonts w:ascii="Times New Roman" w:eastAsia="Times New Roman" w:hAnsi="Times New Roman" w:cs="Times New Roman"/>
          <w:sz w:val="24"/>
          <w:szCs w:val="24"/>
          <w:lang w:val="sk" w:eastAsia="sk-SK"/>
        </w:rPr>
        <w:lastRenderedPageBreak/>
        <w:t xml:space="preserve">V súlade s </w:t>
      </w:r>
      <w:r w:rsidR="00253CC4" w:rsidRPr="009316B5">
        <w:rPr>
          <w:rFonts w:ascii="Times New Roman" w:eastAsia="Times New Roman" w:hAnsi="Times New Roman" w:cs="Times New Roman"/>
          <w:sz w:val="24"/>
          <w:szCs w:val="24"/>
          <w:lang w:val="sk" w:eastAsia="sk-SK"/>
        </w:rPr>
        <w:t>analýz</w:t>
      </w:r>
      <w:r w:rsidRPr="009316B5">
        <w:rPr>
          <w:rFonts w:ascii="Times New Roman" w:eastAsia="Times New Roman" w:hAnsi="Times New Roman" w:cs="Times New Roman"/>
          <w:sz w:val="24"/>
          <w:szCs w:val="24"/>
          <w:lang w:val="sk" w:eastAsia="sk-SK"/>
        </w:rPr>
        <w:t>ou</w:t>
      </w:r>
      <w:r w:rsidR="00253CC4" w:rsidRPr="009316B5">
        <w:rPr>
          <w:rFonts w:ascii="Times New Roman" w:eastAsia="Times New Roman" w:hAnsi="Times New Roman" w:cs="Times New Roman"/>
          <w:sz w:val="24"/>
          <w:szCs w:val="24"/>
          <w:lang w:val="sk" w:eastAsia="sk-SK"/>
        </w:rPr>
        <w:t xml:space="preserve"> vplyvov na podnikateľské prostredie </w:t>
      </w:r>
      <w:r w:rsidR="00D73B9A" w:rsidRPr="009316B5">
        <w:rPr>
          <w:rFonts w:ascii="Times New Roman" w:eastAsia="Times New Roman" w:hAnsi="Times New Roman" w:cs="Times New Roman"/>
          <w:sz w:val="24"/>
          <w:szCs w:val="24"/>
          <w:lang w:val="sk" w:eastAsia="sk-SK"/>
        </w:rPr>
        <w:t>a </w:t>
      </w:r>
      <w:r w:rsidR="00D73B9A" w:rsidRPr="009316B5">
        <w:rPr>
          <w:rFonts w:ascii="Times New Roman" w:eastAsia="Times New Roman" w:hAnsi="Times New Roman" w:cs="Times New Roman"/>
          <w:sz w:val="24"/>
          <w:szCs w:val="24"/>
          <w:lang w:eastAsia="sk-SK"/>
        </w:rPr>
        <w:t>kalkulačk</w:t>
      </w:r>
      <w:r w:rsidR="000F4D77" w:rsidRPr="009316B5">
        <w:rPr>
          <w:rFonts w:ascii="Times New Roman" w:eastAsia="Times New Roman" w:hAnsi="Times New Roman" w:cs="Times New Roman"/>
          <w:sz w:val="24"/>
          <w:szCs w:val="24"/>
          <w:lang w:eastAsia="sk-SK"/>
        </w:rPr>
        <w:t>ou</w:t>
      </w:r>
      <w:r w:rsidR="00D73B9A" w:rsidRPr="009316B5">
        <w:rPr>
          <w:rFonts w:ascii="Times New Roman" w:eastAsia="Times New Roman" w:hAnsi="Times New Roman" w:cs="Times New Roman"/>
          <w:sz w:val="24"/>
          <w:szCs w:val="24"/>
          <w:lang w:eastAsia="sk-SK"/>
        </w:rPr>
        <w:t xml:space="preserve"> nákladov</w:t>
      </w:r>
      <w:r w:rsidRPr="009316B5">
        <w:rPr>
          <w:rFonts w:ascii="Times New Roman" w:eastAsia="Times New Roman" w:hAnsi="Times New Roman" w:cs="Times New Roman"/>
          <w:sz w:val="24"/>
          <w:szCs w:val="24"/>
          <w:lang w:eastAsia="sk-SK"/>
        </w:rPr>
        <w:t xml:space="preserve"> </w:t>
      </w:r>
      <w:r w:rsidR="000F4D77" w:rsidRPr="009316B5">
        <w:rPr>
          <w:rFonts w:ascii="Times New Roman" w:eastAsia="Times New Roman" w:hAnsi="Times New Roman" w:cs="Times New Roman"/>
          <w:sz w:val="24"/>
          <w:szCs w:val="24"/>
          <w:lang w:eastAsia="sk-SK"/>
        </w:rPr>
        <w:t>vplyv úpravy</w:t>
      </w:r>
      <w:r w:rsidRPr="009316B5">
        <w:rPr>
          <w:rFonts w:ascii="Times New Roman" w:eastAsia="Times New Roman" w:hAnsi="Times New Roman" w:cs="Times New Roman"/>
          <w:sz w:val="24"/>
          <w:szCs w:val="24"/>
          <w:lang w:val="sk" w:eastAsia="sk-SK"/>
        </w:rPr>
        <w:t xml:space="preserve"> správnych poplatkov </w:t>
      </w:r>
      <w:r w:rsidR="000F4D77" w:rsidRPr="009316B5">
        <w:rPr>
          <w:rFonts w:ascii="Times New Roman" w:eastAsia="Times New Roman" w:hAnsi="Times New Roman" w:cs="Times New Roman"/>
          <w:sz w:val="24"/>
          <w:szCs w:val="24"/>
          <w:lang w:val="sk" w:eastAsia="sk-SK"/>
        </w:rPr>
        <w:t xml:space="preserve">bude </w:t>
      </w:r>
      <w:r w:rsidRPr="009316B5">
        <w:rPr>
          <w:rFonts w:ascii="Times New Roman" w:eastAsia="Times New Roman" w:hAnsi="Times New Roman" w:cs="Times New Roman"/>
          <w:sz w:val="24"/>
          <w:szCs w:val="24"/>
          <w:lang w:val="sk" w:eastAsia="sk-SK"/>
        </w:rPr>
        <w:t>predstav</w:t>
      </w:r>
      <w:r w:rsidR="000F4D77" w:rsidRPr="009316B5">
        <w:rPr>
          <w:rFonts w:ascii="Times New Roman" w:eastAsia="Times New Roman" w:hAnsi="Times New Roman" w:cs="Times New Roman"/>
          <w:sz w:val="24"/>
          <w:szCs w:val="24"/>
          <w:lang w:val="sk" w:eastAsia="sk-SK"/>
        </w:rPr>
        <w:t>ovať</w:t>
      </w:r>
      <w:r w:rsidRPr="009316B5">
        <w:rPr>
          <w:rFonts w:ascii="Times New Roman" w:eastAsia="Times New Roman" w:hAnsi="Times New Roman" w:cs="Times New Roman"/>
          <w:sz w:val="24"/>
          <w:szCs w:val="24"/>
          <w:lang w:val="sk" w:eastAsia="sk-SK"/>
        </w:rPr>
        <w:t xml:space="preserve"> </w:t>
      </w:r>
      <w:r w:rsidR="000F4D77" w:rsidRPr="009316B5">
        <w:rPr>
          <w:rFonts w:ascii="Times New Roman" w:eastAsia="Times New Roman" w:hAnsi="Times New Roman" w:cs="Times New Roman"/>
          <w:sz w:val="24"/>
          <w:szCs w:val="24"/>
          <w:lang w:val="sk" w:eastAsia="sk-SK"/>
        </w:rPr>
        <w:t xml:space="preserve">približne </w:t>
      </w:r>
      <w:r w:rsidRPr="009316B5">
        <w:rPr>
          <w:rFonts w:ascii="Times New Roman" w:eastAsia="Times New Roman" w:hAnsi="Times New Roman" w:cs="Times New Roman"/>
          <w:sz w:val="24"/>
          <w:szCs w:val="24"/>
          <w:lang w:val="sk" w:eastAsia="sk-SK"/>
        </w:rPr>
        <w:t>27 400 eur.</w:t>
      </w:r>
      <w:r w:rsidRPr="009316B5">
        <w:rPr>
          <w:rFonts w:ascii="Times New Roman" w:eastAsia="Times New Roman" w:hAnsi="Times New Roman" w:cs="Times New Roman"/>
          <w:sz w:val="24"/>
          <w:szCs w:val="24"/>
          <w:lang w:eastAsia="sk-SK"/>
        </w:rPr>
        <w:t xml:space="preserve"> </w:t>
      </w:r>
      <w:r w:rsidR="00D73B9A" w:rsidRPr="009316B5">
        <w:rPr>
          <w:rFonts w:ascii="Times New Roman" w:eastAsia="Times New Roman" w:hAnsi="Times New Roman" w:cs="Times New Roman"/>
          <w:sz w:val="24"/>
          <w:szCs w:val="24"/>
          <w:lang w:val="sk" w:eastAsia="sk-SK"/>
        </w:rPr>
        <w:t>Správ</w:t>
      </w:r>
      <w:r w:rsidR="00904760">
        <w:rPr>
          <w:rFonts w:ascii="Times New Roman" w:eastAsia="Times New Roman" w:hAnsi="Times New Roman" w:cs="Times New Roman"/>
          <w:sz w:val="24"/>
          <w:szCs w:val="24"/>
          <w:lang w:val="sk" w:eastAsia="sk-SK"/>
        </w:rPr>
        <w:t>ne poplatky podľa písm. </w:t>
      </w:r>
      <w:r w:rsidR="00D73B9A" w:rsidRPr="009316B5">
        <w:rPr>
          <w:rFonts w:ascii="Times New Roman" w:eastAsia="Times New Roman" w:hAnsi="Times New Roman" w:cs="Times New Roman"/>
          <w:sz w:val="24"/>
          <w:szCs w:val="24"/>
          <w:lang w:val="sk" w:eastAsia="sk-SK"/>
        </w:rPr>
        <w:t>g)</w:t>
      </w:r>
      <w:r w:rsidR="00F5099B" w:rsidRPr="009316B5">
        <w:rPr>
          <w:rFonts w:ascii="Times New Roman" w:eastAsia="Times New Roman" w:hAnsi="Times New Roman" w:cs="Times New Roman"/>
          <w:sz w:val="24"/>
          <w:szCs w:val="24"/>
          <w:lang w:val="sk" w:eastAsia="sk-SK"/>
        </w:rPr>
        <w:t>,</w:t>
      </w:r>
      <w:r w:rsidR="00D73B9A" w:rsidRPr="009316B5">
        <w:rPr>
          <w:rFonts w:ascii="Times New Roman" w:eastAsia="Times New Roman" w:hAnsi="Times New Roman" w:cs="Times New Roman"/>
          <w:sz w:val="24"/>
          <w:szCs w:val="24"/>
          <w:lang w:val="sk" w:eastAsia="sk-SK"/>
        </w:rPr>
        <w:t> h)</w:t>
      </w:r>
      <w:r w:rsidR="00F5099B" w:rsidRPr="009316B5">
        <w:rPr>
          <w:rFonts w:ascii="Times New Roman" w:eastAsia="Times New Roman" w:hAnsi="Times New Roman" w:cs="Times New Roman"/>
          <w:sz w:val="24"/>
          <w:szCs w:val="24"/>
          <w:lang w:val="sk" w:eastAsia="sk-SK"/>
        </w:rPr>
        <w:t>, l) a m)</w:t>
      </w:r>
      <w:r w:rsidR="00D73B9A" w:rsidRPr="009316B5">
        <w:rPr>
          <w:rFonts w:ascii="Times New Roman" w:eastAsia="Times New Roman" w:hAnsi="Times New Roman" w:cs="Times New Roman"/>
          <w:sz w:val="24"/>
          <w:szCs w:val="24"/>
          <w:lang w:val="sk" w:eastAsia="sk-SK"/>
        </w:rPr>
        <w:t xml:space="preserve"> nebudú predstavovať každoročný pozitívny vplyv</w:t>
      </w:r>
      <w:r w:rsidR="00F5099B" w:rsidRPr="009316B5">
        <w:rPr>
          <w:rFonts w:ascii="Times New Roman" w:eastAsia="Times New Roman" w:hAnsi="Times New Roman" w:cs="Times New Roman"/>
          <w:sz w:val="24"/>
          <w:szCs w:val="24"/>
          <w:lang w:val="sk" w:eastAsia="sk-SK"/>
        </w:rPr>
        <w:t>.</w:t>
      </w:r>
    </w:p>
    <w:p w14:paraId="2B7F3F42" w14:textId="0A09D7F3" w:rsidR="00A33EC2" w:rsidRPr="009316B5" w:rsidRDefault="00A33EC2" w:rsidP="00A33EC2">
      <w:pPr>
        <w:spacing w:after="0" w:line="240" w:lineRule="auto"/>
        <w:jc w:val="both"/>
        <w:rPr>
          <w:rFonts w:ascii="Times New Roman" w:eastAsia="Times New Roman" w:hAnsi="Times New Roman" w:cs="Times New Roman"/>
          <w:sz w:val="24"/>
          <w:szCs w:val="24"/>
          <w:lang w:val="sk" w:eastAsia="sk-SK"/>
        </w:rPr>
      </w:pPr>
      <w:r w:rsidRPr="009316B5">
        <w:rPr>
          <w:rFonts w:ascii="Times New Roman" w:eastAsia="Times New Roman" w:hAnsi="Times New Roman" w:cs="Times New Roman"/>
          <w:sz w:val="24"/>
          <w:szCs w:val="24"/>
          <w:lang w:val="sk" w:eastAsia="sk-SK"/>
        </w:rPr>
        <w:t xml:space="preserve">Súhrnný ročný pozitívny vplyv zmenou správnych poplatkov a navrhovaných </w:t>
      </w:r>
      <w:r w:rsidR="004571D0" w:rsidRPr="009316B5">
        <w:rPr>
          <w:rFonts w:ascii="Times New Roman" w:eastAsia="Times New Roman" w:hAnsi="Times New Roman" w:cs="Times New Roman"/>
          <w:sz w:val="24"/>
          <w:szCs w:val="24"/>
          <w:lang w:val="sk" w:eastAsia="sk-SK"/>
        </w:rPr>
        <w:t>sankcií</w:t>
      </w:r>
      <w:r w:rsidRPr="009316B5">
        <w:rPr>
          <w:rFonts w:ascii="Times New Roman" w:eastAsia="Times New Roman" w:hAnsi="Times New Roman" w:cs="Times New Roman"/>
          <w:sz w:val="24"/>
          <w:szCs w:val="24"/>
          <w:lang w:val="sk" w:eastAsia="sk-SK"/>
        </w:rPr>
        <w:t xml:space="preserve"> možno odhadovať </w:t>
      </w:r>
      <w:r w:rsidR="004571D0" w:rsidRPr="009316B5">
        <w:rPr>
          <w:rFonts w:ascii="Times New Roman" w:eastAsia="Times New Roman" w:hAnsi="Times New Roman" w:cs="Times New Roman"/>
          <w:sz w:val="24"/>
          <w:szCs w:val="24"/>
          <w:lang w:val="sk" w:eastAsia="sk-SK"/>
        </w:rPr>
        <w:t>približne na úrovni</w:t>
      </w:r>
      <w:r w:rsidRPr="009316B5">
        <w:rPr>
          <w:rFonts w:ascii="Times New Roman" w:eastAsia="Times New Roman" w:hAnsi="Times New Roman" w:cs="Times New Roman"/>
          <w:sz w:val="24"/>
          <w:szCs w:val="24"/>
          <w:lang w:val="sk" w:eastAsia="sk-SK"/>
        </w:rPr>
        <w:t xml:space="preserve"> </w:t>
      </w:r>
      <w:r w:rsidR="004571D0" w:rsidRPr="009316B5">
        <w:rPr>
          <w:rFonts w:ascii="Times New Roman" w:eastAsia="Times New Roman" w:hAnsi="Times New Roman" w:cs="Times New Roman"/>
          <w:sz w:val="24"/>
          <w:szCs w:val="24"/>
          <w:lang w:val="sk" w:eastAsia="sk-SK"/>
        </w:rPr>
        <w:t>556 596 e</w:t>
      </w:r>
      <w:r w:rsidRPr="009316B5">
        <w:rPr>
          <w:rFonts w:ascii="Times New Roman" w:eastAsia="Times New Roman" w:hAnsi="Times New Roman" w:cs="Times New Roman"/>
          <w:sz w:val="24"/>
          <w:szCs w:val="24"/>
          <w:lang w:val="sk" w:eastAsia="sk-SK"/>
        </w:rPr>
        <w:t>ur.</w:t>
      </w:r>
    </w:p>
    <w:p w14:paraId="2486BC0E" w14:textId="77777777" w:rsidR="00425301" w:rsidRDefault="00425301" w:rsidP="00716A65">
      <w:pPr>
        <w:spacing w:after="0" w:line="240" w:lineRule="auto"/>
        <w:jc w:val="both"/>
        <w:rPr>
          <w:rFonts w:ascii="Times New Roman" w:eastAsia="Times New Roman" w:hAnsi="Times New Roman" w:cs="Times New Roman"/>
          <w:sz w:val="24"/>
          <w:szCs w:val="24"/>
          <w:highlight w:val="yellow"/>
          <w:lang w:val="sk" w:eastAsia="sk-S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6"/>
        <w:gridCol w:w="988"/>
        <w:gridCol w:w="988"/>
      </w:tblGrid>
      <w:tr w:rsidR="00425301" w:rsidRPr="000073AA" w14:paraId="44A5DFEF" w14:textId="77777777" w:rsidTr="00425301">
        <w:trPr>
          <w:trHeight w:val="300"/>
          <w:jc w:val="center"/>
        </w:trPr>
        <w:tc>
          <w:tcPr>
            <w:tcW w:w="6918" w:type="dxa"/>
            <w:shd w:val="clear" w:color="auto" w:fill="auto"/>
            <w:noWrap/>
            <w:vAlign w:val="center"/>
            <w:hideMark/>
          </w:tcPr>
          <w:p w14:paraId="27690244" w14:textId="7DD415C2" w:rsidR="00425301" w:rsidRPr="000073AA" w:rsidRDefault="00425301" w:rsidP="00425301">
            <w:pPr>
              <w:spacing w:after="0" w:line="240" w:lineRule="auto"/>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sk-SK"/>
              </w:rPr>
              <w:t>Zmena správnych poplatkov v súlade s analýzou vplyvov na podnikateľské prostredie</w:t>
            </w:r>
          </w:p>
        </w:tc>
        <w:tc>
          <w:tcPr>
            <w:tcW w:w="964" w:type="dxa"/>
            <w:shd w:val="clear" w:color="auto" w:fill="auto"/>
            <w:noWrap/>
            <w:vAlign w:val="center"/>
            <w:hideMark/>
          </w:tcPr>
          <w:p w14:paraId="0288C12D"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val="en-US" w:eastAsia="sk-SK"/>
              </w:rPr>
            </w:pPr>
            <w:r w:rsidRPr="000073AA">
              <w:rPr>
                <w:rFonts w:ascii="Times New Roman" w:eastAsia="Times New Roman" w:hAnsi="Times New Roman" w:cs="Times New Roman"/>
                <w:color w:val="000000"/>
                <w:sz w:val="20"/>
                <w:lang w:eastAsia="sk-SK"/>
              </w:rPr>
              <w:t xml:space="preserve">Poplatok </w:t>
            </w:r>
            <w:r w:rsidRPr="000073AA">
              <w:rPr>
                <w:rFonts w:ascii="Times New Roman" w:eastAsia="Times New Roman" w:hAnsi="Times New Roman" w:cs="Times New Roman"/>
                <w:color w:val="000000"/>
                <w:sz w:val="20"/>
                <w:lang w:val="en-US" w:eastAsia="sk-SK"/>
              </w:rPr>
              <w:t>[</w:t>
            </w:r>
            <w:r w:rsidRPr="000073AA">
              <w:rPr>
                <w:rFonts w:ascii="Times New Roman" w:eastAsia="Times New Roman" w:hAnsi="Times New Roman" w:cs="Times New Roman"/>
                <w:color w:val="000000"/>
                <w:sz w:val="20"/>
                <w:lang w:eastAsia="sk-SK"/>
              </w:rPr>
              <w:t>Eur</w:t>
            </w:r>
            <w:r w:rsidRPr="000073AA">
              <w:rPr>
                <w:rFonts w:ascii="Times New Roman" w:eastAsia="Times New Roman" w:hAnsi="Times New Roman" w:cs="Times New Roman"/>
                <w:color w:val="000000"/>
                <w:sz w:val="20"/>
                <w:lang w:val="en-US" w:eastAsia="sk-SK"/>
              </w:rPr>
              <w:t>]</w:t>
            </w:r>
          </w:p>
        </w:tc>
        <w:tc>
          <w:tcPr>
            <w:tcW w:w="964" w:type="dxa"/>
            <w:shd w:val="clear" w:color="auto" w:fill="auto"/>
            <w:noWrap/>
            <w:vAlign w:val="center"/>
            <w:hideMark/>
          </w:tcPr>
          <w:p w14:paraId="53677FFD"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sk-SK"/>
              </w:rPr>
              <w:t>Vplyv [Eur]</w:t>
            </w:r>
          </w:p>
        </w:tc>
      </w:tr>
      <w:tr w:rsidR="00425301" w:rsidRPr="000073AA" w14:paraId="3CF4911E" w14:textId="77777777" w:rsidTr="00425301">
        <w:trPr>
          <w:trHeight w:val="300"/>
          <w:jc w:val="center"/>
        </w:trPr>
        <w:tc>
          <w:tcPr>
            <w:tcW w:w="6918" w:type="dxa"/>
            <w:shd w:val="clear" w:color="auto" w:fill="auto"/>
            <w:noWrap/>
            <w:vAlign w:val="center"/>
            <w:hideMark/>
          </w:tcPr>
          <w:p w14:paraId="2A8CA832" w14:textId="77777777" w:rsidR="00425301" w:rsidRPr="000073AA" w:rsidRDefault="00425301" w:rsidP="00425301">
            <w:pPr>
              <w:spacing w:after="0"/>
              <w:rPr>
                <w:rFonts w:ascii="Times New Roman" w:hAnsi="Times New Roman" w:cs="Times New Roman"/>
                <w:sz w:val="20"/>
              </w:rPr>
            </w:pPr>
            <w:r w:rsidRPr="000073AA">
              <w:rPr>
                <w:rFonts w:ascii="Times New Roman" w:hAnsi="Times New Roman" w:cs="Times New Roman"/>
                <w:sz w:val="20"/>
              </w:rPr>
              <w:t>a) Vydanie povolenia pre novobudovaný stacionárny zdroj znečisťovania ovzdušia.</w:t>
            </w:r>
          </w:p>
        </w:tc>
        <w:tc>
          <w:tcPr>
            <w:tcW w:w="964" w:type="dxa"/>
            <w:shd w:val="clear" w:color="auto" w:fill="auto"/>
            <w:noWrap/>
            <w:vAlign w:val="center"/>
            <w:hideMark/>
          </w:tcPr>
          <w:p w14:paraId="711D4DDE"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sk-SK"/>
              </w:rPr>
              <w:t>30</w:t>
            </w:r>
          </w:p>
        </w:tc>
        <w:tc>
          <w:tcPr>
            <w:tcW w:w="964" w:type="dxa"/>
            <w:shd w:val="clear" w:color="auto" w:fill="auto"/>
            <w:noWrap/>
            <w:vAlign w:val="center"/>
            <w:hideMark/>
          </w:tcPr>
          <w:p w14:paraId="0C413756"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sk-SK"/>
              </w:rPr>
              <w:t>18 000</w:t>
            </w:r>
          </w:p>
        </w:tc>
      </w:tr>
      <w:tr w:rsidR="00425301" w:rsidRPr="000073AA" w14:paraId="689992F6" w14:textId="77777777" w:rsidTr="00425301">
        <w:trPr>
          <w:trHeight w:val="300"/>
          <w:jc w:val="center"/>
        </w:trPr>
        <w:tc>
          <w:tcPr>
            <w:tcW w:w="6918" w:type="dxa"/>
            <w:shd w:val="clear" w:color="auto" w:fill="auto"/>
            <w:noWrap/>
            <w:vAlign w:val="center"/>
            <w:hideMark/>
          </w:tcPr>
          <w:p w14:paraId="0D70128E" w14:textId="77777777" w:rsidR="00425301" w:rsidRPr="000073AA" w:rsidRDefault="00425301" w:rsidP="00425301">
            <w:pPr>
              <w:spacing w:after="0"/>
              <w:rPr>
                <w:rFonts w:ascii="Times New Roman" w:hAnsi="Times New Roman" w:cs="Times New Roman"/>
                <w:sz w:val="20"/>
              </w:rPr>
            </w:pPr>
            <w:r w:rsidRPr="000073AA">
              <w:rPr>
                <w:rFonts w:ascii="Times New Roman" w:hAnsi="Times New Roman" w:cs="Times New Roman"/>
                <w:sz w:val="20"/>
              </w:rPr>
              <w:t>e) Vydanie povolenia na zmenu podmienok povolenia zdroja ak ide o zmenu používaných palív a surovín, technologických zariadení alebo zmenu ich využívania.</w:t>
            </w:r>
          </w:p>
        </w:tc>
        <w:tc>
          <w:tcPr>
            <w:tcW w:w="964" w:type="dxa"/>
            <w:shd w:val="clear" w:color="auto" w:fill="auto"/>
            <w:noWrap/>
            <w:vAlign w:val="center"/>
            <w:hideMark/>
          </w:tcPr>
          <w:p w14:paraId="1F847F38"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zh-CN"/>
              </w:rPr>
              <w:t>15</w:t>
            </w:r>
          </w:p>
        </w:tc>
        <w:tc>
          <w:tcPr>
            <w:tcW w:w="964" w:type="dxa"/>
            <w:shd w:val="clear" w:color="auto" w:fill="auto"/>
            <w:noWrap/>
            <w:vAlign w:val="center"/>
            <w:hideMark/>
          </w:tcPr>
          <w:p w14:paraId="39115293"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sk-SK"/>
              </w:rPr>
              <w:t>3 000</w:t>
            </w:r>
          </w:p>
        </w:tc>
      </w:tr>
      <w:tr w:rsidR="00425301" w:rsidRPr="000073AA" w14:paraId="4CDE7AC3" w14:textId="77777777" w:rsidTr="00425301">
        <w:trPr>
          <w:trHeight w:val="300"/>
          <w:jc w:val="center"/>
        </w:trPr>
        <w:tc>
          <w:tcPr>
            <w:tcW w:w="6918" w:type="dxa"/>
            <w:shd w:val="clear" w:color="auto" w:fill="auto"/>
            <w:noWrap/>
            <w:vAlign w:val="center"/>
            <w:hideMark/>
          </w:tcPr>
          <w:p w14:paraId="66A7E518" w14:textId="77777777" w:rsidR="00425301" w:rsidRPr="000073AA" w:rsidRDefault="00425301" w:rsidP="00425301">
            <w:pPr>
              <w:spacing w:after="0"/>
              <w:rPr>
                <w:rFonts w:ascii="Times New Roman" w:hAnsi="Times New Roman" w:cs="Times New Roman"/>
                <w:sz w:val="20"/>
              </w:rPr>
            </w:pPr>
            <w:r w:rsidRPr="000073AA">
              <w:rPr>
                <w:rFonts w:ascii="Times New Roman" w:hAnsi="Times New Roman" w:cs="Times New Roman"/>
                <w:sz w:val="20"/>
              </w:rPr>
              <w:t>g) Žiadosť o vydanie osvedčenia o odbornej spôsobilosti na prevádzkovanie a riadenie spaľovne odpadov alebo zariadenia na spoluspaľovanie odpadov</w:t>
            </w:r>
          </w:p>
        </w:tc>
        <w:tc>
          <w:tcPr>
            <w:tcW w:w="964" w:type="dxa"/>
            <w:shd w:val="clear" w:color="auto" w:fill="auto"/>
            <w:noWrap/>
            <w:vAlign w:val="center"/>
            <w:hideMark/>
          </w:tcPr>
          <w:p w14:paraId="520CC1FA"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sk-SK"/>
              </w:rPr>
              <w:t>100</w:t>
            </w:r>
          </w:p>
        </w:tc>
        <w:tc>
          <w:tcPr>
            <w:tcW w:w="964" w:type="dxa"/>
            <w:shd w:val="clear" w:color="auto" w:fill="auto"/>
            <w:noWrap/>
            <w:vAlign w:val="center"/>
            <w:hideMark/>
          </w:tcPr>
          <w:p w14:paraId="4E7A821D"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sk-SK"/>
              </w:rPr>
              <w:t>2 100</w:t>
            </w:r>
          </w:p>
        </w:tc>
      </w:tr>
      <w:tr w:rsidR="00425301" w:rsidRPr="000073AA" w14:paraId="1426EFEC" w14:textId="77777777" w:rsidTr="00425301">
        <w:trPr>
          <w:trHeight w:val="300"/>
          <w:jc w:val="center"/>
        </w:trPr>
        <w:tc>
          <w:tcPr>
            <w:tcW w:w="6918" w:type="dxa"/>
            <w:shd w:val="clear" w:color="auto" w:fill="auto"/>
            <w:noWrap/>
            <w:vAlign w:val="center"/>
            <w:hideMark/>
          </w:tcPr>
          <w:p w14:paraId="0E1857B8" w14:textId="77777777" w:rsidR="00425301" w:rsidRPr="000073AA" w:rsidRDefault="00425301" w:rsidP="00425301">
            <w:pPr>
              <w:spacing w:after="0"/>
              <w:rPr>
                <w:rFonts w:ascii="Times New Roman" w:hAnsi="Times New Roman" w:cs="Times New Roman"/>
                <w:sz w:val="20"/>
              </w:rPr>
            </w:pPr>
            <w:r w:rsidRPr="000073AA">
              <w:rPr>
                <w:rFonts w:ascii="Times New Roman" w:hAnsi="Times New Roman" w:cs="Times New Roman"/>
                <w:sz w:val="20"/>
              </w:rPr>
              <w:t>h) Žiadosť o vydanie osvedčenia o odbornej spôsobilosti na výkon kontroly malých spaľovacích zariadení.</w:t>
            </w:r>
          </w:p>
        </w:tc>
        <w:tc>
          <w:tcPr>
            <w:tcW w:w="964" w:type="dxa"/>
            <w:shd w:val="clear" w:color="auto" w:fill="auto"/>
            <w:noWrap/>
            <w:vAlign w:val="center"/>
            <w:hideMark/>
          </w:tcPr>
          <w:p w14:paraId="56E9EF41"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sk-SK"/>
              </w:rPr>
              <w:t>20</w:t>
            </w:r>
          </w:p>
        </w:tc>
        <w:tc>
          <w:tcPr>
            <w:tcW w:w="964" w:type="dxa"/>
            <w:shd w:val="clear" w:color="auto" w:fill="auto"/>
            <w:noWrap/>
            <w:vAlign w:val="center"/>
            <w:hideMark/>
          </w:tcPr>
          <w:p w14:paraId="678C8067"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sk-SK"/>
              </w:rPr>
              <w:t>4 000</w:t>
            </w:r>
          </w:p>
        </w:tc>
      </w:tr>
      <w:tr w:rsidR="00425301" w:rsidRPr="000073AA" w14:paraId="046A45FD" w14:textId="77777777" w:rsidTr="000F4D77">
        <w:trPr>
          <w:trHeight w:val="300"/>
          <w:jc w:val="center"/>
        </w:trPr>
        <w:tc>
          <w:tcPr>
            <w:tcW w:w="6918" w:type="dxa"/>
            <w:tcBorders>
              <w:bottom w:val="single" w:sz="4" w:space="0" w:color="auto"/>
            </w:tcBorders>
            <w:shd w:val="clear" w:color="auto" w:fill="auto"/>
            <w:noWrap/>
            <w:vAlign w:val="center"/>
            <w:hideMark/>
          </w:tcPr>
          <w:p w14:paraId="34CEF7EB" w14:textId="77777777" w:rsidR="00425301" w:rsidRPr="000073AA" w:rsidRDefault="00425301" w:rsidP="00425301">
            <w:pPr>
              <w:spacing w:after="0"/>
              <w:rPr>
                <w:rFonts w:ascii="Times New Roman" w:hAnsi="Times New Roman" w:cs="Times New Roman"/>
                <w:sz w:val="20"/>
              </w:rPr>
            </w:pPr>
            <w:r w:rsidRPr="000073AA">
              <w:rPr>
                <w:rFonts w:ascii="Times New Roman" w:hAnsi="Times New Roman" w:cs="Times New Roman"/>
                <w:sz w:val="20"/>
              </w:rPr>
              <w:t>l) Žiadosť o povolenie na vykonanie jednotlivej oprávnenej technickej činnosti.</w:t>
            </w:r>
          </w:p>
        </w:tc>
        <w:tc>
          <w:tcPr>
            <w:tcW w:w="964" w:type="dxa"/>
            <w:tcBorders>
              <w:bottom w:val="single" w:sz="4" w:space="0" w:color="auto"/>
            </w:tcBorders>
            <w:shd w:val="clear" w:color="auto" w:fill="auto"/>
            <w:noWrap/>
            <w:vAlign w:val="center"/>
            <w:hideMark/>
          </w:tcPr>
          <w:p w14:paraId="0309BB48"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sk-SK"/>
              </w:rPr>
              <w:t>20</w:t>
            </w:r>
          </w:p>
        </w:tc>
        <w:tc>
          <w:tcPr>
            <w:tcW w:w="964" w:type="dxa"/>
            <w:shd w:val="clear" w:color="auto" w:fill="auto"/>
            <w:noWrap/>
            <w:vAlign w:val="center"/>
            <w:hideMark/>
          </w:tcPr>
          <w:p w14:paraId="27626285"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sk-SK"/>
              </w:rPr>
              <w:t>100</w:t>
            </w:r>
          </w:p>
        </w:tc>
      </w:tr>
      <w:tr w:rsidR="00425301" w:rsidRPr="000073AA" w14:paraId="59F464DC" w14:textId="77777777" w:rsidTr="000F4D77">
        <w:trPr>
          <w:trHeight w:val="300"/>
          <w:jc w:val="center"/>
        </w:trPr>
        <w:tc>
          <w:tcPr>
            <w:tcW w:w="6918" w:type="dxa"/>
            <w:tcBorders>
              <w:bottom w:val="single" w:sz="4" w:space="0" w:color="auto"/>
            </w:tcBorders>
            <w:shd w:val="clear" w:color="auto" w:fill="auto"/>
            <w:noWrap/>
            <w:vAlign w:val="center"/>
            <w:hideMark/>
          </w:tcPr>
          <w:p w14:paraId="7C0BB1D4" w14:textId="77777777" w:rsidR="00425301" w:rsidRPr="000073AA" w:rsidRDefault="00425301" w:rsidP="00425301">
            <w:pPr>
              <w:spacing w:after="0"/>
              <w:rPr>
                <w:rFonts w:ascii="Times New Roman" w:hAnsi="Times New Roman" w:cs="Times New Roman"/>
                <w:sz w:val="20"/>
              </w:rPr>
            </w:pPr>
            <w:r w:rsidRPr="000073AA">
              <w:rPr>
                <w:rFonts w:ascii="Times New Roman" w:hAnsi="Times New Roman" w:cs="Times New Roman"/>
                <w:sz w:val="20"/>
              </w:rPr>
              <w:t>m) Žiadosť o jednorazové povolenie na vyhotovenie odborného posudku.</w:t>
            </w:r>
          </w:p>
        </w:tc>
        <w:tc>
          <w:tcPr>
            <w:tcW w:w="964" w:type="dxa"/>
            <w:tcBorders>
              <w:bottom w:val="single" w:sz="4" w:space="0" w:color="auto"/>
            </w:tcBorders>
            <w:shd w:val="clear" w:color="auto" w:fill="auto"/>
            <w:noWrap/>
            <w:vAlign w:val="center"/>
            <w:hideMark/>
          </w:tcPr>
          <w:p w14:paraId="67B217B0"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sk-SK"/>
              </w:rPr>
              <w:t>30</w:t>
            </w:r>
          </w:p>
        </w:tc>
        <w:tc>
          <w:tcPr>
            <w:tcW w:w="964" w:type="dxa"/>
            <w:tcBorders>
              <w:bottom w:val="single" w:sz="4" w:space="0" w:color="auto"/>
            </w:tcBorders>
            <w:shd w:val="clear" w:color="auto" w:fill="auto"/>
            <w:noWrap/>
            <w:vAlign w:val="center"/>
            <w:hideMark/>
          </w:tcPr>
          <w:p w14:paraId="36439693"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r w:rsidRPr="000073AA">
              <w:rPr>
                <w:rFonts w:ascii="Times New Roman" w:eastAsia="Times New Roman" w:hAnsi="Times New Roman" w:cs="Times New Roman"/>
                <w:color w:val="000000"/>
                <w:sz w:val="20"/>
                <w:lang w:eastAsia="sk-SK"/>
              </w:rPr>
              <w:t>200</w:t>
            </w:r>
          </w:p>
        </w:tc>
      </w:tr>
      <w:tr w:rsidR="00425301" w:rsidRPr="000073AA" w14:paraId="2B071B11" w14:textId="77777777" w:rsidTr="000F4D77">
        <w:trPr>
          <w:trHeight w:val="315"/>
          <w:jc w:val="center"/>
        </w:trPr>
        <w:tc>
          <w:tcPr>
            <w:tcW w:w="6918" w:type="dxa"/>
            <w:tcBorders>
              <w:top w:val="single" w:sz="4" w:space="0" w:color="auto"/>
              <w:left w:val="nil"/>
              <w:bottom w:val="nil"/>
              <w:right w:val="nil"/>
            </w:tcBorders>
            <w:shd w:val="clear" w:color="auto" w:fill="auto"/>
            <w:noWrap/>
            <w:vAlign w:val="center"/>
          </w:tcPr>
          <w:p w14:paraId="0FCE3580" w14:textId="77777777" w:rsidR="00425301" w:rsidRPr="000073AA" w:rsidRDefault="00425301" w:rsidP="00425301">
            <w:pPr>
              <w:spacing w:after="0"/>
              <w:rPr>
                <w:rFonts w:ascii="Times New Roman" w:hAnsi="Times New Roman" w:cs="Times New Roman"/>
                <w:sz w:val="20"/>
              </w:rPr>
            </w:pPr>
          </w:p>
        </w:tc>
        <w:tc>
          <w:tcPr>
            <w:tcW w:w="964" w:type="dxa"/>
            <w:tcBorders>
              <w:top w:val="single" w:sz="4" w:space="0" w:color="auto"/>
              <w:left w:val="nil"/>
              <w:bottom w:val="nil"/>
              <w:right w:val="single" w:sz="4" w:space="0" w:color="auto"/>
            </w:tcBorders>
            <w:shd w:val="clear" w:color="auto" w:fill="auto"/>
            <w:noWrap/>
            <w:vAlign w:val="center"/>
          </w:tcPr>
          <w:p w14:paraId="74E7205A" w14:textId="77777777" w:rsidR="00425301" w:rsidRPr="000073AA" w:rsidRDefault="00425301" w:rsidP="00425301">
            <w:pPr>
              <w:spacing w:after="0" w:line="240" w:lineRule="auto"/>
              <w:jc w:val="center"/>
              <w:rPr>
                <w:rFonts w:ascii="Times New Roman" w:eastAsia="Times New Roman" w:hAnsi="Times New Roman" w:cs="Times New Roman"/>
                <w:color w:val="000000"/>
                <w:sz w:val="20"/>
                <w:lang w:eastAsia="sk-SK"/>
              </w:rPr>
            </w:pPr>
          </w:p>
        </w:tc>
        <w:tc>
          <w:tcPr>
            <w:tcW w:w="964" w:type="dxa"/>
            <w:tcBorders>
              <w:left w:val="single" w:sz="4" w:space="0" w:color="auto"/>
            </w:tcBorders>
            <w:shd w:val="clear" w:color="auto" w:fill="auto"/>
            <w:noWrap/>
            <w:vAlign w:val="center"/>
            <w:hideMark/>
          </w:tcPr>
          <w:p w14:paraId="61D10704" w14:textId="77777777" w:rsidR="00425301" w:rsidRPr="000073AA" w:rsidRDefault="00425301" w:rsidP="00425301">
            <w:pPr>
              <w:spacing w:after="0" w:line="240" w:lineRule="auto"/>
              <w:jc w:val="center"/>
              <w:rPr>
                <w:rFonts w:ascii="Times New Roman" w:eastAsia="Times New Roman" w:hAnsi="Times New Roman" w:cs="Times New Roman"/>
                <w:b/>
                <w:color w:val="000000"/>
                <w:sz w:val="20"/>
                <w:lang w:eastAsia="sk-SK"/>
              </w:rPr>
            </w:pPr>
            <w:r w:rsidRPr="000073AA">
              <w:rPr>
                <w:rFonts w:ascii="Times New Roman" w:eastAsia="Times New Roman" w:hAnsi="Times New Roman" w:cs="Times New Roman"/>
                <w:b/>
                <w:color w:val="000000"/>
                <w:sz w:val="20"/>
                <w:lang w:eastAsia="sk-SK"/>
              </w:rPr>
              <w:t>27 400</w:t>
            </w:r>
          </w:p>
        </w:tc>
      </w:tr>
    </w:tbl>
    <w:p w14:paraId="56B865F2" w14:textId="6B870DD7" w:rsidR="0030394E" w:rsidRDefault="0030394E" w:rsidP="00716A65">
      <w:pPr>
        <w:spacing w:after="0" w:line="240" w:lineRule="auto"/>
        <w:jc w:val="both"/>
        <w:rPr>
          <w:rFonts w:ascii="Times New Roman" w:eastAsia="Times New Roman" w:hAnsi="Times New Roman" w:cs="Times New Roman"/>
          <w:sz w:val="24"/>
          <w:szCs w:val="24"/>
          <w:highlight w:val="yellow"/>
          <w:lang w:val="sk" w:eastAsia="sk-SK"/>
        </w:rPr>
      </w:pPr>
    </w:p>
    <w:tbl>
      <w:tblPr>
        <w:tblW w:w="5000" w:type="pct"/>
        <w:jc w:val="center"/>
        <w:tblLayout w:type="fixed"/>
        <w:tblCellMar>
          <w:left w:w="70" w:type="dxa"/>
          <w:right w:w="70" w:type="dxa"/>
        </w:tblCellMar>
        <w:tblLook w:val="04A0" w:firstRow="1" w:lastRow="0" w:firstColumn="1" w:lastColumn="0" w:noHBand="0" w:noVBand="1"/>
      </w:tblPr>
      <w:tblGrid>
        <w:gridCol w:w="704"/>
        <w:gridCol w:w="1157"/>
        <w:gridCol w:w="1158"/>
        <w:gridCol w:w="1158"/>
        <w:gridCol w:w="1157"/>
        <w:gridCol w:w="1158"/>
        <w:gridCol w:w="1158"/>
        <w:gridCol w:w="1412"/>
      </w:tblGrid>
      <w:tr w:rsidR="00365F8C" w:rsidRPr="00365F8C" w14:paraId="01674C46" w14:textId="77777777" w:rsidTr="005C52FC">
        <w:trPr>
          <w:trHeight w:val="30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9A679" w14:textId="77777777" w:rsidR="00365F8C" w:rsidRPr="00365F8C" w:rsidRDefault="00365F8C">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Rok</w:t>
            </w:r>
          </w:p>
        </w:tc>
        <w:tc>
          <w:tcPr>
            <w:tcW w:w="23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6433D7" w14:textId="7B3B720D" w:rsidR="00365F8C" w:rsidRPr="00365F8C" w:rsidRDefault="00365F8C"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SIŽP</w:t>
            </w:r>
          </w:p>
        </w:tc>
        <w:tc>
          <w:tcPr>
            <w:tcW w:w="23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25AEAC" w14:textId="2624B416" w:rsidR="00365F8C" w:rsidRPr="00365F8C" w:rsidRDefault="00365F8C"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OÚ</w:t>
            </w:r>
          </w:p>
        </w:tc>
        <w:tc>
          <w:tcPr>
            <w:tcW w:w="2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AAF38D" w14:textId="40EF2650" w:rsidR="00365F8C" w:rsidRPr="00365F8C" w:rsidRDefault="00365F8C"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SIŽP a OÚ</w:t>
            </w:r>
          </w:p>
        </w:tc>
        <w:tc>
          <w:tcPr>
            <w:tcW w:w="1412" w:type="dxa"/>
            <w:vMerge w:val="restart"/>
            <w:tcBorders>
              <w:top w:val="single" w:sz="4" w:space="0" w:color="auto"/>
              <w:left w:val="nil"/>
              <w:right w:val="single" w:sz="4" w:space="0" w:color="auto"/>
            </w:tcBorders>
            <w:shd w:val="clear" w:color="auto" w:fill="auto"/>
            <w:vAlign w:val="center"/>
            <w:hideMark/>
          </w:tcPr>
          <w:p w14:paraId="444E0D76" w14:textId="25E58DED" w:rsidR="00365F8C" w:rsidRPr="00365F8C" w:rsidRDefault="00365F8C" w:rsidP="00365F8C">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Odhadovaná výška pokút</w:t>
            </w:r>
            <w:r w:rsidR="00E470BA">
              <w:rPr>
                <w:rFonts w:ascii="Times New Roman" w:eastAsia="Times New Roman" w:hAnsi="Times New Roman" w:cs="Times New Roman"/>
                <w:color w:val="000000"/>
                <w:sz w:val="20"/>
                <w:szCs w:val="20"/>
                <w:lang w:eastAsia="sk-SK"/>
              </w:rPr>
              <w:t xml:space="preserve"> k</w:t>
            </w:r>
            <w:r>
              <w:rPr>
                <w:rFonts w:ascii="Times New Roman" w:eastAsia="Times New Roman" w:hAnsi="Times New Roman" w:cs="Times New Roman"/>
                <w:color w:val="000000"/>
                <w:sz w:val="20"/>
                <w:szCs w:val="20"/>
                <w:lang w:eastAsia="sk-SK"/>
              </w:rPr>
              <w:t xml:space="preserve"> návrhu zákona</w:t>
            </w:r>
          </w:p>
        </w:tc>
      </w:tr>
      <w:tr w:rsidR="00365F8C" w:rsidRPr="00365F8C" w14:paraId="6C172FA8" w14:textId="77777777" w:rsidTr="005C52FC">
        <w:trPr>
          <w:trHeight w:val="671"/>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2E5DC30" w14:textId="30B03DE1" w:rsidR="00365F8C" w:rsidRPr="00365F8C" w:rsidRDefault="00365F8C" w:rsidP="00425301">
            <w:pPr>
              <w:spacing w:after="0" w:line="240" w:lineRule="auto"/>
              <w:rPr>
                <w:rFonts w:ascii="Times New Roman" w:eastAsia="Times New Roman" w:hAnsi="Times New Roman" w:cs="Times New Roman"/>
                <w:color w:val="000000"/>
                <w:sz w:val="20"/>
                <w:szCs w:val="20"/>
                <w:lang w:eastAsia="sk-SK"/>
              </w:rPr>
            </w:pPr>
          </w:p>
        </w:tc>
        <w:tc>
          <w:tcPr>
            <w:tcW w:w="1157" w:type="dxa"/>
            <w:tcBorders>
              <w:top w:val="nil"/>
              <w:left w:val="nil"/>
              <w:bottom w:val="single" w:sz="4" w:space="0" w:color="auto"/>
              <w:right w:val="single" w:sz="4" w:space="0" w:color="auto"/>
            </w:tcBorders>
            <w:shd w:val="clear" w:color="auto" w:fill="auto"/>
            <w:vAlign w:val="center"/>
            <w:hideMark/>
          </w:tcPr>
          <w:p w14:paraId="773D1792" w14:textId="62F1001D" w:rsidR="00365F8C" w:rsidRPr="00365F8C" w:rsidRDefault="00365F8C"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právoplatné pokuty</w:t>
            </w:r>
          </w:p>
        </w:tc>
        <w:tc>
          <w:tcPr>
            <w:tcW w:w="1158" w:type="dxa"/>
            <w:tcBorders>
              <w:top w:val="nil"/>
              <w:left w:val="nil"/>
              <w:bottom w:val="single" w:sz="4" w:space="0" w:color="auto"/>
              <w:right w:val="single" w:sz="4" w:space="0" w:color="auto"/>
            </w:tcBorders>
            <w:shd w:val="clear" w:color="auto" w:fill="auto"/>
            <w:vAlign w:val="center"/>
            <w:hideMark/>
          </w:tcPr>
          <w:p w14:paraId="7DBE2443" w14:textId="2ABCC936" w:rsidR="00365F8C" w:rsidRPr="00365F8C" w:rsidRDefault="00365F8C"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súhrnná výška pokút</w:t>
            </w:r>
          </w:p>
        </w:tc>
        <w:tc>
          <w:tcPr>
            <w:tcW w:w="1158" w:type="dxa"/>
            <w:tcBorders>
              <w:top w:val="nil"/>
              <w:left w:val="nil"/>
              <w:bottom w:val="single" w:sz="4" w:space="0" w:color="auto"/>
              <w:right w:val="single" w:sz="4" w:space="0" w:color="auto"/>
            </w:tcBorders>
            <w:shd w:val="clear" w:color="auto" w:fill="auto"/>
            <w:vAlign w:val="center"/>
            <w:hideMark/>
          </w:tcPr>
          <w:p w14:paraId="028211A9" w14:textId="5A2E8DA4" w:rsidR="00365F8C" w:rsidRPr="00365F8C" w:rsidRDefault="00365F8C"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právoplatné pokuty</w:t>
            </w:r>
          </w:p>
        </w:tc>
        <w:tc>
          <w:tcPr>
            <w:tcW w:w="1157" w:type="dxa"/>
            <w:tcBorders>
              <w:top w:val="nil"/>
              <w:left w:val="nil"/>
              <w:bottom w:val="single" w:sz="4" w:space="0" w:color="auto"/>
              <w:right w:val="single" w:sz="4" w:space="0" w:color="auto"/>
            </w:tcBorders>
            <w:shd w:val="clear" w:color="auto" w:fill="auto"/>
            <w:vAlign w:val="center"/>
            <w:hideMark/>
          </w:tcPr>
          <w:p w14:paraId="52EC227C" w14:textId="53999A61" w:rsidR="00365F8C" w:rsidRPr="00365F8C" w:rsidRDefault="00365F8C"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súhrnná výška pokút</w:t>
            </w:r>
          </w:p>
        </w:tc>
        <w:tc>
          <w:tcPr>
            <w:tcW w:w="1158" w:type="dxa"/>
            <w:tcBorders>
              <w:top w:val="nil"/>
              <w:left w:val="nil"/>
              <w:bottom w:val="single" w:sz="4" w:space="0" w:color="auto"/>
              <w:right w:val="single" w:sz="4" w:space="0" w:color="auto"/>
            </w:tcBorders>
            <w:shd w:val="clear" w:color="auto" w:fill="auto"/>
            <w:vAlign w:val="center"/>
            <w:hideMark/>
          </w:tcPr>
          <w:p w14:paraId="47F3E1B0" w14:textId="5361CAB8" w:rsidR="00365F8C" w:rsidRPr="00365F8C" w:rsidRDefault="00365F8C"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právoplatné pokuty spolu</w:t>
            </w:r>
          </w:p>
        </w:tc>
        <w:tc>
          <w:tcPr>
            <w:tcW w:w="1158" w:type="dxa"/>
            <w:tcBorders>
              <w:top w:val="nil"/>
              <w:left w:val="nil"/>
              <w:bottom w:val="single" w:sz="4" w:space="0" w:color="auto"/>
              <w:right w:val="single" w:sz="4" w:space="0" w:color="auto"/>
            </w:tcBorders>
            <w:shd w:val="clear" w:color="auto" w:fill="auto"/>
            <w:vAlign w:val="center"/>
            <w:hideMark/>
          </w:tcPr>
          <w:p w14:paraId="72260A54" w14:textId="77777777" w:rsidR="00365F8C" w:rsidRPr="00365F8C" w:rsidRDefault="00365F8C"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súhrnná výška pokút spolu</w:t>
            </w:r>
          </w:p>
        </w:tc>
        <w:tc>
          <w:tcPr>
            <w:tcW w:w="1412" w:type="dxa"/>
            <w:vMerge/>
            <w:tcBorders>
              <w:left w:val="nil"/>
              <w:bottom w:val="single" w:sz="4" w:space="0" w:color="auto"/>
              <w:right w:val="single" w:sz="4" w:space="0" w:color="auto"/>
            </w:tcBorders>
            <w:shd w:val="clear" w:color="auto" w:fill="auto"/>
            <w:vAlign w:val="center"/>
            <w:hideMark/>
          </w:tcPr>
          <w:p w14:paraId="38674036" w14:textId="0DCA2737" w:rsidR="00365F8C" w:rsidRPr="00365F8C" w:rsidRDefault="00365F8C" w:rsidP="00365F8C">
            <w:pPr>
              <w:spacing w:after="0" w:line="240" w:lineRule="auto"/>
              <w:jc w:val="center"/>
              <w:rPr>
                <w:rFonts w:ascii="Times New Roman" w:eastAsia="Times New Roman" w:hAnsi="Times New Roman" w:cs="Times New Roman"/>
                <w:color w:val="000000"/>
                <w:sz w:val="20"/>
                <w:szCs w:val="20"/>
                <w:lang w:eastAsia="sk-SK"/>
              </w:rPr>
            </w:pPr>
          </w:p>
        </w:tc>
      </w:tr>
      <w:tr w:rsidR="005C52FC" w:rsidRPr="00365F8C" w14:paraId="31B61044" w14:textId="77777777" w:rsidTr="005C52FC">
        <w:trPr>
          <w:trHeight w:val="31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8C2A47"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2021</w:t>
            </w:r>
          </w:p>
        </w:tc>
        <w:tc>
          <w:tcPr>
            <w:tcW w:w="1157" w:type="dxa"/>
            <w:tcBorders>
              <w:top w:val="nil"/>
              <w:left w:val="nil"/>
              <w:bottom w:val="single" w:sz="4" w:space="0" w:color="auto"/>
              <w:right w:val="single" w:sz="4" w:space="0" w:color="auto"/>
            </w:tcBorders>
            <w:shd w:val="clear" w:color="auto" w:fill="auto"/>
            <w:noWrap/>
            <w:vAlign w:val="center"/>
            <w:hideMark/>
          </w:tcPr>
          <w:p w14:paraId="2C3ED583"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46</w:t>
            </w:r>
          </w:p>
        </w:tc>
        <w:tc>
          <w:tcPr>
            <w:tcW w:w="1158" w:type="dxa"/>
            <w:tcBorders>
              <w:top w:val="nil"/>
              <w:left w:val="nil"/>
              <w:bottom w:val="single" w:sz="4" w:space="0" w:color="auto"/>
              <w:right w:val="single" w:sz="4" w:space="0" w:color="auto"/>
            </w:tcBorders>
            <w:shd w:val="clear" w:color="auto" w:fill="auto"/>
            <w:noWrap/>
            <w:vAlign w:val="center"/>
            <w:hideMark/>
          </w:tcPr>
          <w:p w14:paraId="0191D5C4"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143 760,00</w:t>
            </w:r>
          </w:p>
        </w:tc>
        <w:tc>
          <w:tcPr>
            <w:tcW w:w="1158" w:type="dxa"/>
            <w:tcBorders>
              <w:top w:val="nil"/>
              <w:left w:val="nil"/>
              <w:bottom w:val="single" w:sz="4" w:space="0" w:color="auto"/>
              <w:right w:val="single" w:sz="4" w:space="0" w:color="auto"/>
            </w:tcBorders>
            <w:shd w:val="clear" w:color="auto" w:fill="auto"/>
            <w:noWrap/>
            <w:vAlign w:val="center"/>
            <w:hideMark/>
          </w:tcPr>
          <w:p w14:paraId="52C26524"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91</w:t>
            </w:r>
          </w:p>
        </w:tc>
        <w:tc>
          <w:tcPr>
            <w:tcW w:w="1157" w:type="dxa"/>
            <w:tcBorders>
              <w:top w:val="nil"/>
              <w:left w:val="nil"/>
              <w:bottom w:val="single" w:sz="4" w:space="0" w:color="auto"/>
              <w:right w:val="single" w:sz="4" w:space="0" w:color="auto"/>
            </w:tcBorders>
            <w:shd w:val="clear" w:color="auto" w:fill="auto"/>
            <w:noWrap/>
            <w:vAlign w:val="center"/>
            <w:hideMark/>
          </w:tcPr>
          <w:p w14:paraId="06AF04FA"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15 757,76</w:t>
            </w:r>
          </w:p>
        </w:tc>
        <w:tc>
          <w:tcPr>
            <w:tcW w:w="1158" w:type="dxa"/>
            <w:tcBorders>
              <w:top w:val="nil"/>
              <w:left w:val="nil"/>
              <w:bottom w:val="single" w:sz="4" w:space="0" w:color="auto"/>
              <w:right w:val="single" w:sz="4" w:space="0" w:color="auto"/>
            </w:tcBorders>
            <w:shd w:val="clear" w:color="auto" w:fill="auto"/>
            <w:noWrap/>
            <w:vAlign w:val="center"/>
            <w:hideMark/>
          </w:tcPr>
          <w:p w14:paraId="035EA32C"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137</w:t>
            </w:r>
          </w:p>
        </w:tc>
        <w:tc>
          <w:tcPr>
            <w:tcW w:w="1158" w:type="dxa"/>
            <w:tcBorders>
              <w:top w:val="nil"/>
              <w:left w:val="nil"/>
              <w:bottom w:val="single" w:sz="4" w:space="0" w:color="auto"/>
              <w:right w:val="single" w:sz="4" w:space="0" w:color="auto"/>
            </w:tcBorders>
            <w:shd w:val="clear" w:color="auto" w:fill="auto"/>
            <w:noWrap/>
            <w:vAlign w:val="center"/>
            <w:hideMark/>
          </w:tcPr>
          <w:p w14:paraId="60A672E0"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159 517,76</w:t>
            </w:r>
          </w:p>
        </w:tc>
        <w:tc>
          <w:tcPr>
            <w:tcW w:w="1412" w:type="dxa"/>
            <w:tcBorders>
              <w:top w:val="nil"/>
              <w:left w:val="nil"/>
              <w:bottom w:val="single" w:sz="4" w:space="0" w:color="auto"/>
              <w:right w:val="single" w:sz="4" w:space="0" w:color="auto"/>
            </w:tcBorders>
            <w:shd w:val="clear" w:color="auto" w:fill="auto"/>
            <w:noWrap/>
            <w:vAlign w:val="center"/>
            <w:hideMark/>
          </w:tcPr>
          <w:p w14:paraId="6C91D570"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478 553,28</w:t>
            </w:r>
          </w:p>
        </w:tc>
      </w:tr>
      <w:tr w:rsidR="005C52FC" w:rsidRPr="00365F8C" w14:paraId="4975E436" w14:textId="77777777" w:rsidTr="005C52F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9ACDCE"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2020</w:t>
            </w:r>
          </w:p>
        </w:tc>
        <w:tc>
          <w:tcPr>
            <w:tcW w:w="1157" w:type="dxa"/>
            <w:tcBorders>
              <w:top w:val="nil"/>
              <w:left w:val="nil"/>
              <w:bottom w:val="single" w:sz="4" w:space="0" w:color="auto"/>
              <w:right w:val="single" w:sz="4" w:space="0" w:color="auto"/>
            </w:tcBorders>
            <w:shd w:val="clear" w:color="auto" w:fill="auto"/>
            <w:noWrap/>
            <w:vAlign w:val="center"/>
            <w:hideMark/>
          </w:tcPr>
          <w:p w14:paraId="3DD62E27"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54</w:t>
            </w:r>
          </w:p>
        </w:tc>
        <w:tc>
          <w:tcPr>
            <w:tcW w:w="1158" w:type="dxa"/>
            <w:tcBorders>
              <w:top w:val="nil"/>
              <w:left w:val="nil"/>
              <w:bottom w:val="single" w:sz="4" w:space="0" w:color="auto"/>
              <w:right w:val="single" w:sz="4" w:space="0" w:color="auto"/>
            </w:tcBorders>
            <w:shd w:val="clear" w:color="auto" w:fill="auto"/>
            <w:noWrap/>
            <w:vAlign w:val="center"/>
            <w:hideMark/>
          </w:tcPr>
          <w:p w14:paraId="5CB57199"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172 755,00</w:t>
            </w:r>
          </w:p>
        </w:tc>
        <w:tc>
          <w:tcPr>
            <w:tcW w:w="1158" w:type="dxa"/>
            <w:tcBorders>
              <w:top w:val="nil"/>
              <w:left w:val="nil"/>
              <w:bottom w:val="single" w:sz="4" w:space="0" w:color="auto"/>
              <w:right w:val="single" w:sz="4" w:space="0" w:color="auto"/>
            </w:tcBorders>
            <w:shd w:val="clear" w:color="auto" w:fill="auto"/>
            <w:noWrap/>
            <w:vAlign w:val="center"/>
            <w:hideMark/>
          </w:tcPr>
          <w:p w14:paraId="37D3D5D8"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59</w:t>
            </w:r>
          </w:p>
        </w:tc>
        <w:tc>
          <w:tcPr>
            <w:tcW w:w="1157" w:type="dxa"/>
            <w:tcBorders>
              <w:top w:val="nil"/>
              <w:left w:val="nil"/>
              <w:bottom w:val="single" w:sz="4" w:space="0" w:color="auto"/>
              <w:right w:val="single" w:sz="4" w:space="0" w:color="auto"/>
            </w:tcBorders>
            <w:shd w:val="clear" w:color="auto" w:fill="auto"/>
            <w:noWrap/>
            <w:vAlign w:val="center"/>
            <w:hideMark/>
          </w:tcPr>
          <w:p w14:paraId="54BFA273"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35 584,00</w:t>
            </w:r>
          </w:p>
        </w:tc>
        <w:tc>
          <w:tcPr>
            <w:tcW w:w="1158" w:type="dxa"/>
            <w:tcBorders>
              <w:top w:val="nil"/>
              <w:left w:val="nil"/>
              <w:bottom w:val="single" w:sz="4" w:space="0" w:color="auto"/>
              <w:right w:val="single" w:sz="4" w:space="0" w:color="auto"/>
            </w:tcBorders>
            <w:shd w:val="clear" w:color="auto" w:fill="auto"/>
            <w:noWrap/>
            <w:vAlign w:val="center"/>
            <w:hideMark/>
          </w:tcPr>
          <w:p w14:paraId="56C7ED98"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113</w:t>
            </w:r>
          </w:p>
        </w:tc>
        <w:tc>
          <w:tcPr>
            <w:tcW w:w="1158" w:type="dxa"/>
            <w:tcBorders>
              <w:top w:val="nil"/>
              <w:left w:val="nil"/>
              <w:bottom w:val="single" w:sz="4" w:space="0" w:color="auto"/>
              <w:right w:val="single" w:sz="4" w:space="0" w:color="auto"/>
            </w:tcBorders>
            <w:shd w:val="clear" w:color="auto" w:fill="auto"/>
            <w:noWrap/>
            <w:vAlign w:val="center"/>
            <w:hideMark/>
          </w:tcPr>
          <w:p w14:paraId="4EF2B590"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208 339,00</w:t>
            </w:r>
          </w:p>
        </w:tc>
        <w:tc>
          <w:tcPr>
            <w:tcW w:w="1412" w:type="dxa"/>
            <w:tcBorders>
              <w:top w:val="nil"/>
              <w:left w:val="nil"/>
              <w:bottom w:val="single" w:sz="4" w:space="0" w:color="auto"/>
              <w:right w:val="single" w:sz="4" w:space="0" w:color="auto"/>
            </w:tcBorders>
            <w:shd w:val="clear" w:color="auto" w:fill="auto"/>
            <w:noWrap/>
            <w:vAlign w:val="center"/>
            <w:hideMark/>
          </w:tcPr>
          <w:p w14:paraId="502C2AE1"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625 017,00</w:t>
            </w:r>
          </w:p>
        </w:tc>
      </w:tr>
      <w:tr w:rsidR="005C52FC" w:rsidRPr="00365F8C" w14:paraId="49C203BB" w14:textId="77777777" w:rsidTr="005C52F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C0C9BA"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2019</w:t>
            </w:r>
          </w:p>
        </w:tc>
        <w:tc>
          <w:tcPr>
            <w:tcW w:w="1157" w:type="dxa"/>
            <w:tcBorders>
              <w:top w:val="nil"/>
              <w:left w:val="nil"/>
              <w:bottom w:val="nil"/>
              <w:right w:val="nil"/>
            </w:tcBorders>
            <w:shd w:val="clear" w:color="auto" w:fill="auto"/>
            <w:noWrap/>
            <w:vAlign w:val="center"/>
            <w:hideMark/>
          </w:tcPr>
          <w:p w14:paraId="6107C3CD"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77</w:t>
            </w:r>
          </w:p>
        </w:tc>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01EF8A82"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169 400,00</w:t>
            </w:r>
          </w:p>
        </w:tc>
        <w:tc>
          <w:tcPr>
            <w:tcW w:w="1158" w:type="dxa"/>
            <w:tcBorders>
              <w:top w:val="nil"/>
              <w:left w:val="nil"/>
              <w:bottom w:val="nil"/>
              <w:right w:val="nil"/>
            </w:tcBorders>
            <w:shd w:val="clear" w:color="auto" w:fill="auto"/>
            <w:noWrap/>
            <w:vAlign w:val="center"/>
            <w:hideMark/>
          </w:tcPr>
          <w:p w14:paraId="5DA15A71"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90</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12178A41"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18 328,19</w:t>
            </w:r>
          </w:p>
        </w:tc>
        <w:tc>
          <w:tcPr>
            <w:tcW w:w="1158" w:type="dxa"/>
            <w:tcBorders>
              <w:top w:val="nil"/>
              <w:left w:val="nil"/>
              <w:bottom w:val="single" w:sz="4" w:space="0" w:color="auto"/>
              <w:right w:val="single" w:sz="4" w:space="0" w:color="auto"/>
            </w:tcBorders>
            <w:shd w:val="clear" w:color="auto" w:fill="auto"/>
            <w:noWrap/>
            <w:vAlign w:val="center"/>
            <w:hideMark/>
          </w:tcPr>
          <w:p w14:paraId="2C1FAAFE"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167</w:t>
            </w:r>
          </w:p>
        </w:tc>
        <w:tc>
          <w:tcPr>
            <w:tcW w:w="1158" w:type="dxa"/>
            <w:tcBorders>
              <w:top w:val="nil"/>
              <w:left w:val="nil"/>
              <w:bottom w:val="single" w:sz="4" w:space="0" w:color="auto"/>
              <w:right w:val="single" w:sz="4" w:space="0" w:color="auto"/>
            </w:tcBorders>
            <w:shd w:val="clear" w:color="auto" w:fill="auto"/>
            <w:noWrap/>
            <w:vAlign w:val="center"/>
            <w:hideMark/>
          </w:tcPr>
          <w:p w14:paraId="55EFA1C5"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187 728,19</w:t>
            </w:r>
          </w:p>
        </w:tc>
        <w:tc>
          <w:tcPr>
            <w:tcW w:w="1412" w:type="dxa"/>
            <w:tcBorders>
              <w:top w:val="nil"/>
              <w:left w:val="nil"/>
              <w:bottom w:val="single" w:sz="4" w:space="0" w:color="auto"/>
              <w:right w:val="single" w:sz="4" w:space="0" w:color="auto"/>
            </w:tcBorders>
            <w:shd w:val="clear" w:color="auto" w:fill="auto"/>
            <w:noWrap/>
            <w:vAlign w:val="center"/>
            <w:hideMark/>
          </w:tcPr>
          <w:p w14:paraId="651DF80D"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563 184,57</w:t>
            </w:r>
          </w:p>
        </w:tc>
      </w:tr>
      <w:tr w:rsidR="005C52FC" w:rsidRPr="00365F8C" w14:paraId="6B75552A" w14:textId="77777777" w:rsidTr="005C52F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160430"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2018</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6EAB6473"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62</w:t>
            </w:r>
          </w:p>
        </w:tc>
        <w:tc>
          <w:tcPr>
            <w:tcW w:w="1158" w:type="dxa"/>
            <w:tcBorders>
              <w:top w:val="nil"/>
              <w:left w:val="nil"/>
              <w:bottom w:val="single" w:sz="4" w:space="0" w:color="auto"/>
              <w:right w:val="single" w:sz="4" w:space="0" w:color="auto"/>
            </w:tcBorders>
            <w:shd w:val="clear" w:color="auto" w:fill="auto"/>
            <w:noWrap/>
            <w:vAlign w:val="center"/>
            <w:hideMark/>
          </w:tcPr>
          <w:p w14:paraId="403986C4"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170 800,00</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14:paraId="79F3D1C2"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125</w:t>
            </w:r>
          </w:p>
        </w:tc>
        <w:tc>
          <w:tcPr>
            <w:tcW w:w="1157" w:type="dxa"/>
            <w:tcBorders>
              <w:top w:val="nil"/>
              <w:left w:val="nil"/>
              <w:bottom w:val="single" w:sz="4" w:space="0" w:color="auto"/>
              <w:right w:val="single" w:sz="4" w:space="0" w:color="auto"/>
            </w:tcBorders>
            <w:shd w:val="clear" w:color="auto" w:fill="auto"/>
            <w:noWrap/>
            <w:vAlign w:val="center"/>
            <w:hideMark/>
          </w:tcPr>
          <w:p w14:paraId="19C30766"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24 909,95</w:t>
            </w:r>
          </w:p>
        </w:tc>
        <w:tc>
          <w:tcPr>
            <w:tcW w:w="1158" w:type="dxa"/>
            <w:tcBorders>
              <w:top w:val="nil"/>
              <w:left w:val="nil"/>
              <w:bottom w:val="single" w:sz="4" w:space="0" w:color="auto"/>
              <w:right w:val="single" w:sz="4" w:space="0" w:color="auto"/>
            </w:tcBorders>
            <w:shd w:val="clear" w:color="auto" w:fill="auto"/>
            <w:noWrap/>
            <w:vAlign w:val="center"/>
            <w:hideMark/>
          </w:tcPr>
          <w:p w14:paraId="69FF9AB6"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187</w:t>
            </w:r>
          </w:p>
        </w:tc>
        <w:tc>
          <w:tcPr>
            <w:tcW w:w="1158" w:type="dxa"/>
            <w:tcBorders>
              <w:top w:val="nil"/>
              <w:left w:val="nil"/>
              <w:bottom w:val="single" w:sz="4" w:space="0" w:color="auto"/>
              <w:right w:val="single" w:sz="4" w:space="0" w:color="auto"/>
            </w:tcBorders>
            <w:shd w:val="clear" w:color="auto" w:fill="auto"/>
            <w:noWrap/>
            <w:vAlign w:val="center"/>
            <w:hideMark/>
          </w:tcPr>
          <w:p w14:paraId="0DDF1CF9"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195 709,95</w:t>
            </w:r>
          </w:p>
        </w:tc>
        <w:tc>
          <w:tcPr>
            <w:tcW w:w="1412" w:type="dxa"/>
            <w:tcBorders>
              <w:top w:val="nil"/>
              <w:left w:val="nil"/>
              <w:bottom w:val="single" w:sz="4" w:space="0" w:color="auto"/>
              <w:right w:val="single" w:sz="4" w:space="0" w:color="auto"/>
            </w:tcBorders>
            <w:shd w:val="clear" w:color="auto" w:fill="auto"/>
            <w:noWrap/>
            <w:vAlign w:val="center"/>
            <w:hideMark/>
          </w:tcPr>
          <w:p w14:paraId="436742AA"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587 129,85</w:t>
            </w:r>
          </w:p>
        </w:tc>
      </w:tr>
      <w:tr w:rsidR="005C52FC" w:rsidRPr="00365F8C" w14:paraId="4E62E7C6" w14:textId="77777777" w:rsidTr="005C52F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510B32"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2017</w:t>
            </w:r>
          </w:p>
        </w:tc>
        <w:tc>
          <w:tcPr>
            <w:tcW w:w="1157" w:type="dxa"/>
            <w:tcBorders>
              <w:top w:val="nil"/>
              <w:left w:val="nil"/>
              <w:bottom w:val="single" w:sz="4" w:space="0" w:color="auto"/>
              <w:right w:val="single" w:sz="4" w:space="0" w:color="auto"/>
            </w:tcBorders>
            <w:shd w:val="clear" w:color="auto" w:fill="auto"/>
            <w:noWrap/>
            <w:vAlign w:val="center"/>
            <w:hideMark/>
          </w:tcPr>
          <w:p w14:paraId="33273609"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82</w:t>
            </w:r>
          </w:p>
        </w:tc>
        <w:tc>
          <w:tcPr>
            <w:tcW w:w="1158" w:type="dxa"/>
            <w:tcBorders>
              <w:top w:val="nil"/>
              <w:left w:val="nil"/>
              <w:bottom w:val="single" w:sz="4" w:space="0" w:color="auto"/>
              <w:right w:val="single" w:sz="4" w:space="0" w:color="auto"/>
            </w:tcBorders>
            <w:shd w:val="clear" w:color="auto" w:fill="auto"/>
            <w:noWrap/>
            <w:vAlign w:val="center"/>
            <w:hideMark/>
          </w:tcPr>
          <w:p w14:paraId="0250CBF1"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160 050,00</w:t>
            </w:r>
          </w:p>
        </w:tc>
        <w:tc>
          <w:tcPr>
            <w:tcW w:w="1158" w:type="dxa"/>
            <w:tcBorders>
              <w:top w:val="nil"/>
              <w:left w:val="nil"/>
              <w:bottom w:val="single" w:sz="4" w:space="0" w:color="auto"/>
              <w:right w:val="single" w:sz="4" w:space="0" w:color="auto"/>
            </w:tcBorders>
            <w:shd w:val="clear" w:color="auto" w:fill="auto"/>
            <w:noWrap/>
            <w:vAlign w:val="center"/>
            <w:hideMark/>
          </w:tcPr>
          <w:p w14:paraId="70AC99C4"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139</w:t>
            </w:r>
          </w:p>
        </w:tc>
        <w:tc>
          <w:tcPr>
            <w:tcW w:w="1157" w:type="dxa"/>
            <w:tcBorders>
              <w:top w:val="nil"/>
              <w:left w:val="nil"/>
              <w:bottom w:val="single" w:sz="4" w:space="0" w:color="auto"/>
              <w:right w:val="single" w:sz="4" w:space="0" w:color="auto"/>
            </w:tcBorders>
            <w:shd w:val="clear" w:color="auto" w:fill="auto"/>
            <w:noWrap/>
            <w:vAlign w:val="center"/>
            <w:hideMark/>
          </w:tcPr>
          <w:p w14:paraId="2893DD68"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24 699,76</w:t>
            </w:r>
          </w:p>
        </w:tc>
        <w:tc>
          <w:tcPr>
            <w:tcW w:w="1158" w:type="dxa"/>
            <w:tcBorders>
              <w:top w:val="nil"/>
              <w:left w:val="nil"/>
              <w:bottom w:val="single" w:sz="4" w:space="0" w:color="auto"/>
              <w:right w:val="single" w:sz="4" w:space="0" w:color="auto"/>
            </w:tcBorders>
            <w:shd w:val="clear" w:color="auto" w:fill="auto"/>
            <w:noWrap/>
            <w:vAlign w:val="center"/>
            <w:hideMark/>
          </w:tcPr>
          <w:p w14:paraId="4BA1AA3C"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221</w:t>
            </w:r>
          </w:p>
        </w:tc>
        <w:tc>
          <w:tcPr>
            <w:tcW w:w="1158" w:type="dxa"/>
            <w:tcBorders>
              <w:top w:val="nil"/>
              <w:left w:val="nil"/>
              <w:bottom w:val="single" w:sz="4" w:space="0" w:color="auto"/>
              <w:right w:val="single" w:sz="4" w:space="0" w:color="auto"/>
            </w:tcBorders>
            <w:shd w:val="clear" w:color="auto" w:fill="auto"/>
            <w:noWrap/>
            <w:vAlign w:val="center"/>
            <w:hideMark/>
          </w:tcPr>
          <w:p w14:paraId="140C9644"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184 749,76</w:t>
            </w:r>
          </w:p>
        </w:tc>
        <w:tc>
          <w:tcPr>
            <w:tcW w:w="1412" w:type="dxa"/>
            <w:tcBorders>
              <w:top w:val="nil"/>
              <w:left w:val="nil"/>
              <w:bottom w:val="single" w:sz="4" w:space="0" w:color="auto"/>
              <w:right w:val="single" w:sz="4" w:space="0" w:color="auto"/>
            </w:tcBorders>
            <w:shd w:val="clear" w:color="auto" w:fill="auto"/>
            <w:noWrap/>
            <w:vAlign w:val="center"/>
            <w:hideMark/>
          </w:tcPr>
          <w:p w14:paraId="41ED79B5"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554 249,28</w:t>
            </w:r>
          </w:p>
        </w:tc>
      </w:tr>
      <w:tr w:rsidR="005C52FC" w:rsidRPr="00365F8C" w14:paraId="00C9B5D7" w14:textId="77777777" w:rsidTr="005C52FC">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27AA9"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2016</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3408762B"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84</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14:paraId="43AA221E"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101 120,00</w:t>
            </w:r>
          </w:p>
        </w:tc>
        <w:tc>
          <w:tcPr>
            <w:tcW w:w="1158" w:type="dxa"/>
            <w:tcBorders>
              <w:top w:val="nil"/>
              <w:left w:val="nil"/>
              <w:bottom w:val="single" w:sz="4" w:space="0" w:color="auto"/>
              <w:right w:val="single" w:sz="4" w:space="0" w:color="auto"/>
            </w:tcBorders>
            <w:shd w:val="clear" w:color="auto" w:fill="auto"/>
            <w:noWrap/>
            <w:vAlign w:val="center"/>
            <w:hideMark/>
          </w:tcPr>
          <w:p w14:paraId="70EBB236"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156</w:t>
            </w:r>
          </w:p>
        </w:tc>
        <w:tc>
          <w:tcPr>
            <w:tcW w:w="1157" w:type="dxa"/>
            <w:tcBorders>
              <w:top w:val="nil"/>
              <w:left w:val="nil"/>
              <w:bottom w:val="single" w:sz="4" w:space="0" w:color="auto"/>
              <w:right w:val="single" w:sz="4" w:space="0" w:color="auto"/>
            </w:tcBorders>
            <w:shd w:val="clear" w:color="auto" w:fill="auto"/>
            <w:noWrap/>
            <w:vAlign w:val="center"/>
            <w:hideMark/>
          </w:tcPr>
          <w:p w14:paraId="1D20AF3D"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21 228,85</w:t>
            </w:r>
          </w:p>
        </w:tc>
        <w:tc>
          <w:tcPr>
            <w:tcW w:w="1158" w:type="dxa"/>
            <w:tcBorders>
              <w:top w:val="nil"/>
              <w:left w:val="nil"/>
              <w:bottom w:val="single" w:sz="4" w:space="0" w:color="auto"/>
              <w:right w:val="single" w:sz="4" w:space="0" w:color="auto"/>
            </w:tcBorders>
            <w:shd w:val="clear" w:color="auto" w:fill="auto"/>
            <w:noWrap/>
            <w:vAlign w:val="center"/>
            <w:hideMark/>
          </w:tcPr>
          <w:p w14:paraId="09EF871D"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240</w:t>
            </w:r>
          </w:p>
        </w:tc>
        <w:tc>
          <w:tcPr>
            <w:tcW w:w="1158" w:type="dxa"/>
            <w:tcBorders>
              <w:top w:val="nil"/>
              <w:left w:val="nil"/>
              <w:bottom w:val="single" w:sz="4" w:space="0" w:color="auto"/>
              <w:right w:val="single" w:sz="4" w:space="0" w:color="auto"/>
            </w:tcBorders>
            <w:shd w:val="clear" w:color="auto" w:fill="auto"/>
            <w:noWrap/>
            <w:vAlign w:val="center"/>
            <w:hideMark/>
          </w:tcPr>
          <w:p w14:paraId="451F0FBE"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122 348,85</w:t>
            </w:r>
          </w:p>
        </w:tc>
        <w:tc>
          <w:tcPr>
            <w:tcW w:w="1412" w:type="dxa"/>
            <w:tcBorders>
              <w:top w:val="nil"/>
              <w:left w:val="nil"/>
              <w:bottom w:val="single" w:sz="4" w:space="0" w:color="auto"/>
              <w:right w:val="single" w:sz="4" w:space="0" w:color="auto"/>
            </w:tcBorders>
            <w:shd w:val="clear" w:color="auto" w:fill="auto"/>
            <w:noWrap/>
            <w:vAlign w:val="center"/>
            <w:hideMark/>
          </w:tcPr>
          <w:p w14:paraId="53ABCC4E" w14:textId="77777777" w:rsidR="00425301" w:rsidRPr="00365F8C" w:rsidRDefault="00425301" w:rsidP="00425301">
            <w:pPr>
              <w:spacing w:after="0" w:line="240" w:lineRule="auto"/>
              <w:jc w:val="center"/>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367 046,55</w:t>
            </w:r>
          </w:p>
        </w:tc>
      </w:tr>
      <w:tr w:rsidR="005C52FC" w:rsidRPr="00365F8C" w14:paraId="6BC6F7A4" w14:textId="77777777" w:rsidTr="005C52FC">
        <w:trPr>
          <w:trHeight w:val="300"/>
          <w:jc w:val="center"/>
        </w:trPr>
        <w:tc>
          <w:tcPr>
            <w:tcW w:w="704" w:type="dxa"/>
            <w:tcBorders>
              <w:top w:val="single" w:sz="4" w:space="0" w:color="auto"/>
            </w:tcBorders>
            <w:shd w:val="clear" w:color="auto" w:fill="auto"/>
            <w:noWrap/>
            <w:vAlign w:val="center"/>
            <w:hideMark/>
          </w:tcPr>
          <w:p w14:paraId="5551A2FD" w14:textId="77777777" w:rsidR="005C52FC" w:rsidRPr="00365F8C" w:rsidRDefault="005C52FC" w:rsidP="00425301">
            <w:pPr>
              <w:spacing w:after="0" w:line="240" w:lineRule="auto"/>
              <w:jc w:val="center"/>
              <w:rPr>
                <w:rFonts w:ascii="Times New Roman" w:eastAsia="Times New Roman" w:hAnsi="Times New Roman" w:cs="Times New Roman"/>
                <w:color w:val="000000"/>
                <w:sz w:val="20"/>
                <w:szCs w:val="20"/>
                <w:lang w:eastAsia="sk-SK"/>
              </w:rPr>
            </w:pPr>
          </w:p>
        </w:tc>
        <w:tc>
          <w:tcPr>
            <w:tcW w:w="1157" w:type="dxa"/>
            <w:tcBorders>
              <w:top w:val="single" w:sz="4" w:space="0" w:color="auto"/>
            </w:tcBorders>
            <w:shd w:val="clear" w:color="auto" w:fill="auto"/>
            <w:noWrap/>
            <w:vAlign w:val="center"/>
            <w:hideMark/>
          </w:tcPr>
          <w:p w14:paraId="37E6B25B" w14:textId="77777777" w:rsidR="005C52FC" w:rsidRPr="00365F8C" w:rsidRDefault="005C52FC" w:rsidP="00425301">
            <w:pPr>
              <w:spacing w:after="0" w:line="240" w:lineRule="auto"/>
              <w:jc w:val="center"/>
              <w:rPr>
                <w:rFonts w:ascii="Times New Roman" w:eastAsia="Times New Roman" w:hAnsi="Times New Roman" w:cs="Times New Roman"/>
                <w:sz w:val="20"/>
                <w:szCs w:val="20"/>
                <w:lang w:eastAsia="sk-SK"/>
              </w:rPr>
            </w:pPr>
          </w:p>
        </w:tc>
        <w:tc>
          <w:tcPr>
            <w:tcW w:w="1158" w:type="dxa"/>
            <w:tcBorders>
              <w:top w:val="single" w:sz="4" w:space="0" w:color="auto"/>
              <w:right w:val="single" w:sz="4" w:space="0" w:color="auto"/>
            </w:tcBorders>
            <w:shd w:val="clear" w:color="auto" w:fill="auto"/>
            <w:noWrap/>
            <w:vAlign w:val="center"/>
            <w:hideMark/>
          </w:tcPr>
          <w:p w14:paraId="78B5EC2F" w14:textId="77777777" w:rsidR="005C52FC" w:rsidRPr="00365F8C" w:rsidRDefault="005C52FC" w:rsidP="00425301">
            <w:pPr>
              <w:spacing w:after="0" w:line="240" w:lineRule="auto"/>
              <w:jc w:val="center"/>
              <w:rPr>
                <w:rFonts w:ascii="Times New Roman" w:eastAsia="Times New Roman" w:hAnsi="Times New Roman" w:cs="Times New Roman"/>
                <w:sz w:val="20"/>
                <w:szCs w:val="20"/>
                <w:lang w:eastAsia="sk-SK"/>
              </w:rPr>
            </w:pPr>
          </w:p>
        </w:tc>
        <w:tc>
          <w:tcPr>
            <w:tcW w:w="2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BC163" w14:textId="77777777" w:rsidR="005C52FC" w:rsidRPr="00365F8C" w:rsidRDefault="005C52FC" w:rsidP="005C52FC">
            <w:pPr>
              <w:spacing w:after="0" w:line="240" w:lineRule="auto"/>
              <w:rPr>
                <w:rFonts w:ascii="Times New Roman" w:eastAsia="Times New Roman" w:hAnsi="Times New Roman" w:cs="Times New Roman"/>
                <w:color w:val="000000"/>
                <w:sz w:val="20"/>
                <w:szCs w:val="20"/>
                <w:lang w:eastAsia="sk-SK"/>
              </w:rPr>
            </w:pPr>
            <w:r w:rsidRPr="00365F8C">
              <w:rPr>
                <w:rFonts w:ascii="Times New Roman" w:eastAsia="Times New Roman" w:hAnsi="Times New Roman" w:cs="Times New Roman"/>
                <w:color w:val="000000"/>
                <w:sz w:val="20"/>
                <w:szCs w:val="20"/>
                <w:lang w:eastAsia="sk-SK"/>
              </w:rPr>
              <w:t>Priemer za 6 rokov:</w:t>
            </w:r>
          </w:p>
        </w:tc>
        <w:tc>
          <w:tcPr>
            <w:tcW w:w="115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C76A1F2" w14:textId="77777777" w:rsidR="005C52FC" w:rsidRPr="005C52FC" w:rsidRDefault="005C52FC" w:rsidP="00425301">
            <w:pPr>
              <w:spacing w:after="0" w:line="240" w:lineRule="auto"/>
              <w:jc w:val="center"/>
              <w:rPr>
                <w:rFonts w:ascii="Times New Roman" w:eastAsia="Times New Roman" w:hAnsi="Times New Roman" w:cs="Times New Roman"/>
                <w:b/>
                <w:bCs/>
                <w:color w:val="000000"/>
                <w:sz w:val="20"/>
                <w:szCs w:val="20"/>
                <w:lang w:eastAsia="sk-SK"/>
              </w:rPr>
            </w:pPr>
            <w:r w:rsidRPr="005C52FC">
              <w:rPr>
                <w:rFonts w:ascii="Times New Roman" w:eastAsia="Times New Roman" w:hAnsi="Times New Roman" w:cs="Times New Roman"/>
                <w:b/>
                <w:bCs/>
                <w:color w:val="000000"/>
                <w:sz w:val="20"/>
                <w:szCs w:val="20"/>
                <w:lang w:eastAsia="sk-SK"/>
              </w:rPr>
              <w:t>178</w:t>
            </w:r>
          </w:p>
        </w:tc>
        <w:tc>
          <w:tcPr>
            <w:tcW w:w="115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E2F967C" w14:textId="77777777" w:rsidR="005C52FC" w:rsidRPr="005C52FC" w:rsidRDefault="005C52FC" w:rsidP="00425301">
            <w:pPr>
              <w:spacing w:after="0" w:line="240" w:lineRule="auto"/>
              <w:jc w:val="center"/>
              <w:rPr>
                <w:rFonts w:ascii="Times New Roman" w:eastAsia="Times New Roman" w:hAnsi="Times New Roman" w:cs="Times New Roman"/>
                <w:b/>
                <w:bCs/>
                <w:color w:val="000000"/>
                <w:sz w:val="20"/>
                <w:szCs w:val="20"/>
                <w:lang w:eastAsia="sk-SK"/>
              </w:rPr>
            </w:pPr>
            <w:r w:rsidRPr="005C52FC">
              <w:rPr>
                <w:rFonts w:ascii="Times New Roman" w:eastAsia="Times New Roman" w:hAnsi="Times New Roman" w:cs="Times New Roman"/>
                <w:b/>
                <w:bCs/>
                <w:color w:val="000000"/>
                <w:sz w:val="20"/>
                <w:szCs w:val="20"/>
                <w:lang w:eastAsia="sk-SK"/>
              </w:rPr>
              <w:t>176 398,92</w:t>
            </w:r>
          </w:p>
        </w:tc>
        <w:tc>
          <w:tcPr>
            <w:tcW w:w="1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2ACD727" w14:textId="77777777" w:rsidR="005C52FC" w:rsidRPr="005C52FC" w:rsidRDefault="005C52FC" w:rsidP="00425301">
            <w:pPr>
              <w:spacing w:after="0" w:line="240" w:lineRule="auto"/>
              <w:jc w:val="center"/>
              <w:rPr>
                <w:rFonts w:ascii="Times New Roman" w:eastAsia="Times New Roman" w:hAnsi="Times New Roman" w:cs="Times New Roman"/>
                <w:b/>
                <w:bCs/>
                <w:color w:val="000000"/>
                <w:sz w:val="20"/>
                <w:szCs w:val="20"/>
                <w:lang w:eastAsia="sk-SK"/>
              </w:rPr>
            </w:pPr>
            <w:r w:rsidRPr="005C52FC">
              <w:rPr>
                <w:rFonts w:ascii="Times New Roman" w:eastAsia="Times New Roman" w:hAnsi="Times New Roman" w:cs="Times New Roman"/>
                <w:b/>
                <w:bCs/>
                <w:color w:val="000000"/>
                <w:sz w:val="20"/>
                <w:szCs w:val="20"/>
                <w:lang w:eastAsia="sk-SK"/>
              </w:rPr>
              <w:t>529 196,76</w:t>
            </w:r>
          </w:p>
        </w:tc>
      </w:tr>
      <w:tr w:rsidR="005C52FC" w:rsidRPr="00365F8C" w14:paraId="184FC5AD" w14:textId="77777777" w:rsidTr="003A6065">
        <w:trPr>
          <w:trHeight w:val="315"/>
          <w:jc w:val="center"/>
        </w:trPr>
        <w:tc>
          <w:tcPr>
            <w:tcW w:w="704" w:type="dxa"/>
            <w:tcBorders>
              <w:bottom w:val="single" w:sz="4" w:space="0" w:color="auto"/>
            </w:tcBorders>
            <w:shd w:val="clear" w:color="auto" w:fill="auto"/>
            <w:noWrap/>
            <w:vAlign w:val="center"/>
            <w:hideMark/>
          </w:tcPr>
          <w:p w14:paraId="4B172DD0" w14:textId="77777777" w:rsidR="005C52FC" w:rsidRPr="00365F8C" w:rsidRDefault="005C52FC" w:rsidP="00425301">
            <w:pPr>
              <w:spacing w:after="0" w:line="240" w:lineRule="auto"/>
              <w:jc w:val="center"/>
              <w:rPr>
                <w:rFonts w:ascii="Times New Roman" w:eastAsia="Times New Roman" w:hAnsi="Times New Roman" w:cs="Times New Roman"/>
                <w:b/>
                <w:bCs/>
                <w:color w:val="000000"/>
                <w:sz w:val="20"/>
                <w:szCs w:val="20"/>
                <w:lang w:eastAsia="sk-SK"/>
              </w:rPr>
            </w:pPr>
          </w:p>
        </w:tc>
        <w:tc>
          <w:tcPr>
            <w:tcW w:w="1157" w:type="dxa"/>
            <w:tcBorders>
              <w:bottom w:val="single" w:sz="4" w:space="0" w:color="auto"/>
            </w:tcBorders>
            <w:shd w:val="clear" w:color="auto" w:fill="auto"/>
            <w:noWrap/>
            <w:vAlign w:val="center"/>
            <w:hideMark/>
          </w:tcPr>
          <w:p w14:paraId="1CAE6757" w14:textId="77777777" w:rsidR="005C52FC" w:rsidRPr="00365F8C" w:rsidRDefault="005C52FC" w:rsidP="00425301">
            <w:pPr>
              <w:spacing w:after="0" w:line="240" w:lineRule="auto"/>
              <w:jc w:val="center"/>
              <w:rPr>
                <w:rFonts w:ascii="Times New Roman" w:eastAsia="Times New Roman" w:hAnsi="Times New Roman" w:cs="Times New Roman"/>
                <w:sz w:val="20"/>
                <w:szCs w:val="20"/>
                <w:lang w:eastAsia="sk-SK"/>
              </w:rPr>
            </w:pPr>
          </w:p>
        </w:tc>
        <w:tc>
          <w:tcPr>
            <w:tcW w:w="1158" w:type="dxa"/>
            <w:tcBorders>
              <w:bottom w:val="single" w:sz="4" w:space="0" w:color="auto"/>
              <w:right w:val="single" w:sz="4" w:space="0" w:color="auto"/>
            </w:tcBorders>
            <w:shd w:val="clear" w:color="auto" w:fill="auto"/>
            <w:vAlign w:val="center"/>
          </w:tcPr>
          <w:p w14:paraId="5345594E" w14:textId="251473E2" w:rsidR="005C52FC" w:rsidRPr="00365F8C" w:rsidRDefault="005C52FC" w:rsidP="00425301">
            <w:pPr>
              <w:spacing w:after="0" w:line="240" w:lineRule="auto"/>
              <w:jc w:val="center"/>
              <w:rPr>
                <w:rFonts w:ascii="Times New Roman" w:eastAsia="Times New Roman" w:hAnsi="Times New Roman" w:cs="Times New Roman"/>
                <w:sz w:val="20"/>
                <w:szCs w:val="20"/>
                <w:lang w:eastAsia="sk-SK"/>
              </w:rPr>
            </w:pPr>
          </w:p>
        </w:tc>
        <w:tc>
          <w:tcPr>
            <w:tcW w:w="46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89CB2" w14:textId="0DD62211" w:rsidR="005C52FC" w:rsidRPr="005C52FC" w:rsidRDefault="000F4D77" w:rsidP="0042530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Zmena správnych poplatkov v súlade s</w:t>
            </w:r>
            <w:r w:rsidR="005C52FC" w:rsidRPr="005C52FC">
              <w:rPr>
                <w:rFonts w:ascii="Times New Roman" w:eastAsia="Times New Roman" w:hAnsi="Times New Roman" w:cs="Times New Roman"/>
                <w:sz w:val="20"/>
                <w:szCs w:val="20"/>
                <w:lang w:eastAsia="sk-SK"/>
              </w:rPr>
              <w:t xml:space="preserve"> AVnPP:</w:t>
            </w:r>
          </w:p>
        </w:tc>
        <w:tc>
          <w:tcPr>
            <w:tcW w:w="1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BC038CB" w14:textId="77777777" w:rsidR="005C52FC" w:rsidRPr="005C52FC" w:rsidRDefault="005C52FC" w:rsidP="00425301">
            <w:pPr>
              <w:spacing w:after="0" w:line="240" w:lineRule="auto"/>
              <w:jc w:val="center"/>
              <w:rPr>
                <w:rFonts w:ascii="Times New Roman" w:eastAsia="Times New Roman" w:hAnsi="Times New Roman" w:cs="Times New Roman"/>
                <w:b/>
                <w:bCs/>
                <w:color w:val="000000"/>
                <w:sz w:val="20"/>
                <w:szCs w:val="20"/>
                <w:lang w:eastAsia="sk-SK"/>
              </w:rPr>
            </w:pPr>
            <w:r w:rsidRPr="005C52FC">
              <w:rPr>
                <w:rFonts w:ascii="Times New Roman" w:eastAsia="Times New Roman" w:hAnsi="Times New Roman" w:cs="Times New Roman"/>
                <w:b/>
                <w:bCs/>
                <w:color w:val="000000"/>
                <w:sz w:val="20"/>
                <w:szCs w:val="20"/>
                <w:lang w:eastAsia="sk-SK"/>
              </w:rPr>
              <w:t>27 400,00</w:t>
            </w:r>
          </w:p>
        </w:tc>
      </w:tr>
      <w:tr w:rsidR="003A6065" w:rsidRPr="00365F8C" w14:paraId="0F0826C1" w14:textId="77777777" w:rsidTr="003A6065">
        <w:trPr>
          <w:trHeight w:val="405"/>
          <w:jc w:val="center"/>
        </w:trPr>
        <w:tc>
          <w:tcPr>
            <w:tcW w:w="76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6828E" w14:textId="543EF19A" w:rsidR="003A6065" w:rsidRPr="005C52FC" w:rsidRDefault="003A6065" w:rsidP="005C52FC">
            <w:pPr>
              <w:spacing w:after="0" w:line="240" w:lineRule="auto"/>
              <w:rPr>
                <w:rFonts w:ascii="Times New Roman" w:eastAsia="Times New Roman" w:hAnsi="Times New Roman" w:cs="Times New Roman"/>
                <w:color w:val="000000"/>
                <w:sz w:val="20"/>
                <w:szCs w:val="20"/>
                <w:lang w:eastAsia="sk-SK"/>
              </w:rPr>
            </w:pPr>
            <w:r w:rsidRPr="005C52FC">
              <w:rPr>
                <w:rFonts w:ascii="Times New Roman" w:eastAsia="Times New Roman" w:hAnsi="Times New Roman" w:cs="Times New Roman"/>
                <w:color w:val="000000"/>
                <w:sz w:val="20"/>
                <w:szCs w:val="20"/>
                <w:lang w:eastAsia="sk-SK"/>
              </w:rPr>
              <w:t xml:space="preserve">Súhrnný pozitívny vplyv odhadovaných sankcií a </w:t>
            </w:r>
            <w:r>
              <w:rPr>
                <w:rFonts w:ascii="Times New Roman" w:eastAsia="Times New Roman" w:hAnsi="Times New Roman" w:cs="Times New Roman"/>
                <w:color w:val="000000"/>
                <w:sz w:val="20"/>
                <w:szCs w:val="20"/>
                <w:lang w:eastAsia="sk-SK"/>
              </w:rPr>
              <w:t xml:space="preserve">zmeny </w:t>
            </w:r>
            <w:r w:rsidRPr="005C52FC">
              <w:rPr>
                <w:rFonts w:ascii="Times New Roman" w:eastAsia="Times New Roman" w:hAnsi="Times New Roman" w:cs="Times New Roman"/>
                <w:color w:val="000000"/>
                <w:sz w:val="20"/>
                <w:szCs w:val="20"/>
                <w:lang w:eastAsia="sk-SK"/>
              </w:rPr>
              <w:t>správnych poplatkov na rozpočet verejnej správy:</w:t>
            </w:r>
          </w:p>
        </w:tc>
        <w:tc>
          <w:tcPr>
            <w:tcW w:w="1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BBB646A" w14:textId="77777777" w:rsidR="003A6065" w:rsidRPr="005C52FC" w:rsidRDefault="003A6065" w:rsidP="00425301">
            <w:pPr>
              <w:spacing w:after="0" w:line="240" w:lineRule="auto"/>
              <w:jc w:val="center"/>
              <w:rPr>
                <w:rFonts w:ascii="Times New Roman" w:eastAsia="Times New Roman" w:hAnsi="Times New Roman" w:cs="Times New Roman"/>
                <w:b/>
                <w:bCs/>
                <w:color w:val="000000"/>
                <w:sz w:val="20"/>
                <w:szCs w:val="20"/>
                <w:lang w:eastAsia="sk-SK"/>
              </w:rPr>
            </w:pPr>
            <w:r w:rsidRPr="005C52FC">
              <w:rPr>
                <w:rFonts w:ascii="Times New Roman" w:eastAsia="Times New Roman" w:hAnsi="Times New Roman" w:cs="Times New Roman"/>
                <w:b/>
                <w:bCs/>
                <w:color w:val="000000"/>
                <w:sz w:val="20"/>
                <w:szCs w:val="20"/>
                <w:lang w:eastAsia="sk-SK"/>
              </w:rPr>
              <w:t>556 596,76</w:t>
            </w:r>
          </w:p>
        </w:tc>
      </w:tr>
    </w:tbl>
    <w:p w14:paraId="10412CCE" w14:textId="77777777" w:rsidR="00AD07A1" w:rsidRDefault="00AD07A1">
      <w:pPr>
        <w:spacing w:after="0" w:line="240" w:lineRule="auto"/>
        <w:rPr>
          <w:rFonts w:ascii="Times New Roman" w:eastAsia="Times New Roman" w:hAnsi="Times New Roman" w:cs="Times New Roman"/>
          <w:sz w:val="24"/>
          <w:szCs w:val="24"/>
          <w:lang w:eastAsia="sk-SK"/>
        </w:rPr>
      </w:pPr>
    </w:p>
    <w:p w14:paraId="7D49D0F0" w14:textId="583B5699" w:rsidR="00E22DC0" w:rsidRDefault="00E00A7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p w14:paraId="7B187F75" w14:textId="77777777" w:rsidR="00136B0A" w:rsidRDefault="00136B0A">
      <w:pPr>
        <w:spacing w:after="0" w:line="240" w:lineRule="auto"/>
        <w:rPr>
          <w:rFonts w:ascii="Times New Roman" w:eastAsia="Times New Roman" w:hAnsi="Times New Roman" w:cs="Times New Roman"/>
          <w:b/>
          <w:bCs/>
          <w:sz w:val="24"/>
          <w:szCs w:val="24"/>
          <w:lang w:eastAsia="sk-SK"/>
        </w:rPr>
      </w:pPr>
    </w:p>
    <w:p w14:paraId="4E3377BA" w14:textId="4AF02DC3" w:rsidR="00E22DC0" w:rsidRDefault="00E00A7F">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2.2.2. Charakteristika návrhu:</w:t>
      </w:r>
    </w:p>
    <w:p w14:paraId="2784FAEE" w14:textId="77777777" w:rsidR="00E22DC0" w:rsidRDefault="00E22DC0">
      <w:pPr>
        <w:spacing w:after="0" w:line="240" w:lineRule="auto"/>
        <w:rPr>
          <w:rFonts w:ascii="Times New Roman" w:eastAsia="Times New Roman" w:hAnsi="Times New Roman" w:cs="Times New Roman"/>
          <w:sz w:val="24"/>
          <w:szCs w:val="24"/>
          <w:lang w:eastAsia="sk-SK"/>
        </w:rPr>
      </w:pPr>
    </w:p>
    <w:p w14:paraId="339B4691" w14:textId="77777777" w:rsidR="00E22DC0" w:rsidRDefault="00E00A7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zmena sadzby</w:t>
      </w:r>
    </w:p>
    <w:p w14:paraId="66EEF4CD" w14:textId="77777777" w:rsidR="00E22DC0" w:rsidRDefault="00E00A7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zmena v nároku</w:t>
      </w:r>
    </w:p>
    <w:p w14:paraId="78324B4A" w14:textId="77777777" w:rsidR="00E22DC0" w:rsidRDefault="00E00A7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
          <w:bCs/>
          <w:sz w:val="24"/>
          <w:szCs w:val="24"/>
          <w:lang w:val="sk" w:eastAsia="sk-SK"/>
        </w:rPr>
        <w:t>x</w:t>
      </w:r>
      <w:r>
        <w:rPr>
          <w:rFonts w:ascii="Times New Roman" w:eastAsia="Times New Roman" w:hAnsi="Times New Roman" w:cs="Times New Roman"/>
          <w:sz w:val="24"/>
          <w:szCs w:val="24"/>
          <w:lang w:eastAsia="sk-SK"/>
        </w:rPr>
        <w:t xml:space="preserve">   nová služba alebo nariadenie (alebo ich zrušenie)</w:t>
      </w:r>
    </w:p>
    <w:p w14:paraId="3C7F4886" w14:textId="77777777" w:rsidR="00E22DC0" w:rsidRDefault="00E00A7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kombinovaný návrh</w:t>
      </w:r>
    </w:p>
    <w:p w14:paraId="7A0E1338" w14:textId="50C1F383" w:rsidR="00E22DC0" w:rsidRDefault="00E00A7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
          <w:bCs/>
          <w:sz w:val="24"/>
          <w:szCs w:val="24"/>
          <w:lang w:val="sk" w:eastAsia="sk-SK"/>
        </w:rPr>
        <w:t>x</w:t>
      </w:r>
      <w:r>
        <w:rPr>
          <w:rFonts w:ascii="Times New Roman" w:eastAsia="Times New Roman" w:hAnsi="Times New Roman" w:cs="Times New Roman"/>
          <w:sz w:val="24"/>
          <w:szCs w:val="24"/>
          <w:lang w:val="sk" w:eastAsia="sk-SK"/>
        </w:rPr>
        <w:t xml:space="preserve"> </w:t>
      </w:r>
      <w:r w:rsidR="00597945">
        <w:rPr>
          <w:rFonts w:ascii="Times New Roman" w:eastAsia="Times New Roman" w:hAnsi="Times New Roman" w:cs="Times New Roman"/>
          <w:sz w:val="24"/>
          <w:szCs w:val="24"/>
          <w:lang w:eastAsia="sk-SK"/>
        </w:rPr>
        <w:t xml:space="preserve">  iné</w:t>
      </w:r>
    </w:p>
    <w:p w14:paraId="516DFA83" w14:textId="221E969E" w:rsidR="00136B0A" w:rsidRDefault="00136B0A">
      <w:pPr>
        <w:spacing w:after="0" w:line="240" w:lineRule="auto"/>
        <w:rPr>
          <w:rFonts w:ascii="Times New Roman" w:eastAsia="Times New Roman" w:hAnsi="Times New Roman" w:cs="Times New Roman"/>
          <w:b/>
          <w:bCs/>
          <w:sz w:val="24"/>
          <w:szCs w:val="24"/>
          <w:lang w:eastAsia="sk-SK"/>
        </w:rPr>
      </w:pPr>
    </w:p>
    <w:p w14:paraId="34EC03D4" w14:textId="752C95A1" w:rsidR="00E22DC0" w:rsidRDefault="00E00A7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2.2.3. Predpoklady vývoja objemu aktivít:</w:t>
      </w:r>
    </w:p>
    <w:p w14:paraId="5D5B9ABB" w14:textId="77777777" w:rsidR="00E22DC0" w:rsidRDefault="00E22DC0">
      <w:pPr>
        <w:spacing w:after="0" w:line="240" w:lineRule="auto"/>
        <w:rPr>
          <w:rFonts w:ascii="Times New Roman" w:eastAsia="Times New Roman" w:hAnsi="Times New Roman" w:cs="Times New Roman"/>
          <w:sz w:val="24"/>
          <w:szCs w:val="24"/>
          <w:lang w:eastAsia="sk-SK"/>
        </w:rPr>
      </w:pPr>
    </w:p>
    <w:p w14:paraId="1E4BD30C" w14:textId="41B0AA54" w:rsidR="00E22DC0" w:rsidRDefault="00E00A7F">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31832878" w14:textId="77777777" w:rsidR="00AA2852" w:rsidRDefault="00AA2852">
      <w:pPr>
        <w:spacing w:after="0" w:line="240" w:lineRule="auto"/>
        <w:ind w:firstLine="708"/>
        <w:jc w:val="both"/>
        <w:rPr>
          <w:rFonts w:ascii="Times New Roman" w:eastAsia="Times New Roman" w:hAnsi="Times New Roman" w:cs="Times New Roman"/>
          <w:sz w:val="24"/>
          <w:szCs w:val="24"/>
          <w:lang w:eastAsia="sk-SK"/>
        </w:rPr>
      </w:pPr>
    </w:p>
    <w:p w14:paraId="5DEC4867" w14:textId="77777777" w:rsidR="00E22DC0" w:rsidRPr="00E52201" w:rsidRDefault="00E00A7F" w:rsidP="00E52201">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Tabuľka č.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168"/>
        <w:gridCol w:w="1168"/>
        <w:gridCol w:w="1168"/>
        <w:gridCol w:w="1168"/>
      </w:tblGrid>
      <w:tr w:rsidR="00E52201" w:rsidRPr="00D5505A" w14:paraId="7A0F889E" w14:textId="77777777" w:rsidTr="00AA2852">
        <w:trPr>
          <w:trHeight w:val="70"/>
          <w:jc w:val="center"/>
        </w:trPr>
        <w:tc>
          <w:tcPr>
            <w:tcW w:w="4390" w:type="dxa"/>
            <w:vMerge w:val="restart"/>
            <w:shd w:val="clear" w:color="BEBEBE" w:fill="BFBFBF" w:themeFill="background1" w:themeFillShade="BF"/>
            <w:vAlign w:val="center"/>
          </w:tcPr>
          <w:p w14:paraId="4CA2777A" w14:textId="77777777" w:rsidR="00E52201" w:rsidRPr="00D5505A" w:rsidRDefault="00E52201" w:rsidP="00815F75">
            <w:pPr>
              <w:spacing w:after="0" w:line="240" w:lineRule="auto"/>
              <w:jc w:val="center"/>
              <w:rPr>
                <w:rFonts w:ascii="Times New Roman" w:eastAsia="Times New Roman" w:hAnsi="Times New Roman" w:cs="Times New Roman"/>
                <w:b/>
                <w:bCs/>
                <w:szCs w:val="24"/>
                <w:lang w:eastAsia="sk-SK"/>
              </w:rPr>
            </w:pPr>
            <w:bookmarkStart w:id="1" w:name="_GoBack" w:colFirst="0" w:colLast="0"/>
            <w:r w:rsidRPr="00D5505A">
              <w:rPr>
                <w:rFonts w:ascii="Times New Roman" w:eastAsia="Times New Roman" w:hAnsi="Times New Roman" w:cs="Times New Roman"/>
                <w:b/>
                <w:bCs/>
                <w:szCs w:val="24"/>
                <w:lang w:eastAsia="sk-SK"/>
              </w:rPr>
              <w:lastRenderedPageBreak/>
              <w:t>Objem aktivít</w:t>
            </w:r>
          </w:p>
        </w:tc>
        <w:tc>
          <w:tcPr>
            <w:tcW w:w="4672" w:type="dxa"/>
            <w:gridSpan w:val="4"/>
            <w:shd w:val="clear" w:color="BEBEBE" w:fill="BFBFBF" w:themeFill="background1" w:themeFillShade="BF"/>
            <w:vAlign w:val="center"/>
          </w:tcPr>
          <w:p w14:paraId="0FCE57EB" w14:textId="77777777" w:rsidR="00E52201" w:rsidRPr="00D5505A" w:rsidRDefault="00E52201" w:rsidP="00815F75">
            <w:pPr>
              <w:spacing w:after="0" w:line="240" w:lineRule="auto"/>
              <w:jc w:val="center"/>
              <w:rPr>
                <w:rFonts w:ascii="Times New Roman" w:eastAsia="Times New Roman" w:hAnsi="Times New Roman" w:cs="Times New Roman"/>
                <w:b/>
                <w:bCs/>
                <w:szCs w:val="24"/>
                <w:lang w:eastAsia="sk-SK"/>
              </w:rPr>
            </w:pPr>
            <w:r w:rsidRPr="00D5505A">
              <w:rPr>
                <w:rFonts w:ascii="Times New Roman" w:eastAsia="Times New Roman" w:hAnsi="Times New Roman" w:cs="Times New Roman"/>
                <w:b/>
                <w:bCs/>
                <w:szCs w:val="24"/>
                <w:lang w:eastAsia="sk-SK"/>
              </w:rPr>
              <w:t>Odhadované objemy</w:t>
            </w:r>
          </w:p>
        </w:tc>
      </w:tr>
      <w:tr w:rsidR="00E52201" w:rsidRPr="00D5505A" w14:paraId="7A750785" w14:textId="77777777" w:rsidTr="00D5505A">
        <w:trPr>
          <w:trHeight w:val="70"/>
          <w:jc w:val="center"/>
        </w:trPr>
        <w:tc>
          <w:tcPr>
            <w:tcW w:w="4390" w:type="dxa"/>
            <w:vMerge/>
            <w:shd w:val="clear" w:color="BEBEBE" w:fill="BFBFBF" w:themeFill="background1" w:themeFillShade="BF"/>
          </w:tcPr>
          <w:p w14:paraId="40F902B8" w14:textId="77777777" w:rsidR="00E52201" w:rsidRPr="00D5505A" w:rsidRDefault="00E52201" w:rsidP="00815F75">
            <w:pPr>
              <w:spacing w:after="0" w:line="240" w:lineRule="auto"/>
              <w:jc w:val="center"/>
              <w:rPr>
                <w:rFonts w:ascii="Times New Roman" w:eastAsia="Times New Roman" w:hAnsi="Times New Roman" w:cs="Times New Roman"/>
                <w:b/>
                <w:bCs/>
                <w:szCs w:val="24"/>
                <w:lang w:eastAsia="sk-SK"/>
              </w:rPr>
            </w:pPr>
          </w:p>
        </w:tc>
        <w:tc>
          <w:tcPr>
            <w:tcW w:w="1168" w:type="dxa"/>
            <w:shd w:val="clear" w:color="BEBEBE" w:fill="BFBFBF" w:themeFill="background1" w:themeFillShade="BF"/>
            <w:vAlign w:val="center"/>
          </w:tcPr>
          <w:p w14:paraId="2BEA2749" w14:textId="627CDEBE" w:rsidR="00E52201" w:rsidRPr="00D5505A" w:rsidRDefault="003962F4" w:rsidP="00815F75">
            <w:pPr>
              <w:spacing w:after="0" w:line="240" w:lineRule="auto"/>
              <w:jc w:val="center"/>
              <w:rPr>
                <w:rFonts w:ascii="Times New Roman" w:eastAsia="Times New Roman" w:hAnsi="Times New Roman" w:cs="Times New Roman"/>
                <w:b/>
                <w:bCs/>
                <w:szCs w:val="24"/>
                <w:lang w:eastAsia="sk-SK"/>
              </w:rPr>
            </w:pPr>
            <w:r w:rsidRPr="00D5505A">
              <w:rPr>
                <w:rFonts w:ascii="Times New Roman" w:eastAsia="Times New Roman" w:hAnsi="Times New Roman" w:cs="Times New Roman"/>
                <w:b/>
                <w:bCs/>
                <w:szCs w:val="24"/>
                <w:lang w:eastAsia="sk-SK"/>
              </w:rPr>
              <w:t>2023</w:t>
            </w:r>
          </w:p>
        </w:tc>
        <w:tc>
          <w:tcPr>
            <w:tcW w:w="1168" w:type="dxa"/>
            <w:shd w:val="clear" w:color="BEBEBE" w:fill="BFBFBF" w:themeFill="background1" w:themeFillShade="BF"/>
            <w:vAlign w:val="center"/>
          </w:tcPr>
          <w:p w14:paraId="50F1D836" w14:textId="27D1FD52" w:rsidR="00E52201" w:rsidRPr="00D5505A" w:rsidRDefault="00E52201" w:rsidP="003962F4">
            <w:pPr>
              <w:spacing w:after="0" w:line="240" w:lineRule="auto"/>
              <w:jc w:val="center"/>
              <w:rPr>
                <w:rFonts w:ascii="Times New Roman" w:eastAsia="Times New Roman" w:hAnsi="Times New Roman" w:cs="Times New Roman"/>
                <w:b/>
                <w:bCs/>
                <w:szCs w:val="24"/>
                <w:lang w:eastAsia="sk-SK"/>
              </w:rPr>
            </w:pPr>
            <w:r w:rsidRPr="00D5505A">
              <w:rPr>
                <w:rFonts w:ascii="Times New Roman" w:eastAsia="Times New Roman" w:hAnsi="Times New Roman" w:cs="Times New Roman"/>
                <w:b/>
                <w:bCs/>
                <w:szCs w:val="24"/>
                <w:lang w:eastAsia="sk-SK"/>
              </w:rPr>
              <w:t>202</w:t>
            </w:r>
            <w:r w:rsidR="003962F4" w:rsidRPr="00D5505A">
              <w:rPr>
                <w:rFonts w:ascii="Times New Roman" w:eastAsia="Times New Roman" w:hAnsi="Times New Roman" w:cs="Times New Roman"/>
                <w:b/>
                <w:bCs/>
                <w:szCs w:val="24"/>
                <w:lang w:eastAsia="sk-SK"/>
              </w:rPr>
              <w:t>4</w:t>
            </w:r>
          </w:p>
        </w:tc>
        <w:tc>
          <w:tcPr>
            <w:tcW w:w="1168" w:type="dxa"/>
            <w:shd w:val="clear" w:color="BEBEBE" w:fill="BFBFBF" w:themeFill="background1" w:themeFillShade="BF"/>
            <w:vAlign w:val="center"/>
          </w:tcPr>
          <w:p w14:paraId="69006E66" w14:textId="073648F6" w:rsidR="00E52201" w:rsidRPr="00D5505A" w:rsidRDefault="00E52201" w:rsidP="003962F4">
            <w:pPr>
              <w:spacing w:after="0" w:line="240" w:lineRule="auto"/>
              <w:jc w:val="center"/>
              <w:rPr>
                <w:rFonts w:ascii="Times New Roman" w:eastAsia="Times New Roman" w:hAnsi="Times New Roman" w:cs="Times New Roman"/>
                <w:b/>
                <w:bCs/>
                <w:szCs w:val="24"/>
                <w:lang w:eastAsia="sk-SK"/>
              </w:rPr>
            </w:pPr>
            <w:r w:rsidRPr="00D5505A">
              <w:rPr>
                <w:rFonts w:ascii="Times New Roman" w:eastAsia="Times New Roman" w:hAnsi="Times New Roman" w:cs="Times New Roman"/>
                <w:b/>
                <w:bCs/>
                <w:szCs w:val="24"/>
                <w:lang w:eastAsia="sk-SK"/>
              </w:rPr>
              <w:t>202</w:t>
            </w:r>
            <w:r w:rsidR="003962F4" w:rsidRPr="00D5505A">
              <w:rPr>
                <w:rFonts w:ascii="Times New Roman" w:eastAsia="Times New Roman" w:hAnsi="Times New Roman" w:cs="Times New Roman"/>
                <w:b/>
                <w:bCs/>
                <w:szCs w:val="24"/>
                <w:lang w:eastAsia="sk-SK"/>
              </w:rPr>
              <w:t>5</w:t>
            </w:r>
          </w:p>
        </w:tc>
        <w:tc>
          <w:tcPr>
            <w:tcW w:w="1168" w:type="dxa"/>
            <w:shd w:val="clear" w:color="BEBEBE" w:fill="BFBFBF" w:themeFill="background1" w:themeFillShade="BF"/>
            <w:vAlign w:val="center"/>
          </w:tcPr>
          <w:p w14:paraId="509836A4" w14:textId="2D24C7AC" w:rsidR="00E52201" w:rsidRPr="00D5505A" w:rsidRDefault="00E52201" w:rsidP="003962F4">
            <w:pPr>
              <w:spacing w:after="0" w:line="240" w:lineRule="auto"/>
              <w:jc w:val="center"/>
              <w:rPr>
                <w:rFonts w:ascii="Times New Roman" w:eastAsia="Times New Roman" w:hAnsi="Times New Roman" w:cs="Times New Roman"/>
                <w:b/>
                <w:bCs/>
                <w:szCs w:val="24"/>
                <w:lang w:eastAsia="sk-SK"/>
              </w:rPr>
            </w:pPr>
            <w:r w:rsidRPr="00D5505A">
              <w:rPr>
                <w:rFonts w:ascii="Times New Roman" w:eastAsia="Times New Roman" w:hAnsi="Times New Roman" w:cs="Times New Roman"/>
                <w:b/>
                <w:bCs/>
                <w:szCs w:val="24"/>
                <w:lang w:eastAsia="sk-SK"/>
              </w:rPr>
              <w:t>202</w:t>
            </w:r>
            <w:r w:rsidR="003962F4" w:rsidRPr="00D5505A">
              <w:rPr>
                <w:rFonts w:ascii="Times New Roman" w:eastAsia="Times New Roman" w:hAnsi="Times New Roman" w:cs="Times New Roman"/>
                <w:b/>
                <w:bCs/>
                <w:szCs w:val="24"/>
                <w:lang w:eastAsia="sk-SK"/>
              </w:rPr>
              <w:t>6</w:t>
            </w:r>
          </w:p>
        </w:tc>
      </w:tr>
      <w:tr w:rsidR="00E52201" w:rsidRPr="00D5505A" w14:paraId="7D7BCC57" w14:textId="77777777" w:rsidTr="00D5505A">
        <w:trPr>
          <w:trHeight w:val="70"/>
          <w:jc w:val="center"/>
        </w:trPr>
        <w:tc>
          <w:tcPr>
            <w:tcW w:w="4390" w:type="dxa"/>
          </w:tcPr>
          <w:p w14:paraId="76AE6044" w14:textId="182A116D" w:rsidR="00E52201" w:rsidRPr="00D5505A" w:rsidRDefault="00E52201" w:rsidP="004A574B">
            <w:pPr>
              <w:spacing w:after="0" w:line="240" w:lineRule="auto"/>
              <w:rPr>
                <w:rFonts w:ascii="Times New Roman" w:eastAsia="Times New Roman" w:hAnsi="Times New Roman" w:cs="Times New Roman"/>
                <w:color w:val="000000"/>
                <w:szCs w:val="24"/>
                <w:lang w:eastAsia="sk-SK"/>
              </w:rPr>
            </w:pPr>
            <w:r w:rsidRPr="00D5505A">
              <w:rPr>
                <w:rFonts w:ascii="Times New Roman" w:eastAsia="Times New Roman" w:hAnsi="Times New Roman" w:cs="Times New Roman"/>
                <w:color w:val="000000"/>
                <w:szCs w:val="24"/>
                <w:lang w:eastAsia="sk-SK"/>
              </w:rPr>
              <w:t>Osobné výdavky v rámci navrhovaného</w:t>
            </w:r>
            <w:r w:rsidR="00984891" w:rsidRPr="00D5505A">
              <w:rPr>
                <w:rFonts w:ascii="Times New Roman" w:eastAsia="Times New Roman" w:hAnsi="Times New Roman" w:cs="Times New Roman"/>
                <w:color w:val="000000"/>
                <w:szCs w:val="24"/>
                <w:lang w:eastAsia="sk-SK"/>
              </w:rPr>
              <w:t xml:space="preserve"> nárastu počtu zamestnancov (+</w:t>
            </w:r>
            <w:r w:rsidR="00766E17" w:rsidRPr="00D5505A">
              <w:rPr>
                <w:rFonts w:ascii="Times New Roman" w:eastAsia="Times New Roman" w:hAnsi="Times New Roman" w:cs="Times New Roman"/>
                <w:color w:val="000000"/>
                <w:szCs w:val="24"/>
                <w:lang w:eastAsia="sk-SK"/>
              </w:rPr>
              <w:t xml:space="preserve"> </w:t>
            </w:r>
            <w:r w:rsidR="00984891" w:rsidRPr="00D5505A">
              <w:rPr>
                <w:rFonts w:ascii="Times New Roman" w:eastAsia="Times New Roman" w:hAnsi="Times New Roman" w:cs="Times New Roman"/>
                <w:color w:val="000000"/>
                <w:szCs w:val="24"/>
                <w:lang w:eastAsia="sk-SK"/>
              </w:rPr>
              <w:t>7</w:t>
            </w:r>
            <w:r w:rsidR="004A574B" w:rsidRPr="00D5505A">
              <w:rPr>
                <w:rFonts w:ascii="Times New Roman" w:eastAsia="Times New Roman" w:hAnsi="Times New Roman" w:cs="Times New Roman"/>
                <w:color w:val="000000"/>
                <w:szCs w:val="24"/>
                <w:lang w:eastAsia="sk-SK"/>
              </w:rPr>
              <w:t>0</w:t>
            </w:r>
            <w:r w:rsidRPr="00D5505A">
              <w:rPr>
                <w:rFonts w:ascii="Times New Roman" w:eastAsia="Times New Roman" w:hAnsi="Times New Roman" w:cs="Times New Roman"/>
                <w:color w:val="000000"/>
                <w:szCs w:val="24"/>
                <w:lang w:eastAsia="sk-SK"/>
              </w:rPr>
              <w:t>)</w:t>
            </w:r>
          </w:p>
        </w:tc>
        <w:tc>
          <w:tcPr>
            <w:tcW w:w="1168" w:type="dxa"/>
          </w:tcPr>
          <w:p w14:paraId="1AB000B9" w14:textId="1326B698" w:rsidR="00E52201" w:rsidRPr="00D5505A" w:rsidRDefault="00431760" w:rsidP="00815F75">
            <w:pPr>
              <w:spacing w:after="0" w:line="240" w:lineRule="auto"/>
              <w:jc w:val="right"/>
              <w:rPr>
                <w:rFonts w:ascii="Times New Roman" w:eastAsia="Times New Roman" w:hAnsi="Times New Roman" w:cs="Times New Roman"/>
                <w:szCs w:val="24"/>
                <w:lang w:val="sk" w:eastAsia="sk-SK"/>
              </w:rPr>
            </w:pPr>
            <w:r w:rsidRPr="00D5505A">
              <w:rPr>
                <w:rFonts w:ascii="Times New Roman" w:eastAsia="Times New Roman" w:hAnsi="Times New Roman" w:cs="Times New Roman"/>
                <w:szCs w:val="24"/>
                <w:lang w:val="sk" w:eastAsia="sk-SK"/>
              </w:rPr>
              <w:t>1 350 291</w:t>
            </w:r>
          </w:p>
        </w:tc>
        <w:tc>
          <w:tcPr>
            <w:tcW w:w="1168" w:type="dxa"/>
          </w:tcPr>
          <w:p w14:paraId="6D1881F6" w14:textId="64DC8A91" w:rsidR="00E52201" w:rsidRPr="00D5505A" w:rsidRDefault="006A7BF4" w:rsidP="006E336F">
            <w:pPr>
              <w:spacing w:after="0" w:line="240" w:lineRule="auto"/>
              <w:jc w:val="right"/>
              <w:rPr>
                <w:rFonts w:ascii="Times New Roman" w:eastAsia="Times New Roman" w:hAnsi="Times New Roman" w:cs="Times New Roman"/>
                <w:szCs w:val="24"/>
                <w:lang w:eastAsia="sk-SK"/>
              </w:rPr>
            </w:pPr>
            <w:r w:rsidRPr="00D5505A">
              <w:rPr>
                <w:rFonts w:ascii="Times New Roman" w:eastAsia="Times New Roman" w:hAnsi="Times New Roman" w:cs="Times New Roman"/>
                <w:szCs w:val="24"/>
                <w:lang w:eastAsia="sk-SK"/>
              </w:rPr>
              <w:t>1 350 291</w:t>
            </w:r>
          </w:p>
        </w:tc>
        <w:tc>
          <w:tcPr>
            <w:tcW w:w="1168" w:type="dxa"/>
          </w:tcPr>
          <w:p w14:paraId="603EA284" w14:textId="1A63A61D" w:rsidR="00E52201" w:rsidRPr="00D5505A" w:rsidRDefault="006A7BF4" w:rsidP="002B6ADD">
            <w:pPr>
              <w:spacing w:after="0" w:line="240" w:lineRule="auto"/>
              <w:jc w:val="right"/>
              <w:rPr>
                <w:rFonts w:ascii="Times New Roman" w:eastAsia="Times New Roman" w:hAnsi="Times New Roman" w:cs="Times New Roman"/>
                <w:szCs w:val="24"/>
                <w:lang w:eastAsia="sk-SK"/>
              </w:rPr>
            </w:pPr>
            <w:r w:rsidRPr="00D5505A">
              <w:rPr>
                <w:rFonts w:ascii="Times New Roman" w:eastAsia="Times New Roman" w:hAnsi="Times New Roman" w:cs="Times New Roman"/>
                <w:szCs w:val="24"/>
                <w:lang w:eastAsia="sk-SK"/>
              </w:rPr>
              <w:t>1 350 291</w:t>
            </w:r>
          </w:p>
        </w:tc>
        <w:tc>
          <w:tcPr>
            <w:tcW w:w="1168" w:type="dxa"/>
          </w:tcPr>
          <w:p w14:paraId="5DED8E5F" w14:textId="45680530" w:rsidR="00E52201" w:rsidRPr="00D5505A" w:rsidRDefault="006A7BF4">
            <w:pPr>
              <w:spacing w:after="0" w:line="240" w:lineRule="auto"/>
              <w:jc w:val="right"/>
              <w:rPr>
                <w:rFonts w:ascii="Times New Roman" w:eastAsia="Times New Roman" w:hAnsi="Times New Roman" w:cs="Times New Roman"/>
                <w:szCs w:val="24"/>
                <w:lang w:eastAsia="sk-SK"/>
              </w:rPr>
            </w:pPr>
            <w:r w:rsidRPr="00D5505A">
              <w:rPr>
                <w:rFonts w:ascii="Times New Roman" w:eastAsia="Times New Roman" w:hAnsi="Times New Roman" w:cs="Times New Roman"/>
                <w:szCs w:val="24"/>
                <w:lang w:eastAsia="sk-SK"/>
              </w:rPr>
              <w:t>1 350 291</w:t>
            </w:r>
          </w:p>
        </w:tc>
      </w:tr>
      <w:tr w:rsidR="006E336F" w:rsidRPr="00D5505A" w14:paraId="77410F93" w14:textId="77777777" w:rsidTr="00D5505A">
        <w:trPr>
          <w:trHeight w:val="70"/>
          <w:jc w:val="center"/>
        </w:trPr>
        <w:tc>
          <w:tcPr>
            <w:tcW w:w="4390" w:type="dxa"/>
            <w:shd w:val="clear" w:color="auto" w:fill="auto"/>
          </w:tcPr>
          <w:p w14:paraId="10F5DA53" w14:textId="7CB79B5D" w:rsidR="006E336F" w:rsidRPr="00D5505A" w:rsidRDefault="006E336F" w:rsidP="00766E17">
            <w:pPr>
              <w:spacing w:after="0" w:line="240" w:lineRule="auto"/>
              <w:rPr>
                <w:rFonts w:ascii="Times New Roman" w:eastAsia="Times New Roman" w:hAnsi="Times New Roman" w:cs="Times New Roman"/>
                <w:color w:val="000000"/>
                <w:szCs w:val="24"/>
                <w:lang w:eastAsia="sk-SK"/>
              </w:rPr>
            </w:pPr>
            <w:r w:rsidRPr="00D5505A">
              <w:rPr>
                <w:rFonts w:ascii="Times New Roman" w:eastAsia="Times New Roman" w:hAnsi="Times New Roman" w:cs="Times New Roman"/>
                <w:color w:val="000000"/>
                <w:szCs w:val="24"/>
                <w:lang w:eastAsia="sk-SK"/>
              </w:rPr>
              <w:t xml:space="preserve">Bežný transfer </w:t>
            </w:r>
            <w:r w:rsidR="00E054EA" w:rsidRPr="00D5505A">
              <w:rPr>
                <w:rFonts w:ascii="Times New Roman" w:eastAsia="Times New Roman" w:hAnsi="Times New Roman" w:cs="Times New Roman"/>
                <w:color w:val="000000"/>
                <w:szCs w:val="24"/>
                <w:lang w:eastAsia="sk-SK"/>
              </w:rPr>
              <w:t xml:space="preserve">PO </w:t>
            </w:r>
            <w:r w:rsidR="00AA2852" w:rsidRPr="00D5505A">
              <w:rPr>
                <w:rFonts w:ascii="Times New Roman" w:eastAsia="Times New Roman" w:hAnsi="Times New Roman" w:cs="Times New Roman"/>
                <w:color w:val="000000"/>
                <w:szCs w:val="24"/>
                <w:lang w:eastAsia="sk-SK"/>
              </w:rPr>
              <w:t xml:space="preserve">z dôvodu </w:t>
            </w:r>
            <w:r w:rsidRPr="00D5505A">
              <w:rPr>
                <w:rFonts w:ascii="Times New Roman" w:eastAsia="Times New Roman" w:hAnsi="Times New Roman" w:cs="Times New Roman"/>
                <w:color w:val="000000"/>
                <w:szCs w:val="24"/>
                <w:lang w:eastAsia="sk-SK"/>
              </w:rPr>
              <w:t>navrhovaného nárastu počtu zamestnancov SHMU</w:t>
            </w:r>
            <w:r w:rsidR="00496075" w:rsidRPr="00D5505A">
              <w:rPr>
                <w:rFonts w:ascii="Times New Roman" w:eastAsia="Times New Roman" w:hAnsi="Times New Roman" w:cs="Times New Roman"/>
                <w:color w:val="000000"/>
                <w:szCs w:val="24"/>
                <w:lang w:eastAsia="sk-SK"/>
              </w:rPr>
              <w:t xml:space="preserve"> (+</w:t>
            </w:r>
            <w:r w:rsidR="00766E17" w:rsidRPr="00D5505A">
              <w:rPr>
                <w:rFonts w:ascii="Times New Roman" w:eastAsia="Times New Roman" w:hAnsi="Times New Roman" w:cs="Times New Roman"/>
                <w:color w:val="000000"/>
                <w:szCs w:val="24"/>
                <w:lang w:eastAsia="sk-SK"/>
              </w:rPr>
              <w:t xml:space="preserve"> </w:t>
            </w:r>
            <w:r w:rsidR="00496075" w:rsidRPr="00D5505A">
              <w:rPr>
                <w:rFonts w:ascii="Times New Roman" w:eastAsia="Times New Roman" w:hAnsi="Times New Roman" w:cs="Times New Roman"/>
                <w:color w:val="000000"/>
                <w:szCs w:val="24"/>
                <w:lang w:eastAsia="sk-SK"/>
              </w:rPr>
              <w:t>5)</w:t>
            </w:r>
            <w:r w:rsidR="00AA2852" w:rsidRPr="00D5505A">
              <w:rPr>
                <w:rFonts w:ascii="Times New Roman" w:eastAsia="Times New Roman" w:hAnsi="Times New Roman" w:cs="Times New Roman"/>
                <w:color w:val="000000"/>
                <w:szCs w:val="24"/>
                <w:lang w:eastAsia="sk-SK"/>
              </w:rPr>
              <w:t xml:space="preserve"> </w:t>
            </w:r>
            <w:r w:rsidR="00E054EA" w:rsidRPr="00D5505A">
              <w:rPr>
                <w:rFonts w:ascii="Times New Roman" w:eastAsia="Times New Roman" w:hAnsi="Times New Roman" w:cs="Times New Roman"/>
                <w:color w:val="000000"/>
                <w:szCs w:val="24"/>
                <w:lang w:eastAsia="sk-SK"/>
              </w:rPr>
              <w:t xml:space="preserve">a potrebného vybavenia PC a MTZ </w:t>
            </w:r>
          </w:p>
        </w:tc>
        <w:tc>
          <w:tcPr>
            <w:tcW w:w="1168" w:type="dxa"/>
            <w:tcBorders>
              <w:bottom w:val="single" w:sz="4" w:space="0" w:color="auto"/>
            </w:tcBorders>
            <w:shd w:val="clear" w:color="auto" w:fill="auto"/>
          </w:tcPr>
          <w:p w14:paraId="42C56C42" w14:textId="0ADC5EBC" w:rsidR="006E336F" w:rsidRPr="00D5505A" w:rsidRDefault="00431760" w:rsidP="00815F75">
            <w:pPr>
              <w:spacing w:after="0" w:line="240" w:lineRule="auto"/>
              <w:jc w:val="right"/>
              <w:rPr>
                <w:rFonts w:ascii="Times New Roman" w:eastAsia="Times New Roman" w:hAnsi="Times New Roman" w:cs="Times New Roman"/>
                <w:szCs w:val="24"/>
                <w:lang w:eastAsia="sk-SK"/>
              </w:rPr>
            </w:pPr>
            <w:r w:rsidRPr="00D5505A">
              <w:rPr>
                <w:rFonts w:ascii="Times New Roman" w:eastAsia="Times New Roman" w:hAnsi="Times New Roman" w:cs="Times New Roman"/>
                <w:szCs w:val="24"/>
                <w:lang w:eastAsia="sk-SK"/>
              </w:rPr>
              <w:t>98 744</w:t>
            </w:r>
          </w:p>
        </w:tc>
        <w:tc>
          <w:tcPr>
            <w:tcW w:w="1168" w:type="dxa"/>
            <w:tcBorders>
              <w:bottom w:val="single" w:sz="4" w:space="0" w:color="auto"/>
            </w:tcBorders>
            <w:shd w:val="clear" w:color="auto" w:fill="auto"/>
          </w:tcPr>
          <w:p w14:paraId="2AD6EC1B" w14:textId="7D5EA3D6" w:rsidR="006E336F" w:rsidRPr="00D5505A" w:rsidRDefault="00431760" w:rsidP="00815F75">
            <w:pPr>
              <w:spacing w:after="0" w:line="240" w:lineRule="auto"/>
              <w:jc w:val="right"/>
              <w:rPr>
                <w:rFonts w:ascii="Times New Roman" w:eastAsia="Times New Roman" w:hAnsi="Times New Roman" w:cs="Times New Roman"/>
                <w:szCs w:val="24"/>
                <w:lang w:eastAsia="sk-SK"/>
              </w:rPr>
            </w:pPr>
            <w:r w:rsidRPr="00D5505A">
              <w:rPr>
                <w:rFonts w:ascii="Times New Roman" w:eastAsia="Times New Roman" w:hAnsi="Times New Roman" w:cs="Times New Roman"/>
                <w:szCs w:val="24"/>
                <w:lang w:eastAsia="sk-SK"/>
              </w:rPr>
              <w:t>88 744</w:t>
            </w:r>
          </w:p>
        </w:tc>
        <w:tc>
          <w:tcPr>
            <w:tcW w:w="1168" w:type="dxa"/>
            <w:tcBorders>
              <w:bottom w:val="single" w:sz="4" w:space="0" w:color="auto"/>
            </w:tcBorders>
            <w:shd w:val="clear" w:color="auto" w:fill="auto"/>
          </w:tcPr>
          <w:p w14:paraId="122C9044" w14:textId="3B55E16D" w:rsidR="006E336F" w:rsidRPr="00D5505A" w:rsidRDefault="00431760" w:rsidP="00E054EA">
            <w:pPr>
              <w:spacing w:after="0" w:line="240" w:lineRule="auto"/>
              <w:jc w:val="right"/>
              <w:rPr>
                <w:rFonts w:ascii="Times New Roman" w:eastAsia="Times New Roman" w:hAnsi="Times New Roman" w:cs="Times New Roman"/>
                <w:szCs w:val="24"/>
                <w:lang w:eastAsia="sk-SK"/>
              </w:rPr>
            </w:pPr>
            <w:r w:rsidRPr="00D5505A">
              <w:rPr>
                <w:rFonts w:ascii="Times New Roman" w:eastAsia="Times New Roman" w:hAnsi="Times New Roman" w:cs="Times New Roman"/>
                <w:szCs w:val="24"/>
                <w:lang w:eastAsia="sk-SK"/>
              </w:rPr>
              <w:t>88 744</w:t>
            </w:r>
          </w:p>
        </w:tc>
        <w:tc>
          <w:tcPr>
            <w:tcW w:w="1168" w:type="dxa"/>
            <w:shd w:val="clear" w:color="auto" w:fill="auto"/>
          </w:tcPr>
          <w:p w14:paraId="52A74CFB" w14:textId="4943D40A" w:rsidR="006E336F" w:rsidRPr="00D5505A" w:rsidRDefault="00431760" w:rsidP="00E054EA">
            <w:pPr>
              <w:spacing w:after="0" w:line="240" w:lineRule="auto"/>
              <w:jc w:val="right"/>
              <w:rPr>
                <w:rFonts w:ascii="Times New Roman" w:eastAsia="Times New Roman" w:hAnsi="Times New Roman" w:cs="Times New Roman"/>
                <w:szCs w:val="24"/>
                <w:lang w:eastAsia="sk-SK"/>
              </w:rPr>
            </w:pPr>
            <w:r w:rsidRPr="00D5505A">
              <w:rPr>
                <w:rFonts w:ascii="Times New Roman" w:eastAsia="Times New Roman" w:hAnsi="Times New Roman" w:cs="Times New Roman"/>
                <w:szCs w:val="24"/>
                <w:lang w:eastAsia="sk-SK"/>
              </w:rPr>
              <w:t>88 744</w:t>
            </w:r>
          </w:p>
        </w:tc>
      </w:tr>
      <w:tr w:rsidR="00AC3AAB" w:rsidRPr="00D5505A" w14:paraId="7DEF5681" w14:textId="77777777" w:rsidTr="00D5505A">
        <w:trPr>
          <w:trHeight w:val="70"/>
          <w:jc w:val="center"/>
        </w:trPr>
        <w:tc>
          <w:tcPr>
            <w:tcW w:w="4390" w:type="dxa"/>
          </w:tcPr>
          <w:p w14:paraId="115B3326" w14:textId="77777777" w:rsidR="00AC3AAB" w:rsidRPr="00D5505A" w:rsidRDefault="00AC3AAB" w:rsidP="00AC3AAB">
            <w:pPr>
              <w:spacing w:after="0" w:line="240" w:lineRule="auto"/>
              <w:rPr>
                <w:rFonts w:ascii="Times New Roman" w:eastAsia="Times New Roman" w:hAnsi="Times New Roman" w:cs="Times New Roman"/>
                <w:color w:val="000000"/>
                <w:szCs w:val="24"/>
                <w:lang w:eastAsia="sk-SK"/>
              </w:rPr>
            </w:pPr>
            <w:r w:rsidRPr="00D5505A">
              <w:rPr>
                <w:rFonts w:ascii="Times New Roman" w:eastAsia="Times New Roman" w:hAnsi="Times New Roman" w:cs="Times New Roman"/>
                <w:color w:val="000000"/>
                <w:szCs w:val="24"/>
                <w:lang w:eastAsia="sk-SK"/>
              </w:rPr>
              <w:t>MTZ v súvislosti s nárastom počtu zam.</w:t>
            </w:r>
          </w:p>
        </w:tc>
        <w:tc>
          <w:tcPr>
            <w:tcW w:w="1168" w:type="dxa"/>
            <w:tcBorders>
              <w:bottom w:val="single" w:sz="4" w:space="0" w:color="auto"/>
            </w:tcBorders>
          </w:tcPr>
          <w:p w14:paraId="72C5F0EC" w14:textId="1D08F3AA" w:rsidR="00AC3AAB" w:rsidRPr="00D5505A" w:rsidRDefault="00AC3AAB" w:rsidP="00AC3AAB">
            <w:pPr>
              <w:spacing w:after="0" w:line="240" w:lineRule="auto"/>
              <w:jc w:val="right"/>
              <w:rPr>
                <w:rFonts w:ascii="Times New Roman" w:eastAsia="Times New Roman" w:hAnsi="Times New Roman" w:cs="Times New Roman"/>
                <w:szCs w:val="24"/>
                <w:lang w:eastAsia="sk-SK"/>
              </w:rPr>
            </w:pPr>
            <w:r w:rsidRPr="00D5505A">
              <w:rPr>
                <w:rFonts w:ascii="Times New Roman" w:eastAsia="Times New Roman" w:hAnsi="Times New Roman" w:cs="Times New Roman"/>
                <w:szCs w:val="24"/>
                <w:lang w:eastAsia="sk-SK"/>
              </w:rPr>
              <w:t>314 030</w:t>
            </w:r>
          </w:p>
        </w:tc>
        <w:tc>
          <w:tcPr>
            <w:tcW w:w="1168" w:type="dxa"/>
            <w:tcBorders>
              <w:bottom w:val="single" w:sz="4" w:space="0" w:color="auto"/>
            </w:tcBorders>
          </w:tcPr>
          <w:p w14:paraId="2EB88FD0" w14:textId="59C4B44D" w:rsidR="00AC3AAB" w:rsidRPr="00D5505A" w:rsidRDefault="00AC3AAB" w:rsidP="00AC3AAB">
            <w:pPr>
              <w:spacing w:after="0" w:line="240" w:lineRule="auto"/>
              <w:jc w:val="right"/>
              <w:rPr>
                <w:rFonts w:ascii="Times New Roman" w:eastAsia="Times New Roman" w:hAnsi="Times New Roman" w:cs="Times New Roman"/>
                <w:szCs w:val="24"/>
                <w:lang w:eastAsia="sk-SK"/>
              </w:rPr>
            </w:pPr>
            <w:r w:rsidRPr="00D5505A">
              <w:rPr>
                <w:rFonts w:ascii="Times New Roman" w:eastAsia="Times New Roman" w:hAnsi="Times New Roman" w:cs="Times New Roman"/>
                <w:szCs w:val="24"/>
                <w:lang w:eastAsia="sk-SK"/>
              </w:rPr>
              <w:t>1 081 990</w:t>
            </w:r>
          </w:p>
        </w:tc>
        <w:tc>
          <w:tcPr>
            <w:tcW w:w="1168" w:type="dxa"/>
            <w:tcBorders>
              <w:bottom w:val="single" w:sz="4" w:space="0" w:color="auto"/>
            </w:tcBorders>
          </w:tcPr>
          <w:p w14:paraId="7971DE9F" w14:textId="12A4C183" w:rsidR="00AC3AAB" w:rsidRPr="00D5505A" w:rsidRDefault="00AC3AAB" w:rsidP="00AC3AAB">
            <w:pPr>
              <w:spacing w:after="0" w:line="240" w:lineRule="auto"/>
              <w:jc w:val="right"/>
              <w:rPr>
                <w:rFonts w:ascii="Times New Roman" w:eastAsia="Times New Roman" w:hAnsi="Times New Roman" w:cs="Times New Roman"/>
                <w:szCs w:val="24"/>
                <w:lang w:eastAsia="sk-SK"/>
              </w:rPr>
            </w:pPr>
            <w:r w:rsidRPr="00D5505A">
              <w:rPr>
                <w:rFonts w:ascii="Times New Roman" w:eastAsia="Times New Roman" w:hAnsi="Times New Roman" w:cs="Times New Roman"/>
                <w:szCs w:val="24"/>
                <w:lang w:eastAsia="sk-SK"/>
              </w:rPr>
              <w:t>1 081 990</w:t>
            </w:r>
          </w:p>
        </w:tc>
        <w:tc>
          <w:tcPr>
            <w:tcW w:w="1168" w:type="dxa"/>
          </w:tcPr>
          <w:p w14:paraId="20768595" w14:textId="0994ED36" w:rsidR="00AC3AAB" w:rsidRPr="00D5505A" w:rsidRDefault="00AC3AAB" w:rsidP="00AC3AAB">
            <w:pPr>
              <w:spacing w:after="0" w:line="240" w:lineRule="auto"/>
              <w:jc w:val="right"/>
              <w:rPr>
                <w:rFonts w:ascii="Times New Roman" w:eastAsia="Times New Roman" w:hAnsi="Times New Roman" w:cs="Times New Roman"/>
                <w:szCs w:val="24"/>
                <w:lang w:eastAsia="sk-SK"/>
              </w:rPr>
            </w:pPr>
            <w:r w:rsidRPr="00D5505A">
              <w:rPr>
                <w:rFonts w:ascii="Times New Roman" w:eastAsia="Times New Roman" w:hAnsi="Times New Roman" w:cs="Times New Roman"/>
                <w:szCs w:val="24"/>
                <w:lang w:eastAsia="sk-SK"/>
              </w:rPr>
              <w:t>1 081 990</w:t>
            </w:r>
          </w:p>
        </w:tc>
      </w:tr>
      <w:tr w:rsidR="00E52201" w:rsidRPr="00D5505A" w14:paraId="70411D93" w14:textId="77777777" w:rsidTr="00D5505A">
        <w:trPr>
          <w:trHeight w:val="70"/>
          <w:jc w:val="center"/>
        </w:trPr>
        <w:tc>
          <w:tcPr>
            <w:tcW w:w="4390" w:type="dxa"/>
          </w:tcPr>
          <w:p w14:paraId="61D6879A" w14:textId="77777777" w:rsidR="00E52201" w:rsidRPr="00D5505A" w:rsidRDefault="00E52201" w:rsidP="00815F75">
            <w:pPr>
              <w:spacing w:after="0" w:line="240" w:lineRule="auto"/>
              <w:rPr>
                <w:rFonts w:ascii="Times New Roman" w:eastAsia="Times New Roman" w:hAnsi="Times New Roman" w:cs="Times New Roman"/>
                <w:color w:val="000000"/>
                <w:szCs w:val="24"/>
                <w:lang w:eastAsia="sk-SK"/>
              </w:rPr>
            </w:pPr>
            <w:r w:rsidRPr="00D5505A">
              <w:rPr>
                <w:rFonts w:ascii="Times New Roman" w:eastAsia="Times New Roman" w:hAnsi="Times New Roman" w:cs="Times New Roman"/>
                <w:color w:val="000000"/>
                <w:szCs w:val="24"/>
                <w:lang w:eastAsia="sk-SK"/>
              </w:rPr>
              <w:t>Nový IS (NEIS)</w:t>
            </w:r>
          </w:p>
        </w:tc>
        <w:tc>
          <w:tcPr>
            <w:tcW w:w="1168" w:type="dxa"/>
            <w:tcBorders>
              <w:bottom w:val="single" w:sz="4" w:space="0" w:color="auto"/>
            </w:tcBorders>
            <w:shd w:val="clear" w:color="auto" w:fill="auto"/>
          </w:tcPr>
          <w:p w14:paraId="7E1CF8C8" w14:textId="3A69E957" w:rsidR="00E52201" w:rsidRPr="00D5505A" w:rsidRDefault="003962F4" w:rsidP="00815F75">
            <w:pPr>
              <w:spacing w:after="0" w:line="240" w:lineRule="auto"/>
              <w:jc w:val="right"/>
              <w:rPr>
                <w:rFonts w:ascii="Times New Roman" w:eastAsia="Times New Roman" w:hAnsi="Times New Roman" w:cs="Times New Roman"/>
                <w:color w:val="000000"/>
                <w:szCs w:val="24"/>
                <w:lang w:eastAsia="sk-SK"/>
              </w:rPr>
            </w:pPr>
            <w:r w:rsidRPr="00D5505A">
              <w:rPr>
                <w:rFonts w:ascii="Times New Roman" w:eastAsia="Times New Roman" w:hAnsi="Times New Roman" w:cs="Times New Roman"/>
                <w:color w:val="000000"/>
                <w:szCs w:val="24"/>
                <w:lang w:eastAsia="sk-SK"/>
              </w:rPr>
              <w:t>1 000 00</w:t>
            </w:r>
            <w:r w:rsidR="00984891" w:rsidRPr="00D5505A">
              <w:rPr>
                <w:rFonts w:ascii="Times New Roman" w:eastAsia="Times New Roman" w:hAnsi="Times New Roman" w:cs="Times New Roman"/>
                <w:color w:val="000000"/>
                <w:szCs w:val="24"/>
                <w:lang w:eastAsia="sk-SK"/>
              </w:rPr>
              <w:t>0</w:t>
            </w:r>
          </w:p>
        </w:tc>
        <w:tc>
          <w:tcPr>
            <w:tcW w:w="1168" w:type="dxa"/>
            <w:tcBorders>
              <w:bottom w:val="single" w:sz="4" w:space="0" w:color="auto"/>
            </w:tcBorders>
            <w:shd w:val="clear" w:color="auto" w:fill="auto"/>
          </w:tcPr>
          <w:p w14:paraId="388108B1" w14:textId="49547DF1" w:rsidR="00E52201" w:rsidRPr="00D5505A" w:rsidRDefault="00984891" w:rsidP="00815F75">
            <w:pPr>
              <w:spacing w:after="0" w:line="240" w:lineRule="auto"/>
              <w:jc w:val="right"/>
              <w:rPr>
                <w:rFonts w:ascii="Times New Roman" w:eastAsia="Times New Roman" w:hAnsi="Times New Roman" w:cs="Times New Roman"/>
                <w:color w:val="000000"/>
                <w:szCs w:val="24"/>
                <w:lang w:eastAsia="sk-SK"/>
              </w:rPr>
            </w:pPr>
            <w:r w:rsidRPr="00D5505A">
              <w:rPr>
                <w:rFonts w:ascii="Times New Roman" w:eastAsia="Times New Roman" w:hAnsi="Times New Roman" w:cs="Times New Roman"/>
                <w:color w:val="000000"/>
                <w:szCs w:val="24"/>
                <w:lang w:val="sk" w:eastAsia="sk-SK"/>
              </w:rPr>
              <w:t>2 0</w:t>
            </w:r>
            <w:r w:rsidRPr="00D5505A">
              <w:rPr>
                <w:rFonts w:ascii="Times New Roman" w:eastAsia="Times New Roman" w:hAnsi="Times New Roman" w:cs="Times New Roman"/>
                <w:color w:val="000000"/>
                <w:szCs w:val="24"/>
                <w:lang w:eastAsia="sk-SK"/>
              </w:rPr>
              <w:t>00 000</w:t>
            </w:r>
          </w:p>
        </w:tc>
        <w:tc>
          <w:tcPr>
            <w:tcW w:w="1168" w:type="dxa"/>
            <w:tcBorders>
              <w:bottom w:val="single" w:sz="4" w:space="0" w:color="auto"/>
            </w:tcBorders>
            <w:shd w:val="clear" w:color="auto" w:fill="auto"/>
          </w:tcPr>
          <w:p w14:paraId="493747D7" w14:textId="38B4D238" w:rsidR="00E52201" w:rsidRPr="00D5505A" w:rsidRDefault="00984891" w:rsidP="00815F75">
            <w:pPr>
              <w:spacing w:after="0" w:line="240" w:lineRule="auto"/>
              <w:jc w:val="right"/>
              <w:rPr>
                <w:rFonts w:ascii="Times New Roman" w:eastAsia="Times New Roman" w:hAnsi="Times New Roman" w:cs="Times New Roman"/>
                <w:color w:val="000000"/>
                <w:szCs w:val="24"/>
                <w:lang w:eastAsia="sk-SK"/>
              </w:rPr>
            </w:pPr>
            <w:r w:rsidRPr="00D5505A">
              <w:rPr>
                <w:rFonts w:ascii="Times New Roman" w:eastAsia="Times New Roman" w:hAnsi="Times New Roman" w:cs="Times New Roman"/>
                <w:color w:val="000000"/>
                <w:szCs w:val="24"/>
                <w:lang w:val="sk" w:eastAsia="sk-SK"/>
              </w:rPr>
              <w:t>2 000 00</w:t>
            </w:r>
            <w:r w:rsidRPr="00D5505A">
              <w:rPr>
                <w:rFonts w:ascii="Times New Roman" w:eastAsia="Times New Roman" w:hAnsi="Times New Roman" w:cs="Times New Roman"/>
                <w:color w:val="000000"/>
                <w:szCs w:val="24"/>
                <w:lang w:eastAsia="sk-SK"/>
              </w:rPr>
              <w:t>0</w:t>
            </w:r>
          </w:p>
        </w:tc>
        <w:tc>
          <w:tcPr>
            <w:tcW w:w="1168" w:type="dxa"/>
          </w:tcPr>
          <w:p w14:paraId="68CBDF44" w14:textId="540AE825" w:rsidR="00E52201" w:rsidRPr="00D5505A" w:rsidRDefault="00984891" w:rsidP="00984891">
            <w:pPr>
              <w:spacing w:after="0" w:line="240" w:lineRule="auto"/>
              <w:jc w:val="right"/>
              <w:rPr>
                <w:rFonts w:ascii="Times New Roman" w:eastAsia="Times New Roman" w:hAnsi="Times New Roman" w:cs="Times New Roman"/>
                <w:color w:val="000000"/>
                <w:szCs w:val="24"/>
                <w:lang w:eastAsia="sk-SK"/>
              </w:rPr>
            </w:pPr>
            <w:r w:rsidRPr="00D5505A">
              <w:rPr>
                <w:rFonts w:ascii="Times New Roman" w:eastAsia="Times New Roman" w:hAnsi="Times New Roman" w:cs="Times New Roman"/>
                <w:color w:val="000000"/>
                <w:szCs w:val="24"/>
                <w:lang w:val="sk" w:eastAsia="sk-SK"/>
              </w:rPr>
              <w:t>1 000 00</w:t>
            </w:r>
            <w:r w:rsidRPr="00D5505A">
              <w:rPr>
                <w:rFonts w:ascii="Times New Roman" w:eastAsia="Times New Roman" w:hAnsi="Times New Roman" w:cs="Times New Roman"/>
                <w:color w:val="000000"/>
                <w:szCs w:val="24"/>
                <w:lang w:eastAsia="sk-SK"/>
              </w:rPr>
              <w:t>0</w:t>
            </w:r>
          </w:p>
        </w:tc>
      </w:tr>
      <w:bookmarkEnd w:id="1"/>
    </w:tbl>
    <w:p w14:paraId="5226E57E" w14:textId="77777777" w:rsidR="00C62084" w:rsidRDefault="00C62084">
      <w:pPr>
        <w:spacing w:after="0" w:line="240" w:lineRule="auto"/>
        <w:rPr>
          <w:rFonts w:ascii="Times New Roman" w:eastAsia="Times New Roman" w:hAnsi="Times New Roman" w:cs="Times New Roman"/>
          <w:sz w:val="24"/>
          <w:szCs w:val="24"/>
          <w:lang w:eastAsia="sk-SK"/>
        </w:rPr>
      </w:pPr>
    </w:p>
    <w:p w14:paraId="414F6EF2" w14:textId="77777777" w:rsidR="00E22DC0" w:rsidRDefault="00E00A7F">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2.2.4. Výpočty vplyvov na verejné financie</w:t>
      </w:r>
    </w:p>
    <w:p w14:paraId="1F600538" w14:textId="77777777" w:rsidR="00E22DC0" w:rsidRDefault="00E22DC0">
      <w:pPr>
        <w:spacing w:after="0" w:line="240" w:lineRule="auto"/>
        <w:rPr>
          <w:rFonts w:ascii="Times New Roman" w:eastAsia="Times New Roman" w:hAnsi="Times New Roman" w:cs="Times New Roman"/>
          <w:sz w:val="24"/>
          <w:szCs w:val="24"/>
          <w:lang w:eastAsia="sk-SK"/>
        </w:rPr>
      </w:pPr>
    </w:p>
    <w:p w14:paraId="41B4FDE0" w14:textId="77777777" w:rsidR="00E22DC0" w:rsidRDefault="00E00A7F">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6871DDD6" w14:textId="34E6D5CE" w:rsidR="00304467" w:rsidRDefault="00E00A7F" w:rsidP="00820357">
      <w:pPr>
        <w:spacing w:line="240" w:lineRule="auto"/>
        <w:jc w:val="both"/>
        <w:rPr>
          <w:rFonts w:ascii="Times New Roman" w:hAnsi="Times New Roman" w:cs="Times New Roman"/>
          <w:iCs/>
          <w:color w:val="000000"/>
          <w:sz w:val="24"/>
          <w:szCs w:val="24"/>
        </w:rPr>
      </w:pPr>
      <w:r>
        <w:rPr>
          <w:rFonts w:ascii="Times New Roman" w:eastAsia="Times New Roman" w:hAnsi="Times New Roman" w:cs="Times New Roman"/>
          <w:sz w:val="24"/>
          <w:szCs w:val="24"/>
          <w:lang w:val="sk" w:eastAsia="sk-SK"/>
        </w:rPr>
        <w:tab/>
      </w:r>
      <w:r>
        <w:rPr>
          <w:rFonts w:ascii="Times New Roman" w:eastAsia="Times New Roman" w:hAnsi="Times New Roman" w:cs="Times New Roman"/>
          <w:sz w:val="24"/>
          <w:szCs w:val="24"/>
          <w:lang w:eastAsia="sk-SK"/>
        </w:rPr>
        <w:t>Pri výpočte vplyvov navrhovanej právnej úpravy na verejné financie sa vychádzalo z</w:t>
      </w:r>
      <w:r w:rsidR="004A10CA">
        <w:rPr>
          <w:rFonts w:ascii="Times New Roman" w:eastAsia="Times New Roman" w:hAnsi="Times New Roman" w:cs="Times New Roman"/>
          <w:sz w:val="24"/>
          <w:szCs w:val="24"/>
          <w:lang w:eastAsia="sk-SK"/>
        </w:rPr>
        <w:t> </w:t>
      </w:r>
      <w:r w:rsidRPr="008D2E06">
        <w:rPr>
          <w:rFonts w:ascii="Times New Roman" w:eastAsia="Times New Roman" w:hAnsi="Times New Roman" w:cs="Times New Roman"/>
          <w:sz w:val="24"/>
          <w:szCs w:val="24"/>
          <w:lang w:val="sk" w:eastAsia="sk-SK"/>
        </w:rPr>
        <w:t xml:space="preserve">aktuálneho personálneho zabezpečenia na okresných úradoch, okresných úradoch v sídlach krajov, </w:t>
      </w:r>
      <w:r w:rsidR="004C304E" w:rsidRPr="008D2E06">
        <w:rPr>
          <w:rFonts w:ascii="Times New Roman" w:eastAsia="Times New Roman" w:hAnsi="Times New Roman" w:cs="Times New Roman"/>
          <w:sz w:val="24"/>
          <w:szCs w:val="24"/>
          <w:lang w:val="sk" w:eastAsia="sk-SK"/>
        </w:rPr>
        <w:t xml:space="preserve">Slovenskej inšpekcii životného prostredia, </w:t>
      </w:r>
      <w:r w:rsidRPr="008D2E06">
        <w:rPr>
          <w:rFonts w:ascii="Times New Roman" w:eastAsia="Times New Roman" w:hAnsi="Times New Roman" w:cs="Times New Roman"/>
          <w:sz w:val="24"/>
          <w:szCs w:val="24"/>
          <w:lang w:val="sk" w:eastAsia="sk-SK"/>
        </w:rPr>
        <w:t xml:space="preserve">Slovenskom </w:t>
      </w:r>
      <w:r w:rsidRPr="008D2E06">
        <w:rPr>
          <w:rFonts w:ascii="Times New Roman" w:eastAsia="Times New Roman" w:hAnsi="Times New Roman" w:cs="Times New Roman"/>
          <w:sz w:val="24"/>
          <w:szCs w:val="24"/>
          <w:lang w:val="en-US" w:eastAsia="zh-CN"/>
        </w:rPr>
        <w:t>hydrometeorologickom</w:t>
      </w:r>
      <w:r w:rsidRPr="008D2E06">
        <w:rPr>
          <w:rFonts w:ascii="Times New Roman" w:eastAsia="Times New Roman" w:hAnsi="Times New Roman" w:cs="Times New Roman"/>
          <w:sz w:val="24"/>
          <w:szCs w:val="24"/>
          <w:lang w:val="sk" w:eastAsia="zh-CN"/>
        </w:rPr>
        <w:t xml:space="preserve"> </w:t>
      </w:r>
      <w:r w:rsidRPr="008D2E06">
        <w:rPr>
          <w:rFonts w:ascii="Times New Roman" w:eastAsia="Times New Roman" w:hAnsi="Times New Roman" w:cs="Times New Roman"/>
          <w:sz w:val="24"/>
          <w:szCs w:val="24"/>
          <w:lang w:val="sk" w:eastAsia="sk-SK"/>
        </w:rPr>
        <w:t xml:space="preserve">ústave, odbore ochrany ovzdušia na </w:t>
      </w:r>
      <w:r w:rsidR="001A74E3">
        <w:rPr>
          <w:rFonts w:ascii="Times New Roman" w:eastAsia="Times New Roman" w:hAnsi="Times New Roman" w:cs="Times New Roman"/>
          <w:sz w:val="24"/>
          <w:szCs w:val="24"/>
          <w:lang w:val="sk" w:eastAsia="sk-SK"/>
        </w:rPr>
        <w:t>M</w:t>
      </w:r>
      <w:r w:rsidRPr="008D2E06">
        <w:rPr>
          <w:rFonts w:ascii="Times New Roman" w:eastAsia="Times New Roman" w:hAnsi="Times New Roman" w:cs="Times New Roman"/>
          <w:sz w:val="24"/>
          <w:szCs w:val="24"/>
          <w:lang w:val="sk" w:eastAsia="sk-SK"/>
        </w:rPr>
        <w:t xml:space="preserve">inisterstve životného prostredia </w:t>
      </w:r>
      <w:r w:rsidR="001A74E3">
        <w:rPr>
          <w:rFonts w:ascii="Times New Roman" w:eastAsia="Times New Roman" w:hAnsi="Times New Roman" w:cs="Times New Roman"/>
          <w:sz w:val="24"/>
          <w:szCs w:val="24"/>
          <w:lang w:val="sk" w:eastAsia="sk-SK"/>
        </w:rPr>
        <w:t xml:space="preserve">SR </w:t>
      </w:r>
      <w:r w:rsidRPr="008D2E06">
        <w:rPr>
          <w:rFonts w:ascii="Times New Roman" w:eastAsia="Times New Roman" w:hAnsi="Times New Roman" w:cs="Times New Roman"/>
          <w:sz w:val="24"/>
          <w:szCs w:val="24"/>
          <w:lang w:val="sk" w:eastAsia="sk-SK"/>
        </w:rPr>
        <w:t>a</w:t>
      </w:r>
      <w:r w:rsidR="00B77F92" w:rsidRPr="008D2E06">
        <w:rPr>
          <w:rFonts w:ascii="Times New Roman" w:eastAsia="Times New Roman" w:hAnsi="Times New Roman" w:cs="Times New Roman"/>
          <w:sz w:val="24"/>
          <w:szCs w:val="24"/>
          <w:lang w:val="sk" w:eastAsia="sk-SK"/>
        </w:rPr>
        <w:t xml:space="preserve"> </w:t>
      </w:r>
      <w:r w:rsidRPr="008D2E06">
        <w:rPr>
          <w:rFonts w:ascii="Times New Roman" w:eastAsia="Times New Roman" w:hAnsi="Times New Roman" w:cs="Times New Roman"/>
          <w:sz w:val="24"/>
          <w:szCs w:val="24"/>
          <w:lang w:val="sk" w:eastAsia="sk-SK"/>
        </w:rPr>
        <w:t xml:space="preserve">povinností </w:t>
      </w:r>
      <w:r w:rsidR="00B77F92" w:rsidRPr="008D2E06">
        <w:rPr>
          <w:rFonts w:ascii="Times New Roman" w:eastAsia="Times New Roman" w:hAnsi="Times New Roman" w:cs="Times New Roman"/>
          <w:sz w:val="24"/>
          <w:szCs w:val="24"/>
          <w:lang w:val="sk" w:eastAsia="sk-SK"/>
        </w:rPr>
        <w:t>spolupracujúcich orgánov</w:t>
      </w:r>
      <w:r w:rsidR="004C304E" w:rsidRPr="008D2E06">
        <w:rPr>
          <w:rFonts w:ascii="Times New Roman" w:eastAsia="Times New Roman" w:hAnsi="Times New Roman" w:cs="Times New Roman"/>
          <w:sz w:val="24"/>
          <w:szCs w:val="24"/>
          <w:lang w:val="sk" w:eastAsia="sk-SK"/>
        </w:rPr>
        <w:t xml:space="preserve"> opísaných v bode 2.2.1 – Personálne kapacity</w:t>
      </w:r>
      <w:r w:rsidRPr="008D2E06">
        <w:rPr>
          <w:rFonts w:ascii="Times New Roman" w:eastAsia="Times New Roman" w:hAnsi="Times New Roman" w:cs="Times New Roman"/>
          <w:sz w:val="24"/>
          <w:szCs w:val="24"/>
          <w:lang w:val="sk" w:eastAsia="sk-SK"/>
        </w:rPr>
        <w:t>,</w:t>
      </w:r>
      <w:r w:rsidR="6F88034D" w:rsidRPr="008D2E06">
        <w:rPr>
          <w:rFonts w:ascii="Times New Roman" w:eastAsia="Times New Roman" w:hAnsi="Times New Roman" w:cs="Times New Roman"/>
          <w:sz w:val="24"/>
          <w:szCs w:val="24"/>
          <w:lang w:val="sk" w:eastAsia="sk-SK"/>
        </w:rPr>
        <w:t xml:space="preserve"> </w:t>
      </w:r>
      <w:r w:rsidRPr="008D2E06">
        <w:rPr>
          <w:rFonts w:ascii="Times New Roman" w:eastAsia="Times New Roman" w:hAnsi="Times New Roman" w:cs="Times New Roman"/>
          <w:sz w:val="24"/>
          <w:szCs w:val="24"/>
          <w:lang w:val="sk" w:eastAsia="sk-SK"/>
        </w:rPr>
        <w:t>ich odhadovaných mzdových výdavkov, vybavenia</w:t>
      </w:r>
      <w:r w:rsidR="00597945">
        <w:rPr>
          <w:rFonts w:ascii="Times New Roman" w:eastAsia="Times New Roman" w:hAnsi="Times New Roman" w:cs="Times New Roman"/>
          <w:sz w:val="24"/>
          <w:szCs w:val="24"/>
          <w:lang w:val="sk" w:eastAsia="sk-SK"/>
        </w:rPr>
        <w:t>, bežných výdavkov</w:t>
      </w:r>
      <w:r w:rsidRPr="008D2E06">
        <w:rPr>
          <w:rFonts w:ascii="Times New Roman" w:eastAsia="Times New Roman" w:hAnsi="Times New Roman" w:cs="Times New Roman"/>
          <w:sz w:val="24"/>
          <w:szCs w:val="24"/>
          <w:lang w:val="sk" w:eastAsia="sk-SK"/>
        </w:rPr>
        <w:t xml:space="preserve"> a odhadovaných výdavkov súvisiacich s</w:t>
      </w:r>
      <w:r w:rsidR="004A10CA" w:rsidRPr="008D2E06">
        <w:rPr>
          <w:rFonts w:ascii="Times New Roman" w:eastAsia="Times New Roman" w:hAnsi="Times New Roman" w:cs="Times New Roman"/>
          <w:sz w:val="24"/>
          <w:szCs w:val="24"/>
          <w:lang w:val="sk" w:eastAsia="sk-SK"/>
        </w:rPr>
        <w:t> </w:t>
      </w:r>
      <w:r w:rsidRPr="008D2E06">
        <w:rPr>
          <w:rFonts w:ascii="Times New Roman" w:eastAsia="Times New Roman" w:hAnsi="Times New Roman" w:cs="Times New Roman"/>
          <w:sz w:val="24"/>
          <w:szCs w:val="24"/>
          <w:lang w:val="sk" w:eastAsia="sk-SK"/>
        </w:rPr>
        <w:t>obstaraním informačn</w:t>
      </w:r>
      <w:r w:rsidR="00904760">
        <w:rPr>
          <w:rFonts w:ascii="Times New Roman" w:eastAsia="Times New Roman" w:hAnsi="Times New Roman" w:cs="Times New Roman"/>
          <w:sz w:val="24"/>
          <w:szCs w:val="24"/>
          <w:lang w:val="sk" w:eastAsia="sk-SK"/>
        </w:rPr>
        <w:t>ého</w:t>
      </w:r>
      <w:r w:rsidRPr="008D2E06">
        <w:rPr>
          <w:rFonts w:ascii="Times New Roman" w:eastAsia="Times New Roman" w:hAnsi="Times New Roman" w:cs="Times New Roman"/>
          <w:sz w:val="24"/>
          <w:szCs w:val="24"/>
          <w:lang w:val="sk" w:eastAsia="sk-SK"/>
        </w:rPr>
        <w:t xml:space="preserve"> systém</w:t>
      </w:r>
      <w:r w:rsidR="00904760">
        <w:rPr>
          <w:rFonts w:ascii="Times New Roman" w:eastAsia="Times New Roman" w:hAnsi="Times New Roman" w:cs="Times New Roman"/>
          <w:sz w:val="24"/>
          <w:szCs w:val="24"/>
          <w:lang w:val="sk" w:eastAsia="sk-SK"/>
        </w:rPr>
        <w:t>u</w:t>
      </w:r>
      <w:r w:rsidRPr="008D2E06">
        <w:rPr>
          <w:rFonts w:ascii="Times New Roman" w:eastAsia="Times New Roman" w:hAnsi="Times New Roman" w:cs="Times New Roman"/>
          <w:sz w:val="24"/>
          <w:szCs w:val="24"/>
          <w:lang w:val="sk" w:eastAsia="sk-SK"/>
        </w:rPr>
        <w:t xml:space="preserve"> NEIS</w:t>
      </w:r>
      <w:r w:rsidR="00B77F92" w:rsidRPr="008D2E06">
        <w:rPr>
          <w:rFonts w:ascii="Times New Roman" w:eastAsia="Times New Roman" w:hAnsi="Times New Roman" w:cs="Times New Roman"/>
          <w:sz w:val="24"/>
          <w:szCs w:val="24"/>
          <w:lang w:val="sk" w:eastAsia="sk-SK"/>
        </w:rPr>
        <w:t>,</w:t>
      </w:r>
      <w:r w:rsidR="00B77F92" w:rsidRPr="008D2E06">
        <w:rPr>
          <w:rFonts w:ascii="Times New Roman" w:hAnsi="Times New Roman" w:cs="Times New Roman"/>
          <w:iCs/>
          <w:color w:val="000000"/>
          <w:sz w:val="24"/>
          <w:szCs w:val="24"/>
        </w:rPr>
        <w:t xml:space="preserve"> ktor</w:t>
      </w:r>
      <w:r w:rsidR="00904760">
        <w:rPr>
          <w:rFonts w:ascii="Times New Roman" w:hAnsi="Times New Roman" w:cs="Times New Roman"/>
          <w:iCs/>
          <w:color w:val="000000"/>
          <w:sz w:val="24"/>
          <w:szCs w:val="24"/>
        </w:rPr>
        <w:t>ý</w:t>
      </w:r>
      <w:r w:rsidR="00B77F92" w:rsidRPr="008D2E06">
        <w:rPr>
          <w:rFonts w:ascii="Times New Roman" w:hAnsi="Times New Roman" w:cs="Times New Roman"/>
          <w:iCs/>
          <w:color w:val="000000"/>
          <w:sz w:val="24"/>
          <w:szCs w:val="24"/>
        </w:rPr>
        <w:t xml:space="preserve"> bud</w:t>
      </w:r>
      <w:r w:rsidR="00904760">
        <w:rPr>
          <w:rFonts w:ascii="Times New Roman" w:hAnsi="Times New Roman" w:cs="Times New Roman"/>
          <w:iCs/>
          <w:color w:val="000000"/>
          <w:sz w:val="24"/>
          <w:szCs w:val="24"/>
        </w:rPr>
        <w:t>e v neskoršej fáze spresnený</w:t>
      </w:r>
      <w:r w:rsidR="00B77F92" w:rsidRPr="008D2E06">
        <w:rPr>
          <w:rFonts w:ascii="Times New Roman" w:hAnsi="Times New Roman" w:cs="Times New Roman"/>
          <w:iCs/>
          <w:color w:val="000000"/>
          <w:sz w:val="24"/>
          <w:szCs w:val="24"/>
        </w:rPr>
        <w:t>.</w:t>
      </w:r>
      <w:r w:rsidR="004C304E" w:rsidRPr="008D2E06">
        <w:rPr>
          <w:rFonts w:ascii="Times New Roman" w:hAnsi="Times New Roman" w:cs="Times New Roman"/>
          <w:iCs/>
          <w:color w:val="000000"/>
          <w:sz w:val="24"/>
          <w:szCs w:val="24"/>
        </w:rPr>
        <w:t xml:space="preserve"> V nasledujúcej tabuľke sú uvedené odhadované mzdové výdavky orgánov ochrany ovzdušia ich vybavenia</w:t>
      </w:r>
      <w:r w:rsidR="00597945">
        <w:rPr>
          <w:rFonts w:ascii="Times New Roman" w:hAnsi="Times New Roman" w:cs="Times New Roman"/>
          <w:iCs/>
          <w:color w:val="000000"/>
          <w:sz w:val="24"/>
          <w:szCs w:val="24"/>
        </w:rPr>
        <w:t>, bežných výdavkov</w:t>
      </w:r>
      <w:r w:rsidR="004C304E" w:rsidRPr="008D2E06">
        <w:rPr>
          <w:rFonts w:ascii="Times New Roman" w:hAnsi="Times New Roman" w:cs="Times New Roman"/>
          <w:iCs/>
          <w:color w:val="000000"/>
          <w:sz w:val="24"/>
          <w:szCs w:val="24"/>
        </w:rPr>
        <w:t xml:space="preserve"> a odhadovan</w:t>
      </w:r>
      <w:r w:rsidR="00CD3D9E" w:rsidRPr="008D2E06">
        <w:rPr>
          <w:rFonts w:ascii="Times New Roman" w:hAnsi="Times New Roman" w:cs="Times New Roman"/>
          <w:iCs/>
          <w:color w:val="000000"/>
          <w:sz w:val="24"/>
          <w:szCs w:val="24"/>
        </w:rPr>
        <w:t>ých</w:t>
      </w:r>
      <w:r w:rsidR="004C304E" w:rsidRPr="008D2E06">
        <w:rPr>
          <w:rFonts w:ascii="Times New Roman" w:hAnsi="Times New Roman" w:cs="Times New Roman"/>
          <w:iCs/>
          <w:color w:val="000000"/>
          <w:sz w:val="24"/>
          <w:szCs w:val="24"/>
        </w:rPr>
        <w:t xml:space="preserve"> výdavk</w:t>
      </w:r>
      <w:r w:rsidR="00CD3D9E" w:rsidRPr="008D2E06">
        <w:rPr>
          <w:rFonts w:ascii="Times New Roman" w:hAnsi="Times New Roman" w:cs="Times New Roman"/>
          <w:iCs/>
          <w:color w:val="000000"/>
          <w:sz w:val="24"/>
          <w:szCs w:val="24"/>
        </w:rPr>
        <w:t>ov</w:t>
      </w:r>
      <w:r w:rsidR="004C304E" w:rsidRPr="008D2E06">
        <w:rPr>
          <w:rFonts w:ascii="Times New Roman" w:hAnsi="Times New Roman" w:cs="Times New Roman"/>
          <w:iCs/>
          <w:color w:val="000000"/>
          <w:sz w:val="24"/>
          <w:szCs w:val="24"/>
        </w:rPr>
        <w:t xml:space="preserve"> na obstaranie IS NEIS.</w:t>
      </w:r>
    </w:p>
    <w:p w14:paraId="708B0755" w14:textId="54489E3C" w:rsidR="003962F4" w:rsidRPr="00B34313" w:rsidRDefault="00B34313" w:rsidP="003962F4">
      <w:pPr>
        <w:spacing w:line="240" w:lineRule="auto"/>
        <w:jc w:val="center"/>
        <w:rPr>
          <w:rFonts w:ascii="Times New Roman" w:hAnsi="Times New Roman" w:cs="Times New Roman"/>
          <w:iCs/>
          <w:color w:val="000000"/>
          <w:sz w:val="24"/>
          <w:szCs w:val="24"/>
        </w:rPr>
      </w:pPr>
      <w:r w:rsidRPr="00B34313">
        <w:rPr>
          <w:noProof/>
          <w:lang w:eastAsia="sk-SK"/>
        </w:rPr>
        <w:drawing>
          <wp:inline distT="0" distB="0" distL="0" distR="0" wp14:anchorId="7B2B46F8" wp14:editId="2C53E92C">
            <wp:extent cx="5760720" cy="4589884"/>
            <wp:effectExtent l="0" t="0" r="0" b="127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589884"/>
                    </a:xfrm>
                    <a:prstGeom prst="rect">
                      <a:avLst/>
                    </a:prstGeom>
                    <a:noFill/>
                    <a:ln>
                      <a:noFill/>
                    </a:ln>
                  </pic:spPr>
                </pic:pic>
              </a:graphicData>
            </a:graphic>
          </wp:inline>
        </w:drawing>
      </w:r>
    </w:p>
    <w:p w14:paraId="12564B32" w14:textId="276FF166" w:rsidR="00632662" w:rsidRDefault="00632662" w:rsidP="00597945">
      <w:pPr>
        <w:tabs>
          <w:tab w:val="left" w:pos="1080"/>
        </w:tabs>
        <w:spacing w:after="0" w:line="240" w:lineRule="auto"/>
        <w:rPr>
          <w:rFonts w:ascii="Times New Roman" w:eastAsia="Times New Roman" w:hAnsi="Times New Roman" w:cs="Times New Roman"/>
          <w:sz w:val="24"/>
          <w:szCs w:val="24"/>
          <w:lang w:val="sk" w:eastAsia="sk-SK"/>
        </w:rPr>
        <w:sectPr w:rsidR="0063266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276" w:left="1417" w:header="708" w:footer="708" w:gutter="0"/>
          <w:pgNumType w:start="1"/>
          <w:cols w:space="708"/>
          <w:docGrid w:linePitch="360"/>
        </w:sectPr>
      </w:pPr>
    </w:p>
    <w:p w14:paraId="087F46D6" w14:textId="77777777" w:rsidR="00E22DC0" w:rsidRDefault="00E00A7F">
      <w:pPr>
        <w:tabs>
          <w:tab w:val="left" w:pos="1080"/>
        </w:tabs>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 xml:space="preserve">Tabuľka č. 3 </w:t>
      </w:r>
    </w:p>
    <w:p w14:paraId="15CD2822" w14:textId="77777777" w:rsidR="00E22DC0" w:rsidRDefault="00E22DC0">
      <w:pPr>
        <w:tabs>
          <w:tab w:val="left" w:pos="1080"/>
        </w:tabs>
        <w:spacing w:after="0" w:line="240" w:lineRule="auto"/>
        <w:jc w:val="both"/>
        <w:rPr>
          <w:rFonts w:ascii="Times New Roman" w:eastAsia="Times New Roman" w:hAnsi="Times New Roman" w:cs="Times New Roman"/>
          <w:bCs/>
          <w:sz w:val="24"/>
          <w:szCs w:val="20"/>
          <w:lang w:eastAsia="sk-SK"/>
        </w:rPr>
      </w:pPr>
    </w:p>
    <w:p w14:paraId="0E6B54F5" w14:textId="549B1630" w:rsidR="00163E62" w:rsidRPr="00B8555E" w:rsidRDefault="00163E62" w:rsidP="00163E62">
      <w:pPr>
        <w:tabs>
          <w:tab w:val="left" w:pos="1080"/>
        </w:tabs>
        <w:spacing w:after="0" w:line="240" w:lineRule="auto"/>
        <w:jc w:val="both"/>
        <w:rPr>
          <w:rFonts w:ascii="Times New Roman" w:eastAsia="Times New Roman" w:hAnsi="Times New Roman" w:cs="Times New Roman"/>
          <w:bCs/>
          <w:color w:val="FF0000"/>
          <w:sz w:val="24"/>
          <w:szCs w:val="24"/>
          <w:lang w:eastAsia="sk-SK"/>
        </w:rPr>
      </w:pPr>
      <w:r w:rsidRPr="00B8555E">
        <w:rPr>
          <w:rFonts w:ascii="Times New Roman" w:eastAsia="Times New Roman" w:hAnsi="Times New Roman" w:cs="Times New Roman"/>
          <w:bCs/>
          <w:sz w:val="24"/>
          <w:szCs w:val="24"/>
          <w:lang w:eastAsia="sk-SK"/>
        </w:rPr>
        <w:t>M</w:t>
      </w:r>
      <w:r>
        <w:rPr>
          <w:rFonts w:ascii="Times New Roman" w:eastAsia="Times New Roman" w:hAnsi="Times New Roman" w:cs="Times New Roman"/>
          <w:bCs/>
          <w:sz w:val="24"/>
          <w:szCs w:val="24"/>
          <w:lang w:eastAsia="sk-SK"/>
        </w:rPr>
        <w:t>F SR</w:t>
      </w:r>
    </w:p>
    <w:p w14:paraId="0C7C7D58" w14:textId="77777777" w:rsidR="00163E62" w:rsidRDefault="00163E62" w:rsidP="00163E62">
      <w:pPr>
        <w:tabs>
          <w:tab w:val="left" w:pos="1080"/>
        </w:tabs>
        <w:spacing w:after="0" w:line="240" w:lineRule="auto"/>
        <w:jc w:val="both"/>
        <w:rPr>
          <w:rFonts w:ascii="Times New Roman" w:eastAsia="Times New Roman" w:hAnsi="Times New Roman" w:cs="Times New Roman"/>
          <w:b/>
          <w:bCs/>
          <w:sz w:val="24"/>
          <w:szCs w:val="20"/>
          <w:lang w:eastAsia="sk-SK"/>
        </w:rPr>
      </w:pPr>
    </w:p>
    <w:tbl>
      <w:tblPr>
        <w:tblW w:w="13950" w:type="dxa"/>
        <w:tblCellMar>
          <w:left w:w="70" w:type="dxa"/>
          <w:right w:w="70" w:type="dxa"/>
        </w:tblCellMar>
        <w:tblLook w:val="04A0" w:firstRow="1" w:lastRow="0" w:firstColumn="1" w:lastColumn="0" w:noHBand="0" w:noVBand="1"/>
      </w:tblPr>
      <w:tblGrid>
        <w:gridCol w:w="4950"/>
        <w:gridCol w:w="1500"/>
        <w:gridCol w:w="1500"/>
        <w:gridCol w:w="1500"/>
        <w:gridCol w:w="1500"/>
        <w:gridCol w:w="3000"/>
      </w:tblGrid>
      <w:tr w:rsidR="00163E62" w14:paraId="6A10F3ED" w14:textId="77777777" w:rsidTr="00163E62">
        <w:trPr>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BEBEBE" w:fill="BFBFBF" w:themeFill="background1" w:themeFillShade="BF"/>
            <w:vAlign w:val="center"/>
          </w:tcPr>
          <w:p w14:paraId="1EE1445B"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BEBEBE" w:fill="BFBFBF" w:themeFill="background1" w:themeFillShade="BF"/>
          </w:tcPr>
          <w:p w14:paraId="4308110E"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BEBEBE" w:fill="BFBFBF" w:themeFill="background1" w:themeFillShade="BF"/>
            <w:noWrap/>
            <w:vAlign w:val="center"/>
          </w:tcPr>
          <w:p w14:paraId="27831031"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163E62" w14:paraId="3AA24EEF" w14:textId="77777777" w:rsidTr="00163E62">
        <w:trPr>
          <w:trHeight w:val="109"/>
        </w:trPr>
        <w:tc>
          <w:tcPr>
            <w:tcW w:w="4950" w:type="dxa"/>
            <w:vMerge/>
            <w:tcBorders>
              <w:top w:val="single" w:sz="4" w:space="0" w:color="auto"/>
              <w:left w:val="single" w:sz="4" w:space="0" w:color="auto"/>
              <w:bottom w:val="single" w:sz="4" w:space="0" w:color="auto"/>
              <w:right w:val="single" w:sz="4" w:space="0" w:color="auto"/>
            </w:tcBorders>
            <w:vAlign w:val="center"/>
          </w:tcPr>
          <w:p w14:paraId="276AB9EB" w14:textId="77777777" w:rsidR="00163E62" w:rsidRDefault="00163E62" w:rsidP="00163E62">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BEBEBE" w:fill="BFBFBF" w:themeFill="background1" w:themeFillShade="BF"/>
          </w:tcPr>
          <w:p w14:paraId="446B38A6" w14:textId="1F557C18" w:rsidR="00163E62" w:rsidRDefault="00163E62" w:rsidP="009248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w:t>
            </w:r>
            <w:r w:rsidR="00924833">
              <w:rPr>
                <w:rFonts w:ascii="Times New Roman" w:eastAsia="Times New Roman" w:hAnsi="Times New Roman" w:cs="Times New Roman"/>
                <w:b/>
                <w:bCs/>
                <w:sz w:val="24"/>
                <w:szCs w:val="24"/>
                <w:lang w:eastAsia="sk-SK"/>
              </w:rPr>
              <w:t>3</w:t>
            </w:r>
          </w:p>
        </w:tc>
        <w:tc>
          <w:tcPr>
            <w:tcW w:w="1500" w:type="dxa"/>
            <w:tcBorders>
              <w:top w:val="nil"/>
              <w:left w:val="nil"/>
              <w:bottom w:val="single" w:sz="4" w:space="0" w:color="auto"/>
              <w:right w:val="single" w:sz="4" w:space="0" w:color="auto"/>
            </w:tcBorders>
            <w:shd w:val="clear" w:color="BEBEBE" w:fill="BFBFBF" w:themeFill="background1" w:themeFillShade="BF"/>
          </w:tcPr>
          <w:p w14:paraId="60690EB2" w14:textId="0D3E441D"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w:t>
            </w:r>
            <w:r w:rsidR="00924833">
              <w:rPr>
                <w:rFonts w:ascii="Times New Roman" w:eastAsia="Times New Roman" w:hAnsi="Times New Roman" w:cs="Times New Roman"/>
                <w:b/>
                <w:bCs/>
                <w:sz w:val="24"/>
                <w:szCs w:val="24"/>
                <w:lang w:eastAsia="sk-SK"/>
              </w:rPr>
              <w:t>024</w:t>
            </w:r>
          </w:p>
        </w:tc>
        <w:tc>
          <w:tcPr>
            <w:tcW w:w="1500" w:type="dxa"/>
            <w:tcBorders>
              <w:top w:val="nil"/>
              <w:left w:val="nil"/>
              <w:bottom w:val="single" w:sz="4" w:space="0" w:color="auto"/>
              <w:right w:val="single" w:sz="4" w:space="0" w:color="auto"/>
            </w:tcBorders>
            <w:shd w:val="clear" w:color="BEBEBE" w:fill="BFBFBF" w:themeFill="background1" w:themeFillShade="BF"/>
          </w:tcPr>
          <w:p w14:paraId="3965AD10" w14:textId="080CCC68" w:rsidR="00163E62" w:rsidRDefault="00924833"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BEBEBE" w:fill="BFBFBF" w:themeFill="background1" w:themeFillShade="BF"/>
          </w:tcPr>
          <w:p w14:paraId="0CAD15F5" w14:textId="7BB2B8AD" w:rsidR="00163E62" w:rsidRDefault="00924833"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14:paraId="673014FE" w14:textId="77777777" w:rsidR="00163E62" w:rsidRDefault="00163E62" w:rsidP="00163E62">
            <w:pPr>
              <w:spacing w:after="0" w:line="240" w:lineRule="auto"/>
              <w:rPr>
                <w:rFonts w:ascii="Times New Roman" w:eastAsia="Times New Roman" w:hAnsi="Times New Roman" w:cs="Times New Roman"/>
                <w:b/>
                <w:bCs/>
                <w:color w:val="FFFFFF"/>
                <w:sz w:val="24"/>
                <w:szCs w:val="24"/>
                <w:lang w:eastAsia="sk-SK"/>
              </w:rPr>
            </w:pPr>
          </w:p>
        </w:tc>
      </w:tr>
      <w:tr w:rsidR="00163E62" w14:paraId="5C6B9C79" w14:textId="77777777" w:rsidTr="00163E62">
        <w:trPr>
          <w:trHeight w:val="255"/>
        </w:trPr>
        <w:tc>
          <w:tcPr>
            <w:tcW w:w="4950" w:type="dxa"/>
            <w:tcBorders>
              <w:top w:val="nil"/>
              <w:left w:val="single" w:sz="4" w:space="0" w:color="auto"/>
              <w:bottom w:val="single" w:sz="4" w:space="0" w:color="auto"/>
              <w:right w:val="single" w:sz="4" w:space="0" w:color="auto"/>
            </w:tcBorders>
          </w:tcPr>
          <w:p w14:paraId="7FBAE78F" w14:textId="77777777" w:rsidR="00163E62" w:rsidRDefault="00163E62" w:rsidP="00163E62">
            <w:pPr>
              <w:spacing w:after="0" w:line="240" w:lineRule="auto"/>
              <w:rPr>
                <w:rFonts w:ascii="Times New Roman" w:eastAsia="Times New Roman" w:hAnsi="Times New Roman" w:cs="Times New Roman"/>
                <w:b/>
                <w:bCs/>
                <w:sz w:val="24"/>
                <w:szCs w:val="24"/>
                <w:vertAlign w:val="superscript"/>
                <w:lang w:eastAsia="sk-SK"/>
              </w:rPr>
            </w:pPr>
            <w:r>
              <w:rPr>
                <w:rFonts w:ascii="Times New Roman" w:eastAsia="Times New Roman" w:hAnsi="Times New Roman" w:cs="Times New Roman"/>
                <w:b/>
                <w:bCs/>
                <w:sz w:val="24"/>
                <w:szCs w:val="24"/>
                <w:lang w:eastAsia="sk-SK"/>
              </w:rPr>
              <w:t>Daňové príjmy (100)</w:t>
            </w:r>
            <w:r>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05256C1"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1D7030E"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09CFADE"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150D4C4"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54FF2CEE" w14:textId="77777777" w:rsidR="00163E62" w:rsidRDefault="00163E62" w:rsidP="00163E62">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55E531A0" w14:textId="77777777" w:rsidTr="00163E62">
        <w:trPr>
          <w:trHeight w:val="255"/>
        </w:trPr>
        <w:tc>
          <w:tcPr>
            <w:tcW w:w="4950" w:type="dxa"/>
            <w:tcBorders>
              <w:top w:val="nil"/>
              <w:left w:val="single" w:sz="4" w:space="0" w:color="auto"/>
              <w:bottom w:val="single" w:sz="4" w:space="0" w:color="auto"/>
              <w:right w:val="single" w:sz="4" w:space="0" w:color="auto"/>
            </w:tcBorders>
          </w:tcPr>
          <w:p w14:paraId="275EAB05" w14:textId="77777777" w:rsidR="00163E62" w:rsidRDefault="00163E62" w:rsidP="00163E62">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Nedaňové príjmy (200)</w:t>
            </w:r>
            <w:r>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5D3A938" w14:textId="5284A6BC" w:rsidR="00163E62" w:rsidRDefault="00924833"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27 400</w:t>
            </w:r>
          </w:p>
        </w:tc>
        <w:tc>
          <w:tcPr>
            <w:tcW w:w="1500" w:type="dxa"/>
            <w:tcBorders>
              <w:top w:val="nil"/>
              <w:left w:val="nil"/>
              <w:bottom w:val="single" w:sz="4" w:space="0" w:color="auto"/>
              <w:right w:val="single" w:sz="4" w:space="0" w:color="auto"/>
            </w:tcBorders>
          </w:tcPr>
          <w:p w14:paraId="540FB158"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27 400</w:t>
            </w:r>
          </w:p>
        </w:tc>
        <w:tc>
          <w:tcPr>
            <w:tcW w:w="1500" w:type="dxa"/>
            <w:tcBorders>
              <w:top w:val="nil"/>
              <w:left w:val="nil"/>
              <w:bottom w:val="single" w:sz="4" w:space="0" w:color="auto"/>
              <w:right w:val="single" w:sz="4" w:space="0" w:color="auto"/>
            </w:tcBorders>
          </w:tcPr>
          <w:p w14:paraId="79135B4D"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27 400</w:t>
            </w:r>
          </w:p>
        </w:tc>
        <w:tc>
          <w:tcPr>
            <w:tcW w:w="1500" w:type="dxa"/>
            <w:tcBorders>
              <w:top w:val="nil"/>
              <w:left w:val="nil"/>
              <w:bottom w:val="single" w:sz="4" w:space="0" w:color="auto"/>
              <w:right w:val="single" w:sz="4" w:space="0" w:color="auto"/>
            </w:tcBorders>
          </w:tcPr>
          <w:p w14:paraId="76A28D1C"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27 400</w:t>
            </w:r>
          </w:p>
        </w:tc>
        <w:tc>
          <w:tcPr>
            <w:tcW w:w="3000" w:type="dxa"/>
            <w:tcBorders>
              <w:top w:val="nil"/>
              <w:left w:val="nil"/>
              <w:bottom w:val="single" w:sz="4" w:space="0" w:color="auto"/>
              <w:right w:val="single" w:sz="4" w:space="0" w:color="auto"/>
            </w:tcBorders>
            <w:noWrap/>
            <w:vAlign w:val="bottom"/>
          </w:tcPr>
          <w:p w14:paraId="550C59FD" w14:textId="77777777" w:rsidR="00163E62" w:rsidRDefault="00163E62" w:rsidP="00163E62">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10B8775F" w14:textId="77777777" w:rsidTr="00163E62">
        <w:trPr>
          <w:trHeight w:val="255"/>
        </w:trPr>
        <w:tc>
          <w:tcPr>
            <w:tcW w:w="4950" w:type="dxa"/>
            <w:tcBorders>
              <w:top w:val="nil"/>
              <w:left w:val="single" w:sz="4" w:space="0" w:color="auto"/>
              <w:bottom w:val="single" w:sz="4" w:space="0" w:color="auto"/>
              <w:right w:val="single" w:sz="4" w:space="0" w:color="auto"/>
            </w:tcBorders>
          </w:tcPr>
          <w:p w14:paraId="54ADA47C" w14:textId="77777777" w:rsidR="00163E62" w:rsidRDefault="00163E62" w:rsidP="00163E62">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Granty a transfery (300)</w:t>
            </w:r>
            <w:r>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248C0F53"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C34BAAC"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DEA11F3"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7BFA3B2"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DF7A66D" w14:textId="77777777" w:rsidR="00163E62" w:rsidRDefault="00163E62" w:rsidP="00163E62">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0FD250D3" w14:textId="77777777" w:rsidTr="00163E62">
        <w:trPr>
          <w:trHeight w:val="255"/>
        </w:trPr>
        <w:tc>
          <w:tcPr>
            <w:tcW w:w="4950" w:type="dxa"/>
            <w:tcBorders>
              <w:top w:val="nil"/>
              <w:left w:val="single" w:sz="4" w:space="0" w:color="auto"/>
              <w:bottom w:val="single" w:sz="4" w:space="0" w:color="auto"/>
              <w:right w:val="single" w:sz="4" w:space="0" w:color="auto"/>
            </w:tcBorders>
          </w:tcPr>
          <w:p w14:paraId="0FC82DD7" w14:textId="77777777" w:rsidR="00163E62" w:rsidRDefault="00163E62" w:rsidP="00163E62">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FFFF99" w:fill="FFFF99"/>
          </w:tcPr>
          <w:p w14:paraId="0D9338AC"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FFFF99" w:fill="FFFF99"/>
          </w:tcPr>
          <w:p w14:paraId="63F1CE5D"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FFFF99" w:fill="FFFF99"/>
          </w:tcPr>
          <w:p w14:paraId="4E86A23F"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FFFF99" w:fill="FFFF99"/>
          </w:tcPr>
          <w:p w14:paraId="1E0B2A46"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2D617BAC" w14:textId="77777777" w:rsidR="00163E62" w:rsidRDefault="00163E62" w:rsidP="00163E62">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4CAB3891" w14:textId="77777777" w:rsidTr="00163E62">
        <w:trPr>
          <w:trHeight w:val="255"/>
        </w:trPr>
        <w:tc>
          <w:tcPr>
            <w:tcW w:w="4950" w:type="dxa"/>
            <w:tcBorders>
              <w:top w:val="nil"/>
              <w:left w:val="single" w:sz="4" w:space="0" w:color="auto"/>
              <w:bottom w:val="single" w:sz="4" w:space="0" w:color="auto"/>
              <w:right w:val="single" w:sz="4" w:space="0" w:color="auto"/>
            </w:tcBorders>
          </w:tcPr>
          <w:p w14:paraId="1273723E" w14:textId="77777777" w:rsidR="00163E62" w:rsidRDefault="00163E62" w:rsidP="00163E62">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FFFF99" w:fill="FFFF99"/>
          </w:tcPr>
          <w:p w14:paraId="71F261DA"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FFFF99" w:fill="FFFF99"/>
          </w:tcPr>
          <w:p w14:paraId="7AA0E446"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FFFF99" w:fill="FFFF99"/>
          </w:tcPr>
          <w:p w14:paraId="096249D8"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FFFF99" w:fill="FFFF99"/>
          </w:tcPr>
          <w:p w14:paraId="1AB7930D"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0F911A50" w14:textId="77777777" w:rsidR="00163E62" w:rsidRDefault="00163E62" w:rsidP="00163E62">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0D3BD087" w14:textId="77777777" w:rsidTr="00163E62">
        <w:trPr>
          <w:trHeight w:val="255"/>
        </w:trPr>
        <w:tc>
          <w:tcPr>
            <w:tcW w:w="4950" w:type="dxa"/>
            <w:tcBorders>
              <w:top w:val="nil"/>
              <w:left w:val="single" w:sz="4" w:space="0" w:color="auto"/>
              <w:bottom w:val="single" w:sz="4" w:space="0" w:color="auto"/>
              <w:right w:val="single" w:sz="4" w:space="0" w:color="auto"/>
            </w:tcBorders>
            <w:shd w:val="clear" w:color="BEBEBE" w:fill="BFBFBF" w:themeFill="background1" w:themeFillShade="BF"/>
          </w:tcPr>
          <w:p w14:paraId="5FA5F3C8" w14:textId="77777777" w:rsidR="00163E62" w:rsidRDefault="00163E62" w:rsidP="00163E62">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BEBEBE" w:fill="BFBFBF" w:themeFill="background1" w:themeFillShade="BF"/>
          </w:tcPr>
          <w:p w14:paraId="7C862914" w14:textId="40A43996" w:rsidR="00163E62" w:rsidRDefault="00924833"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27 400</w:t>
            </w:r>
          </w:p>
        </w:tc>
        <w:tc>
          <w:tcPr>
            <w:tcW w:w="1500" w:type="dxa"/>
            <w:tcBorders>
              <w:top w:val="nil"/>
              <w:left w:val="nil"/>
              <w:bottom w:val="single" w:sz="4" w:space="0" w:color="auto"/>
              <w:right w:val="single" w:sz="4" w:space="0" w:color="auto"/>
            </w:tcBorders>
            <w:shd w:val="clear" w:color="BEBEBE" w:fill="BFBFBF" w:themeFill="background1" w:themeFillShade="BF"/>
          </w:tcPr>
          <w:p w14:paraId="41E2D3E9"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27 400</w:t>
            </w:r>
          </w:p>
        </w:tc>
        <w:tc>
          <w:tcPr>
            <w:tcW w:w="1500" w:type="dxa"/>
            <w:tcBorders>
              <w:top w:val="nil"/>
              <w:left w:val="nil"/>
              <w:bottom w:val="single" w:sz="4" w:space="0" w:color="auto"/>
              <w:right w:val="single" w:sz="4" w:space="0" w:color="auto"/>
            </w:tcBorders>
            <w:shd w:val="clear" w:color="BEBEBE" w:fill="BFBFBF" w:themeFill="background1" w:themeFillShade="BF"/>
          </w:tcPr>
          <w:p w14:paraId="35E85DFF"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27 400</w:t>
            </w:r>
          </w:p>
        </w:tc>
        <w:tc>
          <w:tcPr>
            <w:tcW w:w="1500" w:type="dxa"/>
            <w:tcBorders>
              <w:top w:val="nil"/>
              <w:left w:val="nil"/>
              <w:bottom w:val="single" w:sz="4" w:space="0" w:color="auto"/>
              <w:right w:val="single" w:sz="4" w:space="0" w:color="auto"/>
            </w:tcBorders>
            <w:shd w:val="clear" w:color="BEBEBE" w:fill="BFBFBF" w:themeFill="background1" w:themeFillShade="BF"/>
          </w:tcPr>
          <w:p w14:paraId="2E6ADD00" w14:textId="77777777" w:rsidR="00163E62" w:rsidRDefault="00163E62" w:rsidP="00163E6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27 400</w:t>
            </w:r>
          </w:p>
        </w:tc>
        <w:tc>
          <w:tcPr>
            <w:tcW w:w="3000" w:type="dxa"/>
            <w:tcBorders>
              <w:top w:val="nil"/>
              <w:left w:val="nil"/>
              <w:bottom w:val="single" w:sz="4" w:space="0" w:color="auto"/>
              <w:right w:val="single" w:sz="4" w:space="0" w:color="auto"/>
            </w:tcBorders>
            <w:shd w:val="clear" w:color="BEBEBE" w:fill="BFBFBF" w:themeFill="background1" w:themeFillShade="BF"/>
            <w:noWrap/>
            <w:vAlign w:val="bottom"/>
          </w:tcPr>
          <w:p w14:paraId="54AD08EA" w14:textId="77777777" w:rsidR="00163E62" w:rsidRDefault="00163E62" w:rsidP="00163E62">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bl>
    <w:p w14:paraId="2FB8902B" w14:textId="77777777" w:rsidR="00163E62" w:rsidRDefault="00163E62" w:rsidP="00163E62">
      <w:pPr>
        <w:tabs>
          <w:tab w:val="left" w:pos="1080"/>
        </w:tabs>
        <w:spacing w:after="0" w:line="240" w:lineRule="auto"/>
        <w:jc w:val="both"/>
        <w:rPr>
          <w:rFonts w:ascii="Times New Roman" w:eastAsia="Times New Roman" w:hAnsi="Times New Roman" w:cs="Times New Roman"/>
          <w:bCs/>
          <w:sz w:val="24"/>
          <w:szCs w:val="20"/>
          <w:lang w:eastAsia="sk-SK"/>
        </w:rPr>
      </w:pPr>
    </w:p>
    <w:p w14:paraId="4ABB8483" w14:textId="35FC6B99" w:rsidR="00163E62" w:rsidRPr="00BF5A94" w:rsidRDefault="00163E62" w:rsidP="00163E62">
      <w:pPr>
        <w:tabs>
          <w:tab w:val="left" w:pos="1080"/>
        </w:tabs>
        <w:spacing w:after="0" w:line="240" w:lineRule="auto"/>
        <w:jc w:val="both"/>
        <w:rPr>
          <w:rFonts w:ascii="Times New Roman" w:eastAsia="Times New Roman" w:hAnsi="Times New Roman" w:cs="Times New Roman"/>
          <w:bCs/>
          <w:sz w:val="24"/>
          <w:szCs w:val="20"/>
          <w:lang w:eastAsia="sk-SK"/>
        </w:rPr>
      </w:pPr>
      <w:r w:rsidRPr="00BF5A94">
        <w:rPr>
          <w:rFonts w:ascii="Times New Roman" w:eastAsia="Times New Roman" w:hAnsi="Times New Roman" w:cs="Times New Roman"/>
          <w:bCs/>
          <w:sz w:val="24"/>
          <w:szCs w:val="20"/>
          <w:lang w:eastAsia="sk-SK"/>
        </w:rPr>
        <w:t>Environmentálny fond</w:t>
      </w:r>
    </w:p>
    <w:p w14:paraId="16D77BA5" w14:textId="77777777" w:rsidR="00163E62" w:rsidRDefault="00163E62" w:rsidP="00163E62">
      <w:pPr>
        <w:tabs>
          <w:tab w:val="left" w:pos="1080"/>
        </w:tabs>
        <w:spacing w:after="0" w:line="240" w:lineRule="auto"/>
        <w:jc w:val="both"/>
        <w:rPr>
          <w:rFonts w:ascii="Times New Roman" w:eastAsia="Times New Roman" w:hAnsi="Times New Roman" w:cs="Times New Roman"/>
          <w:b/>
          <w:bCs/>
          <w:sz w:val="24"/>
          <w:szCs w:val="20"/>
          <w:lang w:eastAsia="sk-SK"/>
        </w:rPr>
      </w:pPr>
    </w:p>
    <w:tbl>
      <w:tblPr>
        <w:tblStyle w:val="Mriekatabuky"/>
        <w:tblW w:w="13992" w:type="dxa"/>
        <w:tblLook w:val="04A0" w:firstRow="1" w:lastRow="0" w:firstColumn="1" w:lastColumn="0" w:noHBand="0" w:noVBand="1"/>
      </w:tblPr>
      <w:tblGrid>
        <w:gridCol w:w="4957"/>
        <w:gridCol w:w="1447"/>
        <w:gridCol w:w="1529"/>
        <w:gridCol w:w="1560"/>
        <w:gridCol w:w="1417"/>
        <w:gridCol w:w="3082"/>
      </w:tblGrid>
      <w:tr w:rsidR="00163E62" w14:paraId="7C837F96" w14:textId="77777777" w:rsidTr="0027484D">
        <w:tc>
          <w:tcPr>
            <w:tcW w:w="4957" w:type="dxa"/>
            <w:vMerge w:val="restart"/>
            <w:shd w:val="clear" w:color="auto" w:fill="BFBFBF" w:themeFill="background1" w:themeFillShade="BF"/>
            <w:vAlign w:val="center"/>
          </w:tcPr>
          <w:p w14:paraId="63AF2B8D"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Príjmy (v eurách)</w:t>
            </w:r>
          </w:p>
        </w:tc>
        <w:tc>
          <w:tcPr>
            <w:tcW w:w="5953" w:type="dxa"/>
            <w:gridSpan w:val="4"/>
            <w:tcBorders>
              <w:top w:val="single" w:sz="4" w:space="0" w:color="auto"/>
              <w:left w:val="nil"/>
              <w:bottom w:val="single" w:sz="4" w:space="0" w:color="auto"/>
              <w:right w:val="single" w:sz="4" w:space="0" w:color="auto"/>
            </w:tcBorders>
            <w:shd w:val="clear" w:color="BEBEBE" w:fill="BFBFBF" w:themeFill="background1" w:themeFillShade="BF"/>
          </w:tcPr>
          <w:p w14:paraId="5226AC6B"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Vplyv na rozpočet verejnej správy</w:t>
            </w:r>
          </w:p>
        </w:tc>
        <w:tc>
          <w:tcPr>
            <w:tcW w:w="3082" w:type="dxa"/>
            <w:vMerge w:val="restart"/>
            <w:tcBorders>
              <w:top w:val="single" w:sz="4" w:space="0" w:color="auto"/>
              <w:left w:val="single" w:sz="4" w:space="0" w:color="auto"/>
              <w:bottom w:val="single" w:sz="4" w:space="0" w:color="auto"/>
              <w:right w:val="single" w:sz="4" w:space="0" w:color="auto"/>
            </w:tcBorders>
            <w:shd w:val="clear" w:color="BEBEBE" w:fill="BFBFBF" w:themeFill="background1" w:themeFillShade="BF"/>
            <w:vAlign w:val="bottom"/>
          </w:tcPr>
          <w:p w14:paraId="30B169CD"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Poznámka</w:t>
            </w:r>
          </w:p>
          <w:p w14:paraId="2134AAA7" w14:textId="77777777" w:rsidR="00163E62" w:rsidRDefault="00163E62" w:rsidP="0027484D">
            <w:pPr>
              <w:tabs>
                <w:tab w:val="left" w:pos="1080"/>
              </w:tabs>
              <w:spacing w:after="0" w:line="240" w:lineRule="auto"/>
              <w:jc w:val="both"/>
              <w:rPr>
                <w:rFonts w:ascii="Times New Roman" w:eastAsia="Times New Roman" w:hAnsi="Times New Roman" w:cs="Times New Roman"/>
                <w:b/>
                <w:bCs/>
                <w:sz w:val="24"/>
                <w:szCs w:val="20"/>
                <w:lang w:eastAsia="sk-SK"/>
              </w:rPr>
            </w:pPr>
          </w:p>
        </w:tc>
      </w:tr>
      <w:tr w:rsidR="00163E62" w14:paraId="2059D9FB" w14:textId="77777777" w:rsidTr="0027484D">
        <w:tc>
          <w:tcPr>
            <w:tcW w:w="4957" w:type="dxa"/>
            <w:vMerge/>
            <w:shd w:val="clear" w:color="auto" w:fill="BFBFBF" w:themeFill="background1" w:themeFillShade="BF"/>
            <w:vAlign w:val="center"/>
          </w:tcPr>
          <w:p w14:paraId="5BC2A32A" w14:textId="77777777" w:rsidR="00163E62" w:rsidRDefault="00163E62" w:rsidP="0027484D">
            <w:pPr>
              <w:tabs>
                <w:tab w:val="left" w:pos="1080"/>
              </w:tabs>
              <w:spacing w:after="0" w:line="240" w:lineRule="auto"/>
              <w:jc w:val="both"/>
              <w:rPr>
                <w:rFonts w:ascii="Times New Roman" w:eastAsia="Times New Roman" w:hAnsi="Times New Roman" w:cs="Times New Roman"/>
                <w:b/>
                <w:bCs/>
                <w:sz w:val="24"/>
                <w:szCs w:val="20"/>
                <w:lang w:eastAsia="sk-SK"/>
              </w:rPr>
            </w:pPr>
          </w:p>
        </w:tc>
        <w:tc>
          <w:tcPr>
            <w:tcW w:w="1447" w:type="dxa"/>
            <w:tcBorders>
              <w:top w:val="nil"/>
              <w:left w:val="nil"/>
              <w:bottom w:val="single" w:sz="4" w:space="0" w:color="auto"/>
              <w:right w:val="single" w:sz="4" w:space="0" w:color="auto"/>
            </w:tcBorders>
            <w:shd w:val="clear" w:color="BEBEBE" w:fill="BFBFBF" w:themeFill="background1" w:themeFillShade="BF"/>
          </w:tcPr>
          <w:p w14:paraId="54FA5DE5" w14:textId="77834538" w:rsidR="00163E62" w:rsidRDefault="00163E62" w:rsidP="00924833">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w:t>
            </w:r>
            <w:r w:rsidR="00924833">
              <w:rPr>
                <w:rFonts w:ascii="Times New Roman" w:eastAsia="Times New Roman" w:hAnsi="Times New Roman" w:cs="Times New Roman"/>
                <w:b/>
                <w:bCs/>
                <w:sz w:val="24"/>
                <w:szCs w:val="24"/>
                <w:lang w:eastAsia="sk-SK"/>
              </w:rPr>
              <w:t>3</w:t>
            </w:r>
          </w:p>
        </w:tc>
        <w:tc>
          <w:tcPr>
            <w:tcW w:w="1529" w:type="dxa"/>
            <w:tcBorders>
              <w:top w:val="nil"/>
              <w:left w:val="nil"/>
              <w:bottom w:val="single" w:sz="4" w:space="0" w:color="auto"/>
              <w:right w:val="single" w:sz="4" w:space="0" w:color="auto"/>
            </w:tcBorders>
            <w:shd w:val="clear" w:color="BEBEBE" w:fill="BFBFBF" w:themeFill="background1" w:themeFillShade="BF"/>
          </w:tcPr>
          <w:p w14:paraId="23F0F9A7" w14:textId="11783312" w:rsidR="00163E62" w:rsidRDefault="00163E62" w:rsidP="00924833">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w:t>
            </w:r>
            <w:r w:rsidR="00924833">
              <w:rPr>
                <w:rFonts w:ascii="Times New Roman" w:eastAsia="Times New Roman" w:hAnsi="Times New Roman" w:cs="Times New Roman"/>
                <w:b/>
                <w:bCs/>
                <w:sz w:val="24"/>
                <w:szCs w:val="24"/>
                <w:lang w:eastAsia="sk-SK"/>
              </w:rPr>
              <w:t>4</w:t>
            </w:r>
          </w:p>
        </w:tc>
        <w:tc>
          <w:tcPr>
            <w:tcW w:w="1560" w:type="dxa"/>
            <w:tcBorders>
              <w:top w:val="nil"/>
              <w:left w:val="nil"/>
              <w:bottom w:val="single" w:sz="4" w:space="0" w:color="auto"/>
              <w:right w:val="single" w:sz="4" w:space="0" w:color="auto"/>
            </w:tcBorders>
            <w:shd w:val="clear" w:color="BEBEBE" w:fill="BFBFBF" w:themeFill="background1" w:themeFillShade="BF"/>
          </w:tcPr>
          <w:p w14:paraId="6EA63EE0" w14:textId="169A265D" w:rsidR="00163E62" w:rsidRDefault="00163E62" w:rsidP="00924833">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w:t>
            </w:r>
            <w:r w:rsidR="00924833">
              <w:rPr>
                <w:rFonts w:ascii="Times New Roman" w:eastAsia="Times New Roman" w:hAnsi="Times New Roman" w:cs="Times New Roman"/>
                <w:b/>
                <w:bCs/>
                <w:sz w:val="24"/>
                <w:szCs w:val="24"/>
                <w:lang w:eastAsia="sk-SK"/>
              </w:rPr>
              <w:t>5</w:t>
            </w:r>
          </w:p>
        </w:tc>
        <w:tc>
          <w:tcPr>
            <w:tcW w:w="1417" w:type="dxa"/>
            <w:tcBorders>
              <w:top w:val="nil"/>
              <w:left w:val="nil"/>
              <w:bottom w:val="single" w:sz="4" w:space="0" w:color="auto"/>
              <w:right w:val="single" w:sz="4" w:space="0" w:color="auto"/>
            </w:tcBorders>
            <w:shd w:val="clear" w:color="BEBEBE" w:fill="BFBFBF" w:themeFill="background1" w:themeFillShade="BF"/>
          </w:tcPr>
          <w:p w14:paraId="7AC714F4" w14:textId="49FF91B4" w:rsidR="00163E62" w:rsidRDefault="00163E62" w:rsidP="00924833">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w:t>
            </w:r>
            <w:r w:rsidR="00924833">
              <w:rPr>
                <w:rFonts w:ascii="Times New Roman" w:eastAsia="Times New Roman" w:hAnsi="Times New Roman" w:cs="Times New Roman"/>
                <w:b/>
                <w:bCs/>
                <w:sz w:val="24"/>
                <w:szCs w:val="24"/>
                <w:lang w:eastAsia="sk-SK"/>
              </w:rPr>
              <w:t>6</w:t>
            </w:r>
          </w:p>
        </w:tc>
        <w:tc>
          <w:tcPr>
            <w:tcW w:w="3082" w:type="dxa"/>
            <w:vMerge/>
            <w:tcBorders>
              <w:top w:val="nil"/>
              <w:left w:val="nil"/>
              <w:bottom w:val="single" w:sz="4" w:space="0" w:color="auto"/>
              <w:right w:val="single" w:sz="4" w:space="0" w:color="auto"/>
            </w:tcBorders>
            <w:shd w:val="clear" w:color="BEBEBE" w:fill="BFBFBF" w:themeFill="background1" w:themeFillShade="BF"/>
          </w:tcPr>
          <w:p w14:paraId="427BBEF7" w14:textId="77777777" w:rsidR="00163E62" w:rsidRDefault="00163E62" w:rsidP="0027484D">
            <w:pPr>
              <w:tabs>
                <w:tab w:val="left" w:pos="1080"/>
              </w:tabs>
              <w:spacing w:after="0" w:line="240" w:lineRule="auto"/>
              <w:jc w:val="both"/>
              <w:rPr>
                <w:rFonts w:ascii="Times New Roman" w:eastAsia="Times New Roman" w:hAnsi="Times New Roman" w:cs="Times New Roman"/>
                <w:b/>
                <w:bCs/>
                <w:sz w:val="24"/>
                <w:szCs w:val="20"/>
                <w:lang w:eastAsia="sk-SK"/>
              </w:rPr>
            </w:pPr>
          </w:p>
        </w:tc>
      </w:tr>
      <w:tr w:rsidR="00163E62" w14:paraId="4FF9DA1D" w14:textId="77777777" w:rsidTr="0027484D">
        <w:tc>
          <w:tcPr>
            <w:tcW w:w="4957" w:type="dxa"/>
          </w:tcPr>
          <w:p w14:paraId="320C3A44" w14:textId="77777777" w:rsidR="00163E62" w:rsidRDefault="00163E62" w:rsidP="0027484D">
            <w:pPr>
              <w:tabs>
                <w:tab w:val="left" w:pos="1080"/>
              </w:tabs>
              <w:spacing w:after="0" w:line="240" w:lineRule="auto"/>
              <w:jc w:val="both"/>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Daňové príjmy (100)</w:t>
            </w:r>
            <w:r>
              <w:rPr>
                <w:rFonts w:ascii="Times New Roman" w:eastAsia="Times New Roman" w:hAnsi="Times New Roman" w:cs="Times New Roman"/>
                <w:b/>
                <w:bCs/>
                <w:sz w:val="24"/>
                <w:szCs w:val="24"/>
                <w:vertAlign w:val="superscript"/>
                <w:lang w:eastAsia="sk-SK"/>
              </w:rPr>
              <w:t>1</w:t>
            </w:r>
          </w:p>
        </w:tc>
        <w:tc>
          <w:tcPr>
            <w:tcW w:w="1447" w:type="dxa"/>
            <w:tcBorders>
              <w:top w:val="nil"/>
              <w:left w:val="nil"/>
              <w:bottom w:val="single" w:sz="4" w:space="0" w:color="auto"/>
              <w:right w:val="single" w:sz="4" w:space="0" w:color="auto"/>
            </w:tcBorders>
          </w:tcPr>
          <w:p w14:paraId="1A241281"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1529" w:type="dxa"/>
            <w:tcBorders>
              <w:top w:val="nil"/>
              <w:left w:val="nil"/>
              <w:bottom w:val="single" w:sz="4" w:space="0" w:color="auto"/>
              <w:right w:val="single" w:sz="4" w:space="0" w:color="auto"/>
            </w:tcBorders>
          </w:tcPr>
          <w:p w14:paraId="74E6A37F"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1560" w:type="dxa"/>
            <w:tcBorders>
              <w:top w:val="nil"/>
              <w:left w:val="nil"/>
              <w:bottom w:val="single" w:sz="4" w:space="0" w:color="auto"/>
              <w:right w:val="single" w:sz="4" w:space="0" w:color="auto"/>
            </w:tcBorders>
          </w:tcPr>
          <w:p w14:paraId="4F1B27A9"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1417" w:type="dxa"/>
            <w:tcBorders>
              <w:top w:val="nil"/>
              <w:left w:val="nil"/>
              <w:bottom w:val="single" w:sz="4" w:space="0" w:color="auto"/>
              <w:right w:val="single" w:sz="4" w:space="0" w:color="auto"/>
            </w:tcBorders>
          </w:tcPr>
          <w:p w14:paraId="5FCD6738"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3082" w:type="dxa"/>
            <w:tcBorders>
              <w:top w:val="nil"/>
              <w:left w:val="nil"/>
              <w:bottom w:val="single" w:sz="4" w:space="0" w:color="auto"/>
              <w:right w:val="single" w:sz="4" w:space="0" w:color="auto"/>
            </w:tcBorders>
          </w:tcPr>
          <w:p w14:paraId="65FDAD9A"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r>
      <w:tr w:rsidR="00163E62" w14:paraId="3911C921" w14:textId="77777777" w:rsidTr="0027484D">
        <w:tc>
          <w:tcPr>
            <w:tcW w:w="4957" w:type="dxa"/>
          </w:tcPr>
          <w:p w14:paraId="3F317D53" w14:textId="77777777" w:rsidR="00163E62" w:rsidRDefault="00163E62" w:rsidP="0027484D">
            <w:pPr>
              <w:tabs>
                <w:tab w:val="left" w:pos="1080"/>
              </w:tabs>
              <w:spacing w:after="0" w:line="240" w:lineRule="auto"/>
              <w:jc w:val="both"/>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Nedaňové príjmy (200)</w:t>
            </w:r>
            <w:r>
              <w:rPr>
                <w:rFonts w:ascii="Times New Roman" w:eastAsia="Times New Roman" w:hAnsi="Times New Roman" w:cs="Times New Roman"/>
                <w:b/>
                <w:bCs/>
                <w:sz w:val="24"/>
                <w:szCs w:val="24"/>
                <w:vertAlign w:val="superscript"/>
                <w:lang w:eastAsia="sk-SK"/>
              </w:rPr>
              <w:t>1</w:t>
            </w:r>
          </w:p>
        </w:tc>
        <w:tc>
          <w:tcPr>
            <w:tcW w:w="1447" w:type="dxa"/>
            <w:tcBorders>
              <w:top w:val="nil"/>
              <w:left w:val="nil"/>
              <w:bottom w:val="single" w:sz="4" w:space="0" w:color="auto"/>
              <w:right w:val="single" w:sz="4" w:space="0" w:color="auto"/>
            </w:tcBorders>
          </w:tcPr>
          <w:p w14:paraId="68A1BD7B" w14:textId="6C22553C" w:rsidR="00163E62" w:rsidRDefault="00924833" w:rsidP="0027484D">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529 197</w:t>
            </w:r>
          </w:p>
        </w:tc>
        <w:tc>
          <w:tcPr>
            <w:tcW w:w="1529" w:type="dxa"/>
            <w:tcBorders>
              <w:top w:val="nil"/>
              <w:left w:val="nil"/>
              <w:bottom w:val="single" w:sz="4" w:space="0" w:color="auto"/>
              <w:right w:val="single" w:sz="4" w:space="0" w:color="auto"/>
            </w:tcBorders>
          </w:tcPr>
          <w:p w14:paraId="1FEEF9D8"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529 197</w:t>
            </w:r>
          </w:p>
        </w:tc>
        <w:tc>
          <w:tcPr>
            <w:tcW w:w="1560" w:type="dxa"/>
            <w:tcBorders>
              <w:top w:val="nil"/>
              <w:left w:val="nil"/>
              <w:bottom w:val="single" w:sz="4" w:space="0" w:color="auto"/>
              <w:right w:val="single" w:sz="4" w:space="0" w:color="auto"/>
            </w:tcBorders>
          </w:tcPr>
          <w:p w14:paraId="2DF384FF"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529 197</w:t>
            </w:r>
          </w:p>
        </w:tc>
        <w:tc>
          <w:tcPr>
            <w:tcW w:w="1417" w:type="dxa"/>
            <w:tcBorders>
              <w:top w:val="nil"/>
              <w:left w:val="nil"/>
              <w:bottom w:val="single" w:sz="4" w:space="0" w:color="auto"/>
              <w:right w:val="single" w:sz="4" w:space="0" w:color="auto"/>
            </w:tcBorders>
          </w:tcPr>
          <w:p w14:paraId="724206F2"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529 197</w:t>
            </w:r>
          </w:p>
        </w:tc>
        <w:tc>
          <w:tcPr>
            <w:tcW w:w="3082" w:type="dxa"/>
            <w:tcBorders>
              <w:top w:val="nil"/>
              <w:left w:val="nil"/>
              <w:bottom w:val="single" w:sz="4" w:space="0" w:color="auto"/>
              <w:right w:val="single" w:sz="4" w:space="0" w:color="auto"/>
            </w:tcBorders>
          </w:tcPr>
          <w:p w14:paraId="6A1169B9"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r>
      <w:tr w:rsidR="00163E62" w14:paraId="44598E52" w14:textId="77777777" w:rsidTr="0027484D">
        <w:tc>
          <w:tcPr>
            <w:tcW w:w="4957" w:type="dxa"/>
          </w:tcPr>
          <w:p w14:paraId="7A5DD88B" w14:textId="77777777" w:rsidR="00163E62" w:rsidRDefault="00163E62" w:rsidP="0027484D">
            <w:pPr>
              <w:tabs>
                <w:tab w:val="left" w:pos="1080"/>
              </w:tabs>
              <w:spacing w:after="0" w:line="240" w:lineRule="auto"/>
              <w:jc w:val="both"/>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Granty a transfery (300)</w:t>
            </w:r>
            <w:r>
              <w:rPr>
                <w:rFonts w:ascii="Times New Roman" w:eastAsia="Times New Roman" w:hAnsi="Times New Roman" w:cs="Times New Roman"/>
                <w:b/>
                <w:bCs/>
                <w:sz w:val="24"/>
                <w:szCs w:val="24"/>
                <w:vertAlign w:val="superscript"/>
                <w:lang w:eastAsia="sk-SK"/>
              </w:rPr>
              <w:t>1</w:t>
            </w:r>
          </w:p>
        </w:tc>
        <w:tc>
          <w:tcPr>
            <w:tcW w:w="1447" w:type="dxa"/>
            <w:tcBorders>
              <w:top w:val="nil"/>
              <w:left w:val="nil"/>
              <w:bottom w:val="single" w:sz="4" w:space="0" w:color="auto"/>
              <w:right w:val="single" w:sz="4" w:space="0" w:color="auto"/>
            </w:tcBorders>
          </w:tcPr>
          <w:p w14:paraId="7D49395D"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1529" w:type="dxa"/>
            <w:tcBorders>
              <w:top w:val="nil"/>
              <w:left w:val="nil"/>
              <w:bottom w:val="single" w:sz="4" w:space="0" w:color="auto"/>
              <w:right w:val="single" w:sz="4" w:space="0" w:color="auto"/>
            </w:tcBorders>
          </w:tcPr>
          <w:p w14:paraId="7D2AA223"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1560" w:type="dxa"/>
            <w:tcBorders>
              <w:top w:val="nil"/>
              <w:left w:val="nil"/>
              <w:bottom w:val="single" w:sz="4" w:space="0" w:color="auto"/>
              <w:right w:val="single" w:sz="4" w:space="0" w:color="auto"/>
            </w:tcBorders>
          </w:tcPr>
          <w:p w14:paraId="679B1492"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1417" w:type="dxa"/>
            <w:tcBorders>
              <w:top w:val="nil"/>
              <w:left w:val="nil"/>
              <w:bottom w:val="single" w:sz="4" w:space="0" w:color="auto"/>
              <w:right w:val="single" w:sz="4" w:space="0" w:color="auto"/>
            </w:tcBorders>
          </w:tcPr>
          <w:p w14:paraId="4371089E"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3082" w:type="dxa"/>
            <w:tcBorders>
              <w:top w:val="nil"/>
              <w:left w:val="nil"/>
              <w:bottom w:val="single" w:sz="4" w:space="0" w:color="auto"/>
              <w:right w:val="single" w:sz="4" w:space="0" w:color="auto"/>
            </w:tcBorders>
          </w:tcPr>
          <w:p w14:paraId="62647E99"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r>
      <w:tr w:rsidR="00163E62" w14:paraId="1EA93658" w14:textId="77777777" w:rsidTr="0027484D">
        <w:tc>
          <w:tcPr>
            <w:tcW w:w="4957" w:type="dxa"/>
          </w:tcPr>
          <w:p w14:paraId="3AB5B85B" w14:textId="77777777" w:rsidR="00163E62" w:rsidRDefault="00163E62" w:rsidP="0027484D">
            <w:pPr>
              <w:tabs>
                <w:tab w:val="left" w:pos="1080"/>
              </w:tabs>
              <w:spacing w:after="0" w:line="240" w:lineRule="auto"/>
              <w:jc w:val="both"/>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Príjmy z transakcií s finančnými aktívami a finančnými pasívami (400)</w:t>
            </w:r>
          </w:p>
        </w:tc>
        <w:tc>
          <w:tcPr>
            <w:tcW w:w="1447" w:type="dxa"/>
            <w:tcBorders>
              <w:top w:val="nil"/>
              <w:left w:val="nil"/>
              <w:bottom w:val="single" w:sz="4" w:space="0" w:color="auto"/>
              <w:right w:val="single" w:sz="4" w:space="0" w:color="auto"/>
            </w:tcBorders>
            <w:shd w:val="clear" w:color="FFFF99" w:fill="FFFF99"/>
          </w:tcPr>
          <w:p w14:paraId="686E495B"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1529" w:type="dxa"/>
            <w:tcBorders>
              <w:top w:val="nil"/>
              <w:left w:val="nil"/>
              <w:bottom w:val="single" w:sz="4" w:space="0" w:color="auto"/>
              <w:right w:val="single" w:sz="4" w:space="0" w:color="auto"/>
            </w:tcBorders>
            <w:shd w:val="clear" w:color="FFFF99" w:fill="FFFF99"/>
          </w:tcPr>
          <w:p w14:paraId="6A012124"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1560" w:type="dxa"/>
            <w:tcBorders>
              <w:top w:val="nil"/>
              <w:left w:val="nil"/>
              <w:bottom w:val="single" w:sz="4" w:space="0" w:color="auto"/>
              <w:right w:val="single" w:sz="4" w:space="0" w:color="auto"/>
            </w:tcBorders>
            <w:shd w:val="clear" w:color="FFFF99" w:fill="FFFF99"/>
          </w:tcPr>
          <w:p w14:paraId="4861504C"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1417" w:type="dxa"/>
            <w:tcBorders>
              <w:top w:val="nil"/>
              <w:left w:val="nil"/>
              <w:bottom w:val="single" w:sz="4" w:space="0" w:color="auto"/>
              <w:right w:val="single" w:sz="4" w:space="0" w:color="auto"/>
            </w:tcBorders>
            <w:shd w:val="clear" w:color="FFFF99" w:fill="FFFF99"/>
          </w:tcPr>
          <w:p w14:paraId="585254DD"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3082" w:type="dxa"/>
            <w:tcBorders>
              <w:top w:val="single" w:sz="4" w:space="0" w:color="auto"/>
              <w:left w:val="nil"/>
              <w:bottom w:val="single" w:sz="4" w:space="0" w:color="auto"/>
              <w:right w:val="single" w:sz="4" w:space="0" w:color="auto"/>
            </w:tcBorders>
            <w:shd w:val="clear" w:color="FFFF99" w:fill="auto"/>
          </w:tcPr>
          <w:p w14:paraId="698E99A5"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r>
      <w:tr w:rsidR="00163E62" w14:paraId="0F7B80E6" w14:textId="77777777" w:rsidTr="0027484D">
        <w:tc>
          <w:tcPr>
            <w:tcW w:w="4957" w:type="dxa"/>
            <w:tcBorders>
              <w:bottom w:val="single" w:sz="4" w:space="0" w:color="000000"/>
            </w:tcBorders>
          </w:tcPr>
          <w:p w14:paraId="5C969AEB" w14:textId="77777777" w:rsidR="00163E62" w:rsidRDefault="00163E62" w:rsidP="0027484D">
            <w:pPr>
              <w:tabs>
                <w:tab w:val="left" w:pos="1080"/>
              </w:tabs>
              <w:spacing w:after="0" w:line="240" w:lineRule="auto"/>
              <w:jc w:val="both"/>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Prijaté úvery, pôžičky a návratné finančné výpomoci (500)</w:t>
            </w:r>
          </w:p>
        </w:tc>
        <w:tc>
          <w:tcPr>
            <w:tcW w:w="1447" w:type="dxa"/>
            <w:tcBorders>
              <w:top w:val="nil"/>
              <w:left w:val="nil"/>
              <w:bottom w:val="single" w:sz="4" w:space="0" w:color="auto"/>
              <w:right w:val="single" w:sz="4" w:space="0" w:color="auto"/>
            </w:tcBorders>
            <w:shd w:val="clear" w:color="FFFF99" w:fill="FFFF99"/>
          </w:tcPr>
          <w:p w14:paraId="18C2181E"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1529" w:type="dxa"/>
            <w:tcBorders>
              <w:top w:val="nil"/>
              <w:left w:val="nil"/>
              <w:bottom w:val="single" w:sz="4" w:space="0" w:color="auto"/>
              <w:right w:val="single" w:sz="4" w:space="0" w:color="auto"/>
            </w:tcBorders>
            <w:shd w:val="clear" w:color="FFFF99" w:fill="FFFF99"/>
          </w:tcPr>
          <w:p w14:paraId="6923FC34"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1560" w:type="dxa"/>
            <w:tcBorders>
              <w:top w:val="nil"/>
              <w:left w:val="nil"/>
              <w:bottom w:val="single" w:sz="4" w:space="0" w:color="auto"/>
              <w:right w:val="single" w:sz="4" w:space="0" w:color="auto"/>
            </w:tcBorders>
            <w:shd w:val="clear" w:color="FFFF99" w:fill="FFFF99"/>
          </w:tcPr>
          <w:p w14:paraId="248F57C5"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1417" w:type="dxa"/>
            <w:tcBorders>
              <w:top w:val="nil"/>
              <w:left w:val="nil"/>
              <w:bottom w:val="single" w:sz="4" w:space="0" w:color="auto"/>
              <w:right w:val="single" w:sz="4" w:space="0" w:color="auto"/>
            </w:tcBorders>
            <w:shd w:val="clear" w:color="FFFF99" w:fill="FFFF99"/>
          </w:tcPr>
          <w:p w14:paraId="2A26E43A"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c>
          <w:tcPr>
            <w:tcW w:w="3082" w:type="dxa"/>
            <w:tcBorders>
              <w:top w:val="single" w:sz="4" w:space="0" w:color="auto"/>
              <w:left w:val="nil"/>
              <w:bottom w:val="single" w:sz="4" w:space="0" w:color="auto"/>
              <w:right w:val="single" w:sz="4" w:space="0" w:color="auto"/>
            </w:tcBorders>
            <w:shd w:val="clear" w:color="FFFF99" w:fill="auto"/>
          </w:tcPr>
          <w:p w14:paraId="310E5FBC"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r>
      <w:tr w:rsidR="00163E62" w14:paraId="2A27ECBD" w14:textId="77777777" w:rsidTr="0027484D">
        <w:trPr>
          <w:trHeight w:val="273"/>
        </w:trPr>
        <w:tc>
          <w:tcPr>
            <w:tcW w:w="4957" w:type="dxa"/>
            <w:shd w:val="clear" w:color="auto" w:fill="BFBFBF" w:themeFill="background1" w:themeFillShade="BF"/>
          </w:tcPr>
          <w:p w14:paraId="100CA39E" w14:textId="77777777" w:rsidR="00163E62" w:rsidRDefault="00163E62" w:rsidP="0027484D">
            <w:pPr>
              <w:tabs>
                <w:tab w:val="left" w:pos="1080"/>
              </w:tabs>
              <w:spacing w:after="0" w:line="240" w:lineRule="auto"/>
              <w:jc w:val="both"/>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Dopad na príjmy verejnej správy celkom</w:t>
            </w:r>
          </w:p>
        </w:tc>
        <w:tc>
          <w:tcPr>
            <w:tcW w:w="1447" w:type="dxa"/>
            <w:tcBorders>
              <w:top w:val="nil"/>
              <w:left w:val="nil"/>
              <w:bottom w:val="single" w:sz="4" w:space="0" w:color="auto"/>
              <w:right w:val="single" w:sz="4" w:space="0" w:color="auto"/>
            </w:tcBorders>
            <w:shd w:val="clear" w:color="BEBEBE" w:fill="BFBFBF" w:themeFill="background1" w:themeFillShade="BF"/>
          </w:tcPr>
          <w:p w14:paraId="4FED9061" w14:textId="088A5B38" w:rsidR="00163E62" w:rsidRDefault="00924833" w:rsidP="0027484D">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529 197</w:t>
            </w:r>
          </w:p>
        </w:tc>
        <w:tc>
          <w:tcPr>
            <w:tcW w:w="1529" w:type="dxa"/>
            <w:tcBorders>
              <w:top w:val="nil"/>
              <w:left w:val="nil"/>
              <w:bottom w:val="single" w:sz="4" w:space="0" w:color="auto"/>
              <w:right w:val="single" w:sz="4" w:space="0" w:color="auto"/>
            </w:tcBorders>
            <w:shd w:val="clear" w:color="BEBEBE" w:fill="BFBFBF" w:themeFill="background1" w:themeFillShade="BF"/>
          </w:tcPr>
          <w:p w14:paraId="67C8CAFA"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529 197</w:t>
            </w:r>
          </w:p>
        </w:tc>
        <w:tc>
          <w:tcPr>
            <w:tcW w:w="1560" w:type="dxa"/>
            <w:tcBorders>
              <w:top w:val="nil"/>
              <w:left w:val="nil"/>
              <w:bottom w:val="single" w:sz="4" w:space="0" w:color="auto"/>
              <w:right w:val="single" w:sz="4" w:space="0" w:color="auto"/>
            </w:tcBorders>
            <w:shd w:val="clear" w:color="BEBEBE" w:fill="BFBFBF" w:themeFill="background1" w:themeFillShade="BF"/>
          </w:tcPr>
          <w:p w14:paraId="1D1FCEAF"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529 197</w:t>
            </w:r>
          </w:p>
        </w:tc>
        <w:tc>
          <w:tcPr>
            <w:tcW w:w="1417" w:type="dxa"/>
            <w:tcBorders>
              <w:top w:val="nil"/>
              <w:left w:val="nil"/>
              <w:bottom w:val="single" w:sz="4" w:space="0" w:color="auto"/>
              <w:right w:val="single" w:sz="4" w:space="0" w:color="auto"/>
            </w:tcBorders>
            <w:shd w:val="clear" w:color="BEBEBE" w:fill="BFBFBF" w:themeFill="background1" w:themeFillShade="BF"/>
          </w:tcPr>
          <w:p w14:paraId="6848DEB2"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529 197</w:t>
            </w:r>
          </w:p>
        </w:tc>
        <w:tc>
          <w:tcPr>
            <w:tcW w:w="3082" w:type="dxa"/>
            <w:tcBorders>
              <w:top w:val="nil"/>
              <w:left w:val="nil"/>
              <w:bottom w:val="single" w:sz="4" w:space="0" w:color="auto"/>
              <w:right w:val="single" w:sz="4" w:space="0" w:color="auto"/>
            </w:tcBorders>
            <w:shd w:val="clear" w:color="BEBEBE" w:fill="BFBFBF" w:themeFill="background1" w:themeFillShade="BF"/>
          </w:tcPr>
          <w:p w14:paraId="4E944BAC" w14:textId="77777777" w:rsidR="00163E62" w:rsidRDefault="00163E62" w:rsidP="0027484D">
            <w:pPr>
              <w:tabs>
                <w:tab w:val="left" w:pos="1080"/>
              </w:tabs>
              <w:spacing w:after="0" w:line="240" w:lineRule="auto"/>
              <w:jc w:val="center"/>
              <w:rPr>
                <w:rFonts w:ascii="Times New Roman" w:eastAsia="Times New Roman" w:hAnsi="Times New Roman" w:cs="Times New Roman"/>
                <w:b/>
                <w:bCs/>
                <w:sz w:val="24"/>
                <w:szCs w:val="20"/>
                <w:lang w:eastAsia="sk-SK"/>
              </w:rPr>
            </w:pPr>
          </w:p>
        </w:tc>
      </w:tr>
    </w:tbl>
    <w:p w14:paraId="539F63F9" w14:textId="210A6DDA" w:rsidR="00163E62" w:rsidRDefault="00163E62">
      <w:pPr>
        <w:tabs>
          <w:tab w:val="left" w:pos="1080"/>
        </w:tabs>
        <w:spacing w:after="0" w:line="240" w:lineRule="auto"/>
        <w:jc w:val="both"/>
        <w:rPr>
          <w:rFonts w:ascii="Times New Roman" w:eastAsia="Times New Roman" w:hAnsi="Times New Roman" w:cs="Times New Roman"/>
          <w:bCs/>
          <w:sz w:val="20"/>
          <w:szCs w:val="20"/>
          <w:lang w:eastAsia="sk-SK"/>
        </w:rPr>
      </w:pPr>
    </w:p>
    <w:p w14:paraId="169216F5" w14:textId="68B3C527" w:rsidR="00E22DC0" w:rsidRDefault="00E00A7F">
      <w:pPr>
        <w:tabs>
          <w:tab w:val="left" w:pos="1080"/>
        </w:tabs>
        <w:spacing w:after="0" w:line="240" w:lineRule="auto"/>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1 –  príjmy rozpísať až do položiek platnej ekonomickej klasifikácie</w:t>
      </w:r>
    </w:p>
    <w:p w14:paraId="7D877D15" w14:textId="77777777" w:rsidR="00E22DC0" w:rsidRDefault="00E22DC0">
      <w:pPr>
        <w:tabs>
          <w:tab w:val="left" w:pos="1080"/>
        </w:tabs>
        <w:spacing w:after="0" w:line="240" w:lineRule="auto"/>
        <w:jc w:val="both"/>
        <w:rPr>
          <w:rFonts w:ascii="Times New Roman" w:eastAsia="Times New Roman" w:hAnsi="Times New Roman" w:cs="Times New Roman"/>
          <w:bCs/>
          <w:sz w:val="24"/>
          <w:szCs w:val="20"/>
          <w:lang w:eastAsia="sk-SK"/>
        </w:rPr>
      </w:pPr>
    </w:p>
    <w:p w14:paraId="51D684CA" w14:textId="77777777" w:rsidR="00E22DC0" w:rsidRDefault="00E00A7F">
      <w:pPr>
        <w:tabs>
          <w:tab w:val="left" w:pos="1080"/>
        </w:tabs>
        <w:spacing w:after="0" w:line="240" w:lineRule="auto"/>
        <w:jc w:val="both"/>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Poznámka:</w:t>
      </w:r>
    </w:p>
    <w:p w14:paraId="5D4A7B43" w14:textId="42B7A68B" w:rsidR="00E52201" w:rsidRPr="00163E62" w:rsidRDefault="00E00A7F" w:rsidP="00163E62">
      <w:pPr>
        <w:tabs>
          <w:tab w:val="left"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0D67B221" w14:textId="77777777" w:rsidR="00E52201" w:rsidRDefault="00E52201" w:rsidP="00E52201">
      <w:pPr>
        <w:tabs>
          <w:tab w:val="left" w:pos="1080"/>
        </w:tabs>
        <w:spacing w:after="0" w:line="240" w:lineRule="auto"/>
        <w:ind w:right="-32"/>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 xml:space="preserve">Tabuľka č. 4 </w:t>
      </w:r>
    </w:p>
    <w:p w14:paraId="5E2947F8" w14:textId="77777777" w:rsidR="00E52201" w:rsidRDefault="00E52201" w:rsidP="00E52201">
      <w:pPr>
        <w:tabs>
          <w:tab w:val="left"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Kapitola MV SR/okresné úrady</w:t>
      </w:r>
    </w:p>
    <w:tbl>
      <w:tblPr>
        <w:tblpPr w:leftFromText="141" w:rightFromText="141" w:vertAnchor="text" w:horzAnchor="page" w:tblpX="629" w:tblpY="2"/>
        <w:tblW w:w="15450" w:type="dxa"/>
        <w:tblCellMar>
          <w:left w:w="70" w:type="dxa"/>
          <w:right w:w="70" w:type="dxa"/>
        </w:tblCellMar>
        <w:tblLook w:val="04A0" w:firstRow="1" w:lastRow="0" w:firstColumn="1" w:lastColumn="0" w:noHBand="0" w:noVBand="1"/>
      </w:tblPr>
      <w:tblGrid>
        <w:gridCol w:w="7070"/>
        <w:gridCol w:w="1540"/>
        <w:gridCol w:w="1540"/>
        <w:gridCol w:w="1540"/>
        <w:gridCol w:w="1540"/>
        <w:gridCol w:w="2220"/>
      </w:tblGrid>
      <w:tr w:rsidR="00163E62" w14:paraId="0775267F" w14:textId="77777777" w:rsidTr="0027484D">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BEBEBE" w:fill="BFBFBF" w:themeFill="background1" w:themeFillShade="BF"/>
            <w:vAlign w:val="center"/>
          </w:tcPr>
          <w:p w14:paraId="7207DDE7" w14:textId="77777777" w:rsidR="00163E62" w:rsidRDefault="00163E62" w:rsidP="0027484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BEBEBE" w:fill="BFBFBF" w:themeFill="background1" w:themeFillShade="BF"/>
          </w:tcPr>
          <w:p w14:paraId="32D8EA45" w14:textId="77777777" w:rsidR="00163E62" w:rsidRDefault="00163E62" w:rsidP="0027484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BEBEBE" w:fill="BFBFBF" w:themeFill="background1" w:themeFillShade="BF"/>
            <w:noWrap/>
            <w:vAlign w:val="center"/>
          </w:tcPr>
          <w:p w14:paraId="46A01C94" w14:textId="77777777" w:rsidR="00163E62" w:rsidRDefault="00163E62" w:rsidP="0027484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163E62" w14:paraId="72430893" w14:textId="77777777" w:rsidTr="0027484D">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452899D" w14:textId="77777777" w:rsidR="00163E62" w:rsidRDefault="00163E62" w:rsidP="0027484D">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BEBEBE" w:fill="BFBFBF" w:themeFill="background1" w:themeFillShade="BF"/>
          </w:tcPr>
          <w:p w14:paraId="5D761DB5" w14:textId="37889455" w:rsidR="00163E62" w:rsidRDefault="00163E62" w:rsidP="008502A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202</w:t>
            </w:r>
            <w:r w:rsidR="008502AC">
              <w:rPr>
                <w:rFonts w:ascii="Times New Roman" w:eastAsia="Times New Roman" w:hAnsi="Times New Roman" w:cs="Times New Roman"/>
                <w:b/>
                <w:bCs/>
                <w:sz w:val="20"/>
                <w:szCs w:val="20"/>
                <w:lang w:val="sk" w:eastAsia="sk-SK"/>
              </w:rPr>
              <w:t>3</w:t>
            </w:r>
          </w:p>
        </w:tc>
        <w:tc>
          <w:tcPr>
            <w:tcW w:w="1540" w:type="dxa"/>
            <w:tcBorders>
              <w:top w:val="nil"/>
              <w:left w:val="nil"/>
              <w:bottom w:val="single" w:sz="4" w:space="0" w:color="auto"/>
              <w:right w:val="single" w:sz="4" w:space="0" w:color="auto"/>
            </w:tcBorders>
            <w:shd w:val="clear" w:color="BEBEBE" w:fill="BFBFBF" w:themeFill="background1" w:themeFillShade="BF"/>
          </w:tcPr>
          <w:p w14:paraId="175E8225" w14:textId="28DB57DB" w:rsidR="00163E62" w:rsidRDefault="00163E62" w:rsidP="008502A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202</w:t>
            </w:r>
            <w:r w:rsidR="008502AC">
              <w:rPr>
                <w:rFonts w:ascii="Times New Roman" w:eastAsia="Times New Roman" w:hAnsi="Times New Roman" w:cs="Times New Roman"/>
                <w:b/>
                <w:bCs/>
                <w:sz w:val="20"/>
                <w:szCs w:val="20"/>
                <w:lang w:val="sk" w:eastAsia="sk-SK"/>
              </w:rPr>
              <w:t>4</w:t>
            </w:r>
          </w:p>
        </w:tc>
        <w:tc>
          <w:tcPr>
            <w:tcW w:w="1540" w:type="dxa"/>
            <w:tcBorders>
              <w:top w:val="nil"/>
              <w:left w:val="nil"/>
              <w:bottom w:val="single" w:sz="4" w:space="0" w:color="auto"/>
              <w:right w:val="single" w:sz="4" w:space="0" w:color="auto"/>
            </w:tcBorders>
            <w:shd w:val="clear" w:color="BEBEBE" w:fill="BFBFBF" w:themeFill="background1" w:themeFillShade="BF"/>
          </w:tcPr>
          <w:p w14:paraId="1FB393AB" w14:textId="750D8EAA" w:rsidR="00163E62" w:rsidRDefault="00163E62" w:rsidP="008502A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eastAsia="sk-SK"/>
              </w:rPr>
              <w:t>2</w:t>
            </w:r>
            <w:r>
              <w:rPr>
                <w:rFonts w:ascii="Times New Roman" w:eastAsia="Times New Roman" w:hAnsi="Times New Roman" w:cs="Times New Roman"/>
                <w:b/>
                <w:bCs/>
                <w:sz w:val="20"/>
                <w:szCs w:val="20"/>
                <w:lang w:val="sk" w:eastAsia="sk-SK"/>
              </w:rPr>
              <w:t>02</w:t>
            </w:r>
            <w:r w:rsidR="008502AC">
              <w:rPr>
                <w:rFonts w:ascii="Times New Roman" w:eastAsia="Times New Roman" w:hAnsi="Times New Roman" w:cs="Times New Roman"/>
                <w:b/>
                <w:bCs/>
                <w:sz w:val="20"/>
                <w:szCs w:val="20"/>
                <w:lang w:val="sk" w:eastAsia="sk-SK"/>
              </w:rPr>
              <w:t>5</w:t>
            </w:r>
          </w:p>
        </w:tc>
        <w:tc>
          <w:tcPr>
            <w:tcW w:w="1540" w:type="dxa"/>
            <w:tcBorders>
              <w:top w:val="nil"/>
              <w:left w:val="nil"/>
              <w:bottom w:val="single" w:sz="4" w:space="0" w:color="auto"/>
              <w:right w:val="single" w:sz="4" w:space="0" w:color="auto"/>
            </w:tcBorders>
            <w:shd w:val="clear" w:color="BEBEBE" w:fill="BFBFBF" w:themeFill="background1" w:themeFillShade="BF"/>
          </w:tcPr>
          <w:p w14:paraId="4734D2E0" w14:textId="0536F221" w:rsidR="00163E62" w:rsidRDefault="00163E62" w:rsidP="008502A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202</w:t>
            </w:r>
            <w:r w:rsidR="008502AC">
              <w:rPr>
                <w:rFonts w:ascii="Times New Roman" w:eastAsia="Times New Roman" w:hAnsi="Times New Roman" w:cs="Times New Roman"/>
                <w:b/>
                <w:bCs/>
                <w:sz w:val="20"/>
                <w:szCs w:val="20"/>
                <w:lang w:val="sk" w:eastAsia="sk-SK"/>
              </w:rPr>
              <w:t>6</w:t>
            </w:r>
          </w:p>
        </w:tc>
        <w:tc>
          <w:tcPr>
            <w:tcW w:w="2220" w:type="dxa"/>
            <w:vMerge/>
            <w:tcBorders>
              <w:top w:val="single" w:sz="4" w:space="0" w:color="auto"/>
              <w:left w:val="single" w:sz="4" w:space="0" w:color="auto"/>
              <w:bottom w:val="single" w:sz="4" w:space="0" w:color="auto"/>
              <w:right w:val="single" w:sz="4" w:space="0" w:color="auto"/>
            </w:tcBorders>
            <w:vAlign w:val="center"/>
          </w:tcPr>
          <w:p w14:paraId="508AA75A" w14:textId="77777777" w:rsidR="00163E62" w:rsidRDefault="00163E62" w:rsidP="0027484D">
            <w:pPr>
              <w:spacing w:after="0" w:line="240" w:lineRule="auto"/>
              <w:rPr>
                <w:rFonts w:ascii="Times New Roman" w:eastAsia="Times New Roman" w:hAnsi="Times New Roman" w:cs="Times New Roman"/>
                <w:b/>
                <w:bCs/>
                <w:color w:val="FFFFFF"/>
                <w:sz w:val="24"/>
                <w:szCs w:val="24"/>
                <w:lang w:eastAsia="sk-SK"/>
              </w:rPr>
            </w:pPr>
          </w:p>
        </w:tc>
      </w:tr>
      <w:tr w:rsidR="00D348B3" w14:paraId="2C2A136B" w14:textId="77777777" w:rsidTr="0027484D">
        <w:trPr>
          <w:trHeight w:val="255"/>
        </w:trPr>
        <w:tc>
          <w:tcPr>
            <w:tcW w:w="7070" w:type="dxa"/>
            <w:tcBorders>
              <w:top w:val="nil"/>
              <w:left w:val="single" w:sz="4" w:space="0" w:color="auto"/>
              <w:bottom w:val="single" w:sz="4" w:space="0" w:color="auto"/>
              <w:right w:val="single" w:sz="4" w:space="0" w:color="auto"/>
            </w:tcBorders>
          </w:tcPr>
          <w:p w14:paraId="10ACEA4A" w14:textId="77777777" w:rsidR="00D348B3" w:rsidRDefault="00D348B3" w:rsidP="00D348B3">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54A4C829" w14:textId="08B355FE" w:rsidR="00D348B3" w:rsidRDefault="00D348B3" w:rsidP="00D348B3">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780 057</w:t>
            </w:r>
          </w:p>
        </w:tc>
        <w:tc>
          <w:tcPr>
            <w:tcW w:w="1540" w:type="dxa"/>
            <w:tcBorders>
              <w:top w:val="nil"/>
              <w:left w:val="nil"/>
              <w:bottom w:val="single" w:sz="4" w:space="0" w:color="auto"/>
              <w:right w:val="single" w:sz="4" w:space="0" w:color="auto"/>
            </w:tcBorders>
          </w:tcPr>
          <w:p w14:paraId="509FBE56" w14:textId="1D7444D9" w:rsidR="00D348B3" w:rsidRDefault="00D348B3" w:rsidP="00D348B3">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eastAsia="sk-SK"/>
              </w:rPr>
              <w:t>704 057</w:t>
            </w:r>
          </w:p>
        </w:tc>
        <w:tc>
          <w:tcPr>
            <w:tcW w:w="1540" w:type="dxa"/>
            <w:tcBorders>
              <w:top w:val="nil"/>
              <w:left w:val="nil"/>
              <w:bottom w:val="single" w:sz="4" w:space="0" w:color="auto"/>
              <w:right w:val="single" w:sz="4" w:space="0" w:color="auto"/>
            </w:tcBorders>
          </w:tcPr>
          <w:p w14:paraId="1B55C33C" w14:textId="77777777" w:rsidR="00D348B3" w:rsidRDefault="00D348B3" w:rsidP="00D348B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704 057</w:t>
            </w:r>
          </w:p>
        </w:tc>
        <w:tc>
          <w:tcPr>
            <w:tcW w:w="1540" w:type="dxa"/>
            <w:tcBorders>
              <w:top w:val="nil"/>
              <w:left w:val="nil"/>
              <w:bottom w:val="single" w:sz="4" w:space="0" w:color="auto"/>
              <w:right w:val="single" w:sz="4" w:space="0" w:color="auto"/>
            </w:tcBorders>
          </w:tcPr>
          <w:p w14:paraId="442F8E0B" w14:textId="77777777" w:rsidR="00D348B3" w:rsidRDefault="00D348B3" w:rsidP="00D348B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704 057</w:t>
            </w:r>
          </w:p>
        </w:tc>
        <w:tc>
          <w:tcPr>
            <w:tcW w:w="2220" w:type="dxa"/>
            <w:tcBorders>
              <w:top w:val="nil"/>
              <w:left w:val="nil"/>
              <w:bottom w:val="single" w:sz="4" w:space="0" w:color="auto"/>
              <w:right w:val="single" w:sz="4" w:space="0" w:color="auto"/>
            </w:tcBorders>
            <w:noWrap/>
            <w:vAlign w:val="bottom"/>
          </w:tcPr>
          <w:p w14:paraId="6F690D24" w14:textId="77777777" w:rsidR="00D348B3" w:rsidRDefault="00D348B3" w:rsidP="00D348B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48B3" w14:paraId="17056FC6" w14:textId="77777777" w:rsidTr="0027484D">
        <w:trPr>
          <w:trHeight w:val="255"/>
        </w:trPr>
        <w:tc>
          <w:tcPr>
            <w:tcW w:w="7070" w:type="dxa"/>
            <w:tcBorders>
              <w:top w:val="nil"/>
              <w:left w:val="single" w:sz="4" w:space="0" w:color="auto"/>
              <w:bottom w:val="single" w:sz="4" w:space="0" w:color="auto"/>
              <w:right w:val="single" w:sz="4" w:space="0" w:color="auto"/>
            </w:tcBorders>
          </w:tcPr>
          <w:p w14:paraId="6537B4BA" w14:textId="77777777" w:rsidR="00D348B3" w:rsidRDefault="00D348B3" w:rsidP="00D348B3">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251D4101" w14:textId="2999FCC1" w:rsidR="00D348B3" w:rsidRDefault="00D348B3" w:rsidP="00D348B3">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521 717</w:t>
            </w:r>
          </w:p>
        </w:tc>
        <w:tc>
          <w:tcPr>
            <w:tcW w:w="1540" w:type="dxa"/>
            <w:tcBorders>
              <w:top w:val="nil"/>
              <w:left w:val="nil"/>
              <w:bottom w:val="single" w:sz="4" w:space="0" w:color="auto"/>
              <w:right w:val="single" w:sz="4" w:space="0" w:color="auto"/>
            </w:tcBorders>
          </w:tcPr>
          <w:p w14:paraId="6E537962" w14:textId="67F0CF37" w:rsidR="00D348B3" w:rsidRDefault="00D348B3" w:rsidP="00D348B3">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521 717</w:t>
            </w:r>
          </w:p>
        </w:tc>
        <w:tc>
          <w:tcPr>
            <w:tcW w:w="1540" w:type="dxa"/>
            <w:tcBorders>
              <w:top w:val="nil"/>
              <w:left w:val="nil"/>
              <w:bottom w:val="single" w:sz="4" w:space="0" w:color="auto"/>
              <w:right w:val="single" w:sz="4" w:space="0" w:color="auto"/>
            </w:tcBorders>
          </w:tcPr>
          <w:p w14:paraId="1364A362" w14:textId="77777777" w:rsidR="00D348B3" w:rsidRDefault="00D348B3" w:rsidP="00D348B3">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521 717</w:t>
            </w:r>
          </w:p>
        </w:tc>
        <w:tc>
          <w:tcPr>
            <w:tcW w:w="1540" w:type="dxa"/>
            <w:tcBorders>
              <w:top w:val="nil"/>
              <w:left w:val="nil"/>
              <w:bottom w:val="single" w:sz="4" w:space="0" w:color="auto"/>
              <w:right w:val="single" w:sz="4" w:space="0" w:color="auto"/>
            </w:tcBorders>
          </w:tcPr>
          <w:p w14:paraId="16DCA6F8" w14:textId="77777777" w:rsidR="00D348B3" w:rsidRDefault="00D348B3" w:rsidP="00D348B3">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521 717</w:t>
            </w:r>
          </w:p>
        </w:tc>
        <w:tc>
          <w:tcPr>
            <w:tcW w:w="2220" w:type="dxa"/>
            <w:tcBorders>
              <w:top w:val="nil"/>
              <w:left w:val="nil"/>
              <w:bottom w:val="single" w:sz="4" w:space="0" w:color="auto"/>
              <w:right w:val="single" w:sz="4" w:space="0" w:color="auto"/>
            </w:tcBorders>
            <w:noWrap/>
            <w:vAlign w:val="bottom"/>
          </w:tcPr>
          <w:p w14:paraId="29FE2CB2" w14:textId="77777777" w:rsidR="00D348B3" w:rsidRDefault="00D348B3" w:rsidP="00D348B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48B3" w14:paraId="7B213C19" w14:textId="77777777" w:rsidTr="0027484D">
        <w:trPr>
          <w:trHeight w:val="255"/>
        </w:trPr>
        <w:tc>
          <w:tcPr>
            <w:tcW w:w="7070" w:type="dxa"/>
            <w:tcBorders>
              <w:top w:val="nil"/>
              <w:left w:val="single" w:sz="4" w:space="0" w:color="auto"/>
              <w:bottom w:val="single" w:sz="4" w:space="0" w:color="auto"/>
              <w:right w:val="single" w:sz="4" w:space="0" w:color="auto"/>
            </w:tcBorders>
          </w:tcPr>
          <w:p w14:paraId="469DC0DE" w14:textId="77777777" w:rsidR="00D348B3" w:rsidRDefault="00D348B3" w:rsidP="00D348B3">
            <w:pPr>
              <w:spacing w:after="0" w:line="240" w:lineRule="auto"/>
              <w:rPr>
                <w:rFonts w:ascii="Times New Roman" w:eastAsia="Times New Roman" w:hAnsi="Times New Roman" w:cs="Times New Roman"/>
                <w:sz w:val="20"/>
                <w:szCs w:val="20"/>
                <w:vertAlign w:val="superscript"/>
                <w:lang w:eastAsia="sk-SK"/>
              </w:rPr>
            </w:pPr>
            <w:r>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2CFCD87F" w14:textId="0602782F" w:rsidR="00D348B3" w:rsidRDefault="00D348B3" w:rsidP="00D348B3">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eastAsia="sk-SK"/>
              </w:rPr>
              <w:t>182 340</w:t>
            </w:r>
          </w:p>
        </w:tc>
        <w:tc>
          <w:tcPr>
            <w:tcW w:w="1540" w:type="dxa"/>
            <w:tcBorders>
              <w:top w:val="nil"/>
              <w:left w:val="nil"/>
              <w:bottom w:val="single" w:sz="4" w:space="0" w:color="auto"/>
              <w:right w:val="single" w:sz="4" w:space="0" w:color="auto"/>
            </w:tcBorders>
          </w:tcPr>
          <w:p w14:paraId="7B0A3D6D" w14:textId="6DF6547A" w:rsidR="00D348B3" w:rsidRDefault="00D348B3" w:rsidP="00D348B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182 340</w:t>
            </w:r>
          </w:p>
        </w:tc>
        <w:tc>
          <w:tcPr>
            <w:tcW w:w="1540" w:type="dxa"/>
            <w:tcBorders>
              <w:top w:val="nil"/>
              <w:left w:val="nil"/>
              <w:bottom w:val="single" w:sz="4" w:space="0" w:color="auto"/>
              <w:right w:val="single" w:sz="4" w:space="0" w:color="auto"/>
            </w:tcBorders>
          </w:tcPr>
          <w:p w14:paraId="52E36EC4" w14:textId="77777777" w:rsidR="00D348B3" w:rsidRDefault="00D348B3" w:rsidP="00D348B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182 340</w:t>
            </w:r>
          </w:p>
        </w:tc>
        <w:tc>
          <w:tcPr>
            <w:tcW w:w="1540" w:type="dxa"/>
            <w:tcBorders>
              <w:top w:val="nil"/>
              <w:left w:val="nil"/>
              <w:bottom w:val="single" w:sz="4" w:space="0" w:color="auto"/>
              <w:right w:val="single" w:sz="4" w:space="0" w:color="auto"/>
            </w:tcBorders>
          </w:tcPr>
          <w:p w14:paraId="7A1D2BE4" w14:textId="77777777" w:rsidR="00D348B3" w:rsidRDefault="00D348B3" w:rsidP="00D348B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182 340</w:t>
            </w:r>
          </w:p>
        </w:tc>
        <w:tc>
          <w:tcPr>
            <w:tcW w:w="2220" w:type="dxa"/>
            <w:tcBorders>
              <w:top w:val="nil"/>
              <w:left w:val="nil"/>
              <w:bottom w:val="single" w:sz="4" w:space="0" w:color="auto"/>
              <w:right w:val="single" w:sz="4" w:space="0" w:color="auto"/>
            </w:tcBorders>
            <w:noWrap/>
            <w:vAlign w:val="bottom"/>
          </w:tcPr>
          <w:p w14:paraId="4C29D019" w14:textId="77777777" w:rsidR="00D348B3" w:rsidRDefault="00D348B3" w:rsidP="00D348B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48B3" w14:paraId="6EAB4375" w14:textId="77777777" w:rsidTr="00B34313">
        <w:trPr>
          <w:trHeight w:val="255"/>
        </w:trPr>
        <w:tc>
          <w:tcPr>
            <w:tcW w:w="7070" w:type="dxa"/>
            <w:tcBorders>
              <w:top w:val="nil"/>
              <w:left w:val="single" w:sz="4" w:space="0" w:color="auto"/>
              <w:bottom w:val="single" w:sz="4" w:space="0" w:color="auto"/>
              <w:right w:val="single" w:sz="4" w:space="0" w:color="auto"/>
            </w:tcBorders>
          </w:tcPr>
          <w:p w14:paraId="450B964C" w14:textId="77777777" w:rsidR="00D348B3" w:rsidRDefault="00D348B3" w:rsidP="00D348B3">
            <w:pPr>
              <w:spacing w:after="0" w:line="240" w:lineRule="auto"/>
              <w:rPr>
                <w:rFonts w:ascii="Times New Roman" w:eastAsia="Times New Roman" w:hAnsi="Times New Roman" w:cs="Times New Roman"/>
                <w:sz w:val="20"/>
                <w:szCs w:val="20"/>
                <w:vertAlign w:val="superscript"/>
                <w:lang w:eastAsia="sk-SK"/>
              </w:rPr>
            </w:pPr>
            <w:r>
              <w:rPr>
                <w:rFonts w:ascii="Times New Roman" w:eastAsia="Times New Roman" w:hAnsi="Times New Roman" w:cs="Times New Roman"/>
                <w:sz w:val="20"/>
                <w:szCs w:val="20"/>
                <w:lang w:eastAsia="sk-SK"/>
              </w:rPr>
              <w:t xml:space="preserve">  Tovary a služby (630)</w:t>
            </w:r>
            <w:r>
              <w:rPr>
                <w:rFonts w:ascii="Times New Roman" w:eastAsia="Times New Roman" w:hAnsi="Times New Roman" w:cs="Times New Roman"/>
                <w:sz w:val="20"/>
                <w:szCs w:val="20"/>
                <w:vertAlign w:val="superscript"/>
                <w:lang w:eastAsia="sk-SK"/>
              </w:rPr>
              <w:t>2</w:t>
            </w:r>
          </w:p>
          <w:p w14:paraId="6891CE54" w14:textId="77777777" w:rsidR="00D348B3" w:rsidRDefault="00D348B3" w:rsidP="00D348B3">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tom: 6330002 –výpočtová technika</w:t>
            </w:r>
          </w:p>
        </w:tc>
        <w:tc>
          <w:tcPr>
            <w:tcW w:w="1540" w:type="dxa"/>
            <w:tcBorders>
              <w:top w:val="nil"/>
              <w:left w:val="nil"/>
              <w:bottom w:val="single" w:sz="4" w:space="0" w:color="auto"/>
              <w:right w:val="single" w:sz="4" w:space="0" w:color="auto"/>
            </w:tcBorders>
          </w:tcPr>
          <w:p w14:paraId="71A8754A" w14:textId="77777777" w:rsidR="00D348B3" w:rsidRDefault="00D348B3" w:rsidP="00D348B3">
            <w:pPr>
              <w:spacing w:after="0" w:line="240" w:lineRule="auto"/>
              <w:jc w:val="center"/>
              <w:rPr>
                <w:rFonts w:ascii="Times New Roman" w:eastAsia="Times New Roman" w:hAnsi="Times New Roman" w:cs="Times New Roman"/>
                <w:sz w:val="24"/>
                <w:szCs w:val="24"/>
                <w:lang w:val="sk" w:eastAsia="sk-SK"/>
              </w:rPr>
            </w:pPr>
            <w:r>
              <w:rPr>
                <w:rFonts w:ascii="Times New Roman" w:eastAsia="Times New Roman" w:hAnsi="Times New Roman" w:cs="Times New Roman"/>
                <w:sz w:val="20"/>
                <w:szCs w:val="20"/>
                <w:lang w:val="sk" w:eastAsia="sk-SK"/>
              </w:rPr>
              <w:t>76 000</w:t>
            </w:r>
          </w:p>
          <w:p w14:paraId="3CA55BDC" w14:textId="66A88A4C" w:rsidR="00D348B3" w:rsidRDefault="00D348B3" w:rsidP="00D348B3">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76 000</w:t>
            </w:r>
          </w:p>
        </w:tc>
        <w:tc>
          <w:tcPr>
            <w:tcW w:w="1540" w:type="dxa"/>
            <w:tcBorders>
              <w:top w:val="nil"/>
              <w:left w:val="nil"/>
              <w:bottom w:val="single" w:sz="4" w:space="0" w:color="auto"/>
              <w:right w:val="single" w:sz="4" w:space="0" w:color="auto"/>
            </w:tcBorders>
            <w:vAlign w:val="center"/>
          </w:tcPr>
          <w:p w14:paraId="5E5FAFF1" w14:textId="780D28D6" w:rsidR="00D348B3" w:rsidRDefault="00D348B3" w:rsidP="00D348B3">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14:paraId="17ED9D93" w14:textId="77777777" w:rsidR="00D348B3" w:rsidRDefault="00D348B3" w:rsidP="00D348B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14:paraId="11C2CEE5" w14:textId="77777777" w:rsidR="00D348B3" w:rsidRDefault="00D348B3" w:rsidP="00D348B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7987ED65" w14:textId="77777777" w:rsidR="00D348B3" w:rsidRDefault="00D348B3" w:rsidP="00D348B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4A8D3E55" w14:textId="77777777" w:rsidTr="0027484D">
        <w:trPr>
          <w:trHeight w:val="255"/>
        </w:trPr>
        <w:tc>
          <w:tcPr>
            <w:tcW w:w="7070" w:type="dxa"/>
            <w:tcBorders>
              <w:top w:val="nil"/>
              <w:left w:val="single" w:sz="4" w:space="0" w:color="auto"/>
              <w:bottom w:val="single" w:sz="4" w:space="0" w:color="auto"/>
              <w:right w:val="single" w:sz="4" w:space="0" w:color="auto"/>
            </w:tcBorders>
          </w:tcPr>
          <w:p w14:paraId="3B47E4CD" w14:textId="77777777" w:rsidR="00163E62" w:rsidRDefault="00163E62" w:rsidP="0027484D">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Bežné transfery (640)</w:t>
            </w:r>
            <w:r>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0216BB5"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D2DD36D"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214B9D0"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02949C4"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4AFF9894"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022CDC16" w14:textId="77777777" w:rsidTr="0027484D">
        <w:trPr>
          <w:trHeight w:val="255"/>
        </w:trPr>
        <w:tc>
          <w:tcPr>
            <w:tcW w:w="7070" w:type="dxa"/>
            <w:tcBorders>
              <w:top w:val="nil"/>
              <w:left w:val="single" w:sz="4" w:space="0" w:color="auto"/>
              <w:bottom w:val="single" w:sz="4" w:space="0" w:color="auto"/>
              <w:right w:val="single" w:sz="4" w:space="0" w:color="auto"/>
            </w:tcBorders>
            <w:vAlign w:val="center"/>
          </w:tcPr>
          <w:p w14:paraId="279D1F91" w14:textId="77777777" w:rsidR="00163E62" w:rsidRDefault="00163E62" w:rsidP="0027484D">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Splácanie úrokov a ostatné platby súvisiace s </w:t>
            </w:r>
            <w:r>
              <w:t xml:space="preserve"> </w:t>
            </w:r>
            <w:r>
              <w:rPr>
                <w:rFonts w:ascii="Times New Roman" w:eastAsia="Times New Roman" w:hAnsi="Times New Roman" w:cs="Times New Roman"/>
                <w:sz w:val="20"/>
                <w:szCs w:val="20"/>
                <w:lang w:eastAsia="sk-SK"/>
              </w:rPr>
              <w:t>úverom, pôžičkou, návratnou finančnou výpomocou a finančným prenájmom (650)</w:t>
            </w:r>
            <w:r>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1D0CB9A"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21FA930"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3AA72E7"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D06C0F0"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672499CB" w14:textId="77777777" w:rsidR="00163E62" w:rsidRDefault="00163E62" w:rsidP="0027484D">
            <w:pPr>
              <w:spacing w:after="0" w:line="240" w:lineRule="auto"/>
              <w:rPr>
                <w:rFonts w:ascii="Times New Roman" w:eastAsia="Times New Roman" w:hAnsi="Times New Roman" w:cs="Times New Roman"/>
                <w:sz w:val="24"/>
                <w:szCs w:val="24"/>
                <w:lang w:eastAsia="sk-SK"/>
              </w:rPr>
            </w:pPr>
          </w:p>
        </w:tc>
      </w:tr>
      <w:tr w:rsidR="00163E62" w14:paraId="002E2E75" w14:textId="77777777" w:rsidTr="0027484D">
        <w:trPr>
          <w:trHeight w:val="255"/>
        </w:trPr>
        <w:tc>
          <w:tcPr>
            <w:tcW w:w="7070" w:type="dxa"/>
            <w:tcBorders>
              <w:top w:val="nil"/>
              <w:left w:val="single" w:sz="4" w:space="0" w:color="auto"/>
              <w:bottom w:val="single" w:sz="4" w:space="0" w:color="auto"/>
              <w:right w:val="single" w:sz="4" w:space="0" w:color="auto"/>
            </w:tcBorders>
          </w:tcPr>
          <w:p w14:paraId="0E03FB95" w14:textId="77777777" w:rsidR="00163E62" w:rsidRDefault="00163E62" w:rsidP="0027484D">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49D73076" w14:textId="77777777" w:rsidR="00163E62" w:rsidRDefault="00163E62" w:rsidP="0027484D">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5F6B0B96" w14:textId="77777777" w:rsidR="00163E62" w:rsidRDefault="00163E62" w:rsidP="0027484D">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28A868D6" w14:textId="77777777" w:rsidR="00163E62" w:rsidRDefault="00163E62" w:rsidP="0027484D">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5FCAB06F" w14:textId="77777777" w:rsidR="00163E62" w:rsidRDefault="00163E62" w:rsidP="0027484D">
            <w:pPr>
              <w:spacing w:after="0" w:line="240" w:lineRule="auto"/>
              <w:jc w:val="center"/>
              <w:rPr>
                <w:rFonts w:ascii="Times New Roman" w:eastAsia="Times New Roman" w:hAnsi="Times New Roman" w:cs="Times New Roman"/>
                <w:b/>
                <w:bCs/>
                <w:sz w:val="20"/>
                <w:szCs w:val="20"/>
                <w:lang w:eastAsia="sk-SK"/>
              </w:rPr>
            </w:pPr>
          </w:p>
        </w:tc>
        <w:tc>
          <w:tcPr>
            <w:tcW w:w="2220" w:type="dxa"/>
            <w:tcBorders>
              <w:top w:val="nil"/>
              <w:left w:val="nil"/>
              <w:bottom w:val="single" w:sz="4" w:space="0" w:color="auto"/>
              <w:right w:val="single" w:sz="4" w:space="0" w:color="auto"/>
            </w:tcBorders>
            <w:noWrap/>
            <w:vAlign w:val="bottom"/>
          </w:tcPr>
          <w:p w14:paraId="7DDF723B"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5FEBE636" w14:textId="77777777" w:rsidTr="0027484D">
        <w:trPr>
          <w:trHeight w:val="255"/>
        </w:trPr>
        <w:tc>
          <w:tcPr>
            <w:tcW w:w="7070" w:type="dxa"/>
            <w:tcBorders>
              <w:top w:val="nil"/>
              <w:left w:val="single" w:sz="4" w:space="0" w:color="auto"/>
              <w:bottom w:val="single" w:sz="4" w:space="0" w:color="auto"/>
              <w:right w:val="single" w:sz="4" w:space="0" w:color="auto"/>
            </w:tcBorders>
          </w:tcPr>
          <w:p w14:paraId="06B8FD13" w14:textId="77777777" w:rsidR="00163E62" w:rsidRDefault="00163E62" w:rsidP="0027484D">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Obstarávanie kapitálových aktív (710)</w:t>
            </w:r>
            <w:r>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1D168B9" w14:textId="77777777" w:rsidR="00163E62" w:rsidRDefault="00163E62" w:rsidP="0027484D">
            <w:pPr>
              <w:spacing w:after="0" w:line="240" w:lineRule="auto"/>
              <w:jc w:val="center"/>
              <w:rPr>
                <w:rFonts w:ascii="Times New Roman" w:eastAsia="Times New Roman" w:hAnsi="Times New Roman" w:cs="Times New Roman"/>
                <w:sz w:val="20"/>
                <w:szCs w:val="20"/>
                <w:lang w:val="sk" w:eastAsia="sk-SK"/>
              </w:rPr>
            </w:pPr>
          </w:p>
        </w:tc>
        <w:tc>
          <w:tcPr>
            <w:tcW w:w="1540" w:type="dxa"/>
            <w:tcBorders>
              <w:top w:val="nil"/>
              <w:left w:val="nil"/>
              <w:bottom w:val="single" w:sz="4" w:space="0" w:color="auto"/>
              <w:right w:val="single" w:sz="4" w:space="0" w:color="auto"/>
            </w:tcBorders>
          </w:tcPr>
          <w:p w14:paraId="59AB2024" w14:textId="77777777" w:rsidR="00163E62" w:rsidRDefault="00163E62" w:rsidP="0027484D">
            <w:pPr>
              <w:spacing w:after="0" w:line="240" w:lineRule="auto"/>
              <w:jc w:val="center"/>
              <w:rPr>
                <w:rFonts w:ascii="Times New Roman" w:eastAsia="Times New Roman" w:hAnsi="Times New Roman" w:cs="Times New Roman"/>
                <w:sz w:val="20"/>
                <w:szCs w:val="20"/>
                <w:lang w:val="sk" w:eastAsia="sk-SK"/>
              </w:rPr>
            </w:pPr>
          </w:p>
        </w:tc>
        <w:tc>
          <w:tcPr>
            <w:tcW w:w="1540" w:type="dxa"/>
            <w:tcBorders>
              <w:top w:val="nil"/>
              <w:left w:val="nil"/>
              <w:bottom w:val="single" w:sz="4" w:space="0" w:color="auto"/>
              <w:right w:val="single" w:sz="4" w:space="0" w:color="auto"/>
            </w:tcBorders>
          </w:tcPr>
          <w:p w14:paraId="14FCF6B4"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7911103"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23466DB8"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4D79A95F" w14:textId="77777777" w:rsidTr="0027484D">
        <w:trPr>
          <w:trHeight w:val="255"/>
        </w:trPr>
        <w:tc>
          <w:tcPr>
            <w:tcW w:w="7070" w:type="dxa"/>
            <w:tcBorders>
              <w:top w:val="nil"/>
              <w:left w:val="single" w:sz="4" w:space="0" w:color="auto"/>
              <w:bottom w:val="single" w:sz="4" w:space="0" w:color="auto"/>
              <w:right w:val="single" w:sz="4" w:space="0" w:color="auto"/>
            </w:tcBorders>
          </w:tcPr>
          <w:p w14:paraId="77EB928F" w14:textId="77777777" w:rsidR="00163E62" w:rsidRDefault="00163E62" w:rsidP="0027484D">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Kapitálové transfery (720)</w:t>
            </w:r>
            <w:r>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3627C33"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4437AEF"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BCFE475"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17C6133"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4BA9D5BE"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0A5A904E" w14:textId="77777777" w:rsidTr="0027484D">
        <w:trPr>
          <w:trHeight w:val="255"/>
        </w:trPr>
        <w:tc>
          <w:tcPr>
            <w:tcW w:w="7070" w:type="dxa"/>
            <w:tcBorders>
              <w:top w:val="nil"/>
              <w:left w:val="single" w:sz="4" w:space="0" w:color="auto"/>
              <w:bottom w:val="single" w:sz="4" w:space="0" w:color="auto"/>
              <w:right w:val="single" w:sz="4" w:space="0" w:color="auto"/>
            </w:tcBorders>
          </w:tcPr>
          <w:p w14:paraId="4F638910" w14:textId="77777777" w:rsidR="00163E62" w:rsidRDefault="00163E62" w:rsidP="0027484D">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FFFF99" w:fill="FFFF99"/>
          </w:tcPr>
          <w:p w14:paraId="388E05B4" w14:textId="77777777" w:rsidR="00163E62" w:rsidRDefault="00163E62" w:rsidP="0027484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FFFF99" w:fill="FFFF99"/>
          </w:tcPr>
          <w:p w14:paraId="3B7D8A88" w14:textId="77777777" w:rsidR="00163E62" w:rsidRDefault="00163E62" w:rsidP="0027484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FFFF99" w:fill="FFFF99"/>
          </w:tcPr>
          <w:p w14:paraId="5A384977" w14:textId="77777777" w:rsidR="00163E62" w:rsidRDefault="00163E62" w:rsidP="0027484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FFFF99" w:fill="FFFF99"/>
          </w:tcPr>
          <w:p w14:paraId="3C672DB3" w14:textId="77777777" w:rsidR="00163E62" w:rsidRDefault="00163E62" w:rsidP="0027484D">
            <w:pPr>
              <w:spacing w:after="0" w:line="240" w:lineRule="auto"/>
              <w:jc w:val="center"/>
              <w:rPr>
                <w:rFonts w:ascii="Times New Roman" w:eastAsia="Times New Roman" w:hAnsi="Times New Roman" w:cs="Times New Roman"/>
                <w:b/>
                <w:bCs/>
                <w:sz w:val="20"/>
                <w:szCs w:val="20"/>
                <w:lang w:eastAsia="sk-SK"/>
              </w:rPr>
            </w:pPr>
          </w:p>
        </w:tc>
        <w:tc>
          <w:tcPr>
            <w:tcW w:w="2220" w:type="dxa"/>
            <w:tcBorders>
              <w:top w:val="nil"/>
              <w:left w:val="nil"/>
              <w:bottom w:val="single" w:sz="4" w:space="0" w:color="auto"/>
              <w:right w:val="single" w:sz="4" w:space="0" w:color="auto"/>
            </w:tcBorders>
            <w:noWrap/>
            <w:vAlign w:val="bottom"/>
          </w:tcPr>
          <w:p w14:paraId="5D511334"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494E2705" w14:textId="77777777" w:rsidTr="0027484D">
        <w:trPr>
          <w:trHeight w:val="255"/>
        </w:trPr>
        <w:tc>
          <w:tcPr>
            <w:tcW w:w="7070" w:type="dxa"/>
            <w:tcBorders>
              <w:top w:val="single" w:sz="4" w:space="0" w:color="auto"/>
              <w:left w:val="single" w:sz="4" w:space="0" w:color="auto"/>
              <w:bottom w:val="single" w:sz="4" w:space="0" w:color="auto"/>
              <w:right w:val="single" w:sz="4" w:space="0" w:color="auto"/>
            </w:tcBorders>
            <w:shd w:val="clear" w:color="BEBEBE" w:fill="BFBFBF" w:themeFill="background1" w:themeFillShade="BF"/>
          </w:tcPr>
          <w:p w14:paraId="4F5EAEB7" w14:textId="77777777" w:rsidR="00163E62" w:rsidRDefault="00163E62" w:rsidP="0027484D">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BEBEBE" w:fill="BFBFBF" w:themeFill="background1" w:themeFillShade="BF"/>
          </w:tcPr>
          <w:p w14:paraId="7E618D06" w14:textId="42FDDA12" w:rsidR="00163E62" w:rsidRDefault="00D348B3" w:rsidP="0027484D">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780 057</w:t>
            </w:r>
          </w:p>
        </w:tc>
        <w:tc>
          <w:tcPr>
            <w:tcW w:w="1540" w:type="dxa"/>
            <w:tcBorders>
              <w:top w:val="single" w:sz="4" w:space="0" w:color="auto"/>
              <w:left w:val="nil"/>
              <w:bottom w:val="single" w:sz="4" w:space="0" w:color="auto"/>
              <w:right w:val="single" w:sz="4" w:space="0" w:color="auto"/>
            </w:tcBorders>
            <w:shd w:val="clear" w:color="BEBEBE" w:fill="BFBFBF" w:themeFill="background1" w:themeFillShade="BF"/>
          </w:tcPr>
          <w:p w14:paraId="7F6C2A9E" w14:textId="24EA7BB3" w:rsidR="00163E62" w:rsidRDefault="00163E62" w:rsidP="00D348B3">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7</w:t>
            </w:r>
            <w:r w:rsidR="00D348B3">
              <w:rPr>
                <w:rFonts w:ascii="Times New Roman" w:eastAsia="Times New Roman" w:hAnsi="Times New Roman" w:cs="Times New Roman"/>
                <w:b/>
                <w:bCs/>
                <w:sz w:val="20"/>
                <w:szCs w:val="20"/>
                <w:lang w:val="sk" w:eastAsia="sk-SK"/>
              </w:rPr>
              <w:t>04 057</w:t>
            </w:r>
          </w:p>
        </w:tc>
        <w:tc>
          <w:tcPr>
            <w:tcW w:w="1540" w:type="dxa"/>
            <w:tcBorders>
              <w:top w:val="single" w:sz="4" w:space="0" w:color="auto"/>
              <w:left w:val="nil"/>
              <w:bottom w:val="single" w:sz="4" w:space="0" w:color="auto"/>
              <w:right w:val="single" w:sz="4" w:space="0" w:color="auto"/>
            </w:tcBorders>
            <w:shd w:val="clear" w:color="BEBEBE" w:fill="BFBFBF" w:themeFill="background1" w:themeFillShade="BF"/>
          </w:tcPr>
          <w:p w14:paraId="73ABF0F2" w14:textId="77777777" w:rsidR="00163E62" w:rsidRDefault="00163E62" w:rsidP="0027484D">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704 057</w:t>
            </w:r>
          </w:p>
        </w:tc>
        <w:tc>
          <w:tcPr>
            <w:tcW w:w="1540" w:type="dxa"/>
            <w:tcBorders>
              <w:top w:val="single" w:sz="4" w:space="0" w:color="auto"/>
              <w:left w:val="nil"/>
              <w:bottom w:val="single" w:sz="4" w:space="0" w:color="auto"/>
              <w:right w:val="single" w:sz="4" w:space="0" w:color="auto"/>
            </w:tcBorders>
            <w:shd w:val="clear" w:color="BEBEBE" w:fill="BFBFBF" w:themeFill="background1" w:themeFillShade="BF"/>
          </w:tcPr>
          <w:p w14:paraId="2647765E" w14:textId="77777777" w:rsidR="00163E62" w:rsidRDefault="00163E62" w:rsidP="0027484D">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704 057</w:t>
            </w:r>
          </w:p>
        </w:tc>
        <w:tc>
          <w:tcPr>
            <w:tcW w:w="2220" w:type="dxa"/>
            <w:tcBorders>
              <w:top w:val="single" w:sz="4" w:space="0" w:color="auto"/>
              <w:left w:val="nil"/>
              <w:bottom w:val="single" w:sz="4" w:space="0" w:color="auto"/>
              <w:right w:val="single" w:sz="4" w:space="0" w:color="auto"/>
            </w:tcBorders>
            <w:shd w:val="clear" w:color="BEBEBE" w:fill="BFBFBF" w:themeFill="background1" w:themeFillShade="BF"/>
            <w:noWrap/>
            <w:vAlign w:val="bottom"/>
          </w:tcPr>
          <w:p w14:paraId="1E94B0C5"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bl>
    <w:p w14:paraId="7B0E9AD8"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34AA790E"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757617A3"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7E298CFD"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17922CFA"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28679C34"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4120B9BA"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6CB642F8"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4FFD37EB"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1855AE05"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2B271EA4"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31447C4C"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31FF7812"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493F9B98"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61AA4816"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0BBA1C10" w14:textId="77777777" w:rsidR="004A574B" w:rsidRDefault="004A574B" w:rsidP="00E52201">
      <w:pPr>
        <w:tabs>
          <w:tab w:val="left" w:pos="1080"/>
        </w:tabs>
        <w:spacing w:after="0" w:line="240" w:lineRule="auto"/>
        <w:jc w:val="both"/>
        <w:rPr>
          <w:rFonts w:ascii="Times New Roman" w:eastAsia="Times New Roman" w:hAnsi="Times New Roman" w:cs="Times New Roman"/>
          <w:bCs/>
          <w:sz w:val="24"/>
          <w:szCs w:val="20"/>
          <w:lang w:eastAsia="sk-SK"/>
        </w:rPr>
      </w:pPr>
    </w:p>
    <w:p w14:paraId="54ACD4B1" w14:textId="77777777" w:rsidR="00163E62" w:rsidRPr="000D37FB" w:rsidRDefault="00163E62" w:rsidP="00163E62">
      <w:pPr>
        <w:tabs>
          <w:tab w:val="left" w:pos="1080"/>
        </w:tabs>
        <w:spacing w:after="0" w:line="240" w:lineRule="auto"/>
        <w:jc w:val="both"/>
        <w:rPr>
          <w:rFonts w:ascii="Times New Roman" w:eastAsia="Times New Roman" w:hAnsi="Times New Roman" w:cs="Times New Roman"/>
          <w:bCs/>
          <w:color w:val="FF0000"/>
          <w:sz w:val="24"/>
          <w:szCs w:val="20"/>
          <w:lang w:eastAsia="sk-SK"/>
        </w:rPr>
      </w:pPr>
      <w:r>
        <w:rPr>
          <w:rFonts w:ascii="Times New Roman" w:eastAsia="Times New Roman" w:hAnsi="Times New Roman" w:cs="Times New Roman"/>
          <w:bCs/>
          <w:sz w:val="24"/>
          <w:szCs w:val="20"/>
          <w:lang w:eastAsia="sk-SK"/>
        </w:rPr>
        <w:lastRenderedPageBreak/>
        <w:t xml:space="preserve">Kapitola MŽP SR </w:t>
      </w:r>
      <w:r w:rsidRPr="00EC7C66">
        <w:rPr>
          <w:rFonts w:ascii="Times New Roman" w:eastAsia="Times New Roman" w:hAnsi="Times New Roman" w:cs="Times New Roman"/>
          <w:bCs/>
          <w:sz w:val="24"/>
          <w:szCs w:val="20"/>
          <w:lang w:eastAsia="sk-SK"/>
        </w:rPr>
        <w:t>/ SIŽP / SHMÚ</w:t>
      </w:r>
    </w:p>
    <w:tbl>
      <w:tblPr>
        <w:tblpPr w:leftFromText="141" w:rightFromText="141" w:vertAnchor="text" w:horzAnchor="page" w:tblpX="629" w:tblpY="2"/>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0"/>
        <w:gridCol w:w="1540"/>
        <w:gridCol w:w="1540"/>
        <w:gridCol w:w="1540"/>
        <w:gridCol w:w="1540"/>
        <w:gridCol w:w="2220"/>
      </w:tblGrid>
      <w:tr w:rsidR="00163E62" w14:paraId="010DFCDC" w14:textId="77777777" w:rsidTr="0027484D">
        <w:trPr>
          <w:cantSplit/>
          <w:trHeight w:val="255"/>
        </w:trPr>
        <w:tc>
          <w:tcPr>
            <w:tcW w:w="7070" w:type="dxa"/>
            <w:vMerge w:val="restart"/>
            <w:shd w:val="clear" w:color="auto" w:fill="BFBFBF" w:themeFill="background1" w:themeFillShade="BF"/>
            <w:vAlign w:val="center"/>
          </w:tcPr>
          <w:p w14:paraId="056862DF" w14:textId="77777777" w:rsidR="00163E62" w:rsidRDefault="00163E62" w:rsidP="0027484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Výdavky (v eurách)</w:t>
            </w:r>
          </w:p>
        </w:tc>
        <w:tc>
          <w:tcPr>
            <w:tcW w:w="6160" w:type="dxa"/>
            <w:gridSpan w:val="4"/>
            <w:shd w:val="clear" w:color="auto" w:fill="BFBFBF" w:themeFill="background1" w:themeFillShade="BF"/>
          </w:tcPr>
          <w:p w14:paraId="10A5ACF4" w14:textId="77777777" w:rsidR="00163E62" w:rsidRDefault="00163E62" w:rsidP="0027484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Vplyv na rozpočet verejnej správy</w:t>
            </w:r>
          </w:p>
        </w:tc>
        <w:tc>
          <w:tcPr>
            <w:tcW w:w="2220" w:type="dxa"/>
            <w:vMerge w:val="restart"/>
            <w:shd w:val="clear" w:color="auto" w:fill="BFBFBF" w:themeFill="background1" w:themeFillShade="BF"/>
            <w:noWrap/>
            <w:vAlign w:val="center"/>
          </w:tcPr>
          <w:p w14:paraId="3EE8B900" w14:textId="77777777" w:rsidR="00163E62" w:rsidRDefault="00163E62" w:rsidP="0027484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163E62" w14:paraId="7D90EBBD" w14:textId="77777777" w:rsidTr="0027484D">
        <w:trPr>
          <w:cantSplit/>
          <w:trHeight w:val="255"/>
        </w:trPr>
        <w:tc>
          <w:tcPr>
            <w:tcW w:w="7070" w:type="dxa"/>
            <w:vMerge/>
            <w:vAlign w:val="center"/>
          </w:tcPr>
          <w:p w14:paraId="10AA3ED2" w14:textId="77777777" w:rsidR="00163E62" w:rsidRDefault="00163E62" w:rsidP="0027484D">
            <w:pPr>
              <w:spacing w:after="0" w:line="240" w:lineRule="auto"/>
              <w:rPr>
                <w:rFonts w:ascii="Times New Roman" w:eastAsia="Times New Roman" w:hAnsi="Times New Roman" w:cs="Times New Roman"/>
                <w:b/>
                <w:bCs/>
                <w:color w:val="FFFFFF"/>
                <w:sz w:val="20"/>
                <w:szCs w:val="20"/>
                <w:lang w:eastAsia="sk-SK"/>
              </w:rPr>
            </w:pPr>
          </w:p>
        </w:tc>
        <w:tc>
          <w:tcPr>
            <w:tcW w:w="1540" w:type="dxa"/>
            <w:shd w:val="clear" w:color="auto" w:fill="BFBFBF" w:themeFill="background1" w:themeFillShade="BF"/>
          </w:tcPr>
          <w:p w14:paraId="6E38A8EC" w14:textId="697C035A" w:rsidR="00163E62" w:rsidRDefault="00163E62" w:rsidP="00B44882">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202</w:t>
            </w:r>
            <w:r w:rsidR="00B44882">
              <w:rPr>
                <w:rFonts w:ascii="Times New Roman" w:eastAsia="Times New Roman" w:hAnsi="Times New Roman" w:cs="Times New Roman"/>
                <w:b/>
                <w:bCs/>
                <w:sz w:val="20"/>
                <w:szCs w:val="20"/>
                <w:lang w:val="sk" w:eastAsia="sk-SK"/>
              </w:rPr>
              <w:t>3</w:t>
            </w:r>
          </w:p>
        </w:tc>
        <w:tc>
          <w:tcPr>
            <w:tcW w:w="1540" w:type="dxa"/>
            <w:shd w:val="clear" w:color="auto" w:fill="BFBFBF" w:themeFill="background1" w:themeFillShade="BF"/>
          </w:tcPr>
          <w:p w14:paraId="0EB558A4" w14:textId="4D2710EF" w:rsidR="00163E62" w:rsidRDefault="00163E62" w:rsidP="00B44882">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202</w:t>
            </w:r>
            <w:r w:rsidR="00B44882">
              <w:rPr>
                <w:rFonts w:ascii="Times New Roman" w:eastAsia="Times New Roman" w:hAnsi="Times New Roman" w:cs="Times New Roman"/>
                <w:b/>
                <w:bCs/>
                <w:sz w:val="20"/>
                <w:szCs w:val="20"/>
                <w:lang w:val="sk" w:eastAsia="sk-SK"/>
              </w:rPr>
              <w:t>4</w:t>
            </w:r>
          </w:p>
        </w:tc>
        <w:tc>
          <w:tcPr>
            <w:tcW w:w="1540" w:type="dxa"/>
            <w:shd w:val="clear" w:color="auto" w:fill="BFBFBF" w:themeFill="background1" w:themeFillShade="BF"/>
          </w:tcPr>
          <w:p w14:paraId="5E1640DA" w14:textId="096382BB" w:rsidR="00163E62" w:rsidRDefault="00163E62" w:rsidP="00B44882">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eastAsia="sk-SK"/>
              </w:rPr>
              <w:t>2</w:t>
            </w:r>
            <w:r>
              <w:rPr>
                <w:rFonts w:ascii="Times New Roman" w:eastAsia="Times New Roman" w:hAnsi="Times New Roman" w:cs="Times New Roman"/>
                <w:b/>
                <w:bCs/>
                <w:sz w:val="20"/>
                <w:szCs w:val="20"/>
                <w:lang w:val="sk" w:eastAsia="sk-SK"/>
              </w:rPr>
              <w:t>02</w:t>
            </w:r>
            <w:r w:rsidR="00B44882">
              <w:rPr>
                <w:rFonts w:ascii="Times New Roman" w:eastAsia="Times New Roman" w:hAnsi="Times New Roman" w:cs="Times New Roman"/>
                <w:b/>
                <w:bCs/>
                <w:sz w:val="20"/>
                <w:szCs w:val="20"/>
                <w:lang w:val="sk" w:eastAsia="sk-SK"/>
              </w:rPr>
              <w:t>5</w:t>
            </w:r>
          </w:p>
        </w:tc>
        <w:tc>
          <w:tcPr>
            <w:tcW w:w="1540" w:type="dxa"/>
            <w:shd w:val="clear" w:color="auto" w:fill="BFBFBF" w:themeFill="background1" w:themeFillShade="BF"/>
          </w:tcPr>
          <w:p w14:paraId="16C2CAA8" w14:textId="6B558439" w:rsidR="00163E62" w:rsidRDefault="00163E62" w:rsidP="00B44882">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202</w:t>
            </w:r>
            <w:r w:rsidR="00B44882">
              <w:rPr>
                <w:rFonts w:ascii="Times New Roman" w:eastAsia="Times New Roman" w:hAnsi="Times New Roman" w:cs="Times New Roman"/>
                <w:b/>
                <w:bCs/>
                <w:sz w:val="20"/>
                <w:szCs w:val="20"/>
                <w:lang w:val="sk" w:eastAsia="sk-SK"/>
              </w:rPr>
              <w:t>6</w:t>
            </w:r>
          </w:p>
        </w:tc>
        <w:tc>
          <w:tcPr>
            <w:tcW w:w="2220" w:type="dxa"/>
            <w:vMerge/>
            <w:vAlign w:val="center"/>
          </w:tcPr>
          <w:p w14:paraId="49E5523E" w14:textId="77777777" w:rsidR="00163E62" w:rsidRDefault="00163E62" w:rsidP="0027484D">
            <w:pPr>
              <w:spacing w:after="0" w:line="240" w:lineRule="auto"/>
              <w:rPr>
                <w:rFonts w:ascii="Times New Roman" w:eastAsia="Times New Roman" w:hAnsi="Times New Roman" w:cs="Times New Roman"/>
                <w:b/>
                <w:bCs/>
                <w:color w:val="FFFFFF"/>
                <w:sz w:val="24"/>
                <w:szCs w:val="24"/>
                <w:lang w:eastAsia="sk-SK"/>
              </w:rPr>
            </w:pPr>
          </w:p>
        </w:tc>
      </w:tr>
      <w:tr w:rsidR="00163E62" w14:paraId="613955E7" w14:textId="77777777" w:rsidTr="0027484D">
        <w:trPr>
          <w:trHeight w:val="255"/>
        </w:trPr>
        <w:tc>
          <w:tcPr>
            <w:tcW w:w="7070" w:type="dxa"/>
          </w:tcPr>
          <w:p w14:paraId="3BB09BFC" w14:textId="77777777" w:rsidR="00163E62" w:rsidRDefault="00163E62" w:rsidP="0027484D">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Bežné výdavky (600)</w:t>
            </w:r>
          </w:p>
        </w:tc>
        <w:tc>
          <w:tcPr>
            <w:tcW w:w="1540" w:type="dxa"/>
          </w:tcPr>
          <w:p w14:paraId="015CE2CD" w14:textId="17ACF8CB" w:rsidR="00163E62" w:rsidRPr="00820357" w:rsidRDefault="00403656" w:rsidP="0027484D">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983 008</w:t>
            </w:r>
          </w:p>
        </w:tc>
        <w:tc>
          <w:tcPr>
            <w:tcW w:w="1540" w:type="dxa"/>
          </w:tcPr>
          <w:p w14:paraId="63757430" w14:textId="074281CA" w:rsidR="00163E62" w:rsidRPr="00820357" w:rsidRDefault="00E015B2" w:rsidP="0027484D">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1 816 968</w:t>
            </w:r>
          </w:p>
        </w:tc>
        <w:tc>
          <w:tcPr>
            <w:tcW w:w="1540" w:type="dxa"/>
          </w:tcPr>
          <w:p w14:paraId="2BF74B9A" w14:textId="74C7C26C" w:rsidR="00163E62" w:rsidRPr="00820357" w:rsidRDefault="00E015B2" w:rsidP="0027484D">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 xml:space="preserve">1 </w:t>
            </w:r>
            <w:r w:rsidR="00163E62">
              <w:rPr>
                <w:rFonts w:ascii="Times New Roman" w:eastAsia="Times New Roman" w:hAnsi="Times New Roman" w:cs="Times New Roman"/>
                <w:b/>
                <w:bCs/>
                <w:sz w:val="20"/>
                <w:szCs w:val="20"/>
                <w:lang w:val="sk" w:eastAsia="sk-SK"/>
              </w:rPr>
              <w:t>816 968</w:t>
            </w:r>
          </w:p>
        </w:tc>
        <w:tc>
          <w:tcPr>
            <w:tcW w:w="1540" w:type="dxa"/>
          </w:tcPr>
          <w:p w14:paraId="491C230B" w14:textId="67C3F3B5" w:rsidR="00163E62" w:rsidRPr="00820357" w:rsidRDefault="00E015B2" w:rsidP="0027484D">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 xml:space="preserve">1 </w:t>
            </w:r>
            <w:r w:rsidR="00163E62">
              <w:rPr>
                <w:rFonts w:ascii="Times New Roman" w:eastAsia="Times New Roman" w:hAnsi="Times New Roman" w:cs="Times New Roman"/>
                <w:b/>
                <w:bCs/>
                <w:sz w:val="20"/>
                <w:szCs w:val="20"/>
                <w:lang w:val="sk" w:eastAsia="sk-SK"/>
              </w:rPr>
              <w:t>816 968</w:t>
            </w:r>
          </w:p>
        </w:tc>
        <w:tc>
          <w:tcPr>
            <w:tcW w:w="2220" w:type="dxa"/>
            <w:noWrap/>
            <w:vAlign w:val="bottom"/>
          </w:tcPr>
          <w:p w14:paraId="57793D81"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30DD8C89" w14:textId="77777777" w:rsidTr="0027484D">
        <w:trPr>
          <w:trHeight w:val="255"/>
        </w:trPr>
        <w:tc>
          <w:tcPr>
            <w:tcW w:w="7070" w:type="dxa"/>
          </w:tcPr>
          <w:p w14:paraId="6FA1692A" w14:textId="77777777" w:rsidR="00163E62" w:rsidRDefault="00163E62" w:rsidP="0027484D">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Pr>
          <w:p w14:paraId="1E4C5FD4" w14:textId="18E0AD76" w:rsidR="00163E62" w:rsidRPr="00820357" w:rsidRDefault="00FC2088" w:rsidP="0027484D">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478 869</w:t>
            </w:r>
          </w:p>
        </w:tc>
        <w:tc>
          <w:tcPr>
            <w:tcW w:w="1540" w:type="dxa"/>
          </w:tcPr>
          <w:p w14:paraId="73050D52"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val="sk" w:eastAsia="sk-SK"/>
              </w:rPr>
            </w:pPr>
            <w:r w:rsidRPr="00820357">
              <w:rPr>
                <w:rFonts w:ascii="Times New Roman" w:eastAsia="Times New Roman" w:hAnsi="Times New Roman" w:cs="Times New Roman"/>
                <w:sz w:val="20"/>
                <w:szCs w:val="20"/>
                <w:lang w:val="sk" w:eastAsia="sk-SK"/>
              </w:rPr>
              <w:t>4</w:t>
            </w:r>
            <w:r>
              <w:rPr>
                <w:rFonts w:ascii="Times New Roman" w:eastAsia="Times New Roman" w:hAnsi="Times New Roman" w:cs="Times New Roman"/>
                <w:sz w:val="20"/>
                <w:szCs w:val="20"/>
                <w:lang w:val="sk" w:eastAsia="sk-SK"/>
              </w:rPr>
              <w:t>78 869</w:t>
            </w:r>
          </w:p>
        </w:tc>
        <w:tc>
          <w:tcPr>
            <w:tcW w:w="1540" w:type="dxa"/>
          </w:tcPr>
          <w:p w14:paraId="23DD03AB" w14:textId="77777777" w:rsidR="00163E62" w:rsidRPr="00820357" w:rsidRDefault="00163E62" w:rsidP="0027484D">
            <w:pPr>
              <w:tabs>
                <w:tab w:val="left" w:pos="405"/>
                <w:tab w:val="center" w:pos="700"/>
              </w:tabs>
              <w:spacing w:after="0" w:line="240" w:lineRule="auto"/>
              <w:jc w:val="center"/>
              <w:rPr>
                <w:rFonts w:ascii="Times New Roman" w:eastAsia="Times New Roman" w:hAnsi="Times New Roman" w:cs="Times New Roman"/>
                <w:sz w:val="20"/>
                <w:szCs w:val="20"/>
                <w:lang w:val="sk" w:eastAsia="sk-SK"/>
              </w:rPr>
            </w:pPr>
            <w:r w:rsidRPr="00820357">
              <w:rPr>
                <w:rFonts w:ascii="Times New Roman" w:eastAsia="Times New Roman" w:hAnsi="Times New Roman" w:cs="Times New Roman"/>
                <w:sz w:val="20"/>
                <w:szCs w:val="20"/>
                <w:lang w:val="sk" w:eastAsia="sk-SK"/>
              </w:rPr>
              <w:t>4</w:t>
            </w:r>
            <w:r>
              <w:rPr>
                <w:rFonts w:ascii="Times New Roman" w:eastAsia="Times New Roman" w:hAnsi="Times New Roman" w:cs="Times New Roman"/>
                <w:sz w:val="20"/>
                <w:szCs w:val="20"/>
                <w:lang w:val="sk" w:eastAsia="sk-SK"/>
              </w:rPr>
              <w:t>78 869</w:t>
            </w:r>
          </w:p>
        </w:tc>
        <w:tc>
          <w:tcPr>
            <w:tcW w:w="1540" w:type="dxa"/>
          </w:tcPr>
          <w:p w14:paraId="70E27AC7"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val="sk" w:eastAsia="sk-SK"/>
              </w:rPr>
            </w:pPr>
            <w:r w:rsidRPr="00820357">
              <w:rPr>
                <w:rFonts w:ascii="Times New Roman" w:eastAsia="Times New Roman" w:hAnsi="Times New Roman" w:cs="Times New Roman"/>
                <w:sz w:val="20"/>
                <w:szCs w:val="20"/>
                <w:lang w:val="sk" w:eastAsia="sk-SK"/>
              </w:rPr>
              <w:t>4</w:t>
            </w:r>
            <w:r>
              <w:rPr>
                <w:rFonts w:ascii="Times New Roman" w:eastAsia="Times New Roman" w:hAnsi="Times New Roman" w:cs="Times New Roman"/>
                <w:sz w:val="20"/>
                <w:szCs w:val="20"/>
                <w:lang w:val="sk" w:eastAsia="sk-SK"/>
              </w:rPr>
              <w:t>78 869</w:t>
            </w:r>
          </w:p>
        </w:tc>
        <w:tc>
          <w:tcPr>
            <w:tcW w:w="2220" w:type="dxa"/>
            <w:noWrap/>
            <w:vAlign w:val="bottom"/>
          </w:tcPr>
          <w:p w14:paraId="3B8D2552" w14:textId="77777777" w:rsidR="00163E62" w:rsidRPr="00C518D2" w:rsidRDefault="00163E62" w:rsidP="0027484D">
            <w:pPr>
              <w:spacing w:after="0" w:line="240" w:lineRule="auto"/>
              <w:rPr>
                <w:rFonts w:ascii="Times New Roman" w:eastAsia="Times New Roman" w:hAnsi="Times New Roman" w:cs="Times New Roman"/>
                <w:sz w:val="20"/>
                <w:szCs w:val="20"/>
                <w:lang w:eastAsia="sk-SK"/>
              </w:rPr>
            </w:pPr>
            <w:r w:rsidRPr="00C518D2">
              <w:rPr>
                <w:rFonts w:ascii="Times New Roman" w:eastAsia="Times New Roman" w:hAnsi="Times New Roman" w:cs="Times New Roman"/>
                <w:sz w:val="20"/>
                <w:szCs w:val="20"/>
                <w:lang w:eastAsia="sk-SK"/>
              </w:rPr>
              <w:t>ŠS, PT8_ÚO,</w:t>
            </w:r>
            <w:r>
              <w:rPr>
                <w:rFonts w:ascii="Times New Roman" w:eastAsia="Times New Roman" w:hAnsi="Times New Roman" w:cs="Times New Roman"/>
                <w:sz w:val="20"/>
                <w:szCs w:val="20"/>
                <w:lang w:eastAsia="sk-SK"/>
              </w:rPr>
              <w:t xml:space="preserve">               </w:t>
            </w:r>
            <w:r w:rsidRPr="00C518D2">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C518D2">
              <w:rPr>
                <w:rFonts w:ascii="Times New Roman" w:eastAsia="Times New Roman" w:hAnsi="Times New Roman" w:cs="Times New Roman"/>
                <w:sz w:val="20"/>
                <w:szCs w:val="20"/>
                <w:lang w:eastAsia="sk-SK"/>
              </w:rPr>
              <w:t>ŠS, PT7_SIŽP</w:t>
            </w:r>
          </w:p>
        </w:tc>
      </w:tr>
      <w:tr w:rsidR="00163E62" w14:paraId="2BDE19EB" w14:textId="77777777" w:rsidTr="0027484D">
        <w:trPr>
          <w:trHeight w:val="255"/>
        </w:trPr>
        <w:tc>
          <w:tcPr>
            <w:tcW w:w="7070" w:type="dxa"/>
          </w:tcPr>
          <w:p w14:paraId="3E654421" w14:textId="77777777" w:rsidR="00163E62" w:rsidRDefault="00163E62" w:rsidP="0027484D">
            <w:pPr>
              <w:spacing w:after="0" w:line="240" w:lineRule="auto"/>
              <w:rPr>
                <w:rFonts w:ascii="Times New Roman" w:eastAsia="Times New Roman" w:hAnsi="Times New Roman" w:cs="Times New Roman"/>
                <w:sz w:val="20"/>
                <w:szCs w:val="20"/>
                <w:vertAlign w:val="superscript"/>
                <w:lang w:eastAsia="sk-SK"/>
              </w:rPr>
            </w:pPr>
            <w:r>
              <w:rPr>
                <w:rFonts w:ascii="Times New Roman" w:eastAsia="Times New Roman" w:hAnsi="Times New Roman" w:cs="Times New Roman"/>
                <w:sz w:val="20"/>
                <w:szCs w:val="20"/>
                <w:lang w:eastAsia="sk-SK"/>
              </w:rPr>
              <w:t xml:space="preserve">  Poistné a príspevok do poisťovní (620)</w:t>
            </w:r>
          </w:p>
        </w:tc>
        <w:tc>
          <w:tcPr>
            <w:tcW w:w="1540" w:type="dxa"/>
          </w:tcPr>
          <w:p w14:paraId="4DF37018" w14:textId="01B31431" w:rsidR="00163E62" w:rsidRPr="00820357" w:rsidRDefault="00FC2088" w:rsidP="0027484D">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167 365</w:t>
            </w:r>
          </w:p>
        </w:tc>
        <w:tc>
          <w:tcPr>
            <w:tcW w:w="1540" w:type="dxa"/>
          </w:tcPr>
          <w:p w14:paraId="0F2014D9"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eastAsia="sk-SK"/>
              </w:rPr>
            </w:pPr>
            <w:r w:rsidRPr="00820357">
              <w:rPr>
                <w:rFonts w:ascii="Times New Roman" w:eastAsia="Times New Roman" w:hAnsi="Times New Roman" w:cs="Times New Roman"/>
                <w:sz w:val="20"/>
                <w:szCs w:val="20"/>
                <w:lang w:val="sk" w:eastAsia="sk-SK"/>
              </w:rPr>
              <w:t>16</w:t>
            </w:r>
            <w:r>
              <w:rPr>
                <w:rFonts w:ascii="Times New Roman" w:eastAsia="Times New Roman" w:hAnsi="Times New Roman" w:cs="Times New Roman"/>
                <w:sz w:val="20"/>
                <w:szCs w:val="20"/>
                <w:lang w:val="sk" w:eastAsia="sk-SK"/>
              </w:rPr>
              <w:t>7</w:t>
            </w:r>
            <w:r w:rsidRPr="00820357">
              <w:rPr>
                <w:rFonts w:ascii="Times New Roman" w:eastAsia="Times New Roman" w:hAnsi="Times New Roman" w:cs="Times New Roman"/>
                <w:sz w:val="20"/>
                <w:szCs w:val="20"/>
                <w:lang w:val="sk" w:eastAsia="sk-SK"/>
              </w:rPr>
              <w:t xml:space="preserve"> </w:t>
            </w:r>
            <w:r>
              <w:rPr>
                <w:rFonts w:ascii="Times New Roman" w:eastAsia="Times New Roman" w:hAnsi="Times New Roman" w:cs="Times New Roman"/>
                <w:sz w:val="20"/>
                <w:szCs w:val="20"/>
                <w:lang w:val="sk" w:eastAsia="sk-SK"/>
              </w:rPr>
              <w:t>365</w:t>
            </w:r>
          </w:p>
        </w:tc>
        <w:tc>
          <w:tcPr>
            <w:tcW w:w="1540" w:type="dxa"/>
          </w:tcPr>
          <w:p w14:paraId="5CCC9149"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eastAsia="sk-SK"/>
              </w:rPr>
            </w:pPr>
            <w:r w:rsidRPr="00820357">
              <w:rPr>
                <w:rFonts w:ascii="Times New Roman" w:eastAsia="Times New Roman" w:hAnsi="Times New Roman" w:cs="Times New Roman"/>
                <w:sz w:val="20"/>
                <w:szCs w:val="20"/>
                <w:lang w:val="sk" w:eastAsia="sk-SK"/>
              </w:rPr>
              <w:t>16</w:t>
            </w:r>
            <w:r>
              <w:rPr>
                <w:rFonts w:ascii="Times New Roman" w:eastAsia="Times New Roman" w:hAnsi="Times New Roman" w:cs="Times New Roman"/>
                <w:sz w:val="20"/>
                <w:szCs w:val="20"/>
                <w:lang w:val="sk" w:eastAsia="sk-SK"/>
              </w:rPr>
              <w:t>7</w:t>
            </w:r>
            <w:r w:rsidRPr="00820357">
              <w:rPr>
                <w:rFonts w:ascii="Times New Roman" w:eastAsia="Times New Roman" w:hAnsi="Times New Roman" w:cs="Times New Roman"/>
                <w:sz w:val="20"/>
                <w:szCs w:val="20"/>
                <w:lang w:val="sk" w:eastAsia="sk-SK"/>
              </w:rPr>
              <w:t xml:space="preserve"> </w:t>
            </w:r>
            <w:r>
              <w:rPr>
                <w:rFonts w:ascii="Times New Roman" w:eastAsia="Times New Roman" w:hAnsi="Times New Roman" w:cs="Times New Roman"/>
                <w:sz w:val="20"/>
                <w:szCs w:val="20"/>
                <w:lang w:val="sk" w:eastAsia="sk-SK"/>
              </w:rPr>
              <w:t>365</w:t>
            </w:r>
          </w:p>
        </w:tc>
        <w:tc>
          <w:tcPr>
            <w:tcW w:w="1540" w:type="dxa"/>
          </w:tcPr>
          <w:p w14:paraId="2EEE9029"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eastAsia="sk-SK"/>
              </w:rPr>
            </w:pPr>
            <w:r w:rsidRPr="00820357">
              <w:rPr>
                <w:rFonts w:ascii="Times New Roman" w:eastAsia="Times New Roman" w:hAnsi="Times New Roman" w:cs="Times New Roman"/>
                <w:sz w:val="20"/>
                <w:szCs w:val="20"/>
                <w:lang w:val="sk" w:eastAsia="sk-SK"/>
              </w:rPr>
              <w:t>16</w:t>
            </w:r>
            <w:r>
              <w:rPr>
                <w:rFonts w:ascii="Times New Roman" w:eastAsia="Times New Roman" w:hAnsi="Times New Roman" w:cs="Times New Roman"/>
                <w:sz w:val="20"/>
                <w:szCs w:val="20"/>
                <w:lang w:val="sk" w:eastAsia="sk-SK"/>
              </w:rPr>
              <w:t>7</w:t>
            </w:r>
            <w:r w:rsidRPr="00820357">
              <w:rPr>
                <w:rFonts w:ascii="Times New Roman" w:eastAsia="Times New Roman" w:hAnsi="Times New Roman" w:cs="Times New Roman"/>
                <w:sz w:val="20"/>
                <w:szCs w:val="20"/>
                <w:lang w:val="sk" w:eastAsia="sk-SK"/>
              </w:rPr>
              <w:t xml:space="preserve"> </w:t>
            </w:r>
            <w:r>
              <w:rPr>
                <w:rFonts w:ascii="Times New Roman" w:eastAsia="Times New Roman" w:hAnsi="Times New Roman" w:cs="Times New Roman"/>
                <w:sz w:val="20"/>
                <w:szCs w:val="20"/>
                <w:lang w:val="sk" w:eastAsia="sk-SK"/>
              </w:rPr>
              <w:t>365</w:t>
            </w:r>
          </w:p>
        </w:tc>
        <w:tc>
          <w:tcPr>
            <w:tcW w:w="2220" w:type="dxa"/>
            <w:noWrap/>
            <w:vAlign w:val="bottom"/>
          </w:tcPr>
          <w:p w14:paraId="111D4B4A"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1931C2AB" w14:textId="77777777" w:rsidTr="0027484D">
        <w:trPr>
          <w:trHeight w:val="255"/>
        </w:trPr>
        <w:tc>
          <w:tcPr>
            <w:tcW w:w="7070" w:type="dxa"/>
          </w:tcPr>
          <w:p w14:paraId="02952384" w14:textId="77777777" w:rsidR="00163E62" w:rsidRDefault="00163E62" w:rsidP="0027484D">
            <w:pPr>
              <w:spacing w:after="0" w:line="240" w:lineRule="auto"/>
              <w:rPr>
                <w:rFonts w:ascii="Times New Roman" w:eastAsia="Times New Roman" w:hAnsi="Times New Roman" w:cs="Times New Roman"/>
                <w:sz w:val="20"/>
                <w:szCs w:val="20"/>
                <w:vertAlign w:val="superscript"/>
                <w:lang w:eastAsia="sk-SK"/>
              </w:rPr>
            </w:pPr>
            <w:r>
              <w:rPr>
                <w:rFonts w:ascii="Times New Roman" w:eastAsia="Times New Roman" w:hAnsi="Times New Roman" w:cs="Times New Roman"/>
                <w:sz w:val="20"/>
                <w:szCs w:val="20"/>
                <w:lang w:eastAsia="sk-SK"/>
              </w:rPr>
              <w:t xml:space="preserve">  Tovary a služby (630)</w:t>
            </w:r>
            <w:r>
              <w:rPr>
                <w:rFonts w:ascii="Times New Roman" w:eastAsia="Times New Roman" w:hAnsi="Times New Roman" w:cs="Times New Roman"/>
                <w:sz w:val="20"/>
                <w:szCs w:val="20"/>
                <w:vertAlign w:val="superscript"/>
                <w:lang w:eastAsia="sk-SK"/>
              </w:rPr>
              <w:t>2</w:t>
            </w:r>
          </w:p>
          <w:p w14:paraId="2E803BF2" w14:textId="77777777" w:rsidR="00163E62" w:rsidRDefault="00163E62" w:rsidP="0027484D">
            <w:pPr>
              <w:spacing w:after="0" w:line="240" w:lineRule="auto"/>
              <w:rPr>
                <w:rFonts w:ascii="Times New Roman" w:eastAsia="Times New Roman" w:hAnsi="Times New Roman" w:cs="Times New Roman"/>
                <w:sz w:val="20"/>
                <w:szCs w:val="20"/>
                <w:vertAlign w:val="superscript"/>
                <w:lang w:eastAsia="sk-SK"/>
              </w:rPr>
            </w:pPr>
          </w:p>
        </w:tc>
        <w:tc>
          <w:tcPr>
            <w:tcW w:w="1540" w:type="dxa"/>
            <w:vAlign w:val="center"/>
          </w:tcPr>
          <w:p w14:paraId="08888737" w14:textId="0CBB6B55" w:rsidR="00163E62" w:rsidRPr="00820357" w:rsidRDefault="00727AF4" w:rsidP="0027484D">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238 030</w:t>
            </w:r>
          </w:p>
        </w:tc>
        <w:tc>
          <w:tcPr>
            <w:tcW w:w="1540" w:type="dxa"/>
            <w:vAlign w:val="center"/>
          </w:tcPr>
          <w:p w14:paraId="78B7FA5B" w14:textId="273D9AD1" w:rsidR="00163E62" w:rsidRPr="00820357" w:rsidRDefault="00034DD4" w:rsidP="0027484D">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1 0</w:t>
            </w:r>
            <w:r w:rsidR="00727AF4">
              <w:rPr>
                <w:rFonts w:ascii="Times New Roman" w:eastAsia="Times New Roman" w:hAnsi="Times New Roman" w:cs="Times New Roman"/>
                <w:sz w:val="20"/>
                <w:szCs w:val="20"/>
                <w:lang w:val="sk" w:eastAsia="sk-SK"/>
              </w:rPr>
              <w:t>81 990</w:t>
            </w:r>
          </w:p>
        </w:tc>
        <w:tc>
          <w:tcPr>
            <w:tcW w:w="1540" w:type="dxa"/>
            <w:vAlign w:val="center"/>
          </w:tcPr>
          <w:p w14:paraId="450C69CC" w14:textId="3DCBB4F7" w:rsidR="00163E62" w:rsidRPr="00820357" w:rsidRDefault="00034DD4" w:rsidP="0027484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w:t>
            </w:r>
            <w:r w:rsidR="00163E62">
              <w:rPr>
                <w:rFonts w:ascii="Times New Roman" w:eastAsia="Times New Roman" w:hAnsi="Times New Roman" w:cs="Times New Roman"/>
                <w:sz w:val="20"/>
                <w:szCs w:val="20"/>
                <w:lang w:eastAsia="sk-SK"/>
              </w:rPr>
              <w:t>81 990</w:t>
            </w:r>
          </w:p>
        </w:tc>
        <w:tc>
          <w:tcPr>
            <w:tcW w:w="1540" w:type="dxa"/>
            <w:vAlign w:val="center"/>
          </w:tcPr>
          <w:p w14:paraId="084390F4" w14:textId="64B91C80" w:rsidR="00163E62" w:rsidRPr="00820357" w:rsidRDefault="00034DD4" w:rsidP="0027484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w:t>
            </w:r>
            <w:r w:rsidR="00163E62">
              <w:rPr>
                <w:rFonts w:ascii="Times New Roman" w:eastAsia="Times New Roman" w:hAnsi="Times New Roman" w:cs="Times New Roman"/>
                <w:sz w:val="20"/>
                <w:szCs w:val="20"/>
                <w:lang w:eastAsia="sk-SK"/>
              </w:rPr>
              <w:t>81 990</w:t>
            </w:r>
          </w:p>
        </w:tc>
        <w:tc>
          <w:tcPr>
            <w:tcW w:w="2220" w:type="dxa"/>
            <w:noWrap/>
            <w:vAlign w:val="center"/>
          </w:tcPr>
          <w:p w14:paraId="231C8BF4" w14:textId="77777777" w:rsidR="00163E62" w:rsidRPr="009258FB" w:rsidRDefault="00163E62" w:rsidP="0027484D">
            <w:pPr>
              <w:spacing w:after="0" w:line="240" w:lineRule="auto"/>
              <w:rPr>
                <w:rFonts w:ascii="Times New Roman" w:eastAsia="Times New Roman" w:hAnsi="Times New Roman" w:cs="Times New Roman"/>
                <w:sz w:val="18"/>
                <w:szCs w:val="18"/>
                <w:lang w:eastAsia="sk-SK"/>
              </w:rPr>
            </w:pPr>
            <w:r w:rsidRPr="00EC7C66">
              <w:rPr>
                <w:rFonts w:ascii="Times New Roman" w:eastAsia="Times New Roman" w:hAnsi="Times New Roman" w:cs="Times New Roman"/>
                <w:sz w:val="18"/>
                <w:szCs w:val="18"/>
                <w:lang w:eastAsia="sk-SK"/>
              </w:rPr>
              <w:t>vrátane 630 SIŽP a výp. techniky</w:t>
            </w:r>
          </w:p>
        </w:tc>
      </w:tr>
      <w:tr w:rsidR="00163E62" w14:paraId="06D1C754" w14:textId="77777777" w:rsidTr="0027484D">
        <w:trPr>
          <w:trHeight w:val="255"/>
        </w:trPr>
        <w:tc>
          <w:tcPr>
            <w:tcW w:w="7070" w:type="dxa"/>
          </w:tcPr>
          <w:p w14:paraId="2505E859" w14:textId="77777777" w:rsidR="00163E62" w:rsidRDefault="00163E62" w:rsidP="0027484D">
            <w:pPr>
              <w:spacing w:after="0" w:line="240" w:lineRule="auto"/>
              <w:rPr>
                <w:rFonts w:ascii="Times New Roman" w:eastAsia="Times New Roman" w:hAnsi="Times New Roman" w:cs="Times New Roman"/>
                <w:sz w:val="20"/>
                <w:szCs w:val="20"/>
                <w:vertAlign w:val="superscript"/>
                <w:lang w:eastAsia="sk-SK"/>
              </w:rPr>
            </w:pPr>
            <w:r>
              <w:rPr>
                <w:rFonts w:ascii="Times New Roman" w:eastAsia="Times New Roman" w:hAnsi="Times New Roman" w:cs="Times New Roman"/>
                <w:sz w:val="20"/>
                <w:szCs w:val="20"/>
                <w:lang w:eastAsia="sk-SK"/>
              </w:rPr>
              <w:t xml:space="preserve">  Bežné transfery (640)</w:t>
            </w:r>
            <w:r>
              <w:rPr>
                <w:rFonts w:ascii="Times New Roman" w:eastAsia="Times New Roman" w:hAnsi="Times New Roman" w:cs="Times New Roman"/>
                <w:sz w:val="20"/>
                <w:szCs w:val="20"/>
                <w:vertAlign w:val="superscript"/>
                <w:lang w:eastAsia="sk-SK"/>
              </w:rPr>
              <w:t>2</w:t>
            </w:r>
          </w:p>
          <w:p w14:paraId="6EAF6A15" w14:textId="77777777" w:rsidR="00163E62" w:rsidRDefault="00163E62" w:rsidP="0027484D">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641001 – transfer SHMU (mzdy na 5 zamestnancov /VS, PT8/ + 5 ks PC)</w:t>
            </w:r>
          </w:p>
        </w:tc>
        <w:tc>
          <w:tcPr>
            <w:tcW w:w="1540" w:type="dxa"/>
          </w:tcPr>
          <w:p w14:paraId="5A8599F8" w14:textId="4F69BA25" w:rsidR="00163E62" w:rsidRPr="00820357" w:rsidRDefault="00FB5941" w:rsidP="0027484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98 744</w:t>
            </w:r>
          </w:p>
          <w:p w14:paraId="5270A020" w14:textId="2FC0FAC7" w:rsidR="00163E62" w:rsidRPr="00820357" w:rsidRDefault="00FB5941" w:rsidP="0027484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98 744</w:t>
            </w:r>
          </w:p>
        </w:tc>
        <w:tc>
          <w:tcPr>
            <w:tcW w:w="1540" w:type="dxa"/>
          </w:tcPr>
          <w:p w14:paraId="45BBCE15" w14:textId="2E46CCBD" w:rsidR="00163E62" w:rsidRPr="00820357" w:rsidRDefault="00FB5941" w:rsidP="0027484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w:t>
            </w:r>
            <w:r w:rsidR="00163E62">
              <w:rPr>
                <w:rFonts w:ascii="Times New Roman" w:eastAsia="Times New Roman" w:hAnsi="Times New Roman" w:cs="Times New Roman"/>
                <w:sz w:val="20"/>
                <w:szCs w:val="20"/>
                <w:lang w:eastAsia="sk-SK"/>
              </w:rPr>
              <w:t>8 744</w:t>
            </w:r>
          </w:p>
          <w:p w14:paraId="50DDC907" w14:textId="77E6CE94" w:rsidR="00163E62" w:rsidRPr="00820357" w:rsidRDefault="00FB5941" w:rsidP="0027484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w:t>
            </w:r>
            <w:r w:rsidR="00163E62">
              <w:rPr>
                <w:rFonts w:ascii="Times New Roman" w:eastAsia="Times New Roman" w:hAnsi="Times New Roman" w:cs="Times New Roman"/>
                <w:sz w:val="20"/>
                <w:szCs w:val="20"/>
                <w:lang w:eastAsia="sk-SK"/>
              </w:rPr>
              <w:t>8 744</w:t>
            </w:r>
          </w:p>
        </w:tc>
        <w:tc>
          <w:tcPr>
            <w:tcW w:w="1540" w:type="dxa"/>
          </w:tcPr>
          <w:p w14:paraId="677603BB"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eastAsia="sk-SK"/>
              </w:rPr>
            </w:pPr>
            <w:r w:rsidRPr="00820357">
              <w:rPr>
                <w:rFonts w:ascii="Times New Roman" w:eastAsia="Times New Roman" w:hAnsi="Times New Roman" w:cs="Times New Roman"/>
                <w:sz w:val="20"/>
                <w:szCs w:val="20"/>
                <w:lang w:eastAsia="sk-SK"/>
              </w:rPr>
              <w:t>8</w:t>
            </w:r>
            <w:r>
              <w:rPr>
                <w:rFonts w:ascii="Times New Roman" w:eastAsia="Times New Roman" w:hAnsi="Times New Roman" w:cs="Times New Roman"/>
                <w:sz w:val="20"/>
                <w:szCs w:val="20"/>
                <w:lang w:eastAsia="sk-SK"/>
              </w:rPr>
              <w:t>8 744</w:t>
            </w:r>
          </w:p>
          <w:p w14:paraId="357A163E"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eastAsia="sk-SK"/>
              </w:rPr>
            </w:pPr>
            <w:r w:rsidRPr="00820357">
              <w:rPr>
                <w:rFonts w:ascii="Times New Roman" w:eastAsia="Times New Roman" w:hAnsi="Times New Roman" w:cs="Times New Roman"/>
                <w:sz w:val="20"/>
                <w:szCs w:val="20"/>
                <w:lang w:eastAsia="sk-SK"/>
              </w:rPr>
              <w:t>8</w:t>
            </w:r>
            <w:r>
              <w:rPr>
                <w:rFonts w:ascii="Times New Roman" w:eastAsia="Times New Roman" w:hAnsi="Times New Roman" w:cs="Times New Roman"/>
                <w:sz w:val="20"/>
                <w:szCs w:val="20"/>
                <w:lang w:eastAsia="sk-SK"/>
              </w:rPr>
              <w:t>8 744</w:t>
            </w:r>
          </w:p>
        </w:tc>
        <w:tc>
          <w:tcPr>
            <w:tcW w:w="1540" w:type="dxa"/>
          </w:tcPr>
          <w:p w14:paraId="27B42549" w14:textId="77777777" w:rsidR="00163E62" w:rsidRDefault="00163E62" w:rsidP="0027484D">
            <w:pPr>
              <w:spacing w:after="0" w:line="240" w:lineRule="auto"/>
              <w:jc w:val="center"/>
              <w:rPr>
                <w:rFonts w:ascii="Times New Roman" w:eastAsia="Times New Roman" w:hAnsi="Times New Roman" w:cs="Times New Roman"/>
                <w:sz w:val="20"/>
                <w:szCs w:val="20"/>
                <w:lang w:eastAsia="sk-SK"/>
              </w:rPr>
            </w:pPr>
            <w:r w:rsidRPr="00820357">
              <w:rPr>
                <w:rFonts w:ascii="Times New Roman" w:eastAsia="Times New Roman" w:hAnsi="Times New Roman" w:cs="Times New Roman"/>
                <w:sz w:val="20"/>
                <w:szCs w:val="20"/>
                <w:lang w:eastAsia="sk-SK"/>
              </w:rPr>
              <w:t>8</w:t>
            </w:r>
            <w:r>
              <w:rPr>
                <w:rFonts w:ascii="Times New Roman" w:eastAsia="Times New Roman" w:hAnsi="Times New Roman" w:cs="Times New Roman"/>
                <w:sz w:val="20"/>
                <w:szCs w:val="20"/>
                <w:lang w:eastAsia="sk-SK"/>
              </w:rPr>
              <w:t>8 744</w:t>
            </w:r>
          </w:p>
          <w:p w14:paraId="4507366A"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eastAsia="sk-SK"/>
              </w:rPr>
            </w:pPr>
            <w:r w:rsidRPr="00820357">
              <w:rPr>
                <w:rFonts w:ascii="Times New Roman" w:eastAsia="Times New Roman" w:hAnsi="Times New Roman" w:cs="Times New Roman"/>
                <w:sz w:val="20"/>
                <w:szCs w:val="20"/>
                <w:lang w:eastAsia="sk-SK"/>
              </w:rPr>
              <w:t>8</w:t>
            </w:r>
            <w:r>
              <w:rPr>
                <w:rFonts w:ascii="Times New Roman" w:eastAsia="Times New Roman" w:hAnsi="Times New Roman" w:cs="Times New Roman"/>
                <w:sz w:val="20"/>
                <w:szCs w:val="20"/>
                <w:lang w:eastAsia="sk-SK"/>
              </w:rPr>
              <w:t>8</w:t>
            </w:r>
            <w:r w:rsidRPr="00820357">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744</w:t>
            </w:r>
          </w:p>
        </w:tc>
        <w:tc>
          <w:tcPr>
            <w:tcW w:w="2220" w:type="dxa"/>
            <w:noWrap/>
            <w:vAlign w:val="bottom"/>
          </w:tcPr>
          <w:p w14:paraId="40BF52A1"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7D2E3938" w14:textId="77777777" w:rsidTr="0027484D">
        <w:trPr>
          <w:trHeight w:val="255"/>
        </w:trPr>
        <w:tc>
          <w:tcPr>
            <w:tcW w:w="7070" w:type="dxa"/>
            <w:vAlign w:val="center"/>
          </w:tcPr>
          <w:p w14:paraId="38D89704" w14:textId="77777777" w:rsidR="00163E62" w:rsidRDefault="00163E62" w:rsidP="0027484D">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Splácanie úrokov a ostatné platby súvisiace s </w:t>
            </w:r>
            <w:r>
              <w:t xml:space="preserve"> </w:t>
            </w:r>
            <w:r>
              <w:rPr>
                <w:rFonts w:ascii="Times New Roman" w:eastAsia="Times New Roman" w:hAnsi="Times New Roman" w:cs="Times New Roman"/>
                <w:sz w:val="20"/>
                <w:szCs w:val="20"/>
                <w:lang w:eastAsia="sk-SK"/>
              </w:rPr>
              <w:t>úverom, pôžičkou, návratnou finančnou výpomocou a finančným prenájmom (650)</w:t>
            </w:r>
            <w:r>
              <w:rPr>
                <w:rFonts w:ascii="Times New Roman" w:eastAsia="Times New Roman" w:hAnsi="Times New Roman" w:cs="Times New Roman"/>
                <w:sz w:val="20"/>
                <w:szCs w:val="20"/>
                <w:vertAlign w:val="superscript"/>
                <w:lang w:eastAsia="sk-SK"/>
              </w:rPr>
              <w:t>2</w:t>
            </w:r>
          </w:p>
        </w:tc>
        <w:tc>
          <w:tcPr>
            <w:tcW w:w="1540" w:type="dxa"/>
          </w:tcPr>
          <w:p w14:paraId="68264274"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Pr>
          <w:p w14:paraId="1ED0395B"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Pr>
          <w:p w14:paraId="35350A09"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Pr>
          <w:p w14:paraId="4ECEDB07"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eastAsia="sk-SK"/>
              </w:rPr>
            </w:pPr>
          </w:p>
        </w:tc>
        <w:tc>
          <w:tcPr>
            <w:tcW w:w="2220" w:type="dxa"/>
            <w:noWrap/>
            <w:vAlign w:val="bottom"/>
          </w:tcPr>
          <w:p w14:paraId="70B57AA0" w14:textId="77777777" w:rsidR="00163E62" w:rsidRDefault="00163E62" w:rsidP="0027484D">
            <w:pPr>
              <w:spacing w:after="0" w:line="240" w:lineRule="auto"/>
              <w:rPr>
                <w:rFonts w:ascii="Times New Roman" w:eastAsia="Times New Roman" w:hAnsi="Times New Roman" w:cs="Times New Roman"/>
                <w:sz w:val="24"/>
                <w:szCs w:val="24"/>
                <w:lang w:eastAsia="sk-SK"/>
              </w:rPr>
            </w:pPr>
          </w:p>
        </w:tc>
      </w:tr>
      <w:tr w:rsidR="00163E62" w14:paraId="10B4372F" w14:textId="77777777" w:rsidTr="0027484D">
        <w:trPr>
          <w:trHeight w:val="255"/>
        </w:trPr>
        <w:tc>
          <w:tcPr>
            <w:tcW w:w="7070" w:type="dxa"/>
          </w:tcPr>
          <w:p w14:paraId="7156052A" w14:textId="77777777" w:rsidR="00163E62" w:rsidRDefault="00163E62" w:rsidP="0027484D">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Kapitálové výdavky (700)</w:t>
            </w:r>
          </w:p>
        </w:tc>
        <w:tc>
          <w:tcPr>
            <w:tcW w:w="1540" w:type="dxa"/>
          </w:tcPr>
          <w:p w14:paraId="0C1104C9" w14:textId="5C98FD4D" w:rsidR="00163E62" w:rsidRPr="00820357" w:rsidRDefault="003511B7" w:rsidP="0027484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1 000 </w:t>
            </w:r>
            <w:r w:rsidR="00163E62">
              <w:rPr>
                <w:rFonts w:ascii="Times New Roman" w:eastAsia="Times New Roman" w:hAnsi="Times New Roman" w:cs="Times New Roman"/>
                <w:b/>
                <w:bCs/>
                <w:sz w:val="20"/>
                <w:szCs w:val="20"/>
                <w:lang w:eastAsia="sk-SK"/>
              </w:rPr>
              <w:t>000</w:t>
            </w:r>
          </w:p>
        </w:tc>
        <w:tc>
          <w:tcPr>
            <w:tcW w:w="1540" w:type="dxa"/>
          </w:tcPr>
          <w:p w14:paraId="03F1557C" w14:textId="0B2EF877" w:rsidR="00163E62" w:rsidRPr="00820357" w:rsidRDefault="003511B7" w:rsidP="0027484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2 000 000</w:t>
            </w:r>
          </w:p>
        </w:tc>
        <w:tc>
          <w:tcPr>
            <w:tcW w:w="1540" w:type="dxa"/>
          </w:tcPr>
          <w:p w14:paraId="5C692DF1" w14:textId="17A13866" w:rsidR="00163E62" w:rsidRPr="00820357" w:rsidRDefault="00163E62" w:rsidP="003511B7">
            <w:pPr>
              <w:spacing w:after="0" w:line="240" w:lineRule="auto"/>
              <w:jc w:val="center"/>
              <w:rPr>
                <w:rFonts w:ascii="Times New Roman" w:eastAsia="Times New Roman" w:hAnsi="Times New Roman" w:cs="Times New Roman"/>
                <w:b/>
                <w:bCs/>
                <w:sz w:val="20"/>
                <w:szCs w:val="20"/>
                <w:lang w:eastAsia="sk-SK"/>
              </w:rPr>
            </w:pPr>
            <w:r w:rsidRPr="00820357">
              <w:rPr>
                <w:rFonts w:ascii="Times New Roman" w:eastAsia="Times New Roman" w:hAnsi="Times New Roman" w:cs="Times New Roman"/>
                <w:b/>
                <w:bCs/>
                <w:sz w:val="20"/>
                <w:szCs w:val="20"/>
                <w:lang w:val="sk" w:eastAsia="sk-SK"/>
              </w:rPr>
              <w:t>2</w:t>
            </w:r>
            <w:r w:rsidR="003511B7">
              <w:rPr>
                <w:rFonts w:ascii="Times New Roman" w:eastAsia="Times New Roman" w:hAnsi="Times New Roman" w:cs="Times New Roman"/>
                <w:b/>
                <w:bCs/>
                <w:sz w:val="20"/>
                <w:szCs w:val="20"/>
                <w:lang w:val="sk" w:eastAsia="sk-SK"/>
              </w:rPr>
              <w:t> </w:t>
            </w:r>
            <w:r w:rsidRPr="00820357">
              <w:rPr>
                <w:rFonts w:ascii="Times New Roman" w:eastAsia="Times New Roman" w:hAnsi="Times New Roman" w:cs="Times New Roman"/>
                <w:b/>
                <w:bCs/>
                <w:sz w:val="20"/>
                <w:szCs w:val="20"/>
                <w:lang w:val="sk" w:eastAsia="sk-SK"/>
              </w:rPr>
              <w:t>0</w:t>
            </w:r>
            <w:r w:rsidR="003511B7">
              <w:rPr>
                <w:rFonts w:ascii="Times New Roman" w:eastAsia="Times New Roman" w:hAnsi="Times New Roman" w:cs="Times New Roman"/>
                <w:b/>
                <w:bCs/>
                <w:sz w:val="20"/>
                <w:szCs w:val="20"/>
                <w:lang w:val="sk" w:eastAsia="sk-SK"/>
              </w:rPr>
              <w:t xml:space="preserve">00 </w:t>
            </w:r>
            <w:r w:rsidRPr="00820357">
              <w:rPr>
                <w:rFonts w:ascii="Times New Roman" w:eastAsia="Times New Roman" w:hAnsi="Times New Roman" w:cs="Times New Roman"/>
                <w:b/>
                <w:bCs/>
                <w:sz w:val="20"/>
                <w:szCs w:val="20"/>
                <w:lang w:val="sk" w:eastAsia="sk-SK"/>
              </w:rPr>
              <w:t>00</w:t>
            </w:r>
            <w:r w:rsidRPr="00820357">
              <w:rPr>
                <w:rFonts w:ascii="Times New Roman" w:eastAsia="Times New Roman" w:hAnsi="Times New Roman" w:cs="Times New Roman"/>
                <w:b/>
                <w:bCs/>
                <w:sz w:val="20"/>
                <w:szCs w:val="20"/>
                <w:lang w:eastAsia="sk-SK"/>
              </w:rPr>
              <w:t>0</w:t>
            </w:r>
          </w:p>
        </w:tc>
        <w:tc>
          <w:tcPr>
            <w:tcW w:w="1540" w:type="dxa"/>
          </w:tcPr>
          <w:p w14:paraId="4A1463B9" w14:textId="75E0E665" w:rsidR="00163E62" w:rsidRPr="00820357" w:rsidRDefault="003511B7" w:rsidP="0027484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1 000</w:t>
            </w:r>
            <w:r w:rsidR="00163E62" w:rsidRPr="00820357">
              <w:rPr>
                <w:rFonts w:ascii="Times New Roman" w:eastAsia="Times New Roman" w:hAnsi="Times New Roman" w:cs="Times New Roman"/>
                <w:b/>
                <w:bCs/>
                <w:sz w:val="20"/>
                <w:szCs w:val="20"/>
                <w:lang w:eastAsia="sk-SK"/>
              </w:rPr>
              <w:t xml:space="preserve"> 000</w:t>
            </w:r>
          </w:p>
        </w:tc>
        <w:tc>
          <w:tcPr>
            <w:tcW w:w="2220" w:type="dxa"/>
            <w:noWrap/>
            <w:vAlign w:val="bottom"/>
          </w:tcPr>
          <w:p w14:paraId="0B427CA3"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1735DFAE" w14:textId="77777777" w:rsidTr="0027484D">
        <w:trPr>
          <w:trHeight w:val="255"/>
        </w:trPr>
        <w:tc>
          <w:tcPr>
            <w:tcW w:w="7070" w:type="dxa"/>
          </w:tcPr>
          <w:p w14:paraId="6CB5C1DD" w14:textId="77777777" w:rsidR="00163E62" w:rsidRDefault="00163E62" w:rsidP="0027484D">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Obstarávanie kapitálových aktív (710)</w:t>
            </w:r>
            <w:r>
              <w:rPr>
                <w:rFonts w:ascii="Times New Roman" w:eastAsia="Times New Roman" w:hAnsi="Times New Roman" w:cs="Times New Roman"/>
                <w:sz w:val="20"/>
                <w:szCs w:val="20"/>
                <w:vertAlign w:val="superscript"/>
                <w:lang w:eastAsia="sk-SK"/>
              </w:rPr>
              <w:t>2</w:t>
            </w:r>
          </w:p>
        </w:tc>
        <w:tc>
          <w:tcPr>
            <w:tcW w:w="1540" w:type="dxa"/>
          </w:tcPr>
          <w:p w14:paraId="13DB398B"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val="sk" w:eastAsia="sk-SK"/>
              </w:rPr>
            </w:pPr>
          </w:p>
        </w:tc>
        <w:tc>
          <w:tcPr>
            <w:tcW w:w="1540" w:type="dxa"/>
          </w:tcPr>
          <w:p w14:paraId="5C3B3F85"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val="sk" w:eastAsia="sk-SK"/>
              </w:rPr>
            </w:pPr>
          </w:p>
        </w:tc>
        <w:tc>
          <w:tcPr>
            <w:tcW w:w="1540" w:type="dxa"/>
          </w:tcPr>
          <w:p w14:paraId="6800A9BB"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eastAsia="sk-SK"/>
              </w:rPr>
            </w:pPr>
          </w:p>
        </w:tc>
        <w:tc>
          <w:tcPr>
            <w:tcW w:w="1540" w:type="dxa"/>
          </w:tcPr>
          <w:p w14:paraId="7C7C51A8" w14:textId="77777777" w:rsidR="00163E62" w:rsidRPr="00820357" w:rsidRDefault="00163E62" w:rsidP="0027484D">
            <w:pPr>
              <w:spacing w:after="0" w:line="240" w:lineRule="auto"/>
              <w:jc w:val="center"/>
              <w:rPr>
                <w:rFonts w:ascii="Times New Roman" w:eastAsia="Times New Roman" w:hAnsi="Times New Roman" w:cs="Times New Roman"/>
                <w:sz w:val="20"/>
                <w:szCs w:val="20"/>
                <w:lang w:eastAsia="sk-SK"/>
              </w:rPr>
            </w:pPr>
          </w:p>
        </w:tc>
        <w:tc>
          <w:tcPr>
            <w:tcW w:w="2220" w:type="dxa"/>
            <w:noWrap/>
            <w:vAlign w:val="bottom"/>
          </w:tcPr>
          <w:p w14:paraId="48559B5B"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47AD21B4" w14:textId="77777777" w:rsidTr="0027484D">
        <w:trPr>
          <w:trHeight w:val="255"/>
        </w:trPr>
        <w:tc>
          <w:tcPr>
            <w:tcW w:w="7070" w:type="dxa"/>
          </w:tcPr>
          <w:p w14:paraId="08D2E617" w14:textId="77777777" w:rsidR="00163E62" w:rsidRDefault="00163E62" w:rsidP="0027484D">
            <w:pPr>
              <w:spacing w:after="0" w:line="240" w:lineRule="auto"/>
              <w:rPr>
                <w:rFonts w:ascii="Times New Roman" w:eastAsia="Times New Roman" w:hAnsi="Times New Roman" w:cs="Times New Roman"/>
                <w:sz w:val="20"/>
                <w:szCs w:val="20"/>
                <w:vertAlign w:val="superscript"/>
                <w:lang w:eastAsia="sk-SK"/>
              </w:rPr>
            </w:pPr>
            <w:r>
              <w:rPr>
                <w:rFonts w:ascii="Times New Roman" w:eastAsia="Times New Roman" w:hAnsi="Times New Roman" w:cs="Times New Roman"/>
                <w:sz w:val="20"/>
                <w:szCs w:val="20"/>
                <w:lang w:eastAsia="sk-SK"/>
              </w:rPr>
              <w:t xml:space="preserve">  Kapitálové transfery (720)</w:t>
            </w:r>
            <w:r>
              <w:rPr>
                <w:rFonts w:ascii="Times New Roman" w:eastAsia="Times New Roman" w:hAnsi="Times New Roman" w:cs="Times New Roman"/>
                <w:sz w:val="20"/>
                <w:szCs w:val="20"/>
                <w:vertAlign w:val="superscript"/>
                <w:lang w:eastAsia="sk-SK"/>
              </w:rPr>
              <w:t>2</w:t>
            </w:r>
          </w:p>
          <w:p w14:paraId="1DD1A599" w14:textId="77777777" w:rsidR="00163E62" w:rsidRDefault="00163E62" w:rsidP="0027484D">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721001</w:t>
            </w:r>
            <w:r>
              <w:rPr>
                <w:rFonts w:ascii="Times New Roman" w:eastAsia="Times New Roman" w:hAnsi="Times New Roman" w:cs="Times New Roman"/>
                <w:sz w:val="20"/>
                <w:szCs w:val="20"/>
                <w:vertAlign w:val="superscript"/>
                <w:lang w:eastAsia="sk-SK"/>
              </w:rPr>
              <w:t xml:space="preserve"> </w:t>
            </w:r>
            <w:r>
              <w:rPr>
                <w:rFonts w:ascii="Times New Roman" w:eastAsia="Times New Roman" w:hAnsi="Times New Roman" w:cs="Times New Roman"/>
                <w:sz w:val="20"/>
                <w:szCs w:val="20"/>
                <w:lang w:eastAsia="sk-SK"/>
              </w:rPr>
              <w:t>–transfer PO (SHMU)</w:t>
            </w:r>
          </w:p>
        </w:tc>
        <w:tc>
          <w:tcPr>
            <w:tcW w:w="1540" w:type="dxa"/>
          </w:tcPr>
          <w:p w14:paraId="0ECA9CA0" w14:textId="2F44868D" w:rsidR="00163E62" w:rsidRPr="00820357" w:rsidRDefault="00A3754A" w:rsidP="0027484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1 000 000</w:t>
            </w:r>
          </w:p>
        </w:tc>
        <w:tc>
          <w:tcPr>
            <w:tcW w:w="1540" w:type="dxa"/>
          </w:tcPr>
          <w:p w14:paraId="0DE768E4" w14:textId="7E5BFB7D" w:rsidR="00163E62" w:rsidRPr="00820357" w:rsidRDefault="00A3754A" w:rsidP="0027484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2 000 000</w:t>
            </w:r>
          </w:p>
        </w:tc>
        <w:tc>
          <w:tcPr>
            <w:tcW w:w="1540" w:type="dxa"/>
          </w:tcPr>
          <w:p w14:paraId="01AFA03D" w14:textId="3B24914F" w:rsidR="00163E62" w:rsidRPr="00820357" w:rsidRDefault="00A3754A" w:rsidP="0027484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2 000 000</w:t>
            </w:r>
          </w:p>
        </w:tc>
        <w:tc>
          <w:tcPr>
            <w:tcW w:w="1540" w:type="dxa"/>
          </w:tcPr>
          <w:p w14:paraId="49A2FA7C" w14:textId="130DA9A3" w:rsidR="00163E62" w:rsidRPr="00820357" w:rsidRDefault="00A3754A" w:rsidP="0027484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1 000 000</w:t>
            </w:r>
          </w:p>
        </w:tc>
        <w:tc>
          <w:tcPr>
            <w:tcW w:w="2220" w:type="dxa"/>
            <w:noWrap/>
            <w:vAlign w:val="bottom"/>
          </w:tcPr>
          <w:p w14:paraId="0C7034FA"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6567C0B9" w14:textId="77777777" w:rsidTr="0027484D">
        <w:trPr>
          <w:trHeight w:val="255"/>
        </w:trPr>
        <w:tc>
          <w:tcPr>
            <w:tcW w:w="7070" w:type="dxa"/>
          </w:tcPr>
          <w:p w14:paraId="57F2C9C9" w14:textId="77777777" w:rsidR="00163E62" w:rsidRDefault="00163E62" w:rsidP="0027484D">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shd w:val="clear" w:color="auto" w:fill="FFFF99"/>
          </w:tcPr>
          <w:p w14:paraId="1834043B" w14:textId="77777777" w:rsidR="00163E62" w:rsidRPr="00820357" w:rsidRDefault="00163E62" w:rsidP="0027484D">
            <w:pPr>
              <w:spacing w:after="0" w:line="240" w:lineRule="auto"/>
              <w:jc w:val="center"/>
              <w:rPr>
                <w:rFonts w:ascii="Times New Roman" w:eastAsia="Times New Roman" w:hAnsi="Times New Roman" w:cs="Times New Roman"/>
                <w:b/>
                <w:bCs/>
                <w:sz w:val="20"/>
                <w:szCs w:val="20"/>
                <w:lang w:eastAsia="sk-SK"/>
              </w:rPr>
            </w:pPr>
          </w:p>
        </w:tc>
        <w:tc>
          <w:tcPr>
            <w:tcW w:w="1540" w:type="dxa"/>
            <w:shd w:val="clear" w:color="auto" w:fill="FFFF99"/>
          </w:tcPr>
          <w:p w14:paraId="1E93079A" w14:textId="77777777" w:rsidR="00163E62" w:rsidRPr="00820357" w:rsidRDefault="00163E62" w:rsidP="0027484D">
            <w:pPr>
              <w:spacing w:after="0" w:line="240" w:lineRule="auto"/>
              <w:jc w:val="center"/>
              <w:rPr>
                <w:rFonts w:ascii="Times New Roman" w:eastAsia="Times New Roman" w:hAnsi="Times New Roman" w:cs="Times New Roman"/>
                <w:b/>
                <w:bCs/>
                <w:sz w:val="20"/>
                <w:szCs w:val="20"/>
                <w:lang w:eastAsia="sk-SK"/>
              </w:rPr>
            </w:pPr>
            <w:r w:rsidRPr="00820357">
              <w:rPr>
                <w:rFonts w:ascii="Times New Roman" w:eastAsia="Times New Roman" w:hAnsi="Times New Roman" w:cs="Times New Roman"/>
                <w:b/>
                <w:bCs/>
                <w:sz w:val="20"/>
                <w:szCs w:val="20"/>
                <w:lang w:eastAsia="sk-SK"/>
              </w:rPr>
              <w:t> </w:t>
            </w:r>
          </w:p>
        </w:tc>
        <w:tc>
          <w:tcPr>
            <w:tcW w:w="1540" w:type="dxa"/>
            <w:shd w:val="clear" w:color="auto" w:fill="FFFF99"/>
          </w:tcPr>
          <w:p w14:paraId="09977351" w14:textId="77777777" w:rsidR="00163E62" w:rsidRPr="00820357" w:rsidRDefault="00163E62" w:rsidP="0027484D">
            <w:pPr>
              <w:spacing w:after="0" w:line="240" w:lineRule="auto"/>
              <w:jc w:val="center"/>
              <w:rPr>
                <w:rFonts w:ascii="Times New Roman" w:eastAsia="Times New Roman" w:hAnsi="Times New Roman" w:cs="Times New Roman"/>
                <w:b/>
                <w:bCs/>
                <w:sz w:val="20"/>
                <w:szCs w:val="20"/>
                <w:lang w:eastAsia="sk-SK"/>
              </w:rPr>
            </w:pPr>
            <w:r w:rsidRPr="00820357">
              <w:rPr>
                <w:rFonts w:ascii="Times New Roman" w:eastAsia="Times New Roman" w:hAnsi="Times New Roman" w:cs="Times New Roman"/>
                <w:b/>
                <w:bCs/>
                <w:sz w:val="20"/>
                <w:szCs w:val="20"/>
                <w:lang w:eastAsia="sk-SK"/>
              </w:rPr>
              <w:t> </w:t>
            </w:r>
          </w:p>
        </w:tc>
        <w:tc>
          <w:tcPr>
            <w:tcW w:w="1540" w:type="dxa"/>
            <w:shd w:val="clear" w:color="auto" w:fill="FFFF99"/>
          </w:tcPr>
          <w:p w14:paraId="122FB223" w14:textId="77777777" w:rsidR="00163E62" w:rsidRPr="00820357" w:rsidRDefault="00163E62" w:rsidP="0027484D">
            <w:pPr>
              <w:spacing w:after="0" w:line="240" w:lineRule="auto"/>
              <w:jc w:val="center"/>
              <w:rPr>
                <w:rFonts w:ascii="Times New Roman" w:eastAsia="Times New Roman" w:hAnsi="Times New Roman" w:cs="Times New Roman"/>
                <w:b/>
                <w:bCs/>
                <w:sz w:val="20"/>
                <w:szCs w:val="20"/>
                <w:lang w:eastAsia="sk-SK"/>
              </w:rPr>
            </w:pPr>
          </w:p>
        </w:tc>
        <w:tc>
          <w:tcPr>
            <w:tcW w:w="2220" w:type="dxa"/>
            <w:noWrap/>
            <w:vAlign w:val="bottom"/>
          </w:tcPr>
          <w:p w14:paraId="4AD195AC"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163E62" w14:paraId="4DD77AFA" w14:textId="77777777" w:rsidTr="0027484D">
        <w:trPr>
          <w:trHeight w:val="255"/>
        </w:trPr>
        <w:tc>
          <w:tcPr>
            <w:tcW w:w="7070" w:type="dxa"/>
            <w:shd w:val="clear" w:color="auto" w:fill="BFBFBF" w:themeFill="background1" w:themeFillShade="BF"/>
          </w:tcPr>
          <w:p w14:paraId="58595FDC" w14:textId="77777777" w:rsidR="00163E62" w:rsidRDefault="00163E62" w:rsidP="0027484D">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Dopad na výdavky verejnej správy celkom</w:t>
            </w:r>
          </w:p>
        </w:tc>
        <w:tc>
          <w:tcPr>
            <w:tcW w:w="1540" w:type="dxa"/>
            <w:shd w:val="clear" w:color="auto" w:fill="BFBFBF" w:themeFill="background1" w:themeFillShade="BF"/>
          </w:tcPr>
          <w:p w14:paraId="77BF4EEA" w14:textId="696819E9" w:rsidR="00163E62" w:rsidRPr="00820357" w:rsidRDefault="00A3754A" w:rsidP="0027484D">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1 983 008</w:t>
            </w:r>
          </w:p>
        </w:tc>
        <w:tc>
          <w:tcPr>
            <w:tcW w:w="1540" w:type="dxa"/>
            <w:shd w:val="clear" w:color="auto" w:fill="BFBFBF" w:themeFill="background1" w:themeFillShade="BF"/>
          </w:tcPr>
          <w:p w14:paraId="0143589A" w14:textId="33661C02" w:rsidR="00163E62" w:rsidRPr="00820357" w:rsidRDefault="00DF571F" w:rsidP="0027484D">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3 816 968</w:t>
            </w:r>
          </w:p>
        </w:tc>
        <w:tc>
          <w:tcPr>
            <w:tcW w:w="1540" w:type="dxa"/>
            <w:shd w:val="clear" w:color="auto" w:fill="BFBFBF" w:themeFill="background1" w:themeFillShade="BF"/>
          </w:tcPr>
          <w:p w14:paraId="0FAACD83" w14:textId="750787AE" w:rsidR="00163E62" w:rsidRPr="00820357" w:rsidRDefault="00DF571F" w:rsidP="0027484D">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3 816 968</w:t>
            </w:r>
          </w:p>
        </w:tc>
        <w:tc>
          <w:tcPr>
            <w:tcW w:w="1540" w:type="dxa"/>
            <w:shd w:val="clear" w:color="auto" w:fill="BFBFBF" w:themeFill="background1" w:themeFillShade="BF"/>
          </w:tcPr>
          <w:p w14:paraId="269ACB99" w14:textId="0B227C83" w:rsidR="00163E62" w:rsidRPr="00820357" w:rsidRDefault="00163E62" w:rsidP="00DF571F">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2</w:t>
            </w:r>
            <w:r w:rsidR="00DF571F">
              <w:rPr>
                <w:rFonts w:ascii="Times New Roman" w:eastAsia="Times New Roman" w:hAnsi="Times New Roman" w:cs="Times New Roman"/>
                <w:b/>
                <w:bCs/>
                <w:sz w:val="20"/>
                <w:szCs w:val="20"/>
                <w:lang w:val="sk" w:eastAsia="sk-SK"/>
              </w:rPr>
              <w:t> 816 968</w:t>
            </w:r>
          </w:p>
        </w:tc>
        <w:tc>
          <w:tcPr>
            <w:tcW w:w="2220" w:type="dxa"/>
            <w:shd w:val="clear" w:color="auto" w:fill="BFBFBF" w:themeFill="background1" w:themeFillShade="BF"/>
            <w:noWrap/>
            <w:vAlign w:val="bottom"/>
          </w:tcPr>
          <w:p w14:paraId="1B81639F" w14:textId="77777777" w:rsidR="00163E62" w:rsidRDefault="00163E62" w:rsidP="0027484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bl>
    <w:p w14:paraId="5E95B175" w14:textId="77777777" w:rsidR="00163E62" w:rsidRDefault="00163E62" w:rsidP="00163E62">
      <w:pPr>
        <w:tabs>
          <w:tab w:val="left" w:pos="1080"/>
        </w:tabs>
        <w:spacing w:after="0" w:line="240" w:lineRule="auto"/>
        <w:ind w:left="-709"/>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2 –  výdavky rozpísať až do položiek platnej ekonomickej klasifikácie</w:t>
      </w:r>
    </w:p>
    <w:p w14:paraId="2FC5B590" w14:textId="77777777" w:rsidR="00163E62" w:rsidRDefault="00163E62" w:rsidP="00163E62">
      <w:pPr>
        <w:tabs>
          <w:tab w:val="left" w:pos="1080"/>
        </w:tabs>
        <w:spacing w:after="0" w:line="240" w:lineRule="auto"/>
        <w:ind w:left="-709"/>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0"/>
          <w:lang w:eastAsia="sk-SK"/>
        </w:rPr>
        <w:t>Poznámka:</w:t>
      </w:r>
    </w:p>
    <w:p w14:paraId="4ED329E8" w14:textId="77777777" w:rsidR="00163E62" w:rsidRDefault="00163E62" w:rsidP="00163E62">
      <w:pPr>
        <w:tabs>
          <w:tab w:val="left" w:pos="1080"/>
        </w:tabs>
        <w:spacing w:after="0" w:line="240" w:lineRule="auto"/>
        <w:ind w:left="-709"/>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2C734A7D"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5DFD6989"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5DC69B96"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274BBC22"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1F7D3ABF"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2243756C"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10FC8761"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42E2513B"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7F5318B9"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31E87EAC"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3F5063ED"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0A1653F7"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159FEE8B"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338F0CBC"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11E851A8" w14:textId="77777777" w:rsidR="00E52201" w:rsidRDefault="00E52201" w:rsidP="00E52201">
      <w:pPr>
        <w:tabs>
          <w:tab w:val="left" w:pos="1080"/>
        </w:tabs>
        <w:spacing w:after="0" w:line="240" w:lineRule="auto"/>
        <w:ind w:left="-900"/>
        <w:jc w:val="both"/>
        <w:rPr>
          <w:rFonts w:ascii="Times New Roman" w:eastAsia="Times New Roman" w:hAnsi="Times New Roman" w:cs="Times New Roman"/>
          <w:bCs/>
          <w:sz w:val="20"/>
          <w:szCs w:val="20"/>
          <w:lang w:eastAsia="sk-SK"/>
        </w:rPr>
      </w:pPr>
    </w:p>
    <w:p w14:paraId="189146D7" w14:textId="77777777" w:rsidR="00E52201" w:rsidRDefault="00E52201" w:rsidP="00E52201">
      <w:pPr>
        <w:tabs>
          <w:tab w:val="left" w:pos="1080"/>
        </w:tabs>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Tabuľka č. 5 </w:t>
      </w:r>
    </w:p>
    <w:tbl>
      <w:tblPr>
        <w:tblW w:w="24836" w:type="dxa"/>
        <w:tblInd w:w="-779" w:type="dxa"/>
        <w:tblCellMar>
          <w:left w:w="70" w:type="dxa"/>
          <w:right w:w="70" w:type="dxa"/>
        </w:tblCellMar>
        <w:tblLook w:val="04A0" w:firstRow="1" w:lastRow="0" w:firstColumn="1" w:lastColumn="0" w:noHBand="0" w:noVBand="1"/>
      </w:tblPr>
      <w:tblGrid>
        <w:gridCol w:w="15584"/>
        <w:gridCol w:w="1698"/>
        <w:gridCol w:w="1788"/>
        <w:gridCol w:w="720"/>
        <w:gridCol w:w="1698"/>
        <w:gridCol w:w="1722"/>
        <w:gridCol w:w="6"/>
        <w:gridCol w:w="624"/>
        <w:gridCol w:w="990"/>
        <w:gridCol w:w="6"/>
      </w:tblGrid>
      <w:tr w:rsidR="00E52201" w14:paraId="4FCD7ABE" w14:textId="77777777" w:rsidTr="00DB7080">
        <w:trPr>
          <w:gridAfter w:val="1"/>
          <w:wAfter w:w="6" w:type="dxa"/>
          <w:trHeight w:val="255"/>
        </w:trPr>
        <w:tc>
          <w:tcPr>
            <w:tcW w:w="15584" w:type="dxa"/>
            <w:tcBorders>
              <w:top w:val="nil"/>
              <w:left w:val="nil"/>
              <w:bottom w:val="nil"/>
              <w:right w:val="nil"/>
            </w:tcBorders>
            <w:noWrap/>
            <w:vAlign w:val="bottom"/>
          </w:tcPr>
          <w:p w14:paraId="18577169" w14:textId="77777777" w:rsidR="00E52201" w:rsidRDefault="00E52201" w:rsidP="00815F75">
            <w:pPr>
              <w:tabs>
                <w:tab w:val="left"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MV SR / okresné úrady</w:t>
            </w:r>
          </w:p>
          <w:tbl>
            <w:tblPr>
              <w:tblW w:w="15434" w:type="dxa"/>
              <w:tblCellMar>
                <w:left w:w="70" w:type="dxa"/>
                <w:right w:w="70" w:type="dxa"/>
              </w:tblCellMar>
              <w:tblLook w:val="04A0" w:firstRow="1" w:lastRow="0" w:firstColumn="1" w:lastColumn="0" w:noHBand="0" w:noVBand="1"/>
            </w:tblPr>
            <w:tblGrid>
              <w:gridCol w:w="6188"/>
              <w:gridCol w:w="1698"/>
              <w:gridCol w:w="1788"/>
              <w:gridCol w:w="2418"/>
              <w:gridCol w:w="1722"/>
              <w:gridCol w:w="1620"/>
            </w:tblGrid>
            <w:tr w:rsidR="00163E62" w:rsidRPr="00DB7080" w14:paraId="46D3F274" w14:textId="77777777" w:rsidTr="0027484D">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BEBEBE" w:fill="BFBFBF" w:themeFill="background1" w:themeFillShade="BF"/>
                  <w:vAlign w:val="center"/>
                </w:tcPr>
                <w:p w14:paraId="375BC0CA" w14:textId="77777777" w:rsidR="00163E62" w:rsidRPr="00DB7080" w:rsidRDefault="00163E62" w:rsidP="00163E62">
                  <w:pPr>
                    <w:spacing w:after="0" w:line="240" w:lineRule="auto"/>
                    <w:jc w:val="center"/>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BEBEBE" w:fill="BFBFBF" w:themeFill="background1" w:themeFillShade="BF"/>
                </w:tcPr>
                <w:p w14:paraId="55FFD7CE" w14:textId="77777777" w:rsidR="00163E62" w:rsidRPr="00DB7080" w:rsidRDefault="00163E62" w:rsidP="00163E62">
                  <w:pPr>
                    <w:spacing w:after="0" w:line="240" w:lineRule="auto"/>
                    <w:jc w:val="center"/>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BEBEBE" w:fill="BFBFBF" w:themeFill="background1" w:themeFillShade="BF"/>
                  <w:noWrap/>
                  <w:vAlign w:val="center"/>
                </w:tcPr>
                <w:p w14:paraId="5306CC2E" w14:textId="77777777" w:rsidR="00163E62" w:rsidRPr="00DB7080" w:rsidRDefault="00163E62" w:rsidP="00163E62">
                  <w:pPr>
                    <w:spacing w:after="0" w:line="240" w:lineRule="auto"/>
                    <w:jc w:val="center"/>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poznámka</w:t>
                  </w:r>
                </w:p>
              </w:tc>
            </w:tr>
            <w:tr w:rsidR="00163E62" w:rsidRPr="00DB7080" w14:paraId="6DCB1871" w14:textId="77777777" w:rsidTr="0027484D">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BEBEBE" w:fill="BFBFBF" w:themeFill="background1" w:themeFillShade="BF"/>
                  <w:vAlign w:val="center"/>
                </w:tcPr>
                <w:p w14:paraId="4C091BA4" w14:textId="77777777" w:rsidR="00163E62" w:rsidRPr="00DB7080" w:rsidRDefault="00163E62" w:rsidP="00163E62">
                  <w:pPr>
                    <w:spacing w:after="0" w:line="240" w:lineRule="auto"/>
                    <w:rPr>
                      <w:rFonts w:ascii="Times New Roman" w:eastAsia="Times New Roman" w:hAnsi="Times New Roman" w:cs="Times New Roman"/>
                      <w:b/>
                      <w:bCs/>
                      <w:sz w:val="20"/>
                      <w:szCs w:val="20"/>
                      <w:lang w:eastAsia="sk-SK"/>
                    </w:rPr>
                  </w:pPr>
                </w:p>
              </w:tc>
              <w:tc>
                <w:tcPr>
                  <w:tcW w:w="1698" w:type="dxa"/>
                  <w:tcBorders>
                    <w:top w:val="nil"/>
                    <w:left w:val="nil"/>
                    <w:bottom w:val="single" w:sz="4" w:space="0" w:color="auto"/>
                    <w:right w:val="single" w:sz="4" w:space="0" w:color="auto"/>
                  </w:tcBorders>
                  <w:shd w:val="clear" w:color="BEBEBE" w:fill="BFBFBF" w:themeFill="background1" w:themeFillShade="BF"/>
                </w:tcPr>
                <w:p w14:paraId="147631B5" w14:textId="19228076" w:rsidR="00163E62" w:rsidRPr="00DB7080" w:rsidRDefault="00163E62" w:rsidP="00B44882">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202</w:t>
                  </w:r>
                  <w:r w:rsidR="00B44882">
                    <w:rPr>
                      <w:rFonts w:ascii="Times New Roman" w:eastAsia="Times New Roman" w:hAnsi="Times New Roman" w:cs="Times New Roman"/>
                      <w:b/>
                      <w:bCs/>
                      <w:sz w:val="20"/>
                      <w:szCs w:val="20"/>
                      <w:lang w:val="sk" w:eastAsia="sk-SK"/>
                    </w:rPr>
                    <w:t>3</w:t>
                  </w:r>
                </w:p>
              </w:tc>
              <w:tc>
                <w:tcPr>
                  <w:tcW w:w="1788" w:type="dxa"/>
                  <w:tcBorders>
                    <w:top w:val="nil"/>
                    <w:left w:val="nil"/>
                    <w:bottom w:val="single" w:sz="4" w:space="0" w:color="auto"/>
                    <w:right w:val="single" w:sz="4" w:space="0" w:color="auto"/>
                  </w:tcBorders>
                  <w:shd w:val="clear" w:color="BEBEBE" w:fill="BFBFBF" w:themeFill="background1" w:themeFillShade="BF"/>
                </w:tcPr>
                <w:p w14:paraId="155D990A" w14:textId="7254F931" w:rsidR="00163E62" w:rsidRPr="00DB7080" w:rsidRDefault="00163E62" w:rsidP="00163E62">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2</w:t>
                  </w:r>
                  <w:r w:rsidR="00B44882">
                    <w:rPr>
                      <w:rFonts w:ascii="Times New Roman" w:eastAsia="Times New Roman" w:hAnsi="Times New Roman" w:cs="Times New Roman"/>
                      <w:b/>
                      <w:bCs/>
                      <w:sz w:val="20"/>
                      <w:szCs w:val="20"/>
                      <w:lang w:val="sk" w:eastAsia="sk-SK"/>
                    </w:rPr>
                    <w:t>024</w:t>
                  </w:r>
                </w:p>
              </w:tc>
              <w:tc>
                <w:tcPr>
                  <w:tcW w:w="2418" w:type="dxa"/>
                  <w:tcBorders>
                    <w:top w:val="nil"/>
                    <w:left w:val="nil"/>
                    <w:bottom w:val="single" w:sz="4" w:space="0" w:color="auto"/>
                    <w:right w:val="single" w:sz="4" w:space="0" w:color="auto"/>
                  </w:tcBorders>
                  <w:shd w:val="clear" w:color="BEBEBE" w:fill="BFBFBF" w:themeFill="background1" w:themeFillShade="BF"/>
                </w:tcPr>
                <w:p w14:paraId="42C4D585" w14:textId="18878597" w:rsidR="00163E62" w:rsidRPr="00DB7080" w:rsidRDefault="00163E62" w:rsidP="00163E62">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eastAsia="sk-SK"/>
                    </w:rPr>
                    <w:t>2</w:t>
                  </w:r>
                  <w:r w:rsidR="00B44882">
                    <w:rPr>
                      <w:rFonts w:ascii="Times New Roman" w:eastAsia="Times New Roman" w:hAnsi="Times New Roman" w:cs="Times New Roman"/>
                      <w:b/>
                      <w:bCs/>
                      <w:sz w:val="20"/>
                      <w:szCs w:val="20"/>
                      <w:lang w:val="sk" w:eastAsia="sk-SK"/>
                    </w:rPr>
                    <w:t>025</w:t>
                  </w:r>
                </w:p>
              </w:tc>
              <w:tc>
                <w:tcPr>
                  <w:tcW w:w="1722" w:type="dxa"/>
                  <w:tcBorders>
                    <w:top w:val="nil"/>
                    <w:left w:val="nil"/>
                    <w:bottom w:val="single" w:sz="4" w:space="0" w:color="auto"/>
                    <w:right w:val="single" w:sz="4" w:space="0" w:color="auto"/>
                  </w:tcBorders>
                  <w:shd w:val="clear" w:color="BEBEBE" w:fill="BFBFBF" w:themeFill="background1" w:themeFillShade="BF"/>
                </w:tcPr>
                <w:p w14:paraId="144034B3" w14:textId="797D85A8" w:rsidR="00163E62" w:rsidRPr="00DB7080" w:rsidRDefault="00B44882" w:rsidP="00163E62">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2026</w:t>
                  </w:r>
                </w:p>
              </w:tc>
              <w:tc>
                <w:tcPr>
                  <w:tcW w:w="1620" w:type="dxa"/>
                  <w:vMerge/>
                  <w:tcBorders>
                    <w:top w:val="single" w:sz="4" w:space="0" w:color="auto"/>
                    <w:left w:val="single" w:sz="4" w:space="0" w:color="auto"/>
                    <w:bottom w:val="single" w:sz="4" w:space="0" w:color="auto"/>
                    <w:right w:val="single" w:sz="4" w:space="0" w:color="auto"/>
                  </w:tcBorders>
                  <w:shd w:val="clear" w:color="BEBEBE" w:fill="BFBFBF" w:themeFill="background1" w:themeFillShade="BF"/>
                  <w:vAlign w:val="center"/>
                </w:tcPr>
                <w:p w14:paraId="7E326149" w14:textId="77777777" w:rsidR="00163E62" w:rsidRPr="00DB7080" w:rsidRDefault="00163E62" w:rsidP="00163E62">
                  <w:pPr>
                    <w:spacing w:after="0" w:line="240" w:lineRule="auto"/>
                    <w:rPr>
                      <w:rFonts w:ascii="Times New Roman" w:eastAsia="Times New Roman" w:hAnsi="Times New Roman" w:cs="Times New Roman"/>
                      <w:b/>
                      <w:bCs/>
                      <w:color w:val="FFFFFF"/>
                      <w:sz w:val="20"/>
                      <w:szCs w:val="20"/>
                      <w:lang w:eastAsia="sk-SK"/>
                    </w:rPr>
                  </w:pPr>
                </w:p>
              </w:tc>
            </w:tr>
            <w:tr w:rsidR="00187E9E" w:rsidRPr="00DB7080" w14:paraId="10E6D1F7" w14:textId="77777777" w:rsidTr="0027484D">
              <w:trPr>
                <w:trHeight w:val="255"/>
              </w:trPr>
              <w:tc>
                <w:tcPr>
                  <w:tcW w:w="6188" w:type="dxa"/>
                  <w:tcBorders>
                    <w:top w:val="nil"/>
                    <w:left w:val="single" w:sz="4" w:space="0" w:color="auto"/>
                    <w:bottom w:val="single" w:sz="4" w:space="0" w:color="auto"/>
                    <w:right w:val="single" w:sz="4" w:space="0" w:color="auto"/>
                  </w:tcBorders>
                </w:tcPr>
                <w:p w14:paraId="237588AF" w14:textId="77777777" w:rsidR="00187E9E" w:rsidRPr="00DB7080" w:rsidRDefault="00187E9E" w:rsidP="00187E9E">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Počet zamestnancov celkom</w:t>
                  </w:r>
                </w:p>
              </w:tc>
              <w:tc>
                <w:tcPr>
                  <w:tcW w:w="1698" w:type="dxa"/>
                  <w:tcBorders>
                    <w:top w:val="nil"/>
                    <w:left w:val="nil"/>
                    <w:bottom w:val="single" w:sz="4" w:space="0" w:color="auto"/>
                    <w:right w:val="single" w:sz="4" w:space="0" w:color="auto"/>
                  </w:tcBorders>
                </w:tcPr>
                <w:p w14:paraId="6F096F1F" w14:textId="015D4DA6"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38</w:t>
                  </w:r>
                </w:p>
              </w:tc>
              <w:tc>
                <w:tcPr>
                  <w:tcW w:w="1788" w:type="dxa"/>
                  <w:tcBorders>
                    <w:top w:val="nil"/>
                    <w:left w:val="nil"/>
                    <w:bottom w:val="single" w:sz="4" w:space="0" w:color="auto"/>
                    <w:right w:val="single" w:sz="4" w:space="0" w:color="auto"/>
                  </w:tcBorders>
                </w:tcPr>
                <w:p w14:paraId="57F8F863"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38</w:t>
                  </w:r>
                </w:p>
              </w:tc>
              <w:tc>
                <w:tcPr>
                  <w:tcW w:w="2418" w:type="dxa"/>
                  <w:tcBorders>
                    <w:top w:val="nil"/>
                    <w:left w:val="nil"/>
                    <w:bottom w:val="single" w:sz="4" w:space="0" w:color="auto"/>
                    <w:right w:val="single" w:sz="4" w:space="0" w:color="auto"/>
                  </w:tcBorders>
                </w:tcPr>
                <w:p w14:paraId="055DDF2F"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38</w:t>
                  </w:r>
                </w:p>
              </w:tc>
              <w:tc>
                <w:tcPr>
                  <w:tcW w:w="1722" w:type="dxa"/>
                  <w:tcBorders>
                    <w:top w:val="nil"/>
                    <w:left w:val="nil"/>
                    <w:bottom w:val="single" w:sz="4" w:space="0" w:color="auto"/>
                    <w:right w:val="single" w:sz="4" w:space="0" w:color="auto"/>
                  </w:tcBorders>
                </w:tcPr>
                <w:p w14:paraId="7D47D328"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38</w:t>
                  </w:r>
                </w:p>
              </w:tc>
              <w:tc>
                <w:tcPr>
                  <w:tcW w:w="1620" w:type="dxa"/>
                  <w:tcBorders>
                    <w:top w:val="nil"/>
                    <w:left w:val="nil"/>
                    <w:bottom w:val="single" w:sz="4" w:space="0" w:color="auto"/>
                    <w:right w:val="single" w:sz="4" w:space="0" w:color="auto"/>
                  </w:tcBorders>
                  <w:noWrap/>
                  <w:vAlign w:val="bottom"/>
                </w:tcPr>
                <w:p w14:paraId="477C9181" w14:textId="77777777" w:rsidR="00187E9E" w:rsidRPr="00DB7080" w:rsidRDefault="00187E9E" w:rsidP="00187E9E">
                  <w:pPr>
                    <w:spacing w:after="0" w:line="240" w:lineRule="auto"/>
                    <w:rPr>
                      <w:rFonts w:ascii="Times New Roman" w:eastAsia="Times New Roman" w:hAnsi="Times New Roman" w:cs="Times New Roman"/>
                      <w:sz w:val="20"/>
                      <w:szCs w:val="20"/>
                      <w:lang w:val="sk" w:eastAsia="sk-SK"/>
                    </w:rPr>
                  </w:pPr>
                  <w:r w:rsidRPr="00DB7080">
                    <w:rPr>
                      <w:rFonts w:ascii="Times New Roman" w:eastAsia="Times New Roman" w:hAnsi="Times New Roman" w:cs="Times New Roman"/>
                      <w:sz w:val="20"/>
                      <w:szCs w:val="20"/>
                      <w:lang w:val="sk" w:eastAsia="sk-SK"/>
                    </w:rPr>
                    <w:t>ŠS, PT 6 a</w:t>
                  </w:r>
                  <w:r>
                    <w:rPr>
                      <w:rFonts w:ascii="Times New Roman" w:eastAsia="Times New Roman" w:hAnsi="Times New Roman" w:cs="Times New Roman"/>
                      <w:sz w:val="20"/>
                      <w:szCs w:val="20"/>
                      <w:lang w:val="sk" w:eastAsia="sk-SK"/>
                    </w:rPr>
                    <w:t> </w:t>
                  </w:r>
                  <w:r w:rsidRPr="00DB7080">
                    <w:rPr>
                      <w:rFonts w:ascii="Times New Roman" w:eastAsia="Times New Roman" w:hAnsi="Times New Roman" w:cs="Times New Roman"/>
                      <w:sz w:val="20"/>
                      <w:szCs w:val="20"/>
                      <w:lang w:val="sk" w:eastAsia="sk-SK"/>
                    </w:rPr>
                    <w:t>7</w:t>
                  </w:r>
                </w:p>
              </w:tc>
            </w:tr>
            <w:tr w:rsidR="00187E9E" w:rsidRPr="00DB7080" w14:paraId="02876DA0" w14:textId="77777777" w:rsidTr="0027484D">
              <w:trPr>
                <w:trHeight w:val="255"/>
              </w:trPr>
              <w:tc>
                <w:tcPr>
                  <w:tcW w:w="6188" w:type="dxa"/>
                  <w:tcBorders>
                    <w:top w:val="nil"/>
                    <w:left w:val="single" w:sz="4" w:space="0" w:color="auto"/>
                    <w:bottom w:val="single" w:sz="4" w:space="0" w:color="auto"/>
                    <w:right w:val="single" w:sz="4" w:space="0" w:color="auto"/>
                  </w:tcBorders>
                </w:tcPr>
                <w:p w14:paraId="0211AAE1" w14:textId="77777777" w:rsidR="00187E9E" w:rsidRPr="00DB7080" w:rsidRDefault="00187E9E" w:rsidP="00187E9E">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AD52B6A" w14:textId="708FFF6A"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38</w:t>
                  </w:r>
                </w:p>
              </w:tc>
              <w:tc>
                <w:tcPr>
                  <w:tcW w:w="1788" w:type="dxa"/>
                  <w:tcBorders>
                    <w:top w:val="single" w:sz="4" w:space="0" w:color="auto"/>
                    <w:left w:val="nil"/>
                    <w:bottom w:val="single" w:sz="4" w:space="0" w:color="auto"/>
                    <w:right w:val="single" w:sz="4" w:space="0" w:color="auto"/>
                  </w:tcBorders>
                </w:tcPr>
                <w:p w14:paraId="5EEF6BC2"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38</w:t>
                  </w:r>
                </w:p>
              </w:tc>
              <w:tc>
                <w:tcPr>
                  <w:tcW w:w="2418" w:type="dxa"/>
                  <w:tcBorders>
                    <w:top w:val="single" w:sz="4" w:space="0" w:color="auto"/>
                    <w:left w:val="nil"/>
                    <w:bottom w:val="single" w:sz="4" w:space="0" w:color="auto"/>
                    <w:right w:val="single" w:sz="4" w:space="0" w:color="auto"/>
                  </w:tcBorders>
                </w:tcPr>
                <w:p w14:paraId="2205D1C3"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38</w:t>
                  </w:r>
                </w:p>
              </w:tc>
              <w:tc>
                <w:tcPr>
                  <w:tcW w:w="1722" w:type="dxa"/>
                  <w:tcBorders>
                    <w:top w:val="single" w:sz="4" w:space="0" w:color="auto"/>
                    <w:left w:val="nil"/>
                    <w:bottom w:val="single" w:sz="4" w:space="0" w:color="auto"/>
                    <w:right w:val="single" w:sz="4" w:space="0" w:color="auto"/>
                  </w:tcBorders>
                </w:tcPr>
                <w:p w14:paraId="544CE8FA"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38</w:t>
                  </w:r>
                </w:p>
              </w:tc>
              <w:tc>
                <w:tcPr>
                  <w:tcW w:w="1620" w:type="dxa"/>
                  <w:tcBorders>
                    <w:top w:val="nil"/>
                    <w:left w:val="nil"/>
                    <w:bottom w:val="single" w:sz="4" w:space="0" w:color="auto"/>
                    <w:right w:val="single" w:sz="4" w:space="0" w:color="auto"/>
                  </w:tcBorders>
                  <w:noWrap/>
                  <w:vAlign w:val="bottom"/>
                </w:tcPr>
                <w:p w14:paraId="25928F12" w14:textId="77777777" w:rsidR="00187E9E" w:rsidRPr="00DB7080" w:rsidRDefault="00187E9E" w:rsidP="00187E9E">
                  <w:pPr>
                    <w:spacing w:after="0" w:line="240" w:lineRule="auto"/>
                    <w:rPr>
                      <w:rFonts w:ascii="Times New Roman" w:eastAsia="Times New Roman" w:hAnsi="Times New Roman" w:cs="Times New Roman"/>
                      <w:sz w:val="20"/>
                      <w:szCs w:val="20"/>
                      <w:lang w:eastAsia="sk-SK"/>
                    </w:rPr>
                  </w:pPr>
                </w:p>
              </w:tc>
            </w:tr>
            <w:tr w:rsidR="00187E9E" w:rsidRPr="00DB7080" w14:paraId="0E3BBEDF" w14:textId="77777777" w:rsidTr="0027484D">
              <w:trPr>
                <w:trHeight w:val="255"/>
              </w:trPr>
              <w:tc>
                <w:tcPr>
                  <w:tcW w:w="6188" w:type="dxa"/>
                  <w:tcBorders>
                    <w:top w:val="nil"/>
                    <w:left w:val="single" w:sz="4" w:space="0" w:color="auto"/>
                    <w:bottom w:val="single" w:sz="4" w:space="0" w:color="auto"/>
                    <w:right w:val="single" w:sz="4" w:space="0" w:color="auto"/>
                  </w:tcBorders>
                </w:tcPr>
                <w:p w14:paraId="20853C90" w14:textId="77777777" w:rsidR="00187E9E" w:rsidRPr="00DB7080" w:rsidRDefault="00187E9E" w:rsidP="00187E9E">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327124F3" w14:textId="30422054"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sidRPr="00C518D2">
                    <w:rPr>
                      <w:rFonts w:ascii="Times New Roman" w:eastAsia="Times New Roman" w:hAnsi="Times New Roman" w:cs="Times New Roman"/>
                      <w:b/>
                      <w:bCs/>
                      <w:sz w:val="20"/>
                      <w:szCs w:val="20"/>
                      <w:lang w:val="sk" w:eastAsia="sk-SK"/>
                    </w:rPr>
                    <w:t>1 </w:t>
                  </w:r>
                  <w:r>
                    <w:rPr>
                      <w:rFonts w:ascii="Times New Roman" w:eastAsia="Times New Roman" w:hAnsi="Times New Roman" w:cs="Times New Roman"/>
                      <w:b/>
                      <w:bCs/>
                      <w:sz w:val="20"/>
                      <w:szCs w:val="20"/>
                      <w:lang w:val="sk" w:eastAsia="sk-SK"/>
                    </w:rPr>
                    <w:t>144</w:t>
                  </w:r>
                </w:p>
              </w:tc>
              <w:tc>
                <w:tcPr>
                  <w:tcW w:w="1788" w:type="dxa"/>
                  <w:tcBorders>
                    <w:top w:val="single" w:sz="4" w:space="0" w:color="auto"/>
                    <w:left w:val="nil"/>
                    <w:bottom w:val="single" w:sz="4" w:space="0" w:color="auto"/>
                    <w:right w:val="single" w:sz="4" w:space="0" w:color="auto"/>
                  </w:tcBorders>
                </w:tcPr>
                <w:p w14:paraId="39A35771" w14:textId="77777777" w:rsidR="00187E9E" w:rsidRPr="00C518D2" w:rsidRDefault="00187E9E" w:rsidP="00187E9E">
                  <w:pPr>
                    <w:spacing w:after="0" w:line="240" w:lineRule="auto"/>
                    <w:jc w:val="center"/>
                    <w:rPr>
                      <w:rFonts w:ascii="Times New Roman" w:eastAsia="Times New Roman" w:hAnsi="Times New Roman" w:cs="Times New Roman"/>
                      <w:b/>
                      <w:bCs/>
                      <w:sz w:val="20"/>
                      <w:szCs w:val="20"/>
                      <w:lang w:val="sk" w:eastAsia="sk-SK"/>
                    </w:rPr>
                  </w:pPr>
                  <w:r w:rsidRPr="00C518D2">
                    <w:rPr>
                      <w:rFonts w:ascii="Times New Roman" w:eastAsia="Times New Roman" w:hAnsi="Times New Roman" w:cs="Times New Roman"/>
                      <w:b/>
                      <w:bCs/>
                      <w:sz w:val="20"/>
                      <w:szCs w:val="20"/>
                      <w:lang w:val="sk" w:eastAsia="sk-SK"/>
                    </w:rPr>
                    <w:t>1 </w:t>
                  </w:r>
                  <w:r>
                    <w:rPr>
                      <w:rFonts w:ascii="Times New Roman" w:eastAsia="Times New Roman" w:hAnsi="Times New Roman" w:cs="Times New Roman"/>
                      <w:b/>
                      <w:bCs/>
                      <w:sz w:val="20"/>
                      <w:szCs w:val="20"/>
                      <w:lang w:val="sk" w:eastAsia="sk-SK"/>
                    </w:rPr>
                    <w:t>144</w:t>
                  </w:r>
                </w:p>
              </w:tc>
              <w:tc>
                <w:tcPr>
                  <w:tcW w:w="2418" w:type="dxa"/>
                  <w:tcBorders>
                    <w:top w:val="single" w:sz="4" w:space="0" w:color="auto"/>
                    <w:left w:val="nil"/>
                    <w:bottom w:val="single" w:sz="4" w:space="0" w:color="auto"/>
                    <w:right w:val="single" w:sz="4" w:space="0" w:color="auto"/>
                  </w:tcBorders>
                </w:tcPr>
                <w:p w14:paraId="4A5E69BC" w14:textId="77777777" w:rsidR="00187E9E" w:rsidRPr="00C518D2" w:rsidRDefault="00187E9E" w:rsidP="00187E9E">
                  <w:pPr>
                    <w:spacing w:after="0" w:line="240" w:lineRule="auto"/>
                    <w:jc w:val="center"/>
                    <w:rPr>
                      <w:rFonts w:ascii="Times New Roman" w:eastAsia="Times New Roman" w:hAnsi="Times New Roman" w:cs="Times New Roman"/>
                      <w:b/>
                      <w:bCs/>
                      <w:sz w:val="20"/>
                      <w:szCs w:val="20"/>
                      <w:lang w:val="sk" w:eastAsia="sk-SK"/>
                    </w:rPr>
                  </w:pPr>
                  <w:r w:rsidRPr="00C518D2">
                    <w:rPr>
                      <w:rFonts w:ascii="Times New Roman" w:eastAsia="Times New Roman" w:hAnsi="Times New Roman" w:cs="Times New Roman"/>
                      <w:b/>
                      <w:bCs/>
                      <w:sz w:val="20"/>
                      <w:szCs w:val="20"/>
                      <w:lang w:val="sk" w:eastAsia="sk-SK"/>
                    </w:rPr>
                    <w:t>1 </w:t>
                  </w:r>
                  <w:r>
                    <w:rPr>
                      <w:rFonts w:ascii="Times New Roman" w:eastAsia="Times New Roman" w:hAnsi="Times New Roman" w:cs="Times New Roman"/>
                      <w:b/>
                      <w:bCs/>
                      <w:sz w:val="20"/>
                      <w:szCs w:val="20"/>
                      <w:lang w:val="sk" w:eastAsia="sk-SK"/>
                    </w:rPr>
                    <w:t>144</w:t>
                  </w:r>
                </w:p>
              </w:tc>
              <w:tc>
                <w:tcPr>
                  <w:tcW w:w="1722" w:type="dxa"/>
                  <w:tcBorders>
                    <w:top w:val="single" w:sz="4" w:space="0" w:color="auto"/>
                    <w:left w:val="nil"/>
                    <w:bottom w:val="single" w:sz="4" w:space="0" w:color="auto"/>
                    <w:right w:val="single" w:sz="4" w:space="0" w:color="auto"/>
                  </w:tcBorders>
                </w:tcPr>
                <w:p w14:paraId="230B296A" w14:textId="77777777" w:rsidR="00187E9E" w:rsidRPr="00C518D2" w:rsidRDefault="00187E9E" w:rsidP="00187E9E">
                  <w:pPr>
                    <w:spacing w:after="0" w:line="240" w:lineRule="auto"/>
                    <w:jc w:val="center"/>
                    <w:rPr>
                      <w:rFonts w:ascii="Times New Roman" w:eastAsia="Times New Roman" w:hAnsi="Times New Roman" w:cs="Times New Roman"/>
                      <w:b/>
                      <w:bCs/>
                      <w:sz w:val="20"/>
                      <w:szCs w:val="20"/>
                      <w:lang w:val="sk" w:eastAsia="sk-SK"/>
                    </w:rPr>
                  </w:pPr>
                  <w:r w:rsidRPr="00C518D2">
                    <w:rPr>
                      <w:rFonts w:ascii="Times New Roman" w:eastAsia="Times New Roman" w:hAnsi="Times New Roman" w:cs="Times New Roman"/>
                      <w:b/>
                      <w:bCs/>
                      <w:sz w:val="20"/>
                      <w:szCs w:val="20"/>
                      <w:lang w:val="sk" w:eastAsia="sk-SK"/>
                    </w:rPr>
                    <w:t>1 </w:t>
                  </w:r>
                  <w:r>
                    <w:rPr>
                      <w:rFonts w:ascii="Times New Roman" w:eastAsia="Times New Roman" w:hAnsi="Times New Roman" w:cs="Times New Roman"/>
                      <w:b/>
                      <w:bCs/>
                      <w:sz w:val="20"/>
                      <w:szCs w:val="20"/>
                      <w:lang w:val="sk" w:eastAsia="sk-SK"/>
                    </w:rPr>
                    <w:t>144</w:t>
                  </w:r>
                </w:p>
              </w:tc>
              <w:tc>
                <w:tcPr>
                  <w:tcW w:w="1620" w:type="dxa"/>
                  <w:tcBorders>
                    <w:top w:val="nil"/>
                    <w:left w:val="nil"/>
                    <w:bottom w:val="single" w:sz="4" w:space="0" w:color="auto"/>
                    <w:right w:val="single" w:sz="4" w:space="0" w:color="auto"/>
                  </w:tcBorders>
                  <w:noWrap/>
                  <w:vAlign w:val="bottom"/>
                </w:tcPr>
                <w:p w14:paraId="7E40925C" w14:textId="77777777" w:rsidR="00187E9E" w:rsidRPr="00DB7080" w:rsidRDefault="00187E9E" w:rsidP="00187E9E">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sz w:val="20"/>
                      <w:szCs w:val="20"/>
                      <w:lang w:eastAsia="sk-SK"/>
                    </w:rPr>
                    <w:t> </w:t>
                  </w:r>
                </w:p>
              </w:tc>
            </w:tr>
            <w:tr w:rsidR="00187E9E" w:rsidRPr="00DB7080" w14:paraId="295D2E03" w14:textId="77777777" w:rsidTr="0027484D">
              <w:trPr>
                <w:trHeight w:val="255"/>
              </w:trPr>
              <w:tc>
                <w:tcPr>
                  <w:tcW w:w="6188" w:type="dxa"/>
                  <w:tcBorders>
                    <w:top w:val="nil"/>
                    <w:left w:val="single" w:sz="4" w:space="0" w:color="auto"/>
                    <w:bottom w:val="single" w:sz="4" w:space="0" w:color="auto"/>
                    <w:right w:val="single" w:sz="4" w:space="0" w:color="auto"/>
                  </w:tcBorders>
                </w:tcPr>
                <w:p w14:paraId="251636C6" w14:textId="77777777" w:rsidR="00187E9E" w:rsidRPr="00DB7080" w:rsidRDefault="00187E9E" w:rsidP="00187E9E">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b/>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60400186" w14:textId="4FF91F6D" w:rsidR="00187E9E" w:rsidRPr="00DB7080" w:rsidRDefault="00187E9E" w:rsidP="00187E9E">
                  <w:pPr>
                    <w:spacing w:after="0" w:line="240" w:lineRule="auto"/>
                    <w:jc w:val="center"/>
                    <w:rPr>
                      <w:rFonts w:ascii="Times New Roman" w:eastAsia="Times New Roman" w:hAnsi="Times New Roman" w:cs="Times New Roman"/>
                      <w:sz w:val="20"/>
                      <w:szCs w:val="20"/>
                      <w:lang w:eastAsia="sk-SK"/>
                    </w:rPr>
                  </w:pPr>
                  <w:r w:rsidRPr="00C518D2">
                    <w:rPr>
                      <w:rFonts w:ascii="Times New Roman" w:eastAsia="Times New Roman" w:hAnsi="Times New Roman" w:cs="Times New Roman"/>
                      <w:sz w:val="20"/>
                      <w:szCs w:val="20"/>
                      <w:lang w:val="sk" w:eastAsia="sk-SK"/>
                    </w:rPr>
                    <w:t xml:space="preserve">1 </w:t>
                  </w:r>
                  <w:r>
                    <w:rPr>
                      <w:rFonts w:ascii="Times New Roman" w:eastAsia="Times New Roman" w:hAnsi="Times New Roman" w:cs="Times New Roman"/>
                      <w:sz w:val="20"/>
                      <w:szCs w:val="20"/>
                      <w:lang w:val="sk" w:eastAsia="sk-SK"/>
                    </w:rPr>
                    <w:t>144</w:t>
                  </w:r>
                </w:p>
              </w:tc>
              <w:tc>
                <w:tcPr>
                  <w:tcW w:w="1788" w:type="dxa"/>
                  <w:tcBorders>
                    <w:top w:val="single" w:sz="4" w:space="0" w:color="auto"/>
                    <w:left w:val="nil"/>
                    <w:bottom w:val="single" w:sz="4" w:space="0" w:color="auto"/>
                    <w:right w:val="single" w:sz="4" w:space="0" w:color="auto"/>
                  </w:tcBorders>
                </w:tcPr>
                <w:p w14:paraId="12876958" w14:textId="77777777" w:rsidR="00187E9E" w:rsidRPr="00C518D2" w:rsidRDefault="00187E9E" w:rsidP="00187E9E">
                  <w:pPr>
                    <w:spacing w:after="0" w:line="240" w:lineRule="auto"/>
                    <w:jc w:val="center"/>
                    <w:rPr>
                      <w:rFonts w:ascii="Times New Roman" w:eastAsia="Times New Roman" w:hAnsi="Times New Roman" w:cs="Times New Roman"/>
                      <w:sz w:val="20"/>
                      <w:szCs w:val="20"/>
                      <w:lang w:eastAsia="sk-SK"/>
                    </w:rPr>
                  </w:pPr>
                  <w:r w:rsidRPr="00C518D2">
                    <w:rPr>
                      <w:rFonts w:ascii="Times New Roman" w:eastAsia="Times New Roman" w:hAnsi="Times New Roman" w:cs="Times New Roman"/>
                      <w:sz w:val="20"/>
                      <w:szCs w:val="20"/>
                      <w:lang w:val="sk" w:eastAsia="sk-SK"/>
                    </w:rPr>
                    <w:t xml:space="preserve">1 </w:t>
                  </w:r>
                  <w:r>
                    <w:rPr>
                      <w:rFonts w:ascii="Times New Roman" w:eastAsia="Times New Roman" w:hAnsi="Times New Roman" w:cs="Times New Roman"/>
                      <w:sz w:val="20"/>
                      <w:szCs w:val="20"/>
                      <w:lang w:val="sk" w:eastAsia="sk-SK"/>
                    </w:rPr>
                    <w:t>144</w:t>
                  </w:r>
                </w:p>
              </w:tc>
              <w:tc>
                <w:tcPr>
                  <w:tcW w:w="2418" w:type="dxa"/>
                  <w:tcBorders>
                    <w:top w:val="single" w:sz="4" w:space="0" w:color="auto"/>
                    <w:left w:val="nil"/>
                    <w:bottom w:val="single" w:sz="4" w:space="0" w:color="auto"/>
                    <w:right w:val="single" w:sz="4" w:space="0" w:color="auto"/>
                  </w:tcBorders>
                </w:tcPr>
                <w:p w14:paraId="6FE10B84" w14:textId="77777777" w:rsidR="00187E9E" w:rsidRPr="00C518D2" w:rsidRDefault="00187E9E" w:rsidP="00187E9E">
                  <w:pPr>
                    <w:spacing w:after="0" w:line="240" w:lineRule="auto"/>
                    <w:jc w:val="center"/>
                    <w:rPr>
                      <w:rFonts w:ascii="Times New Roman" w:eastAsia="Times New Roman" w:hAnsi="Times New Roman" w:cs="Times New Roman"/>
                      <w:sz w:val="20"/>
                      <w:szCs w:val="20"/>
                      <w:lang w:eastAsia="sk-SK"/>
                    </w:rPr>
                  </w:pPr>
                  <w:r w:rsidRPr="00C518D2">
                    <w:rPr>
                      <w:rFonts w:ascii="Times New Roman" w:eastAsia="Times New Roman" w:hAnsi="Times New Roman" w:cs="Times New Roman"/>
                      <w:sz w:val="20"/>
                      <w:szCs w:val="20"/>
                      <w:lang w:val="sk" w:eastAsia="sk-SK"/>
                    </w:rPr>
                    <w:t xml:space="preserve">1 </w:t>
                  </w:r>
                  <w:r>
                    <w:rPr>
                      <w:rFonts w:ascii="Times New Roman" w:eastAsia="Times New Roman" w:hAnsi="Times New Roman" w:cs="Times New Roman"/>
                      <w:sz w:val="20"/>
                      <w:szCs w:val="20"/>
                      <w:lang w:val="sk" w:eastAsia="sk-SK"/>
                    </w:rPr>
                    <w:t>144</w:t>
                  </w:r>
                </w:p>
              </w:tc>
              <w:tc>
                <w:tcPr>
                  <w:tcW w:w="1722" w:type="dxa"/>
                  <w:tcBorders>
                    <w:top w:val="single" w:sz="4" w:space="0" w:color="auto"/>
                    <w:left w:val="nil"/>
                    <w:bottom w:val="single" w:sz="4" w:space="0" w:color="auto"/>
                    <w:right w:val="single" w:sz="4" w:space="0" w:color="auto"/>
                  </w:tcBorders>
                </w:tcPr>
                <w:p w14:paraId="2783A9C9" w14:textId="77777777" w:rsidR="00187E9E" w:rsidRPr="00C518D2" w:rsidRDefault="00187E9E" w:rsidP="00187E9E">
                  <w:pPr>
                    <w:spacing w:after="0" w:line="240" w:lineRule="auto"/>
                    <w:jc w:val="center"/>
                    <w:rPr>
                      <w:rFonts w:ascii="Times New Roman" w:eastAsia="Times New Roman" w:hAnsi="Times New Roman" w:cs="Times New Roman"/>
                      <w:sz w:val="20"/>
                      <w:szCs w:val="20"/>
                      <w:lang w:eastAsia="sk-SK"/>
                    </w:rPr>
                  </w:pPr>
                  <w:r w:rsidRPr="00C518D2">
                    <w:rPr>
                      <w:rFonts w:ascii="Times New Roman" w:eastAsia="Times New Roman" w:hAnsi="Times New Roman" w:cs="Times New Roman"/>
                      <w:sz w:val="20"/>
                      <w:szCs w:val="20"/>
                      <w:lang w:val="sk" w:eastAsia="sk-SK"/>
                    </w:rPr>
                    <w:t xml:space="preserve">1 </w:t>
                  </w:r>
                  <w:r>
                    <w:rPr>
                      <w:rFonts w:ascii="Times New Roman" w:eastAsia="Times New Roman" w:hAnsi="Times New Roman" w:cs="Times New Roman"/>
                      <w:sz w:val="20"/>
                      <w:szCs w:val="20"/>
                      <w:lang w:val="sk" w:eastAsia="sk-SK"/>
                    </w:rPr>
                    <w:t>144</w:t>
                  </w:r>
                </w:p>
              </w:tc>
              <w:tc>
                <w:tcPr>
                  <w:tcW w:w="1620" w:type="dxa"/>
                  <w:tcBorders>
                    <w:top w:val="nil"/>
                    <w:left w:val="nil"/>
                    <w:bottom w:val="single" w:sz="4" w:space="0" w:color="auto"/>
                    <w:right w:val="single" w:sz="4" w:space="0" w:color="auto"/>
                  </w:tcBorders>
                  <w:noWrap/>
                  <w:vAlign w:val="bottom"/>
                </w:tcPr>
                <w:p w14:paraId="01154DFA" w14:textId="77777777" w:rsidR="00187E9E" w:rsidRPr="00DB7080" w:rsidRDefault="00187E9E" w:rsidP="00187E9E">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sz w:val="20"/>
                      <w:szCs w:val="20"/>
                      <w:lang w:eastAsia="sk-SK"/>
                    </w:rPr>
                    <w:t> </w:t>
                  </w:r>
                </w:p>
              </w:tc>
            </w:tr>
            <w:tr w:rsidR="00187E9E" w:rsidRPr="00DB7080" w14:paraId="2C27F8AC" w14:textId="77777777" w:rsidTr="0027484D">
              <w:trPr>
                <w:trHeight w:val="255"/>
              </w:trPr>
              <w:tc>
                <w:tcPr>
                  <w:tcW w:w="6188" w:type="dxa"/>
                  <w:tcBorders>
                    <w:top w:val="nil"/>
                    <w:left w:val="single" w:sz="4" w:space="0" w:color="auto"/>
                    <w:bottom w:val="single" w:sz="4" w:space="0" w:color="auto"/>
                    <w:right w:val="single" w:sz="4" w:space="0" w:color="auto"/>
                  </w:tcBorders>
                  <w:shd w:val="clear" w:color="BEBEBE" w:fill="BFBFBF" w:themeFill="background1" w:themeFillShade="BF"/>
                </w:tcPr>
                <w:p w14:paraId="76BAF9C9" w14:textId="77777777" w:rsidR="00187E9E" w:rsidRPr="00DB7080" w:rsidRDefault="00187E9E" w:rsidP="00187E9E">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Osobné výdavky celkom (v eurách)</w:t>
                  </w:r>
                </w:p>
              </w:tc>
              <w:tc>
                <w:tcPr>
                  <w:tcW w:w="1698" w:type="dxa"/>
                  <w:tcBorders>
                    <w:top w:val="nil"/>
                    <w:left w:val="nil"/>
                    <w:bottom w:val="single" w:sz="4" w:space="0" w:color="auto"/>
                    <w:right w:val="single" w:sz="4" w:space="0" w:color="auto"/>
                  </w:tcBorders>
                  <w:shd w:val="clear" w:color="BEBEBE" w:fill="BFBFBF" w:themeFill="background1" w:themeFillShade="BF"/>
                </w:tcPr>
                <w:p w14:paraId="7E0D9169" w14:textId="248C5D90"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704 057</w:t>
                  </w:r>
                </w:p>
              </w:tc>
              <w:tc>
                <w:tcPr>
                  <w:tcW w:w="1788" w:type="dxa"/>
                  <w:tcBorders>
                    <w:top w:val="nil"/>
                    <w:left w:val="nil"/>
                    <w:bottom w:val="single" w:sz="4" w:space="0" w:color="auto"/>
                    <w:right w:val="single" w:sz="4" w:space="0" w:color="auto"/>
                  </w:tcBorders>
                  <w:shd w:val="clear" w:color="BEBEBE" w:fill="BFBFBF" w:themeFill="background1" w:themeFillShade="BF"/>
                </w:tcPr>
                <w:p w14:paraId="69905544"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704 057</w:t>
                  </w:r>
                </w:p>
              </w:tc>
              <w:tc>
                <w:tcPr>
                  <w:tcW w:w="2418" w:type="dxa"/>
                  <w:tcBorders>
                    <w:top w:val="nil"/>
                    <w:left w:val="nil"/>
                    <w:bottom w:val="single" w:sz="4" w:space="0" w:color="auto"/>
                    <w:right w:val="single" w:sz="4" w:space="0" w:color="auto"/>
                  </w:tcBorders>
                  <w:shd w:val="clear" w:color="BEBEBE" w:fill="BFBFBF" w:themeFill="background1" w:themeFillShade="BF"/>
                </w:tcPr>
                <w:p w14:paraId="6123EFBD"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704 057</w:t>
                  </w:r>
                </w:p>
              </w:tc>
              <w:tc>
                <w:tcPr>
                  <w:tcW w:w="1722" w:type="dxa"/>
                  <w:tcBorders>
                    <w:top w:val="nil"/>
                    <w:left w:val="nil"/>
                    <w:bottom w:val="single" w:sz="4" w:space="0" w:color="auto"/>
                    <w:right w:val="single" w:sz="4" w:space="0" w:color="auto"/>
                  </w:tcBorders>
                  <w:shd w:val="clear" w:color="BEBEBE" w:fill="BFBFBF" w:themeFill="background1" w:themeFillShade="BF"/>
                </w:tcPr>
                <w:p w14:paraId="3AB0FDED"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704 057</w:t>
                  </w:r>
                </w:p>
              </w:tc>
              <w:tc>
                <w:tcPr>
                  <w:tcW w:w="1620" w:type="dxa"/>
                  <w:tcBorders>
                    <w:top w:val="nil"/>
                    <w:left w:val="nil"/>
                    <w:bottom w:val="single" w:sz="4" w:space="0" w:color="auto"/>
                    <w:right w:val="single" w:sz="4" w:space="0" w:color="auto"/>
                  </w:tcBorders>
                  <w:shd w:val="clear" w:color="BEBEBE" w:fill="BFBFBF" w:themeFill="background1" w:themeFillShade="BF"/>
                  <w:noWrap/>
                  <w:vAlign w:val="bottom"/>
                </w:tcPr>
                <w:p w14:paraId="330A45E4" w14:textId="77777777" w:rsidR="00187E9E" w:rsidRPr="00DB7080" w:rsidRDefault="00187E9E" w:rsidP="00187E9E">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 </w:t>
                  </w:r>
                </w:p>
              </w:tc>
            </w:tr>
            <w:tr w:rsidR="00187E9E" w:rsidRPr="00DB7080" w14:paraId="17B75032" w14:textId="77777777" w:rsidTr="0027484D">
              <w:trPr>
                <w:trHeight w:val="255"/>
              </w:trPr>
              <w:tc>
                <w:tcPr>
                  <w:tcW w:w="6188" w:type="dxa"/>
                  <w:tcBorders>
                    <w:top w:val="nil"/>
                    <w:left w:val="single" w:sz="4" w:space="0" w:color="auto"/>
                    <w:bottom w:val="single" w:sz="4" w:space="0" w:color="auto"/>
                    <w:right w:val="single" w:sz="4" w:space="0" w:color="auto"/>
                  </w:tcBorders>
                </w:tcPr>
                <w:p w14:paraId="147BA4D8" w14:textId="77777777" w:rsidR="00187E9E" w:rsidRPr="00DB7080" w:rsidRDefault="00187E9E" w:rsidP="00187E9E">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666FBB72" w14:textId="4767F49E"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521 717</w:t>
                  </w:r>
                </w:p>
              </w:tc>
              <w:tc>
                <w:tcPr>
                  <w:tcW w:w="1788" w:type="dxa"/>
                  <w:tcBorders>
                    <w:top w:val="nil"/>
                    <w:left w:val="nil"/>
                    <w:bottom w:val="single" w:sz="4" w:space="0" w:color="auto"/>
                    <w:right w:val="single" w:sz="4" w:space="0" w:color="auto"/>
                  </w:tcBorders>
                </w:tcPr>
                <w:p w14:paraId="67770178"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521 717</w:t>
                  </w:r>
                </w:p>
              </w:tc>
              <w:tc>
                <w:tcPr>
                  <w:tcW w:w="2418" w:type="dxa"/>
                  <w:tcBorders>
                    <w:top w:val="nil"/>
                    <w:left w:val="nil"/>
                    <w:bottom w:val="single" w:sz="4" w:space="0" w:color="auto"/>
                    <w:right w:val="single" w:sz="4" w:space="0" w:color="auto"/>
                  </w:tcBorders>
                </w:tcPr>
                <w:p w14:paraId="5B803880"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521 717</w:t>
                  </w:r>
                </w:p>
              </w:tc>
              <w:tc>
                <w:tcPr>
                  <w:tcW w:w="1722" w:type="dxa"/>
                  <w:tcBorders>
                    <w:top w:val="nil"/>
                    <w:left w:val="nil"/>
                    <w:bottom w:val="single" w:sz="4" w:space="0" w:color="auto"/>
                    <w:right w:val="single" w:sz="4" w:space="0" w:color="auto"/>
                  </w:tcBorders>
                </w:tcPr>
                <w:p w14:paraId="61047385"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521 717</w:t>
                  </w:r>
                </w:p>
              </w:tc>
              <w:tc>
                <w:tcPr>
                  <w:tcW w:w="1620" w:type="dxa"/>
                  <w:tcBorders>
                    <w:top w:val="nil"/>
                    <w:left w:val="nil"/>
                    <w:bottom w:val="single" w:sz="4" w:space="0" w:color="auto"/>
                    <w:right w:val="single" w:sz="4" w:space="0" w:color="auto"/>
                  </w:tcBorders>
                  <w:noWrap/>
                  <w:vAlign w:val="bottom"/>
                </w:tcPr>
                <w:p w14:paraId="02D09A2D" w14:textId="77777777" w:rsidR="00187E9E" w:rsidRPr="00DB7080" w:rsidRDefault="00187E9E" w:rsidP="00187E9E">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 </w:t>
                  </w:r>
                </w:p>
              </w:tc>
            </w:tr>
            <w:tr w:rsidR="00187E9E" w:rsidRPr="00DB7080" w14:paraId="26226BE1" w14:textId="77777777" w:rsidTr="0027484D">
              <w:trPr>
                <w:trHeight w:val="255"/>
              </w:trPr>
              <w:tc>
                <w:tcPr>
                  <w:tcW w:w="6188" w:type="dxa"/>
                  <w:tcBorders>
                    <w:top w:val="nil"/>
                    <w:left w:val="single" w:sz="4" w:space="0" w:color="auto"/>
                    <w:bottom w:val="single" w:sz="4" w:space="0" w:color="auto"/>
                    <w:right w:val="single" w:sz="4" w:space="0" w:color="auto"/>
                  </w:tcBorders>
                </w:tcPr>
                <w:p w14:paraId="6E8C4935" w14:textId="77777777" w:rsidR="00187E9E" w:rsidRPr="00DB7080" w:rsidRDefault="00187E9E" w:rsidP="00187E9E">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b/>
                      <w:bCs/>
                      <w:sz w:val="20"/>
                      <w:szCs w:val="20"/>
                      <w:lang w:eastAsia="sk-SK"/>
                    </w:rPr>
                    <w:t xml:space="preserve">   z toho vplyv na ŠR</w:t>
                  </w:r>
                </w:p>
              </w:tc>
              <w:tc>
                <w:tcPr>
                  <w:tcW w:w="1698" w:type="dxa"/>
                  <w:tcBorders>
                    <w:top w:val="nil"/>
                    <w:left w:val="nil"/>
                    <w:bottom w:val="single" w:sz="4" w:space="0" w:color="auto"/>
                    <w:right w:val="single" w:sz="4" w:space="0" w:color="auto"/>
                  </w:tcBorders>
                </w:tcPr>
                <w:p w14:paraId="16E16C32" w14:textId="3FB18EA0" w:rsidR="00187E9E" w:rsidRPr="00DB7080" w:rsidRDefault="00187E9E" w:rsidP="00187E9E">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521 717</w:t>
                  </w:r>
                </w:p>
              </w:tc>
              <w:tc>
                <w:tcPr>
                  <w:tcW w:w="1788" w:type="dxa"/>
                  <w:tcBorders>
                    <w:top w:val="nil"/>
                    <w:left w:val="nil"/>
                    <w:bottom w:val="single" w:sz="4" w:space="0" w:color="auto"/>
                    <w:right w:val="single" w:sz="4" w:space="0" w:color="auto"/>
                  </w:tcBorders>
                </w:tcPr>
                <w:p w14:paraId="61006A0B" w14:textId="77777777" w:rsidR="00187E9E" w:rsidRPr="00DB7080" w:rsidRDefault="00187E9E" w:rsidP="00187E9E">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521 717</w:t>
                  </w:r>
                </w:p>
              </w:tc>
              <w:tc>
                <w:tcPr>
                  <w:tcW w:w="2418" w:type="dxa"/>
                  <w:tcBorders>
                    <w:top w:val="nil"/>
                    <w:left w:val="nil"/>
                    <w:bottom w:val="single" w:sz="4" w:space="0" w:color="auto"/>
                    <w:right w:val="single" w:sz="4" w:space="0" w:color="auto"/>
                  </w:tcBorders>
                </w:tcPr>
                <w:p w14:paraId="67F10475" w14:textId="77777777" w:rsidR="00187E9E" w:rsidRPr="00DB7080" w:rsidRDefault="00187E9E" w:rsidP="00187E9E">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521 717</w:t>
                  </w:r>
                </w:p>
              </w:tc>
              <w:tc>
                <w:tcPr>
                  <w:tcW w:w="1722" w:type="dxa"/>
                  <w:tcBorders>
                    <w:top w:val="nil"/>
                    <w:left w:val="nil"/>
                    <w:bottom w:val="single" w:sz="4" w:space="0" w:color="auto"/>
                    <w:right w:val="single" w:sz="4" w:space="0" w:color="auto"/>
                  </w:tcBorders>
                </w:tcPr>
                <w:p w14:paraId="2444DBE4" w14:textId="77777777" w:rsidR="00187E9E" w:rsidRPr="00DB7080" w:rsidRDefault="00187E9E" w:rsidP="00187E9E">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521 717</w:t>
                  </w:r>
                </w:p>
              </w:tc>
              <w:tc>
                <w:tcPr>
                  <w:tcW w:w="1620" w:type="dxa"/>
                  <w:tcBorders>
                    <w:top w:val="nil"/>
                    <w:left w:val="nil"/>
                    <w:bottom w:val="single" w:sz="4" w:space="0" w:color="auto"/>
                    <w:right w:val="single" w:sz="4" w:space="0" w:color="auto"/>
                  </w:tcBorders>
                  <w:noWrap/>
                  <w:vAlign w:val="bottom"/>
                </w:tcPr>
                <w:p w14:paraId="00B47613" w14:textId="77777777" w:rsidR="00187E9E" w:rsidRPr="00DB7080" w:rsidRDefault="00187E9E" w:rsidP="00187E9E">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sz w:val="20"/>
                      <w:szCs w:val="20"/>
                      <w:lang w:eastAsia="sk-SK"/>
                    </w:rPr>
                    <w:t> </w:t>
                  </w:r>
                </w:p>
              </w:tc>
            </w:tr>
            <w:tr w:rsidR="00187E9E" w:rsidRPr="00DB7080" w14:paraId="3F0B15CD" w14:textId="77777777" w:rsidTr="0027484D">
              <w:trPr>
                <w:trHeight w:val="255"/>
              </w:trPr>
              <w:tc>
                <w:tcPr>
                  <w:tcW w:w="6188" w:type="dxa"/>
                  <w:tcBorders>
                    <w:top w:val="nil"/>
                    <w:left w:val="single" w:sz="4" w:space="0" w:color="auto"/>
                    <w:bottom w:val="single" w:sz="4" w:space="0" w:color="auto"/>
                    <w:right w:val="single" w:sz="4" w:space="0" w:color="auto"/>
                  </w:tcBorders>
                </w:tcPr>
                <w:p w14:paraId="11915A54" w14:textId="77777777" w:rsidR="00187E9E" w:rsidRPr="00DB7080" w:rsidRDefault="00187E9E" w:rsidP="00187E9E">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Poistné a príspevok do poisťovní (620)</w:t>
                  </w:r>
                </w:p>
              </w:tc>
              <w:tc>
                <w:tcPr>
                  <w:tcW w:w="1698" w:type="dxa"/>
                  <w:tcBorders>
                    <w:top w:val="nil"/>
                    <w:left w:val="nil"/>
                    <w:bottom w:val="single" w:sz="4" w:space="0" w:color="auto"/>
                    <w:right w:val="single" w:sz="4" w:space="0" w:color="auto"/>
                  </w:tcBorders>
                </w:tcPr>
                <w:p w14:paraId="1043015A" w14:textId="78318543" w:rsidR="00187E9E" w:rsidRPr="00DB7080" w:rsidRDefault="00187E9E" w:rsidP="00187E9E">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1</w:t>
                  </w:r>
                  <w:r>
                    <w:rPr>
                      <w:rFonts w:ascii="Times New Roman" w:eastAsia="Times New Roman" w:hAnsi="Times New Roman" w:cs="Times New Roman"/>
                      <w:b/>
                      <w:bCs/>
                      <w:sz w:val="20"/>
                      <w:szCs w:val="20"/>
                      <w:lang w:val="sk" w:eastAsia="sk-SK"/>
                    </w:rPr>
                    <w:t>82 340</w:t>
                  </w:r>
                </w:p>
              </w:tc>
              <w:tc>
                <w:tcPr>
                  <w:tcW w:w="1788" w:type="dxa"/>
                  <w:tcBorders>
                    <w:top w:val="nil"/>
                    <w:left w:val="nil"/>
                    <w:bottom w:val="single" w:sz="4" w:space="0" w:color="auto"/>
                    <w:right w:val="single" w:sz="4" w:space="0" w:color="auto"/>
                  </w:tcBorders>
                </w:tcPr>
                <w:p w14:paraId="759797B2"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val="sk" w:eastAsia="sk-SK"/>
                    </w:rPr>
                    <w:t>1</w:t>
                  </w:r>
                  <w:r>
                    <w:rPr>
                      <w:rFonts w:ascii="Times New Roman" w:eastAsia="Times New Roman" w:hAnsi="Times New Roman" w:cs="Times New Roman"/>
                      <w:b/>
                      <w:bCs/>
                      <w:sz w:val="20"/>
                      <w:szCs w:val="20"/>
                      <w:lang w:val="sk" w:eastAsia="sk-SK"/>
                    </w:rPr>
                    <w:t>82 340</w:t>
                  </w:r>
                </w:p>
              </w:tc>
              <w:tc>
                <w:tcPr>
                  <w:tcW w:w="2418" w:type="dxa"/>
                  <w:tcBorders>
                    <w:top w:val="nil"/>
                    <w:left w:val="nil"/>
                    <w:bottom w:val="single" w:sz="4" w:space="0" w:color="auto"/>
                    <w:right w:val="single" w:sz="4" w:space="0" w:color="auto"/>
                  </w:tcBorders>
                </w:tcPr>
                <w:p w14:paraId="53A3807C"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val="sk" w:eastAsia="sk-SK"/>
                    </w:rPr>
                    <w:t>1</w:t>
                  </w:r>
                  <w:r>
                    <w:rPr>
                      <w:rFonts w:ascii="Times New Roman" w:eastAsia="Times New Roman" w:hAnsi="Times New Roman" w:cs="Times New Roman"/>
                      <w:b/>
                      <w:bCs/>
                      <w:sz w:val="20"/>
                      <w:szCs w:val="20"/>
                      <w:lang w:val="sk" w:eastAsia="sk-SK"/>
                    </w:rPr>
                    <w:t>82 340</w:t>
                  </w:r>
                </w:p>
              </w:tc>
              <w:tc>
                <w:tcPr>
                  <w:tcW w:w="1722" w:type="dxa"/>
                  <w:tcBorders>
                    <w:top w:val="nil"/>
                    <w:left w:val="nil"/>
                    <w:bottom w:val="single" w:sz="4" w:space="0" w:color="auto"/>
                    <w:right w:val="single" w:sz="4" w:space="0" w:color="auto"/>
                  </w:tcBorders>
                </w:tcPr>
                <w:p w14:paraId="4284FE2C" w14:textId="77777777" w:rsidR="00187E9E" w:rsidRPr="00DB7080" w:rsidRDefault="00187E9E" w:rsidP="00187E9E">
                  <w:pPr>
                    <w:spacing w:after="0" w:line="240" w:lineRule="auto"/>
                    <w:jc w:val="center"/>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val="sk" w:eastAsia="sk-SK"/>
                    </w:rPr>
                    <w:t>1</w:t>
                  </w:r>
                  <w:r>
                    <w:rPr>
                      <w:rFonts w:ascii="Times New Roman" w:eastAsia="Times New Roman" w:hAnsi="Times New Roman" w:cs="Times New Roman"/>
                      <w:b/>
                      <w:bCs/>
                      <w:sz w:val="20"/>
                      <w:szCs w:val="20"/>
                      <w:lang w:val="sk" w:eastAsia="sk-SK"/>
                    </w:rPr>
                    <w:t>82 340</w:t>
                  </w:r>
                </w:p>
              </w:tc>
              <w:tc>
                <w:tcPr>
                  <w:tcW w:w="1620" w:type="dxa"/>
                  <w:tcBorders>
                    <w:top w:val="nil"/>
                    <w:left w:val="nil"/>
                    <w:bottom w:val="single" w:sz="4" w:space="0" w:color="auto"/>
                    <w:right w:val="single" w:sz="4" w:space="0" w:color="auto"/>
                  </w:tcBorders>
                  <w:noWrap/>
                  <w:vAlign w:val="bottom"/>
                </w:tcPr>
                <w:p w14:paraId="0317B1C2" w14:textId="77777777" w:rsidR="00187E9E" w:rsidRPr="00DB7080" w:rsidRDefault="00187E9E" w:rsidP="00187E9E">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 </w:t>
                  </w:r>
                </w:p>
              </w:tc>
            </w:tr>
            <w:tr w:rsidR="00187E9E" w:rsidRPr="00DB7080" w14:paraId="75AACEA5" w14:textId="77777777" w:rsidTr="0027484D">
              <w:trPr>
                <w:trHeight w:val="255"/>
              </w:trPr>
              <w:tc>
                <w:tcPr>
                  <w:tcW w:w="6188" w:type="dxa"/>
                  <w:tcBorders>
                    <w:top w:val="nil"/>
                    <w:left w:val="single" w:sz="4" w:space="0" w:color="auto"/>
                    <w:bottom w:val="single" w:sz="4" w:space="0" w:color="auto"/>
                    <w:right w:val="single" w:sz="4" w:space="0" w:color="auto"/>
                  </w:tcBorders>
                </w:tcPr>
                <w:p w14:paraId="27502767" w14:textId="77777777" w:rsidR="00187E9E" w:rsidRPr="00DB7080" w:rsidRDefault="00187E9E" w:rsidP="00187E9E">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b/>
                      <w:bCs/>
                      <w:sz w:val="20"/>
                      <w:szCs w:val="20"/>
                      <w:lang w:eastAsia="sk-SK"/>
                    </w:rPr>
                    <w:t xml:space="preserve">   z toho vplyv na ŠR</w:t>
                  </w:r>
                </w:p>
              </w:tc>
              <w:tc>
                <w:tcPr>
                  <w:tcW w:w="1698" w:type="dxa"/>
                  <w:tcBorders>
                    <w:top w:val="nil"/>
                    <w:left w:val="nil"/>
                    <w:bottom w:val="single" w:sz="4" w:space="0" w:color="auto"/>
                    <w:right w:val="single" w:sz="4" w:space="0" w:color="auto"/>
                  </w:tcBorders>
                </w:tcPr>
                <w:p w14:paraId="4904614D" w14:textId="071FF479" w:rsidR="00187E9E" w:rsidRPr="00DB7080" w:rsidRDefault="00187E9E" w:rsidP="00187E9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182 340</w:t>
                  </w:r>
                </w:p>
              </w:tc>
              <w:tc>
                <w:tcPr>
                  <w:tcW w:w="1788" w:type="dxa"/>
                  <w:tcBorders>
                    <w:top w:val="nil"/>
                    <w:left w:val="nil"/>
                    <w:bottom w:val="single" w:sz="4" w:space="0" w:color="auto"/>
                    <w:right w:val="single" w:sz="4" w:space="0" w:color="auto"/>
                  </w:tcBorders>
                </w:tcPr>
                <w:p w14:paraId="48159A5E" w14:textId="77777777" w:rsidR="00187E9E" w:rsidRPr="00DB7080" w:rsidRDefault="00187E9E" w:rsidP="00187E9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182 340</w:t>
                  </w:r>
                </w:p>
              </w:tc>
              <w:tc>
                <w:tcPr>
                  <w:tcW w:w="2418" w:type="dxa"/>
                  <w:tcBorders>
                    <w:top w:val="nil"/>
                    <w:left w:val="nil"/>
                    <w:bottom w:val="single" w:sz="4" w:space="0" w:color="auto"/>
                    <w:right w:val="single" w:sz="4" w:space="0" w:color="auto"/>
                  </w:tcBorders>
                </w:tcPr>
                <w:p w14:paraId="7FCFE85A" w14:textId="77777777" w:rsidR="00187E9E" w:rsidRPr="00DB7080" w:rsidRDefault="00187E9E" w:rsidP="00187E9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182 340</w:t>
                  </w:r>
                </w:p>
              </w:tc>
              <w:tc>
                <w:tcPr>
                  <w:tcW w:w="1722" w:type="dxa"/>
                  <w:tcBorders>
                    <w:top w:val="nil"/>
                    <w:left w:val="nil"/>
                    <w:bottom w:val="single" w:sz="4" w:space="0" w:color="auto"/>
                    <w:right w:val="single" w:sz="4" w:space="0" w:color="auto"/>
                  </w:tcBorders>
                </w:tcPr>
                <w:p w14:paraId="6611CD96" w14:textId="77777777" w:rsidR="00187E9E" w:rsidRPr="00DB7080" w:rsidRDefault="00187E9E" w:rsidP="00187E9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182 340</w:t>
                  </w:r>
                </w:p>
              </w:tc>
              <w:tc>
                <w:tcPr>
                  <w:tcW w:w="1620" w:type="dxa"/>
                  <w:tcBorders>
                    <w:top w:val="nil"/>
                    <w:left w:val="nil"/>
                    <w:bottom w:val="single" w:sz="4" w:space="0" w:color="auto"/>
                    <w:right w:val="single" w:sz="4" w:space="0" w:color="auto"/>
                  </w:tcBorders>
                  <w:noWrap/>
                  <w:vAlign w:val="bottom"/>
                </w:tcPr>
                <w:p w14:paraId="5408EE4C" w14:textId="77777777" w:rsidR="00187E9E" w:rsidRPr="00DB7080" w:rsidRDefault="00187E9E" w:rsidP="00187E9E">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sz w:val="20"/>
                      <w:szCs w:val="20"/>
                      <w:lang w:eastAsia="sk-SK"/>
                    </w:rPr>
                    <w:t> </w:t>
                  </w:r>
                </w:p>
              </w:tc>
            </w:tr>
          </w:tbl>
          <w:p w14:paraId="4969C7D6" w14:textId="77777777" w:rsidR="00E52201" w:rsidRDefault="00E52201" w:rsidP="00815F75">
            <w:pPr>
              <w:tabs>
                <w:tab w:val="left" w:pos="1080"/>
              </w:tabs>
              <w:spacing w:after="0" w:line="240" w:lineRule="auto"/>
              <w:jc w:val="both"/>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7A243202" w14:textId="77777777" w:rsidR="00E52201" w:rsidRDefault="00E52201" w:rsidP="00815F75">
            <w:pPr>
              <w:spacing w:after="0" w:line="240" w:lineRule="auto"/>
              <w:rPr>
                <w:rFonts w:ascii="Times New Roman" w:eastAsia="Times New Roman" w:hAnsi="Times New Roman" w:cs="Times New Roman"/>
                <w:sz w:val="24"/>
                <w:szCs w:val="24"/>
                <w:lang w:eastAsia="sk-SK"/>
              </w:rPr>
            </w:pPr>
          </w:p>
          <w:p w14:paraId="599F6BB0" w14:textId="77777777" w:rsidR="00DB7080" w:rsidRDefault="00DB7080" w:rsidP="00815F75">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53F32D9B" w14:textId="77777777" w:rsidR="00E52201" w:rsidRDefault="00E52201" w:rsidP="00815F75">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33297803" w14:textId="77777777" w:rsidR="00E52201" w:rsidRDefault="00E52201" w:rsidP="00815F75">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58EDE9B9" w14:textId="77777777" w:rsidR="00E52201" w:rsidRDefault="00E52201" w:rsidP="00815F75">
            <w:pPr>
              <w:spacing w:after="0" w:line="240" w:lineRule="auto"/>
              <w:rPr>
                <w:rFonts w:ascii="Times New Roman" w:eastAsia="Times New Roman" w:hAnsi="Times New Roman" w:cs="Times New Roman"/>
                <w:sz w:val="24"/>
                <w:szCs w:val="24"/>
                <w:lang w:eastAsia="sk-SK"/>
              </w:rPr>
            </w:pPr>
          </w:p>
        </w:tc>
        <w:tc>
          <w:tcPr>
            <w:tcW w:w="1620" w:type="dxa"/>
            <w:gridSpan w:val="3"/>
            <w:tcBorders>
              <w:top w:val="nil"/>
              <w:left w:val="nil"/>
              <w:bottom w:val="nil"/>
              <w:right w:val="nil"/>
            </w:tcBorders>
            <w:noWrap/>
            <w:vAlign w:val="bottom"/>
          </w:tcPr>
          <w:p w14:paraId="3A2C47DB" w14:textId="77777777" w:rsidR="00E52201" w:rsidRDefault="00E52201" w:rsidP="00815F75">
            <w:pPr>
              <w:spacing w:after="0" w:line="240" w:lineRule="auto"/>
              <w:rPr>
                <w:rFonts w:ascii="Times New Roman" w:eastAsia="Times New Roman" w:hAnsi="Times New Roman" w:cs="Times New Roman"/>
                <w:sz w:val="24"/>
                <w:szCs w:val="24"/>
                <w:lang w:eastAsia="sk-SK"/>
              </w:rPr>
            </w:pPr>
          </w:p>
        </w:tc>
      </w:tr>
      <w:tr w:rsidR="00E52201" w14:paraId="6FAB2A38" w14:textId="77777777" w:rsidTr="00DB7080">
        <w:trPr>
          <w:gridAfter w:val="1"/>
          <w:wAfter w:w="6" w:type="dxa"/>
          <w:trHeight w:val="255"/>
        </w:trPr>
        <w:tc>
          <w:tcPr>
            <w:tcW w:w="15584" w:type="dxa"/>
            <w:tcBorders>
              <w:top w:val="nil"/>
              <w:left w:val="nil"/>
              <w:bottom w:val="nil"/>
              <w:right w:val="nil"/>
            </w:tcBorders>
          </w:tcPr>
          <w:p w14:paraId="18EAB13A" w14:textId="16AA2B3B" w:rsidR="00E52201" w:rsidRDefault="00E52201"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194945EF" w14:textId="680CAF35"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49AA7732" w14:textId="0203DAB9"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68EA9F48" w14:textId="0C802036"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2A607D3A" w14:textId="14FFCCC3"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345F162E" w14:textId="69F10D7C"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5F9F50A5" w14:textId="2ECD317C"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10F03286" w14:textId="6D4ED8F1"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04E583A0" w14:textId="6A3DC485"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5EA9025F" w14:textId="2D02CA75"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5F1DAADE" w14:textId="3CA71FB6"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727867F9" w14:textId="28EF1D01"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78388860" w14:textId="5A57EEE7"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7A74FF23" w14:textId="5DD580AD"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62B65D2A" w14:textId="3919AFF2"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297FB267" w14:textId="111CC241"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1754F788" w14:textId="2D02CB31"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5F39DECE" w14:textId="629F7F64"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1BE6FA12" w14:textId="77777777" w:rsidR="004A574B" w:rsidRDefault="004A574B" w:rsidP="00815F75">
            <w:pPr>
              <w:tabs>
                <w:tab w:val="left" w:pos="1080"/>
              </w:tabs>
              <w:spacing w:after="0" w:line="240" w:lineRule="auto"/>
              <w:jc w:val="both"/>
              <w:rPr>
                <w:rFonts w:ascii="Times New Roman" w:eastAsia="Times New Roman" w:hAnsi="Times New Roman" w:cs="Times New Roman"/>
                <w:bCs/>
                <w:sz w:val="24"/>
                <w:szCs w:val="20"/>
                <w:lang w:eastAsia="sk-SK"/>
              </w:rPr>
            </w:pPr>
          </w:p>
          <w:p w14:paraId="05D2ECFE" w14:textId="77777777" w:rsidR="00F030E7" w:rsidRPr="0099173E" w:rsidRDefault="00F030E7" w:rsidP="00F030E7">
            <w:pPr>
              <w:spacing w:after="0" w:line="240" w:lineRule="auto"/>
              <w:rPr>
                <w:rFonts w:ascii="Times New Roman" w:eastAsia="Times New Roman" w:hAnsi="Times New Roman" w:cs="Times New Roman"/>
                <w:color w:val="FF0000"/>
                <w:sz w:val="24"/>
                <w:szCs w:val="24"/>
                <w:lang w:val="sk" w:eastAsia="sk-SK"/>
              </w:rPr>
            </w:pPr>
            <w:r w:rsidRPr="00C518D2">
              <w:rPr>
                <w:rFonts w:ascii="Times New Roman" w:eastAsia="Times New Roman" w:hAnsi="Times New Roman" w:cs="Times New Roman"/>
                <w:sz w:val="24"/>
                <w:szCs w:val="24"/>
                <w:lang w:val="sk" w:eastAsia="sk-SK"/>
              </w:rPr>
              <w:lastRenderedPageBreak/>
              <w:t xml:space="preserve">MŽP SR </w:t>
            </w:r>
            <w:r>
              <w:rPr>
                <w:rFonts w:ascii="Times New Roman" w:eastAsia="Times New Roman" w:hAnsi="Times New Roman" w:cs="Times New Roman"/>
                <w:sz w:val="24"/>
                <w:szCs w:val="24"/>
                <w:lang w:val="sk" w:eastAsia="sk-SK"/>
              </w:rPr>
              <w:t xml:space="preserve">/ </w:t>
            </w:r>
            <w:r w:rsidRPr="00EC7C66">
              <w:rPr>
                <w:rFonts w:ascii="Times New Roman" w:eastAsia="Times New Roman" w:hAnsi="Times New Roman" w:cs="Times New Roman"/>
                <w:sz w:val="24"/>
                <w:szCs w:val="24"/>
                <w:lang w:val="sk" w:eastAsia="sk-SK"/>
              </w:rPr>
              <w:t>SIŽP/ SHMÚ</w:t>
            </w:r>
          </w:p>
          <w:tbl>
            <w:tblPr>
              <w:tblW w:w="15434" w:type="dxa"/>
              <w:tblCellMar>
                <w:left w:w="70" w:type="dxa"/>
                <w:right w:w="70" w:type="dxa"/>
              </w:tblCellMar>
              <w:tblLook w:val="04A0" w:firstRow="1" w:lastRow="0" w:firstColumn="1" w:lastColumn="0" w:noHBand="0" w:noVBand="1"/>
            </w:tblPr>
            <w:tblGrid>
              <w:gridCol w:w="6188"/>
              <w:gridCol w:w="1698"/>
              <w:gridCol w:w="1788"/>
              <w:gridCol w:w="2418"/>
              <w:gridCol w:w="1722"/>
              <w:gridCol w:w="1620"/>
            </w:tblGrid>
            <w:tr w:rsidR="00F030E7" w:rsidRPr="00DB7080" w14:paraId="373D2618" w14:textId="77777777" w:rsidTr="0027484D">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BEBEBE" w:fill="BFBFBF" w:themeFill="background1" w:themeFillShade="BF"/>
                  <w:vAlign w:val="center"/>
                </w:tcPr>
                <w:p w14:paraId="07DA7E2E" w14:textId="77777777" w:rsidR="00F030E7" w:rsidRPr="00DB7080" w:rsidRDefault="00F030E7" w:rsidP="00F030E7">
                  <w:pPr>
                    <w:spacing w:after="0" w:line="240" w:lineRule="auto"/>
                    <w:jc w:val="center"/>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BEBEBE" w:fill="BFBFBF" w:themeFill="background1" w:themeFillShade="BF"/>
                </w:tcPr>
                <w:p w14:paraId="64275D23" w14:textId="77777777" w:rsidR="00F030E7" w:rsidRPr="00DB7080" w:rsidRDefault="00F030E7" w:rsidP="00F030E7">
                  <w:pPr>
                    <w:spacing w:after="0" w:line="240" w:lineRule="auto"/>
                    <w:jc w:val="center"/>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BEBEBE" w:fill="BFBFBF" w:themeFill="background1" w:themeFillShade="BF"/>
                  <w:noWrap/>
                  <w:vAlign w:val="center"/>
                </w:tcPr>
                <w:p w14:paraId="552CEAEB" w14:textId="77777777" w:rsidR="00F030E7" w:rsidRPr="00DB7080" w:rsidRDefault="00F030E7" w:rsidP="00F030E7">
                  <w:pPr>
                    <w:spacing w:after="0" w:line="240" w:lineRule="auto"/>
                    <w:jc w:val="center"/>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Poznámka</w:t>
                  </w:r>
                </w:p>
              </w:tc>
            </w:tr>
            <w:tr w:rsidR="00F030E7" w:rsidRPr="00DB7080" w14:paraId="5F4EA375" w14:textId="77777777" w:rsidTr="0027484D">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BEBEBE" w:fill="BFBFBF" w:themeFill="background1" w:themeFillShade="BF"/>
                  <w:vAlign w:val="center"/>
                </w:tcPr>
                <w:p w14:paraId="3FEB2FB3" w14:textId="77777777" w:rsidR="00F030E7" w:rsidRPr="00DB7080" w:rsidRDefault="00F030E7" w:rsidP="00F030E7">
                  <w:pPr>
                    <w:spacing w:after="0" w:line="240" w:lineRule="auto"/>
                    <w:rPr>
                      <w:rFonts w:ascii="Times New Roman" w:eastAsia="Times New Roman" w:hAnsi="Times New Roman" w:cs="Times New Roman"/>
                      <w:b/>
                      <w:bCs/>
                      <w:sz w:val="20"/>
                      <w:szCs w:val="20"/>
                      <w:lang w:eastAsia="sk-SK"/>
                    </w:rPr>
                  </w:pPr>
                </w:p>
              </w:tc>
              <w:tc>
                <w:tcPr>
                  <w:tcW w:w="1698" w:type="dxa"/>
                  <w:tcBorders>
                    <w:top w:val="nil"/>
                    <w:left w:val="nil"/>
                    <w:bottom w:val="single" w:sz="4" w:space="0" w:color="auto"/>
                    <w:right w:val="single" w:sz="4" w:space="0" w:color="auto"/>
                  </w:tcBorders>
                  <w:shd w:val="clear" w:color="BEBEBE" w:fill="BFBFBF" w:themeFill="background1" w:themeFillShade="BF"/>
                </w:tcPr>
                <w:p w14:paraId="3C91BCB8" w14:textId="1CA9FD25" w:rsidR="00F030E7" w:rsidRPr="00DB7080" w:rsidRDefault="00F030E7" w:rsidP="00B44882">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202</w:t>
                  </w:r>
                  <w:r w:rsidR="00B44882">
                    <w:rPr>
                      <w:rFonts w:ascii="Times New Roman" w:eastAsia="Times New Roman" w:hAnsi="Times New Roman" w:cs="Times New Roman"/>
                      <w:b/>
                      <w:bCs/>
                      <w:sz w:val="20"/>
                      <w:szCs w:val="20"/>
                      <w:lang w:val="sk" w:eastAsia="sk-SK"/>
                    </w:rPr>
                    <w:t>3</w:t>
                  </w:r>
                </w:p>
              </w:tc>
              <w:tc>
                <w:tcPr>
                  <w:tcW w:w="1788" w:type="dxa"/>
                  <w:tcBorders>
                    <w:top w:val="nil"/>
                    <w:left w:val="nil"/>
                    <w:bottom w:val="single" w:sz="4" w:space="0" w:color="auto"/>
                    <w:right w:val="single" w:sz="4" w:space="0" w:color="auto"/>
                  </w:tcBorders>
                  <w:shd w:val="clear" w:color="BEBEBE" w:fill="BFBFBF" w:themeFill="background1" w:themeFillShade="BF"/>
                </w:tcPr>
                <w:p w14:paraId="3E01BEC1" w14:textId="197AB2BA" w:rsidR="00F030E7" w:rsidRPr="00DB7080" w:rsidRDefault="00F030E7" w:rsidP="00B44882">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202</w:t>
                  </w:r>
                  <w:r w:rsidR="00B44882">
                    <w:rPr>
                      <w:rFonts w:ascii="Times New Roman" w:eastAsia="Times New Roman" w:hAnsi="Times New Roman" w:cs="Times New Roman"/>
                      <w:b/>
                      <w:bCs/>
                      <w:sz w:val="20"/>
                      <w:szCs w:val="20"/>
                      <w:lang w:val="sk" w:eastAsia="sk-SK"/>
                    </w:rPr>
                    <w:t>4</w:t>
                  </w:r>
                </w:p>
              </w:tc>
              <w:tc>
                <w:tcPr>
                  <w:tcW w:w="2418" w:type="dxa"/>
                  <w:tcBorders>
                    <w:top w:val="nil"/>
                    <w:left w:val="nil"/>
                    <w:bottom w:val="single" w:sz="4" w:space="0" w:color="auto"/>
                    <w:right w:val="single" w:sz="4" w:space="0" w:color="auto"/>
                  </w:tcBorders>
                  <w:shd w:val="clear" w:color="BEBEBE" w:fill="BFBFBF" w:themeFill="background1" w:themeFillShade="BF"/>
                </w:tcPr>
                <w:p w14:paraId="63FFB8C5" w14:textId="5EF1E036" w:rsidR="00F030E7" w:rsidRPr="00DB7080" w:rsidRDefault="00F030E7" w:rsidP="00B44882">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eastAsia="sk-SK"/>
                    </w:rPr>
                    <w:t>2</w:t>
                  </w:r>
                  <w:r w:rsidRPr="00DB7080">
                    <w:rPr>
                      <w:rFonts w:ascii="Times New Roman" w:eastAsia="Times New Roman" w:hAnsi="Times New Roman" w:cs="Times New Roman"/>
                      <w:b/>
                      <w:bCs/>
                      <w:sz w:val="20"/>
                      <w:szCs w:val="20"/>
                      <w:lang w:val="sk" w:eastAsia="sk-SK"/>
                    </w:rPr>
                    <w:t>02</w:t>
                  </w:r>
                  <w:r w:rsidR="00B44882">
                    <w:rPr>
                      <w:rFonts w:ascii="Times New Roman" w:eastAsia="Times New Roman" w:hAnsi="Times New Roman" w:cs="Times New Roman"/>
                      <w:b/>
                      <w:bCs/>
                      <w:sz w:val="20"/>
                      <w:szCs w:val="20"/>
                      <w:lang w:val="sk" w:eastAsia="sk-SK"/>
                    </w:rPr>
                    <w:t>5</w:t>
                  </w:r>
                </w:p>
              </w:tc>
              <w:tc>
                <w:tcPr>
                  <w:tcW w:w="1722" w:type="dxa"/>
                  <w:tcBorders>
                    <w:top w:val="nil"/>
                    <w:left w:val="nil"/>
                    <w:bottom w:val="single" w:sz="4" w:space="0" w:color="auto"/>
                    <w:right w:val="single" w:sz="4" w:space="0" w:color="auto"/>
                  </w:tcBorders>
                  <w:shd w:val="clear" w:color="BEBEBE" w:fill="BFBFBF" w:themeFill="background1" w:themeFillShade="BF"/>
                </w:tcPr>
                <w:p w14:paraId="6460426B" w14:textId="5F31C071" w:rsidR="00F030E7" w:rsidRPr="00DB7080" w:rsidRDefault="00F030E7" w:rsidP="00B44882">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202</w:t>
                  </w:r>
                  <w:r w:rsidR="00B44882">
                    <w:rPr>
                      <w:rFonts w:ascii="Times New Roman" w:eastAsia="Times New Roman" w:hAnsi="Times New Roman" w:cs="Times New Roman"/>
                      <w:b/>
                      <w:bCs/>
                      <w:sz w:val="20"/>
                      <w:szCs w:val="20"/>
                      <w:lang w:val="sk" w:eastAsia="sk-SK"/>
                    </w:rPr>
                    <w:t>6</w:t>
                  </w:r>
                </w:p>
              </w:tc>
              <w:tc>
                <w:tcPr>
                  <w:tcW w:w="1620" w:type="dxa"/>
                  <w:vMerge/>
                  <w:tcBorders>
                    <w:top w:val="single" w:sz="4" w:space="0" w:color="auto"/>
                    <w:left w:val="single" w:sz="4" w:space="0" w:color="auto"/>
                    <w:bottom w:val="single" w:sz="4" w:space="0" w:color="auto"/>
                    <w:right w:val="single" w:sz="4" w:space="0" w:color="auto"/>
                  </w:tcBorders>
                  <w:shd w:val="clear" w:color="BEBEBE" w:fill="BFBFBF" w:themeFill="background1" w:themeFillShade="BF"/>
                  <w:vAlign w:val="center"/>
                </w:tcPr>
                <w:p w14:paraId="5BE0EF71" w14:textId="77777777" w:rsidR="00F030E7" w:rsidRPr="00DB7080" w:rsidRDefault="00F030E7" w:rsidP="00F030E7">
                  <w:pPr>
                    <w:spacing w:after="0" w:line="240" w:lineRule="auto"/>
                    <w:rPr>
                      <w:rFonts w:ascii="Times New Roman" w:eastAsia="Times New Roman" w:hAnsi="Times New Roman" w:cs="Times New Roman"/>
                      <w:b/>
                      <w:bCs/>
                      <w:color w:val="FFFFFF"/>
                      <w:sz w:val="20"/>
                      <w:szCs w:val="20"/>
                      <w:lang w:eastAsia="sk-SK"/>
                    </w:rPr>
                  </w:pPr>
                </w:p>
              </w:tc>
            </w:tr>
            <w:tr w:rsidR="005F671C" w:rsidRPr="00DB7080" w14:paraId="33F9C1EE" w14:textId="77777777" w:rsidTr="0027484D">
              <w:trPr>
                <w:trHeight w:val="255"/>
              </w:trPr>
              <w:tc>
                <w:tcPr>
                  <w:tcW w:w="6188" w:type="dxa"/>
                  <w:tcBorders>
                    <w:top w:val="nil"/>
                    <w:left w:val="single" w:sz="4" w:space="0" w:color="auto"/>
                    <w:bottom w:val="single" w:sz="4" w:space="0" w:color="auto"/>
                    <w:right w:val="single" w:sz="4" w:space="0" w:color="auto"/>
                  </w:tcBorders>
                </w:tcPr>
                <w:p w14:paraId="66E19E70" w14:textId="77777777" w:rsidR="005F671C" w:rsidRPr="00DB7080" w:rsidRDefault="005F671C" w:rsidP="005F671C">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Počet zamestnancov celkom</w:t>
                  </w:r>
                </w:p>
              </w:tc>
              <w:tc>
                <w:tcPr>
                  <w:tcW w:w="1698" w:type="dxa"/>
                  <w:tcBorders>
                    <w:top w:val="nil"/>
                    <w:left w:val="nil"/>
                    <w:bottom w:val="single" w:sz="4" w:space="0" w:color="auto"/>
                    <w:right w:val="single" w:sz="4" w:space="0" w:color="auto"/>
                  </w:tcBorders>
                </w:tcPr>
                <w:p w14:paraId="78880DD8" w14:textId="15477A73"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37</w:t>
                  </w:r>
                </w:p>
              </w:tc>
              <w:tc>
                <w:tcPr>
                  <w:tcW w:w="1788" w:type="dxa"/>
                  <w:tcBorders>
                    <w:top w:val="nil"/>
                    <w:left w:val="nil"/>
                    <w:bottom w:val="single" w:sz="4" w:space="0" w:color="auto"/>
                    <w:right w:val="single" w:sz="4" w:space="0" w:color="auto"/>
                  </w:tcBorders>
                </w:tcPr>
                <w:p w14:paraId="16880B89"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37</w:t>
                  </w:r>
                </w:p>
              </w:tc>
              <w:tc>
                <w:tcPr>
                  <w:tcW w:w="2418" w:type="dxa"/>
                  <w:tcBorders>
                    <w:top w:val="nil"/>
                    <w:left w:val="nil"/>
                    <w:bottom w:val="single" w:sz="4" w:space="0" w:color="auto"/>
                    <w:right w:val="single" w:sz="4" w:space="0" w:color="auto"/>
                  </w:tcBorders>
                </w:tcPr>
                <w:p w14:paraId="7C2F482E"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37</w:t>
                  </w:r>
                </w:p>
              </w:tc>
              <w:tc>
                <w:tcPr>
                  <w:tcW w:w="1722" w:type="dxa"/>
                  <w:tcBorders>
                    <w:top w:val="nil"/>
                    <w:left w:val="nil"/>
                    <w:bottom w:val="single" w:sz="4" w:space="0" w:color="auto"/>
                    <w:right w:val="single" w:sz="4" w:space="0" w:color="auto"/>
                  </w:tcBorders>
                </w:tcPr>
                <w:p w14:paraId="3CF0FC81"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37</w:t>
                  </w:r>
                </w:p>
              </w:tc>
              <w:tc>
                <w:tcPr>
                  <w:tcW w:w="1620" w:type="dxa"/>
                  <w:tcBorders>
                    <w:top w:val="nil"/>
                    <w:left w:val="nil"/>
                    <w:bottom w:val="single" w:sz="4" w:space="0" w:color="auto"/>
                    <w:right w:val="single" w:sz="4" w:space="0" w:color="auto"/>
                  </w:tcBorders>
                  <w:noWrap/>
                  <w:vAlign w:val="bottom"/>
                </w:tcPr>
                <w:p w14:paraId="0413BB02" w14:textId="77777777" w:rsidR="005F671C" w:rsidRDefault="005F671C" w:rsidP="005F671C">
                  <w:pPr>
                    <w:spacing w:after="0" w:line="240" w:lineRule="auto"/>
                    <w:rPr>
                      <w:rFonts w:ascii="Times New Roman" w:eastAsia="Times New Roman" w:hAnsi="Times New Roman" w:cs="Times New Roman"/>
                      <w:sz w:val="20"/>
                      <w:szCs w:val="20"/>
                      <w:lang w:val="sk" w:eastAsia="sk-SK"/>
                    </w:rPr>
                  </w:pPr>
                  <w:r w:rsidRPr="00DB7080">
                    <w:rPr>
                      <w:rFonts w:ascii="Times New Roman" w:eastAsia="Times New Roman" w:hAnsi="Times New Roman" w:cs="Times New Roman"/>
                      <w:sz w:val="20"/>
                      <w:szCs w:val="20"/>
                      <w:lang w:val="sk" w:eastAsia="sk-SK"/>
                    </w:rPr>
                    <w:t>ŠS, PT8_ÚO</w:t>
                  </w:r>
                </w:p>
                <w:p w14:paraId="03F9DC8D" w14:textId="77777777" w:rsidR="005F671C" w:rsidRPr="00EC7C66" w:rsidRDefault="005F671C" w:rsidP="005F671C">
                  <w:pPr>
                    <w:spacing w:after="0" w:line="240" w:lineRule="auto"/>
                    <w:rPr>
                      <w:rFonts w:ascii="Times New Roman" w:eastAsia="Times New Roman" w:hAnsi="Times New Roman" w:cs="Times New Roman"/>
                      <w:sz w:val="20"/>
                      <w:szCs w:val="20"/>
                      <w:lang w:val="sk" w:eastAsia="sk-SK"/>
                    </w:rPr>
                  </w:pPr>
                  <w:r w:rsidRPr="00DB7080">
                    <w:rPr>
                      <w:rFonts w:ascii="Times New Roman" w:eastAsia="Times New Roman" w:hAnsi="Times New Roman" w:cs="Times New Roman"/>
                      <w:sz w:val="20"/>
                      <w:szCs w:val="20"/>
                      <w:lang w:val="sk" w:eastAsia="sk-SK"/>
                    </w:rPr>
                    <w:t>ŠS, PT</w:t>
                  </w:r>
                  <w:r>
                    <w:rPr>
                      <w:rFonts w:ascii="Times New Roman" w:eastAsia="Times New Roman" w:hAnsi="Times New Roman" w:cs="Times New Roman"/>
                      <w:sz w:val="20"/>
                      <w:szCs w:val="20"/>
                      <w:lang w:val="sk" w:eastAsia="sk-SK"/>
                    </w:rPr>
                    <w:t>7</w:t>
                  </w:r>
                  <w:r w:rsidRPr="00DB7080">
                    <w:rPr>
                      <w:rFonts w:ascii="Times New Roman" w:eastAsia="Times New Roman" w:hAnsi="Times New Roman" w:cs="Times New Roman"/>
                      <w:sz w:val="20"/>
                      <w:szCs w:val="20"/>
                      <w:lang w:val="sk" w:eastAsia="sk-SK"/>
                    </w:rPr>
                    <w:t>_ÚO</w:t>
                  </w:r>
                  <w:r>
                    <w:rPr>
                      <w:rFonts w:ascii="Times New Roman" w:eastAsia="Times New Roman" w:hAnsi="Times New Roman" w:cs="Times New Roman"/>
                      <w:sz w:val="20"/>
                      <w:szCs w:val="20"/>
                      <w:lang w:val="sk" w:eastAsia="sk-SK"/>
                    </w:rPr>
                    <w:t xml:space="preserve">, </w:t>
                  </w:r>
                  <w:r w:rsidRPr="00EC7C66">
                    <w:rPr>
                      <w:rFonts w:ascii="Times New Roman" w:eastAsia="Times New Roman" w:hAnsi="Times New Roman" w:cs="Times New Roman"/>
                      <w:sz w:val="20"/>
                      <w:szCs w:val="20"/>
                      <w:lang w:val="sk" w:eastAsia="sk-SK"/>
                    </w:rPr>
                    <w:t>SIŽP</w:t>
                  </w:r>
                </w:p>
                <w:p w14:paraId="238EAFC4" w14:textId="77777777" w:rsidR="005F671C" w:rsidRPr="00DB7080" w:rsidRDefault="005F671C" w:rsidP="005F671C">
                  <w:pPr>
                    <w:spacing w:after="0" w:line="240" w:lineRule="auto"/>
                    <w:rPr>
                      <w:rFonts w:ascii="Times New Roman" w:eastAsia="Times New Roman" w:hAnsi="Times New Roman" w:cs="Times New Roman"/>
                      <w:sz w:val="20"/>
                      <w:szCs w:val="20"/>
                      <w:lang w:val="sk" w:eastAsia="sk-SK"/>
                    </w:rPr>
                  </w:pPr>
                  <w:r w:rsidRPr="00EC7C66">
                    <w:rPr>
                      <w:rFonts w:ascii="Times New Roman" w:eastAsia="Times New Roman" w:hAnsi="Times New Roman" w:cs="Times New Roman"/>
                      <w:sz w:val="20"/>
                      <w:szCs w:val="20"/>
                      <w:lang w:val="sk" w:eastAsia="sk-SK"/>
                    </w:rPr>
                    <w:t>VS, PT8_SHMÚ</w:t>
                  </w:r>
                </w:p>
              </w:tc>
            </w:tr>
            <w:tr w:rsidR="005F671C" w:rsidRPr="00DB7080" w14:paraId="66A11EB0" w14:textId="77777777" w:rsidTr="0027484D">
              <w:trPr>
                <w:trHeight w:val="255"/>
              </w:trPr>
              <w:tc>
                <w:tcPr>
                  <w:tcW w:w="6188" w:type="dxa"/>
                  <w:tcBorders>
                    <w:top w:val="nil"/>
                    <w:left w:val="single" w:sz="4" w:space="0" w:color="auto"/>
                    <w:bottom w:val="single" w:sz="4" w:space="0" w:color="auto"/>
                    <w:right w:val="single" w:sz="4" w:space="0" w:color="auto"/>
                  </w:tcBorders>
                </w:tcPr>
                <w:p w14:paraId="0F918521" w14:textId="77777777" w:rsidR="005F671C" w:rsidRPr="00DB7080" w:rsidRDefault="005F671C" w:rsidP="005F671C">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5CAD0945" w14:textId="6708A7A1"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37</w:t>
                  </w:r>
                </w:p>
              </w:tc>
              <w:tc>
                <w:tcPr>
                  <w:tcW w:w="1788" w:type="dxa"/>
                  <w:tcBorders>
                    <w:top w:val="single" w:sz="4" w:space="0" w:color="auto"/>
                    <w:left w:val="nil"/>
                    <w:bottom w:val="single" w:sz="4" w:space="0" w:color="auto"/>
                    <w:right w:val="single" w:sz="4" w:space="0" w:color="auto"/>
                  </w:tcBorders>
                </w:tcPr>
                <w:p w14:paraId="75498470"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37</w:t>
                  </w:r>
                </w:p>
              </w:tc>
              <w:tc>
                <w:tcPr>
                  <w:tcW w:w="2418" w:type="dxa"/>
                  <w:tcBorders>
                    <w:top w:val="single" w:sz="4" w:space="0" w:color="auto"/>
                    <w:left w:val="nil"/>
                    <w:bottom w:val="single" w:sz="4" w:space="0" w:color="auto"/>
                    <w:right w:val="single" w:sz="4" w:space="0" w:color="auto"/>
                  </w:tcBorders>
                </w:tcPr>
                <w:p w14:paraId="206ABDDE"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37</w:t>
                  </w:r>
                </w:p>
              </w:tc>
              <w:tc>
                <w:tcPr>
                  <w:tcW w:w="1722" w:type="dxa"/>
                  <w:tcBorders>
                    <w:top w:val="single" w:sz="4" w:space="0" w:color="auto"/>
                    <w:left w:val="nil"/>
                    <w:bottom w:val="single" w:sz="4" w:space="0" w:color="auto"/>
                    <w:right w:val="single" w:sz="4" w:space="0" w:color="auto"/>
                  </w:tcBorders>
                </w:tcPr>
                <w:p w14:paraId="3A02A6D2"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37</w:t>
                  </w:r>
                </w:p>
              </w:tc>
              <w:tc>
                <w:tcPr>
                  <w:tcW w:w="1620" w:type="dxa"/>
                  <w:tcBorders>
                    <w:top w:val="nil"/>
                    <w:left w:val="nil"/>
                    <w:bottom w:val="single" w:sz="4" w:space="0" w:color="auto"/>
                    <w:right w:val="single" w:sz="4" w:space="0" w:color="auto"/>
                  </w:tcBorders>
                  <w:noWrap/>
                  <w:vAlign w:val="bottom"/>
                </w:tcPr>
                <w:p w14:paraId="12C69079" w14:textId="77777777" w:rsidR="005F671C" w:rsidRPr="00DB7080" w:rsidRDefault="005F671C" w:rsidP="005F671C">
                  <w:pPr>
                    <w:spacing w:after="0" w:line="240" w:lineRule="auto"/>
                    <w:rPr>
                      <w:rFonts w:ascii="Times New Roman" w:eastAsia="Times New Roman" w:hAnsi="Times New Roman" w:cs="Times New Roman"/>
                      <w:sz w:val="20"/>
                      <w:szCs w:val="20"/>
                      <w:lang w:eastAsia="sk-SK"/>
                    </w:rPr>
                  </w:pPr>
                </w:p>
              </w:tc>
            </w:tr>
            <w:tr w:rsidR="005F671C" w:rsidRPr="00DB7080" w14:paraId="1AB2B56F" w14:textId="77777777" w:rsidTr="0027484D">
              <w:trPr>
                <w:trHeight w:val="255"/>
              </w:trPr>
              <w:tc>
                <w:tcPr>
                  <w:tcW w:w="6188" w:type="dxa"/>
                  <w:tcBorders>
                    <w:top w:val="nil"/>
                    <w:left w:val="single" w:sz="4" w:space="0" w:color="auto"/>
                    <w:bottom w:val="single" w:sz="4" w:space="0" w:color="auto"/>
                    <w:right w:val="single" w:sz="4" w:space="0" w:color="auto"/>
                  </w:tcBorders>
                </w:tcPr>
                <w:p w14:paraId="4E2330A3" w14:textId="77777777" w:rsidR="005F671C" w:rsidRPr="00DB7080" w:rsidRDefault="005F671C" w:rsidP="005F671C">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370DA9DE" w14:textId="577250E9"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1 </w:t>
                  </w:r>
                  <w:r>
                    <w:rPr>
                      <w:rFonts w:ascii="Times New Roman" w:eastAsia="Times New Roman" w:hAnsi="Times New Roman" w:cs="Times New Roman"/>
                      <w:b/>
                      <w:bCs/>
                      <w:sz w:val="20"/>
                      <w:szCs w:val="20"/>
                      <w:lang w:val="sk" w:eastAsia="sk-SK"/>
                    </w:rPr>
                    <w:t>227</w:t>
                  </w:r>
                </w:p>
              </w:tc>
              <w:tc>
                <w:tcPr>
                  <w:tcW w:w="1788" w:type="dxa"/>
                  <w:tcBorders>
                    <w:top w:val="single" w:sz="4" w:space="0" w:color="auto"/>
                    <w:left w:val="nil"/>
                    <w:bottom w:val="single" w:sz="4" w:space="0" w:color="auto"/>
                    <w:right w:val="single" w:sz="4" w:space="0" w:color="auto"/>
                  </w:tcBorders>
                </w:tcPr>
                <w:p w14:paraId="223A7C85"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1 </w:t>
                  </w:r>
                  <w:r>
                    <w:rPr>
                      <w:rFonts w:ascii="Times New Roman" w:eastAsia="Times New Roman" w:hAnsi="Times New Roman" w:cs="Times New Roman"/>
                      <w:b/>
                      <w:bCs/>
                      <w:sz w:val="20"/>
                      <w:szCs w:val="20"/>
                      <w:lang w:val="sk" w:eastAsia="sk-SK"/>
                    </w:rPr>
                    <w:t>227</w:t>
                  </w:r>
                </w:p>
              </w:tc>
              <w:tc>
                <w:tcPr>
                  <w:tcW w:w="2418" w:type="dxa"/>
                  <w:tcBorders>
                    <w:top w:val="single" w:sz="4" w:space="0" w:color="auto"/>
                    <w:left w:val="nil"/>
                    <w:bottom w:val="single" w:sz="4" w:space="0" w:color="auto"/>
                    <w:right w:val="single" w:sz="4" w:space="0" w:color="auto"/>
                  </w:tcBorders>
                </w:tcPr>
                <w:p w14:paraId="38C7D01C"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1</w:t>
                  </w:r>
                  <w:r>
                    <w:rPr>
                      <w:rFonts w:ascii="Times New Roman" w:eastAsia="Times New Roman" w:hAnsi="Times New Roman" w:cs="Times New Roman"/>
                      <w:b/>
                      <w:bCs/>
                      <w:sz w:val="20"/>
                      <w:szCs w:val="20"/>
                      <w:lang w:val="sk" w:eastAsia="sk-SK"/>
                    </w:rPr>
                    <w:t xml:space="preserve"> 227</w:t>
                  </w:r>
                </w:p>
              </w:tc>
              <w:tc>
                <w:tcPr>
                  <w:tcW w:w="1722" w:type="dxa"/>
                  <w:tcBorders>
                    <w:top w:val="single" w:sz="4" w:space="0" w:color="auto"/>
                    <w:left w:val="nil"/>
                    <w:bottom w:val="single" w:sz="4" w:space="0" w:color="auto"/>
                    <w:right w:val="single" w:sz="4" w:space="0" w:color="auto"/>
                  </w:tcBorders>
                </w:tcPr>
                <w:p w14:paraId="64879B2F"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sidRPr="00DB7080">
                    <w:rPr>
                      <w:rFonts w:ascii="Times New Roman" w:eastAsia="Times New Roman" w:hAnsi="Times New Roman" w:cs="Times New Roman"/>
                      <w:b/>
                      <w:bCs/>
                      <w:sz w:val="20"/>
                      <w:szCs w:val="20"/>
                      <w:lang w:val="sk" w:eastAsia="sk-SK"/>
                    </w:rPr>
                    <w:t>1 </w:t>
                  </w:r>
                  <w:r>
                    <w:rPr>
                      <w:rFonts w:ascii="Times New Roman" w:eastAsia="Times New Roman" w:hAnsi="Times New Roman" w:cs="Times New Roman"/>
                      <w:b/>
                      <w:bCs/>
                      <w:sz w:val="20"/>
                      <w:szCs w:val="20"/>
                      <w:lang w:val="sk" w:eastAsia="sk-SK"/>
                    </w:rPr>
                    <w:t>227</w:t>
                  </w:r>
                </w:p>
              </w:tc>
              <w:tc>
                <w:tcPr>
                  <w:tcW w:w="1620" w:type="dxa"/>
                  <w:tcBorders>
                    <w:top w:val="nil"/>
                    <w:left w:val="nil"/>
                    <w:bottom w:val="single" w:sz="4" w:space="0" w:color="auto"/>
                    <w:right w:val="single" w:sz="4" w:space="0" w:color="auto"/>
                  </w:tcBorders>
                  <w:noWrap/>
                  <w:vAlign w:val="bottom"/>
                </w:tcPr>
                <w:p w14:paraId="4159522F" w14:textId="77777777" w:rsidR="005F671C" w:rsidRPr="00DB7080" w:rsidRDefault="005F671C" w:rsidP="005F671C">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sz w:val="20"/>
                      <w:szCs w:val="20"/>
                      <w:lang w:eastAsia="sk-SK"/>
                    </w:rPr>
                    <w:t> </w:t>
                  </w:r>
                </w:p>
              </w:tc>
            </w:tr>
            <w:tr w:rsidR="005F671C" w:rsidRPr="00DB7080" w14:paraId="1FE680EA" w14:textId="77777777" w:rsidTr="0027484D">
              <w:trPr>
                <w:trHeight w:val="255"/>
              </w:trPr>
              <w:tc>
                <w:tcPr>
                  <w:tcW w:w="6188" w:type="dxa"/>
                  <w:tcBorders>
                    <w:top w:val="nil"/>
                    <w:left w:val="single" w:sz="4" w:space="0" w:color="auto"/>
                    <w:bottom w:val="single" w:sz="4" w:space="0" w:color="auto"/>
                    <w:right w:val="single" w:sz="4" w:space="0" w:color="auto"/>
                  </w:tcBorders>
                </w:tcPr>
                <w:p w14:paraId="54E72D6D" w14:textId="77777777" w:rsidR="005F671C" w:rsidRPr="00DB7080" w:rsidRDefault="005F671C" w:rsidP="005F671C">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b/>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3C6A117" w14:textId="51092338" w:rsidR="005F671C" w:rsidRPr="00DB7080" w:rsidRDefault="005F671C" w:rsidP="005F671C">
                  <w:pPr>
                    <w:spacing w:after="0" w:line="240" w:lineRule="auto"/>
                    <w:jc w:val="center"/>
                    <w:rPr>
                      <w:rFonts w:ascii="Times New Roman" w:eastAsia="Times New Roman" w:hAnsi="Times New Roman" w:cs="Times New Roman"/>
                      <w:sz w:val="20"/>
                      <w:szCs w:val="20"/>
                      <w:lang w:eastAsia="sk-SK"/>
                    </w:rPr>
                  </w:pPr>
                  <w:r w:rsidRPr="00DB7080">
                    <w:rPr>
                      <w:rFonts w:ascii="Times New Roman" w:eastAsia="Times New Roman" w:hAnsi="Times New Roman" w:cs="Times New Roman"/>
                      <w:sz w:val="20"/>
                      <w:szCs w:val="20"/>
                      <w:lang w:val="sk" w:eastAsia="sk-SK"/>
                    </w:rPr>
                    <w:t>1 </w:t>
                  </w:r>
                  <w:r>
                    <w:rPr>
                      <w:rFonts w:ascii="Times New Roman" w:eastAsia="Times New Roman" w:hAnsi="Times New Roman" w:cs="Times New Roman"/>
                      <w:sz w:val="20"/>
                      <w:szCs w:val="20"/>
                      <w:lang w:val="sk" w:eastAsia="sk-SK"/>
                    </w:rPr>
                    <w:t>227</w:t>
                  </w:r>
                </w:p>
              </w:tc>
              <w:tc>
                <w:tcPr>
                  <w:tcW w:w="1788" w:type="dxa"/>
                  <w:tcBorders>
                    <w:top w:val="single" w:sz="4" w:space="0" w:color="auto"/>
                    <w:left w:val="nil"/>
                    <w:bottom w:val="single" w:sz="4" w:space="0" w:color="auto"/>
                    <w:right w:val="single" w:sz="4" w:space="0" w:color="auto"/>
                  </w:tcBorders>
                </w:tcPr>
                <w:p w14:paraId="361EB7D0" w14:textId="77777777" w:rsidR="005F671C" w:rsidRPr="00DB7080" w:rsidRDefault="005F671C" w:rsidP="005F671C">
                  <w:pPr>
                    <w:spacing w:after="0" w:line="240" w:lineRule="auto"/>
                    <w:jc w:val="center"/>
                    <w:rPr>
                      <w:rFonts w:ascii="Times New Roman" w:eastAsia="Times New Roman" w:hAnsi="Times New Roman" w:cs="Times New Roman"/>
                      <w:sz w:val="20"/>
                      <w:szCs w:val="20"/>
                      <w:lang w:eastAsia="sk-SK"/>
                    </w:rPr>
                  </w:pPr>
                  <w:r w:rsidRPr="00DB7080">
                    <w:rPr>
                      <w:rFonts w:ascii="Times New Roman" w:eastAsia="Times New Roman" w:hAnsi="Times New Roman" w:cs="Times New Roman"/>
                      <w:sz w:val="20"/>
                      <w:szCs w:val="20"/>
                      <w:lang w:val="sk" w:eastAsia="sk-SK"/>
                    </w:rPr>
                    <w:t>1 </w:t>
                  </w:r>
                  <w:r>
                    <w:rPr>
                      <w:rFonts w:ascii="Times New Roman" w:eastAsia="Times New Roman" w:hAnsi="Times New Roman" w:cs="Times New Roman"/>
                      <w:sz w:val="20"/>
                      <w:szCs w:val="20"/>
                      <w:lang w:val="sk" w:eastAsia="sk-SK"/>
                    </w:rPr>
                    <w:t>227</w:t>
                  </w:r>
                </w:p>
              </w:tc>
              <w:tc>
                <w:tcPr>
                  <w:tcW w:w="2418" w:type="dxa"/>
                  <w:tcBorders>
                    <w:top w:val="single" w:sz="4" w:space="0" w:color="auto"/>
                    <w:left w:val="nil"/>
                    <w:bottom w:val="single" w:sz="4" w:space="0" w:color="auto"/>
                    <w:right w:val="single" w:sz="4" w:space="0" w:color="auto"/>
                  </w:tcBorders>
                </w:tcPr>
                <w:p w14:paraId="537E72D7" w14:textId="77777777" w:rsidR="005F671C" w:rsidRPr="00DB7080" w:rsidRDefault="005F671C" w:rsidP="005F671C">
                  <w:pPr>
                    <w:spacing w:after="0" w:line="240" w:lineRule="auto"/>
                    <w:jc w:val="center"/>
                    <w:rPr>
                      <w:rFonts w:ascii="Times New Roman" w:eastAsia="Times New Roman" w:hAnsi="Times New Roman" w:cs="Times New Roman"/>
                      <w:sz w:val="20"/>
                      <w:szCs w:val="20"/>
                      <w:lang w:eastAsia="sk-SK"/>
                    </w:rPr>
                  </w:pPr>
                  <w:r w:rsidRPr="00DB7080">
                    <w:rPr>
                      <w:rFonts w:ascii="Times New Roman" w:eastAsia="Times New Roman" w:hAnsi="Times New Roman" w:cs="Times New Roman"/>
                      <w:sz w:val="20"/>
                      <w:szCs w:val="20"/>
                      <w:lang w:val="sk" w:eastAsia="sk-SK"/>
                    </w:rPr>
                    <w:t>1</w:t>
                  </w:r>
                  <w:r>
                    <w:rPr>
                      <w:rFonts w:ascii="Times New Roman" w:eastAsia="Times New Roman" w:hAnsi="Times New Roman" w:cs="Times New Roman"/>
                      <w:sz w:val="20"/>
                      <w:szCs w:val="20"/>
                      <w:lang w:val="sk" w:eastAsia="sk-SK"/>
                    </w:rPr>
                    <w:t xml:space="preserve"> 227</w:t>
                  </w:r>
                </w:p>
              </w:tc>
              <w:tc>
                <w:tcPr>
                  <w:tcW w:w="1722" w:type="dxa"/>
                  <w:tcBorders>
                    <w:top w:val="single" w:sz="4" w:space="0" w:color="auto"/>
                    <w:left w:val="nil"/>
                    <w:bottom w:val="single" w:sz="4" w:space="0" w:color="auto"/>
                    <w:right w:val="single" w:sz="4" w:space="0" w:color="auto"/>
                  </w:tcBorders>
                </w:tcPr>
                <w:p w14:paraId="35087880" w14:textId="77777777" w:rsidR="005F671C" w:rsidRPr="00DB7080" w:rsidRDefault="005F671C" w:rsidP="005F671C">
                  <w:pPr>
                    <w:spacing w:after="0" w:line="240" w:lineRule="auto"/>
                    <w:jc w:val="center"/>
                    <w:rPr>
                      <w:rFonts w:ascii="Times New Roman" w:eastAsia="Times New Roman" w:hAnsi="Times New Roman" w:cs="Times New Roman"/>
                      <w:sz w:val="20"/>
                      <w:szCs w:val="20"/>
                      <w:lang w:eastAsia="sk-SK"/>
                    </w:rPr>
                  </w:pPr>
                  <w:r w:rsidRPr="00DB7080">
                    <w:rPr>
                      <w:rFonts w:ascii="Times New Roman" w:eastAsia="Times New Roman" w:hAnsi="Times New Roman" w:cs="Times New Roman"/>
                      <w:sz w:val="20"/>
                      <w:szCs w:val="20"/>
                      <w:lang w:val="sk" w:eastAsia="sk-SK"/>
                    </w:rPr>
                    <w:t>1 </w:t>
                  </w:r>
                  <w:r>
                    <w:rPr>
                      <w:rFonts w:ascii="Times New Roman" w:eastAsia="Times New Roman" w:hAnsi="Times New Roman" w:cs="Times New Roman"/>
                      <w:sz w:val="20"/>
                      <w:szCs w:val="20"/>
                      <w:lang w:val="sk" w:eastAsia="sk-SK"/>
                    </w:rPr>
                    <w:t>227</w:t>
                  </w:r>
                </w:p>
              </w:tc>
              <w:tc>
                <w:tcPr>
                  <w:tcW w:w="1620" w:type="dxa"/>
                  <w:tcBorders>
                    <w:top w:val="nil"/>
                    <w:left w:val="nil"/>
                    <w:bottom w:val="single" w:sz="4" w:space="0" w:color="auto"/>
                    <w:right w:val="single" w:sz="4" w:space="0" w:color="auto"/>
                  </w:tcBorders>
                  <w:noWrap/>
                  <w:vAlign w:val="bottom"/>
                </w:tcPr>
                <w:p w14:paraId="21038A89" w14:textId="77777777" w:rsidR="005F671C" w:rsidRPr="00DB7080" w:rsidRDefault="005F671C" w:rsidP="005F671C">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sz w:val="20"/>
                      <w:szCs w:val="20"/>
                      <w:lang w:eastAsia="sk-SK"/>
                    </w:rPr>
                    <w:t> </w:t>
                  </w:r>
                </w:p>
              </w:tc>
            </w:tr>
            <w:tr w:rsidR="005F671C" w:rsidRPr="00DB7080" w14:paraId="5641CBF8" w14:textId="77777777" w:rsidTr="0027484D">
              <w:trPr>
                <w:trHeight w:val="255"/>
              </w:trPr>
              <w:tc>
                <w:tcPr>
                  <w:tcW w:w="6188" w:type="dxa"/>
                  <w:tcBorders>
                    <w:top w:val="nil"/>
                    <w:left w:val="single" w:sz="4" w:space="0" w:color="auto"/>
                    <w:bottom w:val="single" w:sz="4" w:space="0" w:color="auto"/>
                    <w:right w:val="single" w:sz="4" w:space="0" w:color="auto"/>
                  </w:tcBorders>
                  <w:shd w:val="clear" w:color="BEBEBE" w:fill="BFBFBF" w:themeFill="background1" w:themeFillShade="BF"/>
                </w:tcPr>
                <w:p w14:paraId="68EC4DFF" w14:textId="77777777" w:rsidR="005F671C" w:rsidRPr="00DB7080" w:rsidRDefault="005F671C" w:rsidP="005F671C">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Osobné výdavky celkom (v eurách)</w:t>
                  </w:r>
                </w:p>
              </w:tc>
              <w:tc>
                <w:tcPr>
                  <w:tcW w:w="1698" w:type="dxa"/>
                  <w:tcBorders>
                    <w:top w:val="nil"/>
                    <w:left w:val="nil"/>
                    <w:bottom w:val="single" w:sz="4" w:space="0" w:color="auto"/>
                    <w:right w:val="single" w:sz="4" w:space="0" w:color="auto"/>
                  </w:tcBorders>
                  <w:shd w:val="clear" w:color="BEBEBE" w:fill="BFBFBF" w:themeFill="background1" w:themeFillShade="BF"/>
                </w:tcPr>
                <w:p w14:paraId="4C792A4B" w14:textId="139E6DC9"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734 978</w:t>
                  </w:r>
                </w:p>
              </w:tc>
              <w:tc>
                <w:tcPr>
                  <w:tcW w:w="1788" w:type="dxa"/>
                  <w:tcBorders>
                    <w:top w:val="nil"/>
                    <w:left w:val="nil"/>
                    <w:bottom w:val="single" w:sz="4" w:space="0" w:color="auto"/>
                    <w:right w:val="single" w:sz="4" w:space="0" w:color="auto"/>
                  </w:tcBorders>
                  <w:shd w:val="clear" w:color="BEBEBE" w:fill="BFBFBF" w:themeFill="background1" w:themeFillShade="BF"/>
                </w:tcPr>
                <w:p w14:paraId="5F586659"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734 978</w:t>
                  </w:r>
                </w:p>
              </w:tc>
              <w:tc>
                <w:tcPr>
                  <w:tcW w:w="2418" w:type="dxa"/>
                  <w:tcBorders>
                    <w:top w:val="nil"/>
                    <w:left w:val="nil"/>
                    <w:bottom w:val="single" w:sz="4" w:space="0" w:color="auto"/>
                    <w:right w:val="single" w:sz="4" w:space="0" w:color="auto"/>
                  </w:tcBorders>
                  <w:shd w:val="clear" w:color="BEBEBE" w:fill="BFBFBF" w:themeFill="background1" w:themeFillShade="BF"/>
                </w:tcPr>
                <w:p w14:paraId="5D5B3BC6"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734 978</w:t>
                  </w:r>
                </w:p>
              </w:tc>
              <w:tc>
                <w:tcPr>
                  <w:tcW w:w="1722" w:type="dxa"/>
                  <w:tcBorders>
                    <w:top w:val="nil"/>
                    <w:left w:val="nil"/>
                    <w:bottom w:val="single" w:sz="4" w:space="0" w:color="auto"/>
                    <w:right w:val="single" w:sz="4" w:space="0" w:color="auto"/>
                  </w:tcBorders>
                  <w:shd w:val="clear" w:color="BEBEBE" w:fill="BFBFBF" w:themeFill="background1" w:themeFillShade="BF"/>
                </w:tcPr>
                <w:p w14:paraId="1010F3CC"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734 978</w:t>
                  </w:r>
                </w:p>
              </w:tc>
              <w:tc>
                <w:tcPr>
                  <w:tcW w:w="1620" w:type="dxa"/>
                  <w:tcBorders>
                    <w:top w:val="nil"/>
                    <w:left w:val="nil"/>
                    <w:bottom w:val="single" w:sz="4" w:space="0" w:color="auto"/>
                    <w:right w:val="single" w:sz="4" w:space="0" w:color="auto"/>
                  </w:tcBorders>
                  <w:shd w:val="clear" w:color="BEBEBE" w:fill="BFBFBF" w:themeFill="background1" w:themeFillShade="BF"/>
                  <w:noWrap/>
                  <w:vAlign w:val="bottom"/>
                </w:tcPr>
                <w:p w14:paraId="75659CEB" w14:textId="77777777" w:rsidR="005F671C" w:rsidRPr="00DB7080" w:rsidRDefault="005F671C" w:rsidP="005F671C">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 </w:t>
                  </w:r>
                </w:p>
              </w:tc>
            </w:tr>
            <w:tr w:rsidR="005F671C" w:rsidRPr="00DB7080" w14:paraId="3AC86EB0" w14:textId="77777777" w:rsidTr="0027484D">
              <w:trPr>
                <w:trHeight w:val="255"/>
              </w:trPr>
              <w:tc>
                <w:tcPr>
                  <w:tcW w:w="6188" w:type="dxa"/>
                  <w:tcBorders>
                    <w:top w:val="nil"/>
                    <w:left w:val="single" w:sz="4" w:space="0" w:color="auto"/>
                    <w:bottom w:val="single" w:sz="4" w:space="0" w:color="auto"/>
                    <w:right w:val="single" w:sz="4" w:space="0" w:color="auto"/>
                  </w:tcBorders>
                </w:tcPr>
                <w:p w14:paraId="353AD8D0" w14:textId="77777777" w:rsidR="005F671C" w:rsidRPr="00DB7080" w:rsidRDefault="005F671C" w:rsidP="005F671C">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2D9C76BC" w14:textId="077CE461"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544 630</w:t>
                  </w:r>
                </w:p>
              </w:tc>
              <w:tc>
                <w:tcPr>
                  <w:tcW w:w="1788" w:type="dxa"/>
                  <w:tcBorders>
                    <w:top w:val="nil"/>
                    <w:left w:val="nil"/>
                    <w:bottom w:val="single" w:sz="4" w:space="0" w:color="auto"/>
                    <w:right w:val="single" w:sz="4" w:space="0" w:color="auto"/>
                  </w:tcBorders>
                </w:tcPr>
                <w:p w14:paraId="6683D599"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544 630</w:t>
                  </w:r>
                </w:p>
              </w:tc>
              <w:tc>
                <w:tcPr>
                  <w:tcW w:w="2418" w:type="dxa"/>
                  <w:tcBorders>
                    <w:top w:val="nil"/>
                    <w:left w:val="nil"/>
                    <w:bottom w:val="single" w:sz="4" w:space="0" w:color="auto"/>
                    <w:right w:val="single" w:sz="4" w:space="0" w:color="auto"/>
                  </w:tcBorders>
                </w:tcPr>
                <w:p w14:paraId="6AA63D79"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544 630</w:t>
                  </w:r>
                </w:p>
              </w:tc>
              <w:tc>
                <w:tcPr>
                  <w:tcW w:w="1722" w:type="dxa"/>
                  <w:tcBorders>
                    <w:top w:val="nil"/>
                    <w:left w:val="nil"/>
                    <w:bottom w:val="single" w:sz="4" w:space="0" w:color="auto"/>
                    <w:right w:val="single" w:sz="4" w:space="0" w:color="auto"/>
                  </w:tcBorders>
                </w:tcPr>
                <w:p w14:paraId="06914492"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val="sk" w:eastAsia="sk-SK"/>
                    </w:rPr>
                    <w:t>544 630</w:t>
                  </w:r>
                </w:p>
              </w:tc>
              <w:tc>
                <w:tcPr>
                  <w:tcW w:w="1620" w:type="dxa"/>
                  <w:tcBorders>
                    <w:top w:val="nil"/>
                    <w:left w:val="nil"/>
                    <w:bottom w:val="single" w:sz="4" w:space="0" w:color="auto"/>
                    <w:right w:val="single" w:sz="4" w:space="0" w:color="auto"/>
                  </w:tcBorders>
                  <w:noWrap/>
                  <w:vAlign w:val="bottom"/>
                </w:tcPr>
                <w:p w14:paraId="0E0040F3" w14:textId="77777777" w:rsidR="005F671C" w:rsidRPr="00DB7080" w:rsidRDefault="005F671C" w:rsidP="005F671C">
                  <w:pPr>
                    <w:spacing w:after="0" w:line="240" w:lineRule="auto"/>
                    <w:rPr>
                      <w:rFonts w:ascii="Times New Roman" w:eastAsia="Times New Roman" w:hAnsi="Times New Roman" w:cs="Times New Roman"/>
                      <w:bCs/>
                      <w:sz w:val="20"/>
                      <w:szCs w:val="20"/>
                      <w:lang w:eastAsia="sk-SK"/>
                    </w:rPr>
                  </w:pPr>
                  <w:r w:rsidRPr="00DB7080">
                    <w:rPr>
                      <w:rFonts w:ascii="Times New Roman" w:eastAsia="Times New Roman" w:hAnsi="Times New Roman" w:cs="Times New Roman"/>
                      <w:bCs/>
                      <w:sz w:val="20"/>
                      <w:szCs w:val="20"/>
                      <w:lang w:eastAsia="sk-SK"/>
                    </w:rPr>
                    <w:t> </w:t>
                  </w:r>
                </w:p>
              </w:tc>
            </w:tr>
            <w:tr w:rsidR="005F671C" w:rsidRPr="00DB7080" w14:paraId="153DB645" w14:textId="77777777" w:rsidTr="0027484D">
              <w:trPr>
                <w:trHeight w:val="255"/>
              </w:trPr>
              <w:tc>
                <w:tcPr>
                  <w:tcW w:w="6188" w:type="dxa"/>
                  <w:tcBorders>
                    <w:top w:val="nil"/>
                    <w:left w:val="single" w:sz="4" w:space="0" w:color="auto"/>
                    <w:bottom w:val="single" w:sz="4" w:space="0" w:color="auto"/>
                    <w:right w:val="single" w:sz="4" w:space="0" w:color="auto"/>
                  </w:tcBorders>
                </w:tcPr>
                <w:p w14:paraId="364B298F" w14:textId="77777777" w:rsidR="005F671C" w:rsidRPr="00DB7080" w:rsidRDefault="005F671C" w:rsidP="005F671C">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b/>
                      <w:bCs/>
                      <w:sz w:val="20"/>
                      <w:szCs w:val="20"/>
                      <w:lang w:eastAsia="sk-SK"/>
                    </w:rPr>
                    <w:t xml:space="preserve">   z toho vplyv na ŠR</w:t>
                  </w:r>
                </w:p>
              </w:tc>
              <w:tc>
                <w:tcPr>
                  <w:tcW w:w="1698" w:type="dxa"/>
                  <w:tcBorders>
                    <w:top w:val="nil"/>
                    <w:left w:val="nil"/>
                    <w:bottom w:val="single" w:sz="4" w:space="0" w:color="auto"/>
                    <w:right w:val="single" w:sz="4" w:space="0" w:color="auto"/>
                  </w:tcBorders>
                </w:tcPr>
                <w:p w14:paraId="7C8621B2" w14:textId="306F0D1E" w:rsidR="005F671C" w:rsidRPr="00DB7080" w:rsidRDefault="005F671C" w:rsidP="005F671C">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544 630</w:t>
                  </w:r>
                </w:p>
              </w:tc>
              <w:tc>
                <w:tcPr>
                  <w:tcW w:w="1788" w:type="dxa"/>
                  <w:tcBorders>
                    <w:top w:val="nil"/>
                    <w:left w:val="nil"/>
                    <w:bottom w:val="single" w:sz="4" w:space="0" w:color="auto"/>
                    <w:right w:val="single" w:sz="4" w:space="0" w:color="auto"/>
                  </w:tcBorders>
                </w:tcPr>
                <w:p w14:paraId="40C7A632" w14:textId="77777777" w:rsidR="005F671C" w:rsidRPr="00DB7080" w:rsidRDefault="005F671C" w:rsidP="005F671C">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544 630</w:t>
                  </w:r>
                </w:p>
              </w:tc>
              <w:tc>
                <w:tcPr>
                  <w:tcW w:w="2418" w:type="dxa"/>
                  <w:tcBorders>
                    <w:top w:val="nil"/>
                    <w:left w:val="nil"/>
                    <w:bottom w:val="single" w:sz="4" w:space="0" w:color="auto"/>
                    <w:right w:val="single" w:sz="4" w:space="0" w:color="auto"/>
                  </w:tcBorders>
                </w:tcPr>
                <w:p w14:paraId="463FA1CF" w14:textId="77777777" w:rsidR="005F671C" w:rsidRPr="00DB7080" w:rsidRDefault="005F671C" w:rsidP="005F671C">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544 630</w:t>
                  </w:r>
                </w:p>
              </w:tc>
              <w:tc>
                <w:tcPr>
                  <w:tcW w:w="1722" w:type="dxa"/>
                  <w:tcBorders>
                    <w:top w:val="nil"/>
                    <w:left w:val="nil"/>
                    <w:bottom w:val="single" w:sz="4" w:space="0" w:color="auto"/>
                    <w:right w:val="single" w:sz="4" w:space="0" w:color="auto"/>
                  </w:tcBorders>
                </w:tcPr>
                <w:p w14:paraId="122F4D48" w14:textId="77777777" w:rsidR="005F671C" w:rsidRPr="00DB7080" w:rsidRDefault="005F671C" w:rsidP="005F671C">
                  <w:pPr>
                    <w:spacing w:after="0" w:line="240" w:lineRule="auto"/>
                    <w:jc w:val="center"/>
                    <w:rPr>
                      <w:rFonts w:ascii="Times New Roman" w:eastAsia="Times New Roman" w:hAnsi="Times New Roman" w:cs="Times New Roman"/>
                      <w:sz w:val="20"/>
                      <w:szCs w:val="20"/>
                      <w:lang w:val="sk" w:eastAsia="sk-SK"/>
                    </w:rPr>
                  </w:pPr>
                  <w:r>
                    <w:rPr>
                      <w:rFonts w:ascii="Times New Roman" w:eastAsia="Times New Roman" w:hAnsi="Times New Roman" w:cs="Times New Roman"/>
                      <w:sz w:val="20"/>
                      <w:szCs w:val="20"/>
                      <w:lang w:val="sk" w:eastAsia="sk-SK"/>
                    </w:rPr>
                    <w:t>544 630</w:t>
                  </w:r>
                </w:p>
              </w:tc>
              <w:tc>
                <w:tcPr>
                  <w:tcW w:w="1620" w:type="dxa"/>
                  <w:tcBorders>
                    <w:top w:val="nil"/>
                    <w:left w:val="nil"/>
                    <w:bottom w:val="single" w:sz="4" w:space="0" w:color="auto"/>
                    <w:right w:val="single" w:sz="4" w:space="0" w:color="auto"/>
                  </w:tcBorders>
                  <w:noWrap/>
                  <w:vAlign w:val="bottom"/>
                </w:tcPr>
                <w:p w14:paraId="3BB476C8" w14:textId="77777777" w:rsidR="005F671C" w:rsidRPr="00DB7080" w:rsidRDefault="005F671C" w:rsidP="005F671C">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sz w:val="20"/>
                      <w:szCs w:val="20"/>
                      <w:lang w:eastAsia="sk-SK"/>
                    </w:rPr>
                    <w:t> </w:t>
                  </w:r>
                </w:p>
              </w:tc>
            </w:tr>
            <w:tr w:rsidR="005F671C" w:rsidRPr="00DB7080" w14:paraId="58F26A83" w14:textId="77777777" w:rsidTr="0027484D">
              <w:trPr>
                <w:trHeight w:val="255"/>
              </w:trPr>
              <w:tc>
                <w:tcPr>
                  <w:tcW w:w="6188" w:type="dxa"/>
                  <w:tcBorders>
                    <w:top w:val="nil"/>
                    <w:left w:val="single" w:sz="4" w:space="0" w:color="auto"/>
                    <w:bottom w:val="single" w:sz="4" w:space="0" w:color="auto"/>
                    <w:right w:val="single" w:sz="4" w:space="0" w:color="auto"/>
                  </w:tcBorders>
                </w:tcPr>
                <w:p w14:paraId="7B861FD9" w14:textId="77777777" w:rsidR="005F671C" w:rsidRPr="00DB7080" w:rsidRDefault="005F671C" w:rsidP="005F671C">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Poistné a príspevok do poisťovní (620)</w:t>
                  </w:r>
                </w:p>
              </w:tc>
              <w:tc>
                <w:tcPr>
                  <w:tcW w:w="1698" w:type="dxa"/>
                  <w:tcBorders>
                    <w:top w:val="nil"/>
                    <w:left w:val="nil"/>
                    <w:bottom w:val="single" w:sz="4" w:space="0" w:color="auto"/>
                    <w:right w:val="single" w:sz="4" w:space="0" w:color="auto"/>
                  </w:tcBorders>
                </w:tcPr>
                <w:p w14:paraId="6380BD2B" w14:textId="3B0E08CC" w:rsidR="005F671C" w:rsidRPr="00DB7080" w:rsidRDefault="005F671C" w:rsidP="005F671C">
                  <w:pPr>
                    <w:spacing w:after="0" w:line="240" w:lineRule="auto"/>
                    <w:jc w:val="center"/>
                    <w:rPr>
                      <w:rFonts w:ascii="Times New Roman" w:eastAsia="Times New Roman" w:hAnsi="Times New Roman" w:cs="Times New Roman"/>
                      <w:b/>
                      <w:bCs/>
                      <w:sz w:val="20"/>
                      <w:szCs w:val="20"/>
                      <w:lang w:val="sk" w:eastAsia="sk-SK"/>
                    </w:rPr>
                  </w:pPr>
                  <w:r>
                    <w:rPr>
                      <w:rFonts w:ascii="Times New Roman" w:eastAsia="Times New Roman" w:hAnsi="Times New Roman" w:cs="Times New Roman"/>
                      <w:b/>
                      <w:bCs/>
                      <w:sz w:val="20"/>
                      <w:szCs w:val="20"/>
                      <w:lang w:eastAsia="sk-SK"/>
                    </w:rPr>
                    <w:t>190 348</w:t>
                  </w:r>
                </w:p>
              </w:tc>
              <w:tc>
                <w:tcPr>
                  <w:tcW w:w="1788" w:type="dxa"/>
                  <w:tcBorders>
                    <w:top w:val="nil"/>
                    <w:left w:val="nil"/>
                    <w:bottom w:val="single" w:sz="4" w:space="0" w:color="auto"/>
                    <w:right w:val="single" w:sz="4" w:space="0" w:color="auto"/>
                  </w:tcBorders>
                </w:tcPr>
                <w:p w14:paraId="5CE605D8"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190 348</w:t>
                  </w:r>
                </w:p>
              </w:tc>
              <w:tc>
                <w:tcPr>
                  <w:tcW w:w="2418" w:type="dxa"/>
                  <w:tcBorders>
                    <w:top w:val="nil"/>
                    <w:left w:val="nil"/>
                    <w:bottom w:val="single" w:sz="4" w:space="0" w:color="auto"/>
                    <w:right w:val="single" w:sz="4" w:space="0" w:color="auto"/>
                  </w:tcBorders>
                </w:tcPr>
                <w:p w14:paraId="7F7B0688"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190 348</w:t>
                  </w:r>
                </w:p>
              </w:tc>
              <w:tc>
                <w:tcPr>
                  <w:tcW w:w="1722" w:type="dxa"/>
                  <w:tcBorders>
                    <w:top w:val="nil"/>
                    <w:left w:val="nil"/>
                    <w:bottom w:val="single" w:sz="4" w:space="0" w:color="auto"/>
                    <w:right w:val="single" w:sz="4" w:space="0" w:color="auto"/>
                  </w:tcBorders>
                </w:tcPr>
                <w:p w14:paraId="2DB69228" w14:textId="77777777" w:rsidR="005F671C" w:rsidRPr="00DB7080" w:rsidRDefault="005F671C" w:rsidP="005F671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190 348</w:t>
                  </w:r>
                </w:p>
              </w:tc>
              <w:tc>
                <w:tcPr>
                  <w:tcW w:w="1620" w:type="dxa"/>
                  <w:tcBorders>
                    <w:top w:val="nil"/>
                    <w:left w:val="nil"/>
                    <w:bottom w:val="single" w:sz="4" w:space="0" w:color="auto"/>
                    <w:right w:val="single" w:sz="4" w:space="0" w:color="auto"/>
                  </w:tcBorders>
                  <w:noWrap/>
                  <w:vAlign w:val="bottom"/>
                </w:tcPr>
                <w:p w14:paraId="5011E105" w14:textId="77777777" w:rsidR="005F671C" w:rsidRPr="00DB7080" w:rsidRDefault="005F671C" w:rsidP="005F671C">
                  <w:pPr>
                    <w:spacing w:after="0" w:line="240" w:lineRule="auto"/>
                    <w:rPr>
                      <w:rFonts w:ascii="Times New Roman" w:eastAsia="Times New Roman" w:hAnsi="Times New Roman" w:cs="Times New Roman"/>
                      <w:b/>
                      <w:bCs/>
                      <w:sz w:val="20"/>
                      <w:szCs w:val="20"/>
                      <w:lang w:eastAsia="sk-SK"/>
                    </w:rPr>
                  </w:pPr>
                  <w:r w:rsidRPr="00DB7080">
                    <w:rPr>
                      <w:rFonts w:ascii="Times New Roman" w:eastAsia="Times New Roman" w:hAnsi="Times New Roman" w:cs="Times New Roman"/>
                      <w:b/>
                      <w:bCs/>
                      <w:sz w:val="20"/>
                      <w:szCs w:val="20"/>
                      <w:lang w:eastAsia="sk-SK"/>
                    </w:rPr>
                    <w:t> </w:t>
                  </w:r>
                </w:p>
              </w:tc>
            </w:tr>
            <w:tr w:rsidR="005F671C" w:rsidRPr="00DB7080" w14:paraId="5DC921CF" w14:textId="77777777" w:rsidTr="0027484D">
              <w:trPr>
                <w:trHeight w:val="255"/>
              </w:trPr>
              <w:tc>
                <w:tcPr>
                  <w:tcW w:w="6188" w:type="dxa"/>
                  <w:tcBorders>
                    <w:top w:val="nil"/>
                    <w:left w:val="single" w:sz="4" w:space="0" w:color="auto"/>
                    <w:bottom w:val="single" w:sz="4" w:space="0" w:color="auto"/>
                    <w:right w:val="single" w:sz="4" w:space="0" w:color="auto"/>
                  </w:tcBorders>
                </w:tcPr>
                <w:p w14:paraId="66ECFA6E" w14:textId="77777777" w:rsidR="005F671C" w:rsidRPr="00DB7080" w:rsidRDefault="005F671C" w:rsidP="005F671C">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b/>
                      <w:bCs/>
                      <w:sz w:val="20"/>
                      <w:szCs w:val="20"/>
                      <w:lang w:eastAsia="sk-SK"/>
                    </w:rPr>
                    <w:t xml:space="preserve">   z toho vplyv na ŠR</w:t>
                  </w:r>
                </w:p>
              </w:tc>
              <w:tc>
                <w:tcPr>
                  <w:tcW w:w="1698" w:type="dxa"/>
                  <w:tcBorders>
                    <w:top w:val="nil"/>
                    <w:left w:val="nil"/>
                    <w:bottom w:val="single" w:sz="4" w:space="0" w:color="auto"/>
                    <w:right w:val="single" w:sz="4" w:space="0" w:color="auto"/>
                  </w:tcBorders>
                </w:tcPr>
                <w:p w14:paraId="2C503BCF" w14:textId="1D2FE9AD" w:rsidR="005F671C" w:rsidRPr="00DB7080" w:rsidRDefault="005F671C" w:rsidP="005F671C">
                  <w:pPr>
                    <w:spacing w:after="0" w:line="240" w:lineRule="auto"/>
                    <w:jc w:val="center"/>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val="sk" w:eastAsia="sk-SK"/>
                    </w:rPr>
                    <w:t>190 348</w:t>
                  </w:r>
                </w:p>
              </w:tc>
              <w:tc>
                <w:tcPr>
                  <w:tcW w:w="1788" w:type="dxa"/>
                  <w:tcBorders>
                    <w:top w:val="nil"/>
                    <w:left w:val="nil"/>
                    <w:bottom w:val="single" w:sz="4" w:space="0" w:color="auto"/>
                    <w:right w:val="single" w:sz="4" w:space="0" w:color="auto"/>
                  </w:tcBorders>
                </w:tcPr>
                <w:p w14:paraId="1D13329E" w14:textId="77777777" w:rsidR="005F671C" w:rsidRPr="00DB7080" w:rsidRDefault="005F671C" w:rsidP="005F671C">
                  <w:pPr>
                    <w:spacing w:after="0" w:line="240" w:lineRule="auto"/>
                    <w:jc w:val="center"/>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val="sk" w:eastAsia="sk-SK"/>
                    </w:rPr>
                    <w:t>190 348</w:t>
                  </w:r>
                </w:p>
              </w:tc>
              <w:tc>
                <w:tcPr>
                  <w:tcW w:w="2418" w:type="dxa"/>
                  <w:tcBorders>
                    <w:top w:val="nil"/>
                    <w:left w:val="nil"/>
                    <w:bottom w:val="single" w:sz="4" w:space="0" w:color="auto"/>
                    <w:right w:val="single" w:sz="4" w:space="0" w:color="auto"/>
                  </w:tcBorders>
                </w:tcPr>
                <w:p w14:paraId="048996A4" w14:textId="77777777" w:rsidR="005F671C" w:rsidRPr="00DB7080" w:rsidRDefault="005F671C" w:rsidP="005F671C">
                  <w:pPr>
                    <w:spacing w:after="0" w:line="240" w:lineRule="auto"/>
                    <w:jc w:val="center"/>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val="sk" w:eastAsia="sk-SK"/>
                    </w:rPr>
                    <w:t>190 348</w:t>
                  </w:r>
                </w:p>
              </w:tc>
              <w:tc>
                <w:tcPr>
                  <w:tcW w:w="1722" w:type="dxa"/>
                  <w:tcBorders>
                    <w:top w:val="nil"/>
                    <w:left w:val="nil"/>
                    <w:bottom w:val="single" w:sz="4" w:space="0" w:color="auto"/>
                    <w:right w:val="single" w:sz="4" w:space="0" w:color="auto"/>
                  </w:tcBorders>
                </w:tcPr>
                <w:p w14:paraId="2D64D0BE" w14:textId="77777777" w:rsidR="005F671C" w:rsidRPr="00DB7080" w:rsidRDefault="005F671C" w:rsidP="005F671C">
                  <w:pPr>
                    <w:spacing w:after="0" w:line="240" w:lineRule="auto"/>
                    <w:jc w:val="center"/>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val="sk" w:eastAsia="sk-SK"/>
                    </w:rPr>
                    <w:t>190 348</w:t>
                  </w:r>
                </w:p>
              </w:tc>
              <w:tc>
                <w:tcPr>
                  <w:tcW w:w="1620" w:type="dxa"/>
                  <w:tcBorders>
                    <w:top w:val="nil"/>
                    <w:left w:val="nil"/>
                    <w:bottom w:val="single" w:sz="4" w:space="0" w:color="auto"/>
                    <w:right w:val="single" w:sz="4" w:space="0" w:color="auto"/>
                  </w:tcBorders>
                  <w:noWrap/>
                  <w:vAlign w:val="bottom"/>
                </w:tcPr>
                <w:p w14:paraId="0FA8E796" w14:textId="77777777" w:rsidR="005F671C" w:rsidRPr="00DB7080" w:rsidRDefault="005F671C" w:rsidP="005F671C">
                  <w:pPr>
                    <w:spacing w:after="0" w:line="240" w:lineRule="auto"/>
                    <w:rPr>
                      <w:rFonts w:ascii="Times New Roman" w:eastAsia="Times New Roman" w:hAnsi="Times New Roman" w:cs="Times New Roman"/>
                      <w:sz w:val="20"/>
                      <w:szCs w:val="20"/>
                      <w:lang w:eastAsia="sk-SK"/>
                    </w:rPr>
                  </w:pPr>
                  <w:r w:rsidRPr="00DB7080">
                    <w:rPr>
                      <w:rFonts w:ascii="Times New Roman" w:eastAsia="Times New Roman" w:hAnsi="Times New Roman" w:cs="Times New Roman"/>
                      <w:sz w:val="20"/>
                      <w:szCs w:val="20"/>
                      <w:lang w:eastAsia="sk-SK"/>
                    </w:rPr>
                    <w:t> </w:t>
                  </w:r>
                </w:p>
              </w:tc>
            </w:tr>
          </w:tbl>
          <w:p w14:paraId="0822E482" w14:textId="77777777" w:rsidR="00F030E7" w:rsidRDefault="00F030E7" w:rsidP="00F030E7">
            <w:pPr>
              <w:spacing w:after="0" w:line="240" w:lineRule="auto"/>
              <w:rPr>
                <w:rFonts w:ascii="Times New Roman" w:eastAsia="Times New Roman" w:hAnsi="Times New Roman" w:cs="Times New Roman"/>
                <w:sz w:val="24"/>
                <w:szCs w:val="24"/>
                <w:lang w:val="sk" w:eastAsia="sk-SK"/>
              </w:rPr>
            </w:pPr>
          </w:p>
          <w:p w14:paraId="624987E7" w14:textId="5E6A0968" w:rsidR="00D10998" w:rsidRDefault="00D10998" w:rsidP="00DB7080">
            <w:pPr>
              <w:spacing w:after="0" w:line="240" w:lineRule="auto"/>
              <w:rPr>
                <w:rFonts w:ascii="Times New Roman" w:eastAsia="Times New Roman" w:hAnsi="Times New Roman" w:cs="Times New Roman"/>
                <w:sz w:val="24"/>
                <w:szCs w:val="24"/>
                <w:lang w:val="sk" w:eastAsia="sk-SK"/>
              </w:rPr>
            </w:pPr>
          </w:p>
          <w:p w14:paraId="24F7BAEB" w14:textId="71BB1D72" w:rsidR="002364EC" w:rsidRDefault="002364EC" w:rsidP="00DB7080">
            <w:pPr>
              <w:spacing w:after="0" w:line="240" w:lineRule="auto"/>
              <w:rPr>
                <w:rFonts w:ascii="Times New Roman" w:eastAsia="Times New Roman" w:hAnsi="Times New Roman" w:cs="Times New Roman"/>
                <w:sz w:val="24"/>
                <w:szCs w:val="24"/>
                <w:lang w:val="sk" w:eastAsia="sk-SK"/>
              </w:rPr>
            </w:pPr>
          </w:p>
          <w:p w14:paraId="326593D4" w14:textId="6985F883" w:rsidR="002364EC" w:rsidRDefault="002364EC" w:rsidP="00DB7080">
            <w:pPr>
              <w:spacing w:after="0" w:line="240" w:lineRule="auto"/>
              <w:rPr>
                <w:rFonts w:ascii="Times New Roman" w:eastAsia="Times New Roman" w:hAnsi="Times New Roman" w:cs="Times New Roman"/>
                <w:sz w:val="24"/>
                <w:szCs w:val="24"/>
                <w:lang w:val="sk" w:eastAsia="sk-SK"/>
              </w:rPr>
            </w:pPr>
          </w:p>
          <w:p w14:paraId="539B9EE4" w14:textId="21E198AE" w:rsidR="002364EC" w:rsidRDefault="002364EC" w:rsidP="00DB7080">
            <w:pPr>
              <w:spacing w:after="0" w:line="240" w:lineRule="auto"/>
              <w:rPr>
                <w:rFonts w:ascii="Times New Roman" w:eastAsia="Times New Roman" w:hAnsi="Times New Roman" w:cs="Times New Roman"/>
                <w:sz w:val="24"/>
                <w:szCs w:val="24"/>
                <w:lang w:val="sk" w:eastAsia="sk-SK"/>
              </w:rPr>
            </w:pPr>
          </w:p>
          <w:p w14:paraId="66AB15C3" w14:textId="4826483F" w:rsidR="002364EC" w:rsidRDefault="002364EC" w:rsidP="00DB7080">
            <w:pPr>
              <w:spacing w:after="0" w:line="240" w:lineRule="auto"/>
              <w:rPr>
                <w:rFonts w:ascii="Times New Roman" w:eastAsia="Times New Roman" w:hAnsi="Times New Roman" w:cs="Times New Roman"/>
                <w:sz w:val="24"/>
                <w:szCs w:val="24"/>
                <w:lang w:val="sk" w:eastAsia="sk-SK"/>
              </w:rPr>
            </w:pPr>
          </w:p>
          <w:p w14:paraId="7FAE8767" w14:textId="50201CCB" w:rsidR="002364EC" w:rsidRDefault="002364EC" w:rsidP="00DB7080">
            <w:pPr>
              <w:spacing w:after="0" w:line="240" w:lineRule="auto"/>
              <w:rPr>
                <w:rFonts w:ascii="Times New Roman" w:eastAsia="Times New Roman" w:hAnsi="Times New Roman" w:cs="Times New Roman"/>
                <w:sz w:val="24"/>
                <w:szCs w:val="24"/>
                <w:lang w:val="sk" w:eastAsia="sk-SK"/>
              </w:rPr>
            </w:pPr>
          </w:p>
          <w:p w14:paraId="2400B105" w14:textId="77777777" w:rsidR="00E52201" w:rsidRDefault="00E52201" w:rsidP="00815F7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4993E54E" w14:textId="77777777" w:rsidR="00E52201" w:rsidRDefault="00E52201" w:rsidP="00815F75">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49D0CF08" w14:textId="77777777" w:rsidR="00E52201" w:rsidRDefault="00E52201" w:rsidP="00815F75">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6AA33CBF" w14:textId="77777777" w:rsidR="00E52201" w:rsidRDefault="00E52201" w:rsidP="00815F75">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135E593C" w14:textId="77777777" w:rsidR="00E52201" w:rsidRDefault="00E52201" w:rsidP="00815F75">
            <w:pPr>
              <w:spacing w:after="0" w:line="240" w:lineRule="auto"/>
              <w:rPr>
                <w:rFonts w:ascii="Times New Roman" w:eastAsia="Times New Roman" w:hAnsi="Times New Roman" w:cs="Times New Roman"/>
                <w:sz w:val="24"/>
                <w:szCs w:val="24"/>
                <w:lang w:eastAsia="sk-SK"/>
              </w:rPr>
            </w:pPr>
          </w:p>
        </w:tc>
        <w:tc>
          <w:tcPr>
            <w:tcW w:w="1620" w:type="dxa"/>
            <w:gridSpan w:val="3"/>
            <w:tcBorders>
              <w:top w:val="nil"/>
              <w:left w:val="nil"/>
              <w:bottom w:val="nil"/>
              <w:right w:val="nil"/>
            </w:tcBorders>
            <w:noWrap/>
            <w:vAlign w:val="bottom"/>
          </w:tcPr>
          <w:p w14:paraId="25921137" w14:textId="77777777" w:rsidR="00E52201" w:rsidRDefault="00E52201" w:rsidP="00815F75">
            <w:pPr>
              <w:spacing w:after="0" w:line="240" w:lineRule="auto"/>
              <w:rPr>
                <w:rFonts w:ascii="Times New Roman" w:eastAsia="Times New Roman" w:hAnsi="Times New Roman" w:cs="Times New Roman"/>
                <w:sz w:val="24"/>
                <w:szCs w:val="24"/>
                <w:lang w:eastAsia="sk-SK"/>
              </w:rPr>
            </w:pPr>
          </w:p>
        </w:tc>
      </w:tr>
      <w:tr w:rsidR="00E52201" w14:paraId="3BB42B94" w14:textId="77777777" w:rsidTr="00DB7080">
        <w:trPr>
          <w:trHeight w:val="255"/>
        </w:trPr>
        <w:tc>
          <w:tcPr>
            <w:tcW w:w="23216" w:type="dxa"/>
            <w:gridSpan w:val="7"/>
            <w:tcBorders>
              <w:top w:val="nil"/>
              <w:left w:val="nil"/>
              <w:bottom w:val="nil"/>
              <w:right w:val="nil"/>
            </w:tcBorders>
            <w:noWrap/>
          </w:tcPr>
          <w:p w14:paraId="147F8BE0" w14:textId="1482FF7D" w:rsidR="00DB7080" w:rsidRDefault="00E52201" w:rsidP="00DB7080">
            <w:pPr>
              <w:tabs>
                <w:tab w:val="left" w:pos="1080"/>
              </w:tabs>
              <w:spacing w:after="0" w:line="240" w:lineRule="auto"/>
              <w:ind w:left="-4" w:firstLine="4"/>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lastRenderedPageBreak/>
              <w:t>Ak sa vplyv týka viacerých subjektov verejnej správy, vypĺňa sa samostatná tabuľka za každý subjekt. Ak sa tý</w:t>
            </w:r>
            <w:r w:rsidR="00DB7080">
              <w:rPr>
                <w:rFonts w:ascii="Times New Roman" w:eastAsia="Times New Roman" w:hAnsi="Times New Roman" w:cs="Times New Roman"/>
                <w:bCs/>
                <w:sz w:val="24"/>
                <w:szCs w:val="20"/>
                <w:lang w:eastAsia="sk-SK"/>
              </w:rPr>
              <w:t>ka rôznych skupín zamestnancov,</w:t>
            </w:r>
          </w:p>
          <w:p w14:paraId="7C25C8A5" w14:textId="77777777" w:rsidR="00E52201" w:rsidRDefault="00E52201" w:rsidP="00DB7080">
            <w:pPr>
              <w:tabs>
                <w:tab w:val="left" w:pos="1080"/>
              </w:tabs>
              <w:spacing w:after="0" w:line="240" w:lineRule="auto"/>
              <w:ind w:left="-4" w:firstLine="4"/>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je potrebné počty, mzdy a poistné rozpísať samostatne podľa spôsobu odmeňovania (napr. policajti, colníci ...).</w:t>
            </w:r>
          </w:p>
          <w:p w14:paraId="508F4B97" w14:textId="77777777" w:rsidR="00E52201" w:rsidRPr="00DB7080" w:rsidRDefault="00E52201" w:rsidP="00DB7080">
            <w:pPr>
              <w:spacing w:after="0" w:line="240" w:lineRule="auto"/>
              <w:ind w:left="-4" w:firstLine="4"/>
              <w:jc w:val="both"/>
              <w:rPr>
                <w:rFonts w:ascii="Times New Roman" w:eastAsia="Times New Roman" w:hAnsi="Times New Roman" w:cs="Times New Roman"/>
                <w:bCs/>
                <w:sz w:val="24"/>
                <w:szCs w:val="20"/>
                <w:lang w:eastAsia="sk-SK"/>
              </w:rPr>
            </w:pPr>
            <w:r w:rsidRPr="00DB7080">
              <w:rPr>
                <w:rFonts w:ascii="Times New Roman" w:eastAsia="Times New Roman" w:hAnsi="Times New Roman" w:cs="Times New Roman"/>
                <w:bCs/>
                <w:sz w:val="24"/>
                <w:szCs w:val="20"/>
                <w:lang w:eastAsia="sk-SK"/>
              </w:rPr>
              <w:t>Priemerný mzdový výdavok je tvorený podielom mzdových výdavkov na jedného zamestnanca na jeden kalendárny mesiac bežného roka.</w:t>
            </w:r>
          </w:p>
        </w:tc>
        <w:tc>
          <w:tcPr>
            <w:tcW w:w="1620" w:type="dxa"/>
            <w:gridSpan w:val="3"/>
            <w:tcBorders>
              <w:top w:val="nil"/>
              <w:left w:val="nil"/>
              <w:bottom w:val="nil"/>
              <w:right w:val="nil"/>
            </w:tcBorders>
            <w:noWrap/>
            <w:vAlign w:val="bottom"/>
          </w:tcPr>
          <w:p w14:paraId="2453BE31" w14:textId="77777777" w:rsidR="00E52201" w:rsidRDefault="00E52201" w:rsidP="00815F75">
            <w:pPr>
              <w:spacing w:after="0" w:line="240" w:lineRule="auto"/>
              <w:rPr>
                <w:rFonts w:ascii="Times New Roman" w:eastAsia="Times New Roman" w:hAnsi="Times New Roman" w:cs="Times New Roman"/>
                <w:sz w:val="24"/>
                <w:szCs w:val="24"/>
                <w:lang w:eastAsia="sk-SK"/>
              </w:rPr>
            </w:pPr>
          </w:p>
        </w:tc>
      </w:tr>
      <w:tr w:rsidR="00E52201" w14:paraId="6937D3E5" w14:textId="77777777" w:rsidTr="00DB7080">
        <w:trPr>
          <w:gridAfter w:val="1"/>
          <w:wAfter w:w="6" w:type="dxa"/>
          <w:trHeight w:val="255"/>
        </w:trPr>
        <w:tc>
          <w:tcPr>
            <w:tcW w:w="19790" w:type="dxa"/>
            <w:gridSpan w:val="4"/>
            <w:tcBorders>
              <w:top w:val="nil"/>
              <w:left w:val="nil"/>
              <w:bottom w:val="nil"/>
              <w:right w:val="nil"/>
            </w:tcBorders>
            <w:noWrap/>
            <w:vAlign w:val="bottom"/>
          </w:tcPr>
          <w:p w14:paraId="09F89513" w14:textId="56EBE726" w:rsidR="00E52201" w:rsidRPr="00DB7080" w:rsidRDefault="00E52201" w:rsidP="00DB7080">
            <w:pPr>
              <w:tabs>
                <w:tab w:val="left" w:pos="1080"/>
              </w:tabs>
              <w:spacing w:after="0" w:line="240" w:lineRule="auto"/>
              <w:ind w:left="-4" w:firstLine="4"/>
              <w:jc w:val="both"/>
              <w:rPr>
                <w:rFonts w:ascii="Times New Roman" w:eastAsia="Times New Roman" w:hAnsi="Times New Roman" w:cs="Times New Roman"/>
                <w:bCs/>
                <w:sz w:val="24"/>
                <w:szCs w:val="20"/>
                <w:lang w:eastAsia="sk-SK"/>
              </w:rPr>
            </w:pPr>
            <w:r w:rsidRPr="00DB7080">
              <w:rPr>
                <w:rFonts w:ascii="Times New Roman" w:eastAsia="Times New Roman" w:hAnsi="Times New Roman" w:cs="Times New Roman"/>
                <w:bCs/>
                <w:sz w:val="24"/>
                <w:szCs w:val="20"/>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207BB83F" w14:textId="77777777" w:rsidR="00E52201" w:rsidRDefault="00E52201" w:rsidP="00DB7080">
            <w:pPr>
              <w:spacing w:after="0" w:line="240" w:lineRule="auto"/>
              <w:ind w:left="-4" w:right="4770" w:firstLine="4"/>
              <w:rPr>
                <w:rFonts w:ascii="Times New Roman" w:eastAsia="Times New Roman" w:hAnsi="Times New Roman" w:cs="Times New Roman"/>
                <w:sz w:val="24"/>
                <w:szCs w:val="24"/>
                <w:lang w:eastAsia="sk-SK"/>
              </w:rPr>
            </w:pPr>
          </w:p>
        </w:tc>
        <w:tc>
          <w:tcPr>
            <w:tcW w:w="2352" w:type="dxa"/>
            <w:gridSpan w:val="3"/>
            <w:tcBorders>
              <w:top w:val="nil"/>
              <w:left w:val="nil"/>
              <w:bottom w:val="nil"/>
              <w:right w:val="nil"/>
            </w:tcBorders>
            <w:noWrap/>
            <w:vAlign w:val="bottom"/>
          </w:tcPr>
          <w:p w14:paraId="45580128" w14:textId="77777777" w:rsidR="00E52201" w:rsidRDefault="00E52201" w:rsidP="00DB7080">
            <w:pPr>
              <w:spacing w:after="0" w:line="240" w:lineRule="auto"/>
              <w:ind w:left="-4" w:right="4770" w:firstLine="4"/>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5C31452E" w14:textId="77777777" w:rsidR="00E52201" w:rsidRDefault="00E52201" w:rsidP="00815F75">
            <w:pPr>
              <w:spacing w:after="0" w:line="240" w:lineRule="auto"/>
              <w:rPr>
                <w:rFonts w:ascii="Times New Roman" w:eastAsia="Times New Roman" w:hAnsi="Times New Roman" w:cs="Times New Roman"/>
                <w:sz w:val="24"/>
                <w:szCs w:val="24"/>
                <w:lang w:eastAsia="sk-SK"/>
              </w:rPr>
            </w:pPr>
          </w:p>
        </w:tc>
      </w:tr>
    </w:tbl>
    <w:p w14:paraId="1DC8DE65" w14:textId="77777777" w:rsidR="00DB7080" w:rsidRDefault="00DB7080" w:rsidP="00DB7080">
      <w:pPr>
        <w:spacing w:after="0" w:line="240" w:lineRule="auto"/>
      </w:pPr>
    </w:p>
    <w:sectPr w:rsidR="00DB7080" w:rsidSect="00E52201">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6DDFBD" w16cex:dateUtc="2021-10-27T18:34:44.607Z"/>
  <w16cex:commentExtensible w16cex:durableId="1204B5E1" w16cex:dateUtc="2021-11-01T22:14:35.199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4B639" w16cid:durableId="26CB2CC8"/>
  <w16cid:commentId w16cid:paraId="5F0D4399" w16cid:durableId="26CB2CC9"/>
  <w16cid:commentId w16cid:paraId="1025ADEF" w16cid:durableId="26CB2CCA"/>
  <w16cid:commentId w16cid:paraId="3944EACE" w16cid:durableId="26CB2CCB"/>
  <w16cid:commentId w16cid:paraId="503590B9" w16cid:durableId="26CB2CCC"/>
  <w16cid:commentId w16cid:paraId="2BA01C19" w16cid:durableId="26CB2CCD"/>
  <w16cid:commentId w16cid:paraId="3BCDD48B" w16cid:durableId="26CB2CCE"/>
  <w16cid:commentId w16cid:paraId="0F1FCB3E" w16cid:durableId="26CB2CCF"/>
  <w16cid:commentId w16cid:paraId="619E4B3A" w16cid:durableId="26CB2CD0"/>
  <w16cid:commentId w16cid:paraId="002F0276" w16cid:durableId="26CB2CD1"/>
  <w16cid:commentId w16cid:paraId="234C88E7" w16cid:durableId="26CB2CD2"/>
  <w16cid:commentId w16cid:paraId="1BA86C24" w16cid:durableId="26CB2D5D"/>
  <w16cid:commentId w16cid:paraId="4581B203" w16cid:durableId="26CB2CD3"/>
  <w16cid:commentId w16cid:paraId="3EFB1CF0" w16cid:durableId="26CB2D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4CBCE" w14:textId="77777777" w:rsidR="004740CF" w:rsidRDefault="004740CF">
      <w:pPr>
        <w:spacing w:line="240" w:lineRule="auto"/>
      </w:pPr>
      <w:r>
        <w:separator/>
      </w:r>
    </w:p>
  </w:endnote>
  <w:endnote w:type="continuationSeparator" w:id="0">
    <w:p w14:paraId="060636DE" w14:textId="77777777" w:rsidR="004740CF" w:rsidRDefault="00474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299E7" w14:textId="77777777" w:rsidR="009F6AB0" w:rsidRDefault="009F6AB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t>10</w:t>
    </w:r>
    <w:r>
      <w:rPr>
        <w:rStyle w:val="slostrany"/>
      </w:rPr>
      <w:fldChar w:fldCharType="end"/>
    </w:r>
  </w:p>
  <w:p w14:paraId="2386F395" w14:textId="77777777" w:rsidR="009F6AB0" w:rsidRDefault="009F6AB0">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CFEF" w14:textId="73E7988D" w:rsidR="009F6AB0" w:rsidRDefault="009F6AB0">
    <w:pPr>
      <w:pStyle w:val="Pta"/>
      <w:jc w:val="right"/>
    </w:pPr>
    <w:r>
      <w:fldChar w:fldCharType="begin"/>
    </w:r>
    <w:r>
      <w:instrText>PAGE   \* MERGEFORMAT</w:instrText>
    </w:r>
    <w:r>
      <w:fldChar w:fldCharType="separate"/>
    </w:r>
    <w:r w:rsidR="00D5505A">
      <w:rPr>
        <w:noProof/>
      </w:rPr>
      <w:t>11</w:t>
    </w:r>
    <w:r>
      <w:fldChar w:fldCharType="end"/>
    </w:r>
  </w:p>
  <w:p w14:paraId="5184C742" w14:textId="77777777" w:rsidR="009F6AB0" w:rsidRDefault="009F6AB0">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4A4D" w14:textId="77777777" w:rsidR="009F6AB0" w:rsidRDefault="009F6AB0">
    <w:pPr>
      <w:pStyle w:val="Pta"/>
      <w:jc w:val="right"/>
    </w:pPr>
    <w:r>
      <w:fldChar w:fldCharType="begin"/>
    </w:r>
    <w:r>
      <w:instrText>PAGE   \* MERGEFORMAT</w:instrText>
    </w:r>
    <w:r>
      <w:fldChar w:fldCharType="separate"/>
    </w:r>
    <w:r>
      <w:t>0</w:t>
    </w:r>
    <w:r>
      <w:fldChar w:fldCharType="end"/>
    </w:r>
  </w:p>
  <w:p w14:paraId="13243747" w14:textId="77777777" w:rsidR="009F6AB0" w:rsidRDefault="009F6AB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F5C6" w14:textId="77777777" w:rsidR="004740CF" w:rsidRDefault="004740CF">
      <w:pPr>
        <w:spacing w:line="240" w:lineRule="auto"/>
      </w:pPr>
      <w:r>
        <w:separator/>
      </w:r>
    </w:p>
  </w:footnote>
  <w:footnote w:type="continuationSeparator" w:id="0">
    <w:p w14:paraId="302CEF67" w14:textId="77777777" w:rsidR="004740CF" w:rsidRDefault="004740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C1DFE" w14:textId="77777777" w:rsidR="009F6AB0" w:rsidRDefault="009F6AB0">
    <w:pPr>
      <w:pStyle w:val="Hlavika"/>
      <w:jc w:val="right"/>
      <w:rPr>
        <w:sz w:val="24"/>
        <w:szCs w:val="24"/>
      </w:rPr>
    </w:pPr>
    <w:r>
      <w:rPr>
        <w:sz w:val="24"/>
        <w:szCs w:val="24"/>
      </w:rPr>
      <w:t>Príloha č. 2</w:t>
    </w:r>
  </w:p>
  <w:p w14:paraId="5D675E81" w14:textId="77777777" w:rsidR="009F6AB0" w:rsidRDefault="009F6AB0">
    <w:pPr>
      <w:pStyle w:val="Hlavika"/>
      <w:jc w:val="right"/>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997B7" w14:textId="77777777" w:rsidR="009F6AB0" w:rsidRDefault="009F6AB0">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57781" w14:textId="77777777" w:rsidR="009F6AB0" w:rsidRDefault="009F6AB0">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FE8556"/>
    <w:multiLevelType w:val="multilevel"/>
    <w:tmpl w:val="FCFE8556"/>
    <w:lvl w:ilvl="0">
      <w:start w:val="2"/>
      <w:numFmt w:val="bullet"/>
      <w:lvlText w:val="-"/>
      <w:lvlJc w:val="left"/>
      <w:pPr>
        <w:ind w:left="644" w:hanging="360"/>
      </w:pPr>
      <w:rPr>
        <w:rFonts w:ascii="Times New Roman" w:eastAsia="Arial Unicode MS"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08817615"/>
    <w:multiLevelType w:val="hybridMultilevel"/>
    <w:tmpl w:val="879E5E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C0"/>
    <w:rsid w:val="8EF31C8A"/>
    <w:rsid w:val="FB5D4251"/>
    <w:rsid w:val="000040B5"/>
    <w:rsid w:val="000073AA"/>
    <w:rsid w:val="000146A2"/>
    <w:rsid w:val="0003283E"/>
    <w:rsid w:val="00034DD4"/>
    <w:rsid w:val="00035BB1"/>
    <w:rsid w:val="00037823"/>
    <w:rsid w:val="00042B57"/>
    <w:rsid w:val="000448BE"/>
    <w:rsid w:val="00055CF6"/>
    <w:rsid w:val="00056B8D"/>
    <w:rsid w:val="00057335"/>
    <w:rsid w:val="00062DDE"/>
    <w:rsid w:val="00070F7C"/>
    <w:rsid w:val="00076511"/>
    <w:rsid w:val="00084E6E"/>
    <w:rsid w:val="00085832"/>
    <w:rsid w:val="00090B03"/>
    <w:rsid w:val="00092499"/>
    <w:rsid w:val="00092F1D"/>
    <w:rsid w:val="00093640"/>
    <w:rsid w:val="000942E8"/>
    <w:rsid w:val="000963BB"/>
    <w:rsid w:val="000B616C"/>
    <w:rsid w:val="000B6D24"/>
    <w:rsid w:val="000D75EA"/>
    <w:rsid w:val="000E1142"/>
    <w:rsid w:val="000E192A"/>
    <w:rsid w:val="000E71DB"/>
    <w:rsid w:val="000F4D77"/>
    <w:rsid w:val="001105C9"/>
    <w:rsid w:val="001115F4"/>
    <w:rsid w:val="001177F4"/>
    <w:rsid w:val="00136B0A"/>
    <w:rsid w:val="00142B62"/>
    <w:rsid w:val="00143DD6"/>
    <w:rsid w:val="00163E62"/>
    <w:rsid w:val="0016572A"/>
    <w:rsid w:val="00165C7E"/>
    <w:rsid w:val="0017356F"/>
    <w:rsid w:val="001735F4"/>
    <w:rsid w:val="00180DB5"/>
    <w:rsid w:val="00185760"/>
    <w:rsid w:val="0018630C"/>
    <w:rsid w:val="00187E9E"/>
    <w:rsid w:val="00192213"/>
    <w:rsid w:val="001A39CC"/>
    <w:rsid w:val="001A4C00"/>
    <w:rsid w:val="001A74E3"/>
    <w:rsid w:val="001B542A"/>
    <w:rsid w:val="001D2852"/>
    <w:rsid w:val="001D4EBC"/>
    <w:rsid w:val="001D5FAE"/>
    <w:rsid w:val="001E0A59"/>
    <w:rsid w:val="001E51A2"/>
    <w:rsid w:val="001E6DEC"/>
    <w:rsid w:val="001F2B70"/>
    <w:rsid w:val="001F470A"/>
    <w:rsid w:val="001F63B7"/>
    <w:rsid w:val="001F78F8"/>
    <w:rsid w:val="002037AB"/>
    <w:rsid w:val="00204055"/>
    <w:rsid w:val="00210A8F"/>
    <w:rsid w:val="00213AF1"/>
    <w:rsid w:val="002143AA"/>
    <w:rsid w:val="00220E13"/>
    <w:rsid w:val="002364EC"/>
    <w:rsid w:val="00243C3A"/>
    <w:rsid w:val="00247F83"/>
    <w:rsid w:val="00253CC4"/>
    <w:rsid w:val="0027484D"/>
    <w:rsid w:val="00277346"/>
    <w:rsid w:val="00277598"/>
    <w:rsid w:val="0028621E"/>
    <w:rsid w:val="00286A9C"/>
    <w:rsid w:val="00287C48"/>
    <w:rsid w:val="002900F4"/>
    <w:rsid w:val="00291E44"/>
    <w:rsid w:val="00295A1F"/>
    <w:rsid w:val="002A45E1"/>
    <w:rsid w:val="002A61CA"/>
    <w:rsid w:val="002B16E9"/>
    <w:rsid w:val="002B3487"/>
    <w:rsid w:val="002B6ADD"/>
    <w:rsid w:val="002C2A4F"/>
    <w:rsid w:val="002C76A9"/>
    <w:rsid w:val="002E4B72"/>
    <w:rsid w:val="002E6B70"/>
    <w:rsid w:val="002E6C9D"/>
    <w:rsid w:val="0030394E"/>
    <w:rsid w:val="00304467"/>
    <w:rsid w:val="00313DBE"/>
    <w:rsid w:val="00325B2B"/>
    <w:rsid w:val="00325E38"/>
    <w:rsid w:val="00350F22"/>
    <w:rsid w:val="003511B7"/>
    <w:rsid w:val="0035785B"/>
    <w:rsid w:val="00361CEB"/>
    <w:rsid w:val="00361E8F"/>
    <w:rsid w:val="00364CB6"/>
    <w:rsid w:val="00365F8C"/>
    <w:rsid w:val="003731D3"/>
    <w:rsid w:val="003815BD"/>
    <w:rsid w:val="003962F4"/>
    <w:rsid w:val="003A35D3"/>
    <w:rsid w:val="003A6065"/>
    <w:rsid w:val="003C0470"/>
    <w:rsid w:val="003D24AB"/>
    <w:rsid w:val="003D64E4"/>
    <w:rsid w:val="003D720F"/>
    <w:rsid w:val="003E3C04"/>
    <w:rsid w:val="003E7EAD"/>
    <w:rsid w:val="003F10AB"/>
    <w:rsid w:val="003F61B3"/>
    <w:rsid w:val="003F6FA0"/>
    <w:rsid w:val="0040095A"/>
    <w:rsid w:val="00403656"/>
    <w:rsid w:val="00404B8E"/>
    <w:rsid w:val="00406942"/>
    <w:rsid w:val="00416DD4"/>
    <w:rsid w:val="00425301"/>
    <w:rsid w:val="00431760"/>
    <w:rsid w:val="0043543A"/>
    <w:rsid w:val="0044059B"/>
    <w:rsid w:val="004437F0"/>
    <w:rsid w:val="0044724B"/>
    <w:rsid w:val="0045023F"/>
    <w:rsid w:val="00450C0B"/>
    <w:rsid w:val="00452DBE"/>
    <w:rsid w:val="004571D0"/>
    <w:rsid w:val="00462407"/>
    <w:rsid w:val="004642F7"/>
    <w:rsid w:val="00465597"/>
    <w:rsid w:val="0046678E"/>
    <w:rsid w:val="00467A45"/>
    <w:rsid w:val="0047033C"/>
    <w:rsid w:val="00472ED4"/>
    <w:rsid w:val="004740CF"/>
    <w:rsid w:val="00476D4D"/>
    <w:rsid w:val="0048165D"/>
    <w:rsid w:val="00491380"/>
    <w:rsid w:val="00496075"/>
    <w:rsid w:val="00497CAF"/>
    <w:rsid w:val="004A10CA"/>
    <w:rsid w:val="004A2C7A"/>
    <w:rsid w:val="004A472C"/>
    <w:rsid w:val="004A47E0"/>
    <w:rsid w:val="004A574B"/>
    <w:rsid w:val="004A6096"/>
    <w:rsid w:val="004B1D7F"/>
    <w:rsid w:val="004B3CF9"/>
    <w:rsid w:val="004B4401"/>
    <w:rsid w:val="004B6D2E"/>
    <w:rsid w:val="004C304E"/>
    <w:rsid w:val="004C72D5"/>
    <w:rsid w:val="004D1C4A"/>
    <w:rsid w:val="004D348D"/>
    <w:rsid w:val="004D4A5A"/>
    <w:rsid w:val="004E3276"/>
    <w:rsid w:val="004E3CB8"/>
    <w:rsid w:val="004F061A"/>
    <w:rsid w:val="0050086D"/>
    <w:rsid w:val="005009B7"/>
    <w:rsid w:val="005134BC"/>
    <w:rsid w:val="00517573"/>
    <w:rsid w:val="00520448"/>
    <w:rsid w:val="00524630"/>
    <w:rsid w:val="00530609"/>
    <w:rsid w:val="0054032F"/>
    <w:rsid w:val="00540716"/>
    <w:rsid w:val="005423AD"/>
    <w:rsid w:val="00542EF8"/>
    <w:rsid w:val="005551FB"/>
    <w:rsid w:val="005577E3"/>
    <w:rsid w:val="005622CC"/>
    <w:rsid w:val="00564C02"/>
    <w:rsid w:val="005819DC"/>
    <w:rsid w:val="00590EAE"/>
    <w:rsid w:val="00592E6D"/>
    <w:rsid w:val="00597945"/>
    <w:rsid w:val="005A5141"/>
    <w:rsid w:val="005C276C"/>
    <w:rsid w:val="005C3A9B"/>
    <w:rsid w:val="005C52FC"/>
    <w:rsid w:val="005D1945"/>
    <w:rsid w:val="005D63E4"/>
    <w:rsid w:val="005E397F"/>
    <w:rsid w:val="005E4230"/>
    <w:rsid w:val="005E4DD6"/>
    <w:rsid w:val="005F4F67"/>
    <w:rsid w:val="005F671C"/>
    <w:rsid w:val="005F6FD6"/>
    <w:rsid w:val="00604EDC"/>
    <w:rsid w:val="00607A61"/>
    <w:rsid w:val="00614BFF"/>
    <w:rsid w:val="00623B7A"/>
    <w:rsid w:val="00626E1A"/>
    <w:rsid w:val="0062733D"/>
    <w:rsid w:val="00627BB9"/>
    <w:rsid w:val="00632662"/>
    <w:rsid w:val="00643D98"/>
    <w:rsid w:val="006449D9"/>
    <w:rsid w:val="006564EA"/>
    <w:rsid w:val="00656A06"/>
    <w:rsid w:val="006610AF"/>
    <w:rsid w:val="00671772"/>
    <w:rsid w:val="006756D1"/>
    <w:rsid w:val="00675F97"/>
    <w:rsid w:val="00681EA1"/>
    <w:rsid w:val="00683C07"/>
    <w:rsid w:val="00687B4F"/>
    <w:rsid w:val="006A1E18"/>
    <w:rsid w:val="006A2554"/>
    <w:rsid w:val="006A26BD"/>
    <w:rsid w:val="006A7BF4"/>
    <w:rsid w:val="006B42A8"/>
    <w:rsid w:val="006B5B50"/>
    <w:rsid w:val="006B60EE"/>
    <w:rsid w:val="006C0957"/>
    <w:rsid w:val="006C480D"/>
    <w:rsid w:val="006D10F2"/>
    <w:rsid w:val="006D29A3"/>
    <w:rsid w:val="006E2D43"/>
    <w:rsid w:val="006E336F"/>
    <w:rsid w:val="006E4C23"/>
    <w:rsid w:val="006F7AFD"/>
    <w:rsid w:val="007014BF"/>
    <w:rsid w:val="00701697"/>
    <w:rsid w:val="007018C9"/>
    <w:rsid w:val="0070216D"/>
    <w:rsid w:val="0071337A"/>
    <w:rsid w:val="00716A65"/>
    <w:rsid w:val="007215B8"/>
    <w:rsid w:val="00721C77"/>
    <w:rsid w:val="00725CDE"/>
    <w:rsid w:val="00727AE0"/>
    <w:rsid w:val="00727AF4"/>
    <w:rsid w:val="00730B01"/>
    <w:rsid w:val="0074657E"/>
    <w:rsid w:val="00747EEE"/>
    <w:rsid w:val="007540C1"/>
    <w:rsid w:val="00760108"/>
    <w:rsid w:val="00762E71"/>
    <w:rsid w:val="0076422A"/>
    <w:rsid w:val="00764EDF"/>
    <w:rsid w:val="00766D33"/>
    <w:rsid w:val="00766E17"/>
    <w:rsid w:val="00767F93"/>
    <w:rsid w:val="00774F5C"/>
    <w:rsid w:val="007A3A20"/>
    <w:rsid w:val="007B2538"/>
    <w:rsid w:val="007B2AAD"/>
    <w:rsid w:val="007B7579"/>
    <w:rsid w:val="007B7A98"/>
    <w:rsid w:val="007C468F"/>
    <w:rsid w:val="007D0741"/>
    <w:rsid w:val="007D239A"/>
    <w:rsid w:val="007D6175"/>
    <w:rsid w:val="007D7AEA"/>
    <w:rsid w:val="007E2CA2"/>
    <w:rsid w:val="007F0A06"/>
    <w:rsid w:val="007F1B9D"/>
    <w:rsid w:val="007F20C9"/>
    <w:rsid w:val="007F70C3"/>
    <w:rsid w:val="00801977"/>
    <w:rsid w:val="00805F9F"/>
    <w:rsid w:val="00815F75"/>
    <w:rsid w:val="0081775F"/>
    <w:rsid w:val="00820357"/>
    <w:rsid w:val="00825F4C"/>
    <w:rsid w:val="00831759"/>
    <w:rsid w:val="00832A2A"/>
    <w:rsid w:val="00837383"/>
    <w:rsid w:val="00843223"/>
    <w:rsid w:val="008445BE"/>
    <w:rsid w:val="00846861"/>
    <w:rsid w:val="0084792B"/>
    <w:rsid w:val="00847FDD"/>
    <w:rsid w:val="008502AC"/>
    <w:rsid w:val="0085253E"/>
    <w:rsid w:val="00855976"/>
    <w:rsid w:val="008654FB"/>
    <w:rsid w:val="00872B2B"/>
    <w:rsid w:val="008778C5"/>
    <w:rsid w:val="00891F55"/>
    <w:rsid w:val="008A01D4"/>
    <w:rsid w:val="008A77A6"/>
    <w:rsid w:val="008B2139"/>
    <w:rsid w:val="008B6FDB"/>
    <w:rsid w:val="008B7249"/>
    <w:rsid w:val="008C1112"/>
    <w:rsid w:val="008D2361"/>
    <w:rsid w:val="008D2E06"/>
    <w:rsid w:val="008D48B8"/>
    <w:rsid w:val="008D5C47"/>
    <w:rsid w:val="008E1C6F"/>
    <w:rsid w:val="008E3BE2"/>
    <w:rsid w:val="008E7294"/>
    <w:rsid w:val="008F0C5B"/>
    <w:rsid w:val="008F0DBC"/>
    <w:rsid w:val="008F1864"/>
    <w:rsid w:val="008F1A0A"/>
    <w:rsid w:val="008F5544"/>
    <w:rsid w:val="008F5D99"/>
    <w:rsid w:val="009023EA"/>
    <w:rsid w:val="00902F71"/>
    <w:rsid w:val="00903706"/>
    <w:rsid w:val="00904760"/>
    <w:rsid w:val="0091214D"/>
    <w:rsid w:val="009123C6"/>
    <w:rsid w:val="00912814"/>
    <w:rsid w:val="0091319C"/>
    <w:rsid w:val="00913677"/>
    <w:rsid w:val="00917F29"/>
    <w:rsid w:val="00920FC5"/>
    <w:rsid w:val="00924833"/>
    <w:rsid w:val="009249B2"/>
    <w:rsid w:val="009301C7"/>
    <w:rsid w:val="009316B5"/>
    <w:rsid w:val="00954B65"/>
    <w:rsid w:val="009622EF"/>
    <w:rsid w:val="00973651"/>
    <w:rsid w:val="00974417"/>
    <w:rsid w:val="00974884"/>
    <w:rsid w:val="00984891"/>
    <w:rsid w:val="009872AA"/>
    <w:rsid w:val="009903D8"/>
    <w:rsid w:val="0099465F"/>
    <w:rsid w:val="00995B83"/>
    <w:rsid w:val="009968F9"/>
    <w:rsid w:val="009A47D2"/>
    <w:rsid w:val="009B1433"/>
    <w:rsid w:val="009B72BD"/>
    <w:rsid w:val="009B75B7"/>
    <w:rsid w:val="009C2CF5"/>
    <w:rsid w:val="009D6BAC"/>
    <w:rsid w:val="009E77F6"/>
    <w:rsid w:val="009F6AB0"/>
    <w:rsid w:val="00A00479"/>
    <w:rsid w:val="00A00868"/>
    <w:rsid w:val="00A0421C"/>
    <w:rsid w:val="00A0735B"/>
    <w:rsid w:val="00A11D59"/>
    <w:rsid w:val="00A22621"/>
    <w:rsid w:val="00A245E0"/>
    <w:rsid w:val="00A27655"/>
    <w:rsid w:val="00A33EC2"/>
    <w:rsid w:val="00A3754A"/>
    <w:rsid w:val="00A40503"/>
    <w:rsid w:val="00A5222B"/>
    <w:rsid w:val="00A52B9C"/>
    <w:rsid w:val="00A645FE"/>
    <w:rsid w:val="00A70BBA"/>
    <w:rsid w:val="00A7242E"/>
    <w:rsid w:val="00A7258A"/>
    <w:rsid w:val="00A736F3"/>
    <w:rsid w:val="00A758FC"/>
    <w:rsid w:val="00A8455C"/>
    <w:rsid w:val="00A86119"/>
    <w:rsid w:val="00A95457"/>
    <w:rsid w:val="00A95C19"/>
    <w:rsid w:val="00AA1436"/>
    <w:rsid w:val="00AA2852"/>
    <w:rsid w:val="00AA32FE"/>
    <w:rsid w:val="00AB1413"/>
    <w:rsid w:val="00AB27BF"/>
    <w:rsid w:val="00AC0EC0"/>
    <w:rsid w:val="00AC3AAB"/>
    <w:rsid w:val="00AC4AC8"/>
    <w:rsid w:val="00AC6C34"/>
    <w:rsid w:val="00AD07A1"/>
    <w:rsid w:val="00AD0D15"/>
    <w:rsid w:val="00AD5372"/>
    <w:rsid w:val="00AE1C18"/>
    <w:rsid w:val="00AE4BD6"/>
    <w:rsid w:val="00AF458E"/>
    <w:rsid w:val="00B130C4"/>
    <w:rsid w:val="00B14BC3"/>
    <w:rsid w:val="00B210CF"/>
    <w:rsid w:val="00B34313"/>
    <w:rsid w:val="00B34B62"/>
    <w:rsid w:val="00B362E3"/>
    <w:rsid w:val="00B4067F"/>
    <w:rsid w:val="00B40B26"/>
    <w:rsid w:val="00B424E8"/>
    <w:rsid w:val="00B43864"/>
    <w:rsid w:val="00B44882"/>
    <w:rsid w:val="00B53B37"/>
    <w:rsid w:val="00B53F93"/>
    <w:rsid w:val="00B6106B"/>
    <w:rsid w:val="00B6209E"/>
    <w:rsid w:val="00B77DE1"/>
    <w:rsid w:val="00B77F92"/>
    <w:rsid w:val="00B83621"/>
    <w:rsid w:val="00B91178"/>
    <w:rsid w:val="00B92F53"/>
    <w:rsid w:val="00B933E1"/>
    <w:rsid w:val="00BA2147"/>
    <w:rsid w:val="00BA6858"/>
    <w:rsid w:val="00BB2267"/>
    <w:rsid w:val="00BB2334"/>
    <w:rsid w:val="00BB6257"/>
    <w:rsid w:val="00BB70B3"/>
    <w:rsid w:val="00BC07D2"/>
    <w:rsid w:val="00BC358F"/>
    <w:rsid w:val="00BD0AEF"/>
    <w:rsid w:val="00BD2CB8"/>
    <w:rsid w:val="00BE26A1"/>
    <w:rsid w:val="00BE2FD4"/>
    <w:rsid w:val="00BE3F68"/>
    <w:rsid w:val="00BE4C9B"/>
    <w:rsid w:val="00BE7D98"/>
    <w:rsid w:val="00BF7AEA"/>
    <w:rsid w:val="00C01CFA"/>
    <w:rsid w:val="00C11F69"/>
    <w:rsid w:val="00C12523"/>
    <w:rsid w:val="00C15B42"/>
    <w:rsid w:val="00C31960"/>
    <w:rsid w:val="00C36DF7"/>
    <w:rsid w:val="00C45275"/>
    <w:rsid w:val="00C518D2"/>
    <w:rsid w:val="00C544E0"/>
    <w:rsid w:val="00C557A0"/>
    <w:rsid w:val="00C5742B"/>
    <w:rsid w:val="00C62084"/>
    <w:rsid w:val="00C676DF"/>
    <w:rsid w:val="00C71D50"/>
    <w:rsid w:val="00C9228F"/>
    <w:rsid w:val="00C92574"/>
    <w:rsid w:val="00C959F0"/>
    <w:rsid w:val="00CA4A1C"/>
    <w:rsid w:val="00CA7C06"/>
    <w:rsid w:val="00CB0BA9"/>
    <w:rsid w:val="00CB4DC3"/>
    <w:rsid w:val="00CC1FA4"/>
    <w:rsid w:val="00CC278C"/>
    <w:rsid w:val="00CC295D"/>
    <w:rsid w:val="00CC2F7D"/>
    <w:rsid w:val="00CC41F4"/>
    <w:rsid w:val="00CC67EE"/>
    <w:rsid w:val="00CD3D9E"/>
    <w:rsid w:val="00CD454F"/>
    <w:rsid w:val="00CD501A"/>
    <w:rsid w:val="00CD6DC0"/>
    <w:rsid w:val="00CE132D"/>
    <w:rsid w:val="00CE4399"/>
    <w:rsid w:val="00CF0F27"/>
    <w:rsid w:val="00CF1260"/>
    <w:rsid w:val="00D06959"/>
    <w:rsid w:val="00D10998"/>
    <w:rsid w:val="00D11C83"/>
    <w:rsid w:val="00D1674B"/>
    <w:rsid w:val="00D25CAA"/>
    <w:rsid w:val="00D3317E"/>
    <w:rsid w:val="00D348B3"/>
    <w:rsid w:val="00D4035C"/>
    <w:rsid w:val="00D5505A"/>
    <w:rsid w:val="00D55146"/>
    <w:rsid w:val="00D55356"/>
    <w:rsid w:val="00D61C59"/>
    <w:rsid w:val="00D64A48"/>
    <w:rsid w:val="00D70BED"/>
    <w:rsid w:val="00D70DE6"/>
    <w:rsid w:val="00D73B9A"/>
    <w:rsid w:val="00D74442"/>
    <w:rsid w:val="00D76DB3"/>
    <w:rsid w:val="00D80F26"/>
    <w:rsid w:val="00D9183C"/>
    <w:rsid w:val="00D9628D"/>
    <w:rsid w:val="00DA23B1"/>
    <w:rsid w:val="00DA700D"/>
    <w:rsid w:val="00DB54F5"/>
    <w:rsid w:val="00DB7080"/>
    <w:rsid w:val="00DC1C34"/>
    <w:rsid w:val="00DE5501"/>
    <w:rsid w:val="00DE5CE8"/>
    <w:rsid w:val="00DE61FC"/>
    <w:rsid w:val="00DF1B22"/>
    <w:rsid w:val="00DF2E2D"/>
    <w:rsid w:val="00DF571F"/>
    <w:rsid w:val="00E00A7F"/>
    <w:rsid w:val="00E015B2"/>
    <w:rsid w:val="00E054EA"/>
    <w:rsid w:val="00E1267F"/>
    <w:rsid w:val="00E2256C"/>
    <w:rsid w:val="00E22DC0"/>
    <w:rsid w:val="00E4033D"/>
    <w:rsid w:val="00E43B3B"/>
    <w:rsid w:val="00E44E6C"/>
    <w:rsid w:val="00E4651E"/>
    <w:rsid w:val="00E470BA"/>
    <w:rsid w:val="00E50758"/>
    <w:rsid w:val="00E52201"/>
    <w:rsid w:val="00E548C1"/>
    <w:rsid w:val="00E73C66"/>
    <w:rsid w:val="00E815BB"/>
    <w:rsid w:val="00E81F7A"/>
    <w:rsid w:val="00E97123"/>
    <w:rsid w:val="00E972B9"/>
    <w:rsid w:val="00EA2BBA"/>
    <w:rsid w:val="00EA469B"/>
    <w:rsid w:val="00EC0788"/>
    <w:rsid w:val="00EC2949"/>
    <w:rsid w:val="00EC393C"/>
    <w:rsid w:val="00EC7C66"/>
    <w:rsid w:val="00ED01F9"/>
    <w:rsid w:val="00ED1192"/>
    <w:rsid w:val="00ED3354"/>
    <w:rsid w:val="00EE336C"/>
    <w:rsid w:val="00EE6026"/>
    <w:rsid w:val="00EE68DD"/>
    <w:rsid w:val="00EE6DA2"/>
    <w:rsid w:val="00EF0B16"/>
    <w:rsid w:val="00EF2B3D"/>
    <w:rsid w:val="00EF40CF"/>
    <w:rsid w:val="00EF48B5"/>
    <w:rsid w:val="00F030E7"/>
    <w:rsid w:val="00F20D06"/>
    <w:rsid w:val="00F25CD3"/>
    <w:rsid w:val="00F34970"/>
    <w:rsid w:val="00F349BE"/>
    <w:rsid w:val="00F36197"/>
    <w:rsid w:val="00F401B3"/>
    <w:rsid w:val="00F42B11"/>
    <w:rsid w:val="00F505E0"/>
    <w:rsid w:val="00F5099B"/>
    <w:rsid w:val="00F67050"/>
    <w:rsid w:val="00F672AB"/>
    <w:rsid w:val="00F7120C"/>
    <w:rsid w:val="00F7253B"/>
    <w:rsid w:val="00F731F1"/>
    <w:rsid w:val="00F7680E"/>
    <w:rsid w:val="00F8493C"/>
    <w:rsid w:val="00F85146"/>
    <w:rsid w:val="00F86D9E"/>
    <w:rsid w:val="00F90DE1"/>
    <w:rsid w:val="00F955A5"/>
    <w:rsid w:val="00FA0BE4"/>
    <w:rsid w:val="00FA1021"/>
    <w:rsid w:val="00FA310D"/>
    <w:rsid w:val="00FA7EB4"/>
    <w:rsid w:val="00FB5941"/>
    <w:rsid w:val="00FC1626"/>
    <w:rsid w:val="00FC2088"/>
    <w:rsid w:val="00FC5D18"/>
    <w:rsid w:val="00FD72E1"/>
    <w:rsid w:val="00FF0958"/>
    <w:rsid w:val="00FF70D3"/>
    <w:rsid w:val="012BAD84"/>
    <w:rsid w:val="0193A231"/>
    <w:rsid w:val="0249F4F8"/>
    <w:rsid w:val="03248913"/>
    <w:rsid w:val="04C05974"/>
    <w:rsid w:val="054C98DA"/>
    <w:rsid w:val="05517527"/>
    <w:rsid w:val="09347D56"/>
    <w:rsid w:val="093EF997"/>
    <w:rsid w:val="0B5C66A4"/>
    <w:rsid w:val="0CF5A237"/>
    <w:rsid w:val="0E08CD33"/>
    <w:rsid w:val="1003DCDF"/>
    <w:rsid w:val="14DE2C41"/>
    <w:rsid w:val="156C7B30"/>
    <w:rsid w:val="1643ECC9"/>
    <w:rsid w:val="1655DDBB"/>
    <w:rsid w:val="188906AE"/>
    <w:rsid w:val="198B0B03"/>
    <w:rsid w:val="1AEF9FFD"/>
    <w:rsid w:val="1B00DDFE"/>
    <w:rsid w:val="1C1357F9"/>
    <w:rsid w:val="20D7E092"/>
    <w:rsid w:val="21F1AB83"/>
    <w:rsid w:val="2221D69D"/>
    <w:rsid w:val="22789E89"/>
    <w:rsid w:val="238D7BE4"/>
    <w:rsid w:val="24146EEA"/>
    <w:rsid w:val="24353563"/>
    <w:rsid w:val="24569F35"/>
    <w:rsid w:val="24587BC0"/>
    <w:rsid w:val="274C0FAC"/>
    <w:rsid w:val="280B0ED5"/>
    <w:rsid w:val="280D4BF2"/>
    <w:rsid w:val="28161B72"/>
    <w:rsid w:val="2940E56D"/>
    <w:rsid w:val="299A97E1"/>
    <w:rsid w:val="2AB6B8A4"/>
    <w:rsid w:val="2B23F88F"/>
    <w:rsid w:val="2C065872"/>
    <w:rsid w:val="2DE4591E"/>
    <w:rsid w:val="2E096E32"/>
    <w:rsid w:val="2FA3782B"/>
    <w:rsid w:val="310C59BA"/>
    <w:rsid w:val="32FB9240"/>
    <w:rsid w:val="3475A52E"/>
    <w:rsid w:val="347C54C0"/>
    <w:rsid w:val="3682B859"/>
    <w:rsid w:val="36B24825"/>
    <w:rsid w:val="37CF0363"/>
    <w:rsid w:val="3A32DFA0"/>
    <w:rsid w:val="3B8DA1C3"/>
    <w:rsid w:val="3CFE35F2"/>
    <w:rsid w:val="40510E6D"/>
    <w:rsid w:val="411C2193"/>
    <w:rsid w:val="41E3B052"/>
    <w:rsid w:val="424B31E2"/>
    <w:rsid w:val="4261CC50"/>
    <w:rsid w:val="42D7B81C"/>
    <w:rsid w:val="446CB7E1"/>
    <w:rsid w:val="45798634"/>
    <w:rsid w:val="45CB4C08"/>
    <w:rsid w:val="4704D9D0"/>
    <w:rsid w:val="472E72BB"/>
    <w:rsid w:val="4856C18F"/>
    <w:rsid w:val="48FB05BF"/>
    <w:rsid w:val="498D22A9"/>
    <w:rsid w:val="4AF7C28B"/>
    <w:rsid w:val="4C9392EC"/>
    <w:rsid w:val="4CD75AEB"/>
    <w:rsid w:val="50EE905F"/>
    <w:rsid w:val="513507E4"/>
    <w:rsid w:val="51BE043B"/>
    <w:rsid w:val="532E2D0B"/>
    <w:rsid w:val="5469B34E"/>
    <w:rsid w:val="54F8626C"/>
    <w:rsid w:val="55A24D60"/>
    <w:rsid w:val="5653609A"/>
    <w:rsid w:val="5675E489"/>
    <w:rsid w:val="5825541C"/>
    <w:rsid w:val="58B1A01B"/>
    <w:rsid w:val="59A8C10E"/>
    <w:rsid w:val="5BA0BCDD"/>
    <w:rsid w:val="5D978852"/>
    <w:rsid w:val="5E55E692"/>
    <w:rsid w:val="5EB51310"/>
    <w:rsid w:val="5F54AC2B"/>
    <w:rsid w:val="5F885893"/>
    <w:rsid w:val="6050E371"/>
    <w:rsid w:val="6126F042"/>
    <w:rsid w:val="63816513"/>
    <w:rsid w:val="6530EC56"/>
    <w:rsid w:val="686BBACE"/>
    <w:rsid w:val="686E092B"/>
    <w:rsid w:val="6969ED7C"/>
    <w:rsid w:val="6973B767"/>
    <w:rsid w:val="6C2413A8"/>
    <w:rsid w:val="6C2EEB01"/>
    <w:rsid w:val="6CF30646"/>
    <w:rsid w:val="6CF4269A"/>
    <w:rsid w:val="6DD8418F"/>
    <w:rsid w:val="6E519B75"/>
    <w:rsid w:val="6EAF837D"/>
    <w:rsid w:val="6EC939FD"/>
    <w:rsid w:val="6F855400"/>
    <w:rsid w:val="6F88034D"/>
    <w:rsid w:val="73CD44EB"/>
    <w:rsid w:val="742FE07E"/>
    <w:rsid w:val="74914698"/>
    <w:rsid w:val="765AA578"/>
    <w:rsid w:val="76E6D476"/>
    <w:rsid w:val="7765AFCA"/>
    <w:rsid w:val="7938A680"/>
    <w:rsid w:val="79B7C253"/>
    <w:rsid w:val="7A2AA84B"/>
    <w:rsid w:val="7B03BBD0"/>
    <w:rsid w:val="7B66CAE1"/>
    <w:rsid w:val="7C0E4940"/>
    <w:rsid w:val="7D191DBE"/>
    <w:rsid w:val="7E4F7290"/>
    <w:rsid w:val="7EB6E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A7CB"/>
  <w15:docId w15:val="{5DA9B448-82ED-4F6C-A2B2-272B6F86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rFonts w:ascii="Calibri" w:eastAsia="Calibri" w:hAnsi="Calibri" w:cs="Calibri"/>
      <w:sz w:val="22"/>
      <w:szCs w:val="22"/>
      <w:lang w:eastAsia="en-US"/>
    </w:rPr>
  </w:style>
  <w:style w:type="paragraph" w:styleId="Nadpis1">
    <w:name w:val="heading 1"/>
    <w:basedOn w:val="Normlny"/>
    <w:next w:val="Normlny"/>
    <w:link w:val="Nadpis1Char"/>
    <w:uiPriority w:val="9"/>
    <w:qFormat/>
    <w:pPr>
      <w:keepNext/>
      <w:keepLines/>
      <w:spacing w:before="480"/>
      <w:outlineLvl w:val="0"/>
    </w:pPr>
    <w:rPr>
      <w:rFonts w:ascii="Arial" w:eastAsia="Arial" w:hAnsi="Arial" w:cs="Arial"/>
      <w:sz w:val="40"/>
      <w:szCs w:val="40"/>
    </w:rPr>
  </w:style>
  <w:style w:type="paragraph" w:styleId="Nadpis2">
    <w:name w:val="heading 2"/>
    <w:basedOn w:val="Normlny"/>
    <w:next w:val="Normlny"/>
    <w:link w:val="Nadpis2Char"/>
    <w:uiPriority w:val="9"/>
    <w:unhideWhenUsed/>
    <w:qFormat/>
    <w:pPr>
      <w:keepNext/>
      <w:keepLines/>
      <w:spacing w:before="360"/>
      <w:outlineLvl w:val="1"/>
    </w:pPr>
    <w:rPr>
      <w:rFonts w:ascii="Arial" w:eastAsia="Arial" w:hAnsi="Arial" w:cs="Arial"/>
      <w:sz w:val="34"/>
    </w:rPr>
  </w:style>
  <w:style w:type="paragraph" w:styleId="Nadpis3">
    <w:name w:val="heading 3"/>
    <w:basedOn w:val="Normlny"/>
    <w:next w:val="Normlny"/>
    <w:link w:val="Nadpis3Char"/>
    <w:uiPriority w:val="9"/>
    <w:unhideWhenUsed/>
    <w:qFormat/>
    <w:pPr>
      <w:keepNext/>
      <w:keepLines/>
      <w:spacing w:before="320"/>
      <w:outlineLvl w:val="2"/>
    </w:pPr>
    <w:rPr>
      <w:rFonts w:ascii="Arial" w:eastAsia="Arial" w:hAnsi="Arial" w:cs="Arial"/>
      <w:sz w:val="30"/>
      <w:szCs w:val="30"/>
    </w:rPr>
  </w:style>
  <w:style w:type="paragraph" w:styleId="Nadpis4">
    <w:name w:val="heading 4"/>
    <w:basedOn w:val="Normlny"/>
    <w:next w:val="Normlny"/>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y"/>
    <w:next w:val="Normlny"/>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y"/>
    <w:next w:val="Normlny"/>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y"/>
    <w:next w:val="Normlny"/>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y"/>
    <w:next w:val="Normlny"/>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pPr>
      <w:spacing w:after="0" w:line="240" w:lineRule="auto"/>
    </w:pPr>
    <w:rPr>
      <w:rFonts w:ascii="Tahoma" w:hAnsi="Tahoma" w:cs="Tahoma"/>
      <w:sz w:val="16"/>
      <w:szCs w:val="16"/>
    </w:rPr>
  </w:style>
  <w:style w:type="paragraph" w:styleId="Popis">
    <w:name w:val="caption"/>
    <w:basedOn w:val="Normlny"/>
    <w:next w:val="Normlny"/>
    <w:uiPriority w:val="35"/>
    <w:semiHidden/>
    <w:unhideWhenUsed/>
    <w:qFormat/>
    <w:rPr>
      <w:b/>
      <w:bCs/>
      <w:color w:val="4F81BD" w:themeColor="accent1"/>
      <w:sz w:val="18"/>
      <w:szCs w:val="18"/>
    </w:rPr>
  </w:style>
  <w:style w:type="character" w:styleId="Odkaznavysvetlivku">
    <w:name w:val="endnote reference"/>
    <w:basedOn w:val="Predvolenpsmoodseku"/>
    <w:uiPriority w:val="99"/>
    <w:semiHidden/>
    <w:unhideWhenUsed/>
    <w:qFormat/>
    <w:rPr>
      <w:vertAlign w:val="superscript"/>
    </w:rPr>
  </w:style>
  <w:style w:type="paragraph" w:styleId="Textvysvetlivky">
    <w:name w:val="endnote text"/>
    <w:basedOn w:val="Normlny"/>
    <w:link w:val="TextvysvetlivkyChar"/>
    <w:uiPriority w:val="99"/>
    <w:semiHidden/>
    <w:unhideWhenUsed/>
    <w:qFormat/>
    <w:pPr>
      <w:spacing w:after="0" w:line="240" w:lineRule="auto"/>
    </w:pPr>
    <w:rPr>
      <w:sz w:val="20"/>
    </w:rPr>
  </w:style>
  <w:style w:type="paragraph" w:styleId="Pta">
    <w:name w:val="footer"/>
    <w:basedOn w:val="Normlny"/>
    <w:link w:val="PtaChar"/>
    <w:uiPriority w:val="99"/>
    <w:unhideWhenUsed/>
    <w:qFormat/>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unhideWhenUsed/>
    <w:qFormat/>
    <w:rPr>
      <w:vertAlign w:val="superscript"/>
    </w:rPr>
  </w:style>
  <w:style w:type="paragraph" w:styleId="Textpoznmkypodiarou">
    <w:name w:val="footnote text"/>
    <w:basedOn w:val="Normlny"/>
    <w:link w:val="TextpoznmkypodiarouChar"/>
    <w:uiPriority w:val="99"/>
    <w:semiHidden/>
    <w:unhideWhenUsed/>
    <w:qFormat/>
    <w:pPr>
      <w:spacing w:after="40" w:line="240" w:lineRule="auto"/>
    </w:pPr>
    <w:rPr>
      <w:sz w:val="18"/>
    </w:rPr>
  </w:style>
  <w:style w:type="paragraph" w:styleId="Hlavika">
    <w:name w:val="header"/>
    <w:basedOn w:val="Normlny"/>
    <w:link w:val="HlavikaChar"/>
    <w:uiPriority w:val="99"/>
    <w:unhideWhenUsed/>
    <w:qFormat/>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styleId="Hypertextovprepojenie">
    <w:name w:val="Hyperlink"/>
    <w:uiPriority w:val="99"/>
    <w:unhideWhenUsed/>
    <w:qFormat/>
    <w:rPr>
      <w:color w:val="0000FF" w:themeColor="hyperlink"/>
      <w:u w:val="single"/>
    </w:rPr>
  </w:style>
  <w:style w:type="character" w:styleId="slostrany">
    <w:name w:val="page number"/>
    <w:basedOn w:val="Predvolenpsmoodseku"/>
    <w:uiPriority w:val="99"/>
    <w:qFormat/>
    <w:rPr>
      <w:rFonts w:cs="Times New Roman"/>
    </w:rPr>
  </w:style>
  <w:style w:type="paragraph" w:styleId="Podtitul">
    <w:name w:val="Subtitle"/>
    <w:basedOn w:val="Normlny"/>
    <w:next w:val="Normlny"/>
    <w:link w:val="PodtitulChar"/>
    <w:uiPriority w:val="11"/>
    <w:qFormat/>
    <w:pPr>
      <w:spacing w:before="200"/>
    </w:pPr>
    <w:rPr>
      <w:sz w:val="24"/>
      <w:szCs w:val="24"/>
    </w:rPr>
  </w:style>
  <w:style w:type="table" w:styleId="Mriekatabuky">
    <w:name w:val="Table Grid"/>
    <w:basedOn w:val="Normlnatabuka"/>
    <w:uiPriority w:val="59"/>
    <w:qFormat/>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obrzkov">
    <w:name w:val="table of figures"/>
    <w:basedOn w:val="Normlny"/>
    <w:next w:val="Normlny"/>
    <w:uiPriority w:val="99"/>
    <w:unhideWhenUsed/>
    <w:qFormat/>
    <w:pPr>
      <w:spacing w:after="0"/>
    </w:pPr>
  </w:style>
  <w:style w:type="paragraph" w:styleId="Nzov">
    <w:name w:val="Title"/>
    <w:basedOn w:val="Normlny"/>
    <w:next w:val="Normlny"/>
    <w:link w:val="NzovChar"/>
    <w:uiPriority w:val="10"/>
    <w:qFormat/>
    <w:pPr>
      <w:spacing w:before="300"/>
      <w:contextualSpacing/>
    </w:pPr>
    <w:rPr>
      <w:sz w:val="48"/>
      <w:szCs w:val="48"/>
    </w:rPr>
  </w:style>
  <w:style w:type="paragraph" w:styleId="Obsah1">
    <w:name w:val="toc 1"/>
    <w:basedOn w:val="Normlny"/>
    <w:next w:val="Normlny"/>
    <w:uiPriority w:val="39"/>
    <w:unhideWhenUsed/>
    <w:qFormat/>
    <w:pPr>
      <w:spacing w:after="57"/>
    </w:pPr>
  </w:style>
  <w:style w:type="paragraph" w:styleId="Obsah2">
    <w:name w:val="toc 2"/>
    <w:basedOn w:val="Normlny"/>
    <w:next w:val="Normlny"/>
    <w:uiPriority w:val="39"/>
    <w:unhideWhenUsed/>
    <w:qFormat/>
    <w:pPr>
      <w:spacing w:after="57"/>
      <w:ind w:left="283"/>
    </w:pPr>
  </w:style>
  <w:style w:type="paragraph" w:styleId="Obsah3">
    <w:name w:val="toc 3"/>
    <w:basedOn w:val="Normlny"/>
    <w:next w:val="Normlny"/>
    <w:uiPriority w:val="39"/>
    <w:unhideWhenUsed/>
    <w:qFormat/>
    <w:pPr>
      <w:spacing w:after="57"/>
      <w:ind w:left="567"/>
    </w:pPr>
  </w:style>
  <w:style w:type="paragraph" w:styleId="Obsah4">
    <w:name w:val="toc 4"/>
    <w:basedOn w:val="Normlny"/>
    <w:next w:val="Normlny"/>
    <w:uiPriority w:val="39"/>
    <w:unhideWhenUsed/>
    <w:qFormat/>
    <w:pPr>
      <w:spacing w:after="57"/>
      <w:ind w:left="850"/>
    </w:pPr>
  </w:style>
  <w:style w:type="paragraph" w:styleId="Obsah5">
    <w:name w:val="toc 5"/>
    <w:basedOn w:val="Normlny"/>
    <w:next w:val="Normlny"/>
    <w:uiPriority w:val="39"/>
    <w:unhideWhenUsed/>
    <w:qFormat/>
    <w:pPr>
      <w:spacing w:after="57"/>
      <w:ind w:left="1134"/>
    </w:pPr>
  </w:style>
  <w:style w:type="paragraph" w:styleId="Obsah6">
    <w:name w:val="toc 6"/>
    <w:basedOn w:val="Normlny"/>
    <w:next w:val="Normlny"/>
    <w:uiPriority w:val="39"/>
    <w:unhideWhenUsed/>
    <w:qFormat/>
    <w:pPr>
      <w:spacing w:after="57"/>
      <w:ind w:left="1417"/>
    </w:pPr>
  </w:style>
  <w:style w:type="paragraph" w:styleId="Obsah7">
    <w:name w:val="toc 7"/>
    <w:basedOn w:val="Normlny"/>
    <w:next w:val="Normlny"/>
    <w:uiPriority w:val="39"/>
    <w:unhideWhenUsed/>
    <w:qFormat/>
    <w:pPr>
      <w:spacing w:after="57"/>
      <w:ind w:left="1701"/>
    </w:pPr>
  </w:style>
  <w:style w:type="paragraph" w:styleId="Obsah8">
    <w:name w:val="toc 8"/>
    <w:basedOn w:val="Normlny"/>
    <w:next w:val="Normlny"/>
    <w:uiPriority w:val="39"/>
    <w:unhideWhenUsed/>
    <w:qFormat/>
    <w:pPr>
      <w:spacing w:after="57"/>
      <w:ind w:left="1984"/>
    </w:pPr>
  </w:style>
  <w:style w:type="paragraph" w:styleId="Obsah9">
    <w:name w:val="toc 9"/>
    <w:basedOn w:val="Normlny"/>
    <w:next w:val="Normlny"/>
    <w:uiPriority w:val="39"/>
    <w:unhideWhenUsed/>
    <w:qFormat/>
    <w:pPr>
      <w:spacing w:after="57"/>
      <w:ind w:left="2268"/>
    </w:pPr>
  </w:style>
  <w:style w:type="character" w:customStyle="1" w:styleId="Heading1Char">
    <w:name w:val="Heading 1 Char"/>
    <w:basedOn w:val="Predvolenpsmoodseku"/>
    <w:uiPriority w:val="9"/>
    <w:qFormat/>
    <w:rPr>
      <w:rFonts w:ascii="Arial" w:eastAsia="Arial" w:hAnsi="Arial" w:cs="Arial"/>
      <w:sz w:val="40"/>
      <w:szCs w:val="40"/>
    </w:rPr>
  </w:style>
  <w:style w:type="character" w:customStyle="1" w:styleId="Heading2Char">
    <w:name w:val="Heading 2 Char"/>
    <w:basedOn w:val="Predvolenpsmoodseku"/>
    <w:uiPriority w:val="9"/>
    <w:qFormat/>
    <w:rPr>
      <w:rFonts w:ascii="Arial" w:eastAsia="Arial" w:hAnsi="Arial" w:cs="Arial"/>
      <w:sz w:val="34"/>
    </w:rPr>
  </w:style>
  <w:style w:type="character" w:customStyle="1" w:styleId="Heading3Char">
    <w:name w:val="Heading 3 Char"/>
    <w:basedOn w:val="Predvolenpsmoodseku"/>
    <w:uiPriority w:val="9"/>
    <w:qFormat/>
    <w:rPr>
      <w:rFonts w:ascii="Arial" w:eastAsia="Arial" w:hAnsi="Arial" w:cs="Arial"/>
      <w:sz w:val="30"/>
      <w:szCs w:val="30"/>
    </w:rPr>
  </w:style>
  <w:style w:type="character" w:customStyle="1" w:styleId="Heading4Char">
    <w:name w:val="Heading 4 Char"/>
    <w:basedOn w:val="Predvolenpsmoodseku"/>
    <w:uiPriority w:val="9"/>
    <w:qFormat/>
    <w:rPr>
      <w:rFonts w:ascii="Arial" w:eastAsia="Arial" w:hAnsi="Arial" w:cs="Arial"/>
      <w:b/>
      <w:bCs/>
      <w:sz w:val="26"/>
      <w:szCs w:val="26"/>
    </w:rPr>
  </w:style>
  <w:style w:type="character" w:customStyle="1" w:styleId="Heading5Char">
    <w:name w:val="Heading 5 Char"/>
    <w:basedOn w:val="Predvolenpsmoodseku"/>
    <w:uiPriority w:val="9"/>
    <w:qFormat/>
    <w:rPr>
      <w:rFonts w:ascii="Arial" w:eastAsia="Arial" w:hAnsi="Arial" w:cs="Arial"/>
      <w:b/>
      <w:bCs/>
      <w:sz w:val="24"/>
      <w:szCs w:val="24"/>
    </w:rPr>
  </w:style>
  <w:style w:type="character" w:customStyle="1" w:styleId="Heading6Char">
    <w:name w:val="Heading 6 Char"/>
    <w:basedOn w:val="Predvolenpsmoodseku"/>
    <w:uiPriority w:val="9"/>
    <w:qFormat/>
    <w:rPr>
      <w:rFonts w:ascii="Arial" w:eastAsia="Arial" w:hAnsi="Arial" w:cs="Arial"/>
      <w:b/>
      <w:bCs/>
      <w:sz w:val="22"/>
      <w:szCs w:val="22"/>
    </w:rPr>
  </w:style>
  <w:style w:type="character" w:customStyle="1" w:styleId="Heading7Char">
    <w:name w:val="Heading 7 Char"/>
    <w:basedOn w:val="Predvolenpsmoodseku"/>
    <w:uiPriority w:val="9"/>
    <w:qFormat/>
    <w:rPr>
      <w:rFonts w:ascii="Arial" w:eastAsia="Arial" w:hAnsi="Arial" w:cs="Arial"/>
      <w:b/>
      <w:bCs/>
      <w:i/>
      <w:iCs/>
      <w:sz w:val="22"/>
      <w:szCs w:val="22"/>
    </w:rPr>
  </w:style>
  <w:style w:type="character" w:customStyle="1" w:styleId="Heading8Char">
    <w:name w:val="Heading 8 Char"/>
    <w:basedOn w:val="Predvolenpsmoodseku"/>
    <w:uiPriority w:val="9"/>
    <w:qFormat/>
    <w:rPr>
      <w:rFonts w:ascii="Arial" w:eastAsia="Arial" w:hAnsi="Arial" w:cs="Arial"/>
      <w:i/>
      <w:iCs/>
      <w:sz w:val="22"/>
      <w:szCs w:val="22"/>
    </w:rPr>
  </w:style>
  <w:style w:type="character" w:customStyle="1" w:styleId="Heading9Char">
    <w:name w:val="Heading 9 Char"/>
    <w:basedOn w:val="Predvolenpsmoodseku"/>
    <w:uiPriority w:val="9"/>
    <w:qFormat/>
    <w:rPr>
      <w:rFonts w:ascii="Arial" w:eastAsia="Arial" w:hAnsi="Arial" w:cs="Arial"/>
      <w:i/>
      <w:iCs/>
      <w:sz w:val="21"/>
      <w:szCs w:val="21"/>
    </w:rPr>
  </w:style>
  <w:style w:type="character" w:customStyle="1" w:styleId="TitleChar">
    <w:name w:val="Title Char"/>
    <w:basedOn w:val="Predvolenpsmoodseku"/>
    <w:uiPriority w:val="10"/>
    <w:qFormat/>
    <w:rPr>
      <w:sz w:val="48"/>
      <w:szCs w:val="48"/>
    </w:rPr>
  </w:style>
  <w:style w:type="character" w:customStyle="1" w:styleId="SubtitleChar">
    <w:name w:val="Subtitle Char"/>
    <w:basedOn w:val="Predvolenpsmoodseku"/>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table" w:customStyle="1" w:styleId="Obyajntabuka11">
    <w:name w:val="Obyčajná tabuľka 11"/>
    <w:basedOn w:val="Normlnatabuka"/>
    <w:uiPriority w:val="59"/>
    <w:qFormat/>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Obyajntabuka21">
    <w:name w:val="Obyčajná tabuľka 21"/>
    <w:basedOn w:val="Normlnatabuka"/>
    <w:uiPriority w:val="59"/>
    <w:qFormat/>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qFormat/>
    <w:pPr>
      <w:spacing w:after="0" w:line="240" w:lineRule="auto"/>
    </w:p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Obyajntabuka41">
    <w:name w:val="Obyčajná tabuľka 41"/>
    <w:basedOn w:val="Normlnatabuka"/>
    <w:uiPriority w:val="99"/>
    <w:qFormat/>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Obyajntabuka51">
    <w:name w:val="Obyčajná tabuľka 51"/>
    <w:basedOn w:val="Normlnatabuka"/>
    <w:uiPriority w:val="99"/>
    <w:qFormat/>
    <w:pPr>
      <w:spacing w:after="0" w:line="240" w:lineRule="auto"/>
    </w:pP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ukasmriekou1svetl1">
    <w:name w:val="Tabuľka s mriežkou 1 – svetlá1"/>
    <w:basedOn w:val="Normlnatabuka"/>
    <w:uiPriority w:val="99"/>
    <w:qFormat/>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ukasmriekou21">
    <w:name w:val="Tabuľka s mriežkou 21"/>
    <w:basedOn w:val="Normlnatabuka"/>
    <w:uiPriority w:val="99"/>
    <w:qFormat/>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FFFFFF"/>
      </w:tcPr>
    </w:tblStylePr>
    <w:tblStylePr w:type="lastRow">
      <w:rPr>
        <w:b/>
        <w:color w:val="404040"/>
      </w:rPr>
      <w:tblPr/>
      <w:tcPr>
        <w:tcBorders>
          <w:top w:val="single" w:sz="4" w:space="0" w:color="6A6A6A" w:themeColor="text1" w:themeTint="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ukasmriekou31">
    <w:name w:val="Tabuľka s mriežkou 31"/>
    <w:basedOn w:val="Normlnatabuka"/>
    <w:uiPriority w:val="99"/>
    <w:qFormat/>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ukasmriekou41">
    <w:name w:val="Tabuľka s mriežkou 41"/>
    <w:basedOn w:val="Normlnatabuka"/>
    <w:uiPriority w:val="59"/>
    <w:qFormat/>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ukasmriekou5tmav1">
    <w:name w:val="Tabuľka s mriežkou 5 – tmavá1"/>
    <w:basedOn w:val="Normlnatabuka"/>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ukasmriekou6farebn1">
    <w:name w:val="Tabuľka s mriežkou 6 – farebná1"/>
    <w:basedOn w:val="Normlnatabuka"/>
    <w:uiPriority w:val="99"/>
    <w:qFormat/>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FFFFFF" w:fill="CBCBCB" w:themeFill="text1" w:themeFillTint="34"/>
      </w:tcPr>
    </w:tblStylePr>
    <w:tblStylePr w:type="band1Horz">
      <w:rPr>
        <w:rFonts w:ascii="Arial" w:hAnsi="Arial"/>
        <w:color w:val="7F7F7F" w:themeColor="text1" w:themeTint="80"/>
        <w:sz w:val="22"/>
      </w:rPr>
      <w:tblPr/>
      <w:tcPr>
        <w:shd w:val="clear" w:color="FFFFFF" w:fill="CBCBCB" w:themeFill="text1" w:themeFillTint="34"/>
      </w:tcPr>
    </w:tblStylePr>
    <w:tblStylePr w:type="band2Horz">
      <w:rPr>
        <w:rFonts w:ascii="Arial" w:hAnsi="Arial"/>
        <w:color w:val="7F7F7F" w:themeColor="text1" w:themeTint="80"/>
        <w:sz w:val="22"/>
      </w:rPr>
    </w:tblStylePr>
  </w:style>
  <w:style w:type="table" w:customStyle="1" w:styleId="Tabukasmriekou7farebn1">
    <w:name w:val="Tabuľka s mriežkou 7 – farebná1"/>
    <w:basedOn w:val="Normlnatabuka"/>
    <w:uiPriority w:val="99"/>
    <w:qFormat/>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sz w:val="22"/>
      </w:rPr>
      <w:tblPr/>
      <w:tcPr>
        <w:shd w:val="clear" w:color="FFFFFF" w:fill="F2F2F2" w:themeFill="text1" w:themeFillTint="0D"/>
      </w:tcPr>
    </w:tblStylePr>
    <w:tblStylePr w:type="band2Horz">
      <w:rPr>
        <w:rFonts w:ascii="Arial" w:hAnsi="Arial"/>
        <w:color w:val="7F7F7F" w:themeColor="text1" w:themeTint="80"/>
        <w:sz w:val="22"/>
      </w:rPr>
    </w:tblStylePr>
  </w:style>
  <w:style w:type="table" w:customStyle="1" w:styleId="Tabukasozoznamom1svetl1">
    <w:name w:val="Tabuľka so zoznamom 1 – svetlá1"/>
    <w:basedOn w:val="Normlnatabuka"/>
    <w:uiPriority w:val="99"/>
    <w:qFormat/>
    <w:pPr>
      <w:spacing w:after="0" w:line="240" w:lineRule="auto"/>
    </w:p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ukasozoznamom21">
    <w:name w:val="Tabuľka so zoznamom 21"/>
    <w:basedOn w:val="Normlnatabuka"/>
    <w:uiPriority w:val="99"/>
    <w:qFormat/>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ukasozoznamom31">
    <w:name w:val="Tabuľka so zoznamom 31"/>
    <w:basedOn w:val="Normlnatabuka"/>
    <w:uiPriority w:val="9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ukasozoznamom41">
    <w:name w:val="Tabuľka so zoznamom 41"/>
    <w:basedOn w:val="Normlnatabuka"/>
    <w:uiPriority w:val="9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ukasozoznamom5tmav1">
    <w:name w:val="Tabuľka so zoznamom 5 – tmavá1"/>
    <w:basedOn w:val="Normlnatabuka"/>
    <w:uiPriority w:val="99"/>
    <w:qFormat/>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ukasozoznamom6farebn1">
    <w:name w:val="Tabuľka so zoznamom 6 – farebná1"/>
    <w:basedOn w:val="Normlnatabuka"/>
    <w:uiPriority w:val="99"/>
    <w:qFormat/>
    <w:pPr>
      <w:spacing w:after="0" w:line="240" w:lineRule="auto"/>
    </w:p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ukasozoznamom7farebn1">
    <w:name w:val="Tabuľka so zoznamom 7 – farebná1"/>
    <w:basedOn w:val="Normlnatabuka"/>
    <w:uiPriority w:val="99"/>
    <w:qFormat/>
    <w:pPr>
      <w:spacing w:after="0" w:line="240" w:lineRule="auto"/>
    </w:p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sz w:val="22"/>
      </w:rPr>
      <w:tblPr/>
      <w:tcPr>
        <w:shd w:val="clear" w:color="FFFFFF" w:fill="BFBFBF" w:themeFill="text1" w:themeFillTint="40"/>
      </w:tcPr>
    </w:tblStylePr>
    <w:tblStylePr w:type="band2Horz">
      <w:rPr>
        <w:rFonts w:ascii="Arial" w:hAnsi="Arial"/>
        <w:color w:val="7F7F7F" w:themeColor="text1" w:themeTint="80"/>
        <w:sz w:val="22"/>
      </w:r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Hlavikaobsahu1">
    <w:name w:val="Hlavička obsahu1"/>
    <w:uiPriority w:val="39"/>
    <w:unhideWhenUsed/>
    <w:qFormat/>
  </w:style>
  <w:style w:type="character" w:customStyle="1" w:styleId="Nadpis1Char">
    <w:name w:val="Nadpis 1 Char"/>
    <w:basedOn w:val="Predvolenpsmoodseku"/>
    <w:link w:val="Nadpis1"/>
    <w:uiPriority w:val="9"/>
    <w:qFormat/>
    <w:rPr>
      <w:rFonts w:ascii="Arial" w:eastAsia="Arial" w:hAnsi="Arial" w:cs="Arial"/>
      <w:sz w:val="40"/>
      <w:szCs w:val="40"/>
    </w:rPr>
  </w:style>
  <w:style w:type="character" w:customStyle="1" w:styleId="Nadpis2Char">
    <w:name w:val="Nadpis 2 Char"/>
    <w:basedOn w:val="Predvolenpsmoodseku"/>
    <w:link w:val="Nadpis2"/>
    <w:uiPriority w:val="9"/>
    <w:qFormat/>
    <w:rPr>
      <w:rFonts w:ascii="Arial" w:eastAsia="Arial" w:hAnsi="Arial" w:cs="Arial"/>
      <w:sz w:val="34"/>
    </w:rPr>
  </w:style>
  <w:style w:type="character" w:customStyle="1" w:styleId="Nadpis3Char">
    <w:name w:val="Nadpis 3 Char"/>
    <w:basedOn w:val="Predvolenpsmoodseku"/>
    <w:link w:val="Nadpis3"/>
    <w:uiPriority w:val="9"/>
    <w:qFormat/>
    <w:rPr>
      <w:rFonts w:ascii="Arial" w:eastAsia="Arial" w:hAnsi="Arial" w:cs="Arial"/>
      <w:sz w:val="30"/>
      <w:szCs w:val="30"/>
    </w:rPr>
  </w:style>
  <w:style w:type="character" w:customStyle="1" w:styleId="Nadpis4Char">
    <w:name w:val="Nadpis 4 Char"/>
    <w:basedOn w:val="Predvolenpsmoodseku"/>
    <w:link w:val="Nadpis4"/>
    <w:uiPriority w:val="9"/>
    <w:qFormat/>
    <w:rPr>
      <w:rFonts w:ascii="Arial" w:eastAsia="Arial" w:hAnsi="Arial" w:cs="Arial"/>
      <w:b/>
      <w:bCs/>
      <w:sz w:val="26"/>
      <w:szCs w:val="26"/>
    </w:rPr>
  </w:style>
  <w:style w:type="character" w:customStyle="1" w:styleId="Nadpis5Char">
    <w:name w:val="Nadpis 5 Char"/>
    <w:basedOn w:val="Predvolenpsmoodseku"/>
    <w:link w:val="Nadpis5"/>
    <w:uiPriority w:val="9"/>
    <w:qFormat/>
    <w:rPr>
      <w:rFonts w:ascii="Arial" w:eastAsia="Arial" w:hAnsi="Arial" w:cs="Arial"/>
      <w:b/>
      <w:bCs/>
      <w:sz w:val="24"/>
      <w:szCs w:val="24"/>
    </w:rPr>
  </w:style>
  <w:style w:type="character" w:customStyle="1" w:styleId="Nadpis6Char">
    <w:name w:val="Nadpis 6 Char"/>
    <w:basedOn w:val="Predvolenpsmoodseku"/>
    <w:link w:val="Nadpis6"/>
    <w:uiPriority w:val="9"/>
    <w:qFormat/>
    <w:rPr>
      <w:rFonts w:ascii="Arial" w:eastAsia="Arial" w:hAnsi="Arial" w:cs="Arial"/>
      <w:b/>
      <w:bCs/>
      <w:sz w:val="22"/>
      <w:szCs w:val="22"/>
    </w:rPr>
  </w:style>
  <w:style w:type="character" w:customStyle="1" w:styleId="Nadpis7Char">
    <w:name w:val="Nadpis 7 Char"/>
    <w:basedOn w:val="Predvolenpsmoodseku"/>
    <w:link w:val="Nadpis7"/>
    <w:uiPriority w:val="9"/>
    <w:qFormat/>
    <w:rPr>
      <w:rFonts w:ascii="Arial" w:eastAsia="Arial" w:hAnsi="Arial" w:cs="Arial"/>
      <w:b/>
      <w:bCs/>
      <w:i/>
      <w:iCs/>
      <w:sz w:val="22"/>
      <w:szCs w:val="22"/>
    </w:rPr>
  </w:style>
  <w:style w:type="character" w:customStyle="1" w:styleId="Nadpis8Char">
    <w:name w:val="Nadpis 8 Char"/>
    <w:basedOn w:val="Predvolenpsmoodseku"/>
    <w:link w:val="Nadpis8"/>
    <w:uiPriority w:val="9"/>
    <w:qFormat/>
    <w:rPr>
      <w:rFonts w:ascii="Arial" w:eastAsia="Arial" w:hAnsi="Arial" w:cs="Arial"/>
      <w:i/>
      <w:iCs/>
      <w:sz w:val="22"/>
      <w:szCs w:val="22"/>
    </w:rPr>
  </w:style>
  <w:style w:type="character" w:customStyle="1" w:styleId="Nadpis9Char">
    <w:name w:val="Nadpis 9 Char"/>
    <w:basedOn w:val="Predvolenpsmoodseku"/>
    <w:link w:val="Nadpis9"/>
    <w:uiPriority w:val="9"/>
    <w:qFormat/>
    <w:rPr>
      <w:rFonts w:ascii="Arial" w:eastAsia="Arial" w:hAnsi="Arial" w:cs="Arial"/>
      <w:i/>
      <w:iCs/>
      <w:sz w:val="21"/>
      <w:szCs w:val="21"/>
    </w:rPr>
  </w:style>
  <w:style w:type="paragraph" w:styleId="Odsekzoznamu">
    <w:name w:val="List Paragraph"/>
    <w:basedOn w:val="Normlny"/>
    <w:uiPriority w:val="34"/>
    <w:qFormat/>
    <w:pPr>
      <w:ind w:left="720"/>
      <w:contextualSpacing/>
    </w:pPr>
  </w:style>
  <w:style w:type="paragraph" w:styleId="Bezriadkovania">
    <w:name w:val="No Spacing"/>
    <w:uiPriority w:val="1"/>
    <w:qFormat/>
    <w:pPr>
      <w:spacing w:after="0" w:line="240" w:lineRule="auto"/>
    </w:pPr>
    <w:rPr>
      <w:rFonts w:ascii="Calibri" w:eastAsia="Calibri" w:hAnsi="Calibri" w:cs="Calibri"/>
      <w:sz w:val="22"/>
      <w:szCs w:val="22"/>
      <w:lang w:eastAsia="en-US"/>
    </w:rPr>
  </w:style>
  <w:style w:type="character" w:customStyle="1" w:styleId="NzovChar">
    <w:name w:val="Názov Char"/>
    <w:basedOn w:val="Predvolenpsmoodseku"/>
    <w:link w:val="Nzov"/>
    <w:uiPriority w:val="10"/>
    <w:qFormat/>
    <w:rPr>
      <w:sz w:val="48"/>
      <w:szCs w:val="48"/>
    </w:rPr>
  </w:style>
  <w:style w:type="character" w:customStyle="1" w:styleId="PodtitulChar">
    <w:name w:val="Podtitul Char"/>
    <w:basedOn w:val="Predvolenpsmoodseku"/>
    <w:link w:val="Podtitul"/>
    <w:uiPriority w:val="11"/>
    <w:qFormat/>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qFormat/>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ZvraznencitciaChar">
    <w:name w:val="Zvýraznená citácia Char"/>
    <w:link w:val="Zvraznencitcia"/>
    <w:uiPriority w:val="30"/>
    <w:qFormat/>
    <w:rPr>
      <w:i/>
    </w:rPr>
  </w:style>
  <w:style w:type="character" w:customStyle="1" w:styleId="HeaderChar">
    <w:name w:val="Header Char"/>
    <w:basedOn w:val="Predvolenpsmoodseku"/>
    <w:uiPriority w:val="99"/>
    <w:qFormat/>
  </w:style>
  <w:style w:type="character" w:customStyle="1" w:styleId="FooterChar">
    <w:name w:val="Footer Char"/>
    <w:basedOn w:val="Predvolenpsmoodseku"/>
    <w:uiPriority w:val="99"/>
    <w:qFormat/>
  </w:style>
  <w:style w:type="character" w:customStyle="1" w:styleId="CaptionChar">
    <w:name w:val="Caption Char"/>
    <w:uiPriority w:val="99"/>
    <w:qFormat/>
  </w:style>
  <w:style w:type="table" w:customStyle="1" w:styleId="Mriekatabukysvetl1">
    <w:name w:val="Mriežka tabuľky – svetlá1"/>
    <w:basedOn w:val="Normlnatabuka"/>
    <w:uiPriority w:val="59"/>
    <w:qFormat/>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0">
    <w:name w:val="Obyčajná tabuľka 110"/>
    <w:basedOn w:val="Normlnatabuka"/>
    <w:uiPriority w:val="59"/>
    <w:qFormat/>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1F1F1" w:fill="F2F2F2" w:themeFill="text1" w:themeFillTint="0D"/>
      </w:tcPr>
    </w:tblStylePr>
    <w:tblStylePr w:type="band1Horz">
      <w:tblPr/>
      <w:tcPr>
        <w:shd w:val="clear" w:color="F1F1F1" w:fill="F2F2F2" w:themeFill="text1" w:themeFillTint="0D"/>
      </w:tcPr>
    </w:tblStylePr>
  </w:style>
  <w:style w:type="table" w:customStyle="1" w:styleId="Obyajntabuka210">
    <w:name w:val="Obyčajná tabuľka 210"/>
    <w:basedOn w:val="Normlnatabuka"/>
    <w:uiPriority w:val="59"/>
    <w:qFormat/>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0">
    <w:name w:val="Obyčajná tabuľka 310"/>
    <w:basedOn w:val="Normlnatabuka"/>
    <w:uiPriority w:val="99"/>
    <w:qFormat/>
    <w:pPr>
      <w:spacing w:after="0" w:line="240" w:lineRule="auto"/>
    </w:p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1F1F1" w:fill="F2F2F2" w:themeFill="text1" w:themeFillTint="0D"/>
      </w:tcPr>
    </w:tblStylePr>
    <w:tblStylePr w:type="band1Horz">
      <w:rPr>
        <w:rFonts w:ascii="Arial" w:hAnsi="Arial"/>
        <w:color w:val="404040"/>
        <w:sz w:val="22"/>
      </w:rPr>
      <w:tblPr/>
      <w:tcPr>
        <w:shd w:val="clear" w:color="F1F1F1" w:fill="F2F2F2" w:themeFill="text1" w:themeFillTint="0D"/>
      </w:tcPr>
    </w:tblStylePr>
  </w:style>
  <w:style w:type="table" w:customStyle="1" w:styleId="Obyajntabuka410">
    <w:name w:val="Obyčajná tabuľka 410"/>
    <w:basedOn w:val="Normlnatabuka"/>
    <w:uiPriority w:val="99"/>
    <w:qFormat/>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F1F1" w:fill="F2F2F2" w:themeFill="text1" w:themeFillTint="0D"/>
      </w:tcPr>
    </w:tblStylePr>
    <w:tblStylePr w:type="band1Horz">
      <w:rPr>
        <w:rFonts w:ascii="Arial" w:hAnsi="Arial"/>
        <w:color w:val="404040"/>
        <w:sz w:val="22"/>
      </w:rPr>
      <w:tblPr/>
      <w:tcPr>
        <w:shd w:val="clear" w:color="F1F1F1" w:fill="F2F2F2" w:themeFill="text1" w:themeFillTint="0D"/>
      </w:tcPr>
    </w:tblStylePr>
  </w:style>
  <w:style w:type="table" w:customStyle="1" w:styleId="Obyajntabuka510">
    <w:name w:val="Obyčajná tabuľka 510"/>
    <w:basedOn w:val="Normlnatabuka"/>
    <w:uiPriority w:val="99"/>
    <w:qFormat/>
    <w:pPr>
      <w:spacing w:after="0" w:line="240" w:lineRule="auto"/>
    </w:pP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1F1F1" w:fill="F2F2F2" w:themeFill="text1" w:themeFillTint="0D"/>
      </w:tcPr>
    </w:tblStylePr>
    <w:tblStylePr w:type="band1Horz">
      <w:rPr>
        <w:rFonts w:ascii="Arial" w:hAnsi="Arial"/>
        <w:color w:val="404040"/>
        <w:sz w:val="22"/>
      </w:rPr>
      <w:tblPr/>
      <w:tcPr>
        <w:shd w:val="clear" w:color="F1F1F1" w:fill="F2F2F2" w:themeFill="text1" w:themeFillTint="0D"/>
      </w:tcPr>
    </w:tblStylePr>
  </w:style>
  <w:style w:type="table" w:customStyle="1" w:styleId="Tabukasmriekou1svetl10">
    <w:name w:val="Tabuľka s mriežkou 1 – svetlá10"/>
    <w:basedOn w:val="Normlnatabuka"/>
    <w:uiPriority w:val="99"/>
    <w:qFormat/>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ukasmriekou1svetlzvraznenie11">
    <w:name w:val="Tabuľka s mriežkou 1 – svetlá – zvýraznenie 11"/>
    <w:basedOn w:val="Normlnatabuka"/>
    <w:uiPriority w:val="99"/>
    <w:qFormat/>
    <w:pPr>
      <w:spacing w:after="0" w:line="240" w:lineRule="auto"/>
    </w:p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Tabukasmriekou1svetlzvraznenie21">
    <w:name w:val="Tabuľka s mriežkou 1 – svetlá – zvýraznenie 21"/>
    <w:basedOn w:val="Normlnatabuka"/>
    <w:uiPriority w:val="99"/>
    <w:qFormat/>
    <w:pPr>
      <w:spacing w:after="0" w:line="240" w:lineRule="auto"/>
    </w:p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Tabukasmriekou1svetlzvraznenie31">
    <w:name w:val="Tabuľka s mriežkou 1 – svetlá – zvýraznenie 31"/>
    <w:basedOn w:val="Normlnatabuka"/>
    <w:uiPriority w:val="99"/>
    <w:qFormat/>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Tabukasmriekou1svetlzvraznenie41">
    <w:name w:val="Tabuľka s mriežkou 1 – svetlá – zvýraznenie 41"/>
    <w:basedOn w:val="Normlnatabuka"/>
    <w:uiPriority w:val="99"/>
    <w:qFormat/>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Tabukasmriekou1svetlzvraznenie51">
    <w:name w:val="Tabuľka s mriežkou 1 – svetlá – zvýraznenie 51"/>
    <w:basedOn w:val="Normlnatabuka"/>
    <w:uiPriority w:val="99"/>
    <w:qFormat/>
    <w:pPr>
      <w:spacing w:after="0" w:line="240" w:lineRule="auto"/>
    </w:p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Tabukasmriekou1svetlzvraznenie61">
    <w:name w:val="Tabuľka s mriežkou 1 – svetlá – zvýraznenie 61"/>
    <w:basedOn w:val="Normlnatabuka"/>
    <w:uiPriority w:val="99"/>
    <w:qFormat/>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kasmriekou210">
    <w:name w:val="Tabuľka s mriežkou 210"/>
    <w:basedOn w:val="Normlnatabuka"/>
    <w:uiPriority w:val="99"/>
    <w:qFormat/>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FFFFFF"/>
      </w:tcPr>
    </w:tblStylePr>
    <w:tblStylePr w:type="lastRow">
      <w:rPr>
        <w:b/>
        <w:color w:val="404040"/>
      </w:rPr>
      <w:tblPr/>
      <w:tcPr>
        <w:tcBorders>
          <w:top w:val="single" w:sz="4" w:space="0" w:color="6A6A6A" w:themeColor="text1" w:themeTint="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ACACA" w:fill="CBCBCB" w:themeFill="text1" w:themeFillTint="34"/>
      </w:tcPr>
    </w:tblStylePr>
    <w:tblStylePr w:type="band1Horz">
      <w:rPr>
        <w:rFonts w:ascii="Arial" w:hAnsi="Arial"/>
        <w:color w:val="404040"/>
        <w:sz w:val="22"/>
      </w:rPr>
      <w:tblPr/>
      <w:tcPr>
        <w:shd w:val="clear" w:color="CACACA" w:fill="CBCBCB" w:themeFill="text1" w:themeFillTint="34"/>
      </w:tcPr>
    </w:tblStylePr>
  </w:style>
  <w:style w:type="table" w:customStyle="1" w:styleId="Tabukasmriekou2zvraznenie11">
    <w:name w:val="Tabuľka s mriežkou 2 – zvýraznenie 11"/>
    <w:basedOn w:val="Normlnatabuka"/>
    <w:uiPriority w:val="99"/>
    <w:qFormat/>
    <w:pPr>
      <w:spacing w:after="0" w:line="240" w:lineRule="auto"/>
    </w:p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FFFFFF"/>
      </w:tcPr>
    </w:tblStylePr>
    <w:tblStylePr w:type="lastRow">
      <w:rPr>
        <w:b/>
        <w:color w:val="404040"/>
      </w:rPr>
      <w:tblPr/>
      <w:tcPr>
        <w:tcBorders>
          <w:top w:val="single" w:sz="4" w:space="0" w:color="5D8AC2" w:themeColor="accent1" w:themeTint="E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BE5F1" w:fill="DAE5F1" w:themeFill="accent1" w:themeFillTint="34"/>
      </w:tcPr>
    </w:tblStylePr>
    <w:tblStylePr w:type="band1Horz">
      <w:rPr>
        <w:rFonts w:ascii="Arial" w:hAnsi="Arial"/>
        <w:color w:val="404040"/>
        <w:sz w:val="22"/>
      </w:rPr>
      <w:tblPr/>
      <w:tcPr>
        <w:shd w:val="clear" w:color="DBE5F1" w:fill="DAE5F1" w:themeFill="accent1" w:themeFillTint="34"/>
      </w:tcPr>
    </w:tblStylePr>
  </w:style>
  <w:style w:type="table" w:customStyle="1" w:styleId="Tabukasmriekou2zvraznenie21">
    <w:name w:val="Tabuľka s mriežkou 2 – zvýraznenie 21"/>
    <w:basedOn w:val="Normlnatabuka"/>
    <w:uiPriority w:val="99"/>
    <w:qFormat/>
    <w:pPr>
      <w:spacing w:after="0" w:line="240" w:lineRule="auto"/>
    </w:p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FFFFFF"/>
      </w:tcPr>
    </w:tblStylePr>
    <w:tblStylePr w:type="lastRow">
      <w:rPr>
        <w:b/>
        <w:color w:val="404040"/>
      </w:rPr>
      <w:tblPr/>
      <w:tcPr>
        <w:tcBorders>
          <w:top w:val="single" w:sz="4" w:space="0" w:color="D99695" w:themeColor="accent2" w:themeTint="97"/>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Tabukasmriekou2zvraznenie31">
    <w:name w:val="Tabuľka s mriežkou 2 – zvýraznenie 31"/>
    <w:basedOn w:val="Normlnatabuka"/>
    <w:uiPriority w:val="99"/>
    <w:qFormat/>
    <w:pPr>
      <w:spacing w:after="0" w:line="240" w:lineRule="auto"/>
    </w:p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FFFFFF"/>
      </w:tcPr>
    </w:tblStylePr>
    <w:tblStylePr w:type="lastRow">
      <w:rPr>
        <w:b/>
        <w:color w:val="404040"/>
      </w:rPr>
      <w:tblPr/>
      <w:tcPr>
        <w:tcBorders>
          <w:top w:val="single" w:sz="4" w:space="0" w:color="9ABB59" w:themeColor="accent3" w:themeTint="FE"/>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D" w:fill="EAF1DC" w:themeFill="accent3" w:themeFillTint="34"/>
      </w:tcPr>
    </w:tblStylePr>
    <w:tblStylePr w:type="band1Horz">
      <w:rPr>
        <w:rFonts w:ascii="Arial" w:hAnsi="Arial"/>
        <w:color w:val="404040"/>
        <w:sz w:val="22"/>
      </w:rPr>
      <w:tblPr/>
      <w:tcPr>
        <w:shd w:val="clear" w:color="EAF1DD" w:fill="EAF1DC" w:themeFill="accent3" w:themeFillTint="34"/>
      </w:tcPr>
    </w:tblStylePr>
  </w:style>
  <w:style w:type="table" w:customStyle="1" w:styleId="Tabukasmriekou2zvraznenie41">
    <w:name w:val="Tabuľka s mriežkou 2 – zvýraznenie 41"/>
    <w:basedOn w:val="Normlnatabuka"/>
    <w:uiPriority w:val="99"/>
    <w:qFormat/>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FFFFFF"/>
      </w:tcPr>
    </w:tblStylePr>
    <w:tblStylePr w:type="lastRow">
      <w:rPr>
        <w:b/>
        <w:color w:val="404040"/>
      </w:rPr>
      <w:tblPr/>
      <w:tcPr>
        <w:tcBorders>
          <w:top w:val="single" w:sz="4" w:space="0" w:color="B2A1C6" w:themeColor="accent4" w:themeTint="9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Tabukasmriekou2zvraznenie51">
    <w:name w:val="Tabuľka s mriežkou 2 – zvýraznenie 51"/>
    <w:basedOn w:val="Normlnatabuka"/>
    <w:uiPriority w:val="99"/>
    <w:qFormat/>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FFFFFF"/>
      </w:tcPr>
    </w:tblStylePr>
    <w:tblStylePr w:type="lastRow">
      <w:rPr>
        <w:b/>
        <w:color w:val="404040"/>
      </w:rPr>
      <w:tblPr/>
      <w:tcPr>
        <w:tcBorders>
          <w:top w:val="single" w:sz="4" w:space="0" w:color="4BACC6" w:themeColor="accent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Tabukasmriekou2zvraznenie61">
    <w:name w:val="Tabuľka s mriežkou 2 – zvýraznenie 61"/>
    <w:basedOn w:val="Normlnatabuka"/>
    <w:uiPriority w:val="99"/>
    <w:qFormat/>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FFFFFF"/>
      </w:tcPr>
    </w:tblStylePr>
    <w:tblStylePr w:type="lastRow">
      <w:rPr>
        <w:b/>
        <w:color w:val="404040"/>
      </w:rPr>
      <w:tblPr/>
      <w:tcPr>
        <w:tcBorders>
          <w:top w:val="single" w:sz="4" w:space="0" w:color="F79646" w:themeColor="accent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9" w:fill="FDE9D8" w:themeFill="accent6" w:themeFillTint="34"/>
      </w:tcPr>
    </w:tblStylePr>
    <w:tblStylePr w:type="band1Horz">
      <w:rPr>
        <w:rFonts w:ascii="Arial" w:hAnsi="Arial"/>
        <w:color w:val="404040"/>
        <w:sz w:val="22"/>
      </w:rPr>
      <w:tblPr/>
      <w:tcPr>
        <w:shd w:val="clear" w:color="FDE9D9" w:fill="FDE9D8" w:themeFill="accent6" w:themeFillTint="34"/>
      </w:tcPr>
    </w:tblStylePr>
  </w:style>
  <w:style w:type="table" w:customStyle="1" w:styleId="Tabukasmriekou310">
    <w:name w:val="Tabuľka s mriežkou 310"/>
    <w:basedOn w:val="Normlnatabuka"/>
    <w:uiPriority w:val="99"/>
    <w:qFormat/>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CACACA" w:fill="CBCBCB" w:themeFill="text1" w:themeFillTint="34"/>
      </w:tcPr>
    </w:tblStylePr>
    <w:tblStylePr w:type="band1Horz">
      <w:rPr>
        <w:rFonts w:ascii="Arial" w:hAnsi="Arial"/>
        <w:color w:val="404040"/>
        <w:sz w:val="22"/>
      </w:rPr>
      <w:tblPr/>
      <w:tcPr>
        <w:shd w:val="clear" w:color="CACACA" w:fill="CBCBCB" w:themeFill="text1" w:themeFillTint="34"/>
      </w:tcPr>
    </w:tblStylePr>
  </w:style>
  <w:style w:type="table" w:customStyle="1" w:styleId="Tabukasmriekou3zvraznenie11">
    <w:name w:val="Tabuľka s mriežkou 3 – zvýraznenie 11"/>
    <w:basedOn w:val="Normlnatabuka"/>
    <w:uiPriority w:val="99"/>
    <w:qFormat/>
    <w:pPr>
      <w:spacing w:after="0" w:line="240" w:lineRule="auto"/>
    </w:p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DBE5F1" w:fill="DAE5F1" w:themeFill="accent1" w:themeFillTint="34"/>
      </w:tcPr>
    </w:tblStylePr>
    <w:tblStylePr w:type="band1Horz">
      <w:rPr>
        <w:rFonts w:ascii="Arial" w:hAnsi="Arial"/>
        <w:color w:val="404040"/>
        <w:sz w:val="22"/>
      </w:rPr>
      <w:tblPr/>
      <w:tcPr>
        <w:shd w:val="clear" w:color="DBE5F1" w:fill="DAE5F1" w:themeFill="accent1" w:themeFillTint="34"/>
      </w:tcPr>
    </w:tblStylePr>
  </w:style>
  <w:style w:type="table" w:customStyle="1" w:styleId="Tabukasmriekou3zvraznenie21">
    <w:name w:val="Tabuľka s mriežkou 3 – zvýraznenie 21"/>
    <w:basedOn w:val="Normlnatabuka"/>
    <w:uiPriority w:val="99"/>
    <w:qFormat/>
    <w:pPr>
      <w:spacing w:after="0" w:line="240" w:lineRule="auto"/>
    </w:p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Tabukasmriekou3zvraznenie31">
    <w:name w:val="Tabuľka s mriežkou 3 – zvýraznenie 31"/>
    <w:basedOn w:val="Normlnatabuka"/>
    <w:uiPriority w:val="99"/>
    <w:qFormat/>
    <w:pPr>
      <w:spacing w:after="0" w:line="240" w:lineRule="auto"/>
    </w:p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EAF1DD" w:fill="EAF1DC" w:themeFill="accent3" w:themeFillTint="34"/>
      </w:tcPr>
    </w:tblStylePr>
    <w:tblStylePr w:type="band1Horz">
      <w:rPr>
        <w:rFonts w:ascii="Arial" w:hAnsi="Arial"/>
        <w:color w:val="404040"/>
        <w:sz w:val="22"/>
      </w:rPr>
      <w:tblPr/>
      <w:tcPr>
        <w:shd w:val="clear" w:color="EAF1DD" w:fill="EAF1DC" w:themeFill="accent3" w:themeFillTint="34"/>
      </w:tcPr>
    </w:tblStylePr>
  </w:style>
  <w:style w:type="table" w:customStyle="1" w:styleId="Tabukasmriekou3zvraznenie41">
    <w:name w:val="Tabuľka s mriežkou 3 – zvýraznenie 41"/>
    <w:basedOn w:val="Normlnatabuka"/>
    <w:uiPriority w:val="99"/>
    <w:qFormat/>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Tabukasmriekou3zvraznenie51">
    <w:name w:val="Tabuľka s mriežkou 3 – zvýraznenie 51"/>
    <w:basedOn w:val="Normlnatabuka"/>
    <w:uiPriority w:val="99"/>
    <w:qFormat/>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Tabukasmriekou3zvraznenie61">
    <w:name w:val="Tabuľka s mriežkou 3 – zvýraznenie 61"/>
    <w:basedOn w:val="Normlnatabuka"/>
    <w:uiPriority w:val="99"/>
    <w:qFormat/>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DE9D9" w:fill="FDE9D8" w:themeFill="accent6" w:themeFillTint="34"/>
      </w:tcPr>
    </w:tblStylePr>
    <w:tblStylePr w:type="band1Horz">
      <w:rPr>
        <w:rFonts w:ascii="Arial" w:hAnsi="Arial"/>
        <w:color w:val="404040"/>
        <w:sz w:val="22"/>
      </w:rPr>
      <w:tblPr/>
      <w:tcPr>
        <w:shd w:val="clear" w:color="FDE9D9" w:fill="FDE9D8" w:themeFill="accent6" w:themeFillTint="34"/>
      </w:tcPr>
    </w:tblStylePr>
  </w:style>
  <w:style w:type="table" w:customStyle="1" w:styleId="Tabukasmriekou410">
    <w:name w:val="Tabuľka s mriežkou 410"/>
    <w:basedOn w:val="Normlnatabuka"/>
    <w:uiPriority w:val="59"/>
    <w:qFormat/>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ACACA" w:fill="CBCBCB" w:themeFill="text1" w:themeFillTint="34"/>
      </w:tcPr>
    </w:tblStylePr>
    <w:tblStylePr w:type="band1Horz">
      <w:rPr>
        <w:rFonts w:ascii="Arial" w:hAnsi="Arial"/>
        <w:color w:val="404040"/>
        <w:sz w:val="22"/>
      </w:rPr>
      <w:tblPr/>
      <w:tcPr>
        <w:shd w:val="clear" w:color="CACACA" w:fill="CBCBCB" w:themeFill="text1" w:themeFillTint="34"/>
      </w:tcPr>
    </w:tblStylePr>
  </w:style>
  <w:style w:type="table" w:customStyle="1" w:styleId="Tabukasmriekou4zvraznenie11">
    <w:name w:val="Tabuľka s mriežkou 4 – zvýraznenie 11"/>
    <w:basedOn w:val="Normlnatabuka"/>
    <w:uiPriority w:val="59"/>
    <w:qFormat/>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BC2"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hemeFill="accent1" w:themeFillTint="32"/>
      </w:tcPr>
    </w:tblStylePr>
    <w:tblStylePr w:type="band1Horz">
      <w:rPr>
        <w:rFonts w:ascii="Arial" w:hAnsi="Arial"/>
        <w:color w:val="404040"/>
        <w:sz w:val="22"/>
      </w:rPr>
      <w:tblPr/>
      <w:tcPr>
        <w:shd w:val="clear" w:color="DCE6F2" w:fill="DCE6F2" w:themeFill="accent1" w:themeFillTint="32"/>
      </w:tcPr>
    </w:tblStylePr>
  </w:style>
  <w:style w:type="table" w:customStyle="1" w:styleId="Tabukasmriekou4zvraznenie21">
    <w:name w:val="Tabuľka s mriežkou 4 – zvýraznenie 21"/>
    <w:basedOn w:val="Normlnatabuka"/>
    <w:uiPriority w:val="59"/>
    <w:qFormat/>
    <w:pPr>
      <w:spacing w:after="0" w:line="240" w:lineRule="auto"/>
    </w:p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795"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Tabukasmriekou4zvraznenie31">
    <w:name w:val="Tabuľka s mriežkou 4 – zvýraznenie 31"/>
    <w:basedOn w:val="Normlnatabuka"/>
    <w:uiPriority w:val="59"/>
    <w:qFormat/>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BBB59"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D" w:fill="EAF1DC" w:themeFill="accent3" w:themeFillTint="34"/>
      </w:tcPr>
    </w:tblStylePr>
    <w:tblStylePr w:type="band1Horz">
      <w:rPr>
        <w:rFonts w:ascii="Arial" w:hAnsi="Arial"/>
        <w:color w:val="404040"/>
        <w:sz w:val="22"/>
      </w:rPr>
      <w:tblPr/>
      <w:tcPr>
        <w:shd w:val="clear" w:color="EAF1DD" w:fill="EAF1DC" w:themeFill="accent3" w:themeFillTint="34"/>
      </w:tcPr>
    </w:tblStylePr>
  </w:style>
  <w:style w:type="table" w:customStyle="1" w:styleId="Tabukasmriekou4zvraznenie41">
    <w:name w:val="Tabuľka s mriežkou 4 – zvýraznenie 41"/>
    <w:basedOn w:val="Normlnatabuka"/>
    <w:uiPriority w:val="59"/>
    <w:qFormat/>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Tabukasmriekou4zvraznenie51">
    <w:name w:val="Tabuľka s mriežkou 4 – zvýraznenie 51"/>
    <w:basedOn w:val="Normlnatabuka"/>
    <w:uiPriority w:val="59"/>
    <w:qFormat/>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Tabukasmriekou4zvraznenie61">
    <w:name w:val="Tabuľka s mriežkou 4 – zvýraznenie 61"/>
    <w:basedOn w:val="Normlnatabuka"/>
    <w:uiPriority w:val="59"/>
    <w:qFormat/>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9" w:fill="FDE9D8" w:themeFill="accent6" w:themeFillTint="34"/>
      </w:tcPr>
    </w:tblStylePr>
    <w:tblStylePr w:type="band1Horz">
      <w:rPr>
        <w:rFonts w:ascii="Arial" w:hAnsi="Arial"/>
        <w:color w:val="404040"/>
        <w:sz w:val="22"/>
      </w:rPr>
      <w:tblPr/>
      <w:tcPr>
        <w:shd w:val="clear" w:color="FDE9D9" w:fill="FDE9D8" w:themeFill="accent6" w:themeFillTint="34"/>
      </w:tcPr>
    </w:tblStylePr>
  </w:style>
  <w:style w:type="table" w:customStyle="1" w:styleId="Tabukasmriekou5tmav10">
    <w:name w:val="Tabuľka s mriežkou 5 – tmavá10"/>
    <w:basedOn w:val="Normlnatabuka"/>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98989" w:fill="8A8A8A" w:themeFill="text1" w:themeFillTint="75"/>
      </w:tcPr>
    </w:tblStylePr>
    <w:tblStylePr w:type="band1Horz">
      <w:tblPr/>
      <w:tcPr>
        <w:shd w:val="clear" w:color="898989" w:fill="8A8A8A" w:themeFill="text1" w:themeFillTint="75"/>
      </w:tcPr>
    </w:tblStylePr>
  </w:style>
  <w:style w:type="table" w:customStyle="1" w:styleId="Tabukasmriekou5tmavzvraznenie11">
    <w:name w:val="Tabuľka s mriežkou 5 – tmavá – zvýraznenie 11"/>
    <w:basedOn w:val="Normlnatabuka"/>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fill="4F81BD" w:themeFill="accent1"/>
      </w:tcPr>
    </w:tblStylePr>
    <w:tblStylePr w:type="lastRow">
      <w:rPr>
        <w:rFonts w:ascii="Arial" w:hAnsi="Arial"/>
        <w:b/>
        <w:color w:val="FFFFFF"/>
        <w:sz w:val="22"/>
      </w:rPr>
      <w:tblPr/>
      <w:tcPr>
        <w:tcBorders>
          <w:top w:val="single" w:sz="4" w:space="0" w:color="FFFFFF" w:themeColor="light1"/>
        </w:tcBorders>
        <w:shd w:val="clear" w:color="4F81BD" w:fill="4F81BD" w:themeFill="accent1"/>
      </w:tcPr>
    </w:tblStylePr>
    <w:tblStylePr w:type="firstCol">
      <w:rPr>
        <w:rFonts w:ascii="Arial" w:hAnsi="Arial"/>
        <w:b/>
        <w:color w:val="FFFFFF"/>
        <w:sz w:val="22"/>
      </w:rPr>
      <w:tblPr/>
      <w:tcPr>
        <w:shd w:val="clear" w:color="4F81BD" w:fill="4F81BD" w:themeFill="accent1"/>
      </w:tcPr>
    </w:tblStylePr>
    <w:tblStylePr w:type="lastCol">
      <w:rPr>
        <w:rFonts w:ascii="Arial" w:hAnsi="Arial"/>
        <w:b/>
        <w:color w:val="FFFFFF"/>
        <w:sz w:val="22"/>
      </w:rPr>
      <w:tblPr/>
      <w:tcPr>
        <w:shd w:val="clear" w:color="4F81BD" w:fill="4F81BD" w:themeFill="accent1"/>
      </w:tcPr>
    </w:tblStylePr>
    <w:tblStylePr w:type="band1Vert">
      <w:tblPr/>
      <w:tcPr>
        <w:shd w:val="clear" w:color="AEC5E0" w:fill="AEC4E0" w:themeFill="accent1" w:themeFillTint="75"/>
      </w:tcPr>
    </w:tblStylePr>
    <w:tblStylePr w:type="band1Horz">
      <w:tblPr/>
      <w:tcPr>
        <w:shd w:val="clear" w:color="AEC5E0" w:fill="AEC4E0" w:themeFill="accent1" w:themeFillTint="75"/>
      </w:tcPr>
    </w:tblStylePr>
  </w:style>
  <w:style w:type="table" w:customStyle="1" w:styleId="Tabukasmriekou5tmavzvraznenie21">
    <w:name w:val="Tabuľka s mriežkou 5 – tmavá – zvýraznenie 21"/>
    <w:basedOn w:val="Normlnatabuka"/>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fill="C0504D" w:themeFill="accent2"/>
      </w:tcPr>
    </w:tblStylePr>
    <w:tblStylePr w:type="lastRow">
      <w:rPr>
        <w:rFonts w:ascii="Arial" w:hAnsi="Arial"/>
        <w:b/>
        <w:color w:val="FFFFFF"/>
        <w:sz w:val="22"/>
      </w:rPr>
      <w:tblPr/>
      <w:tcPr>
        <w:tcBorders>
          <w:top w:val="single" w:sz="4" w:space="0" w:color="FFFFFF" w:themeColor="light1"/>
        </w:tcBorders>
        <w:shd w:val="clear" w:color="C0504D" w:fill="C0504D" w:themeFill="accent2"/>
      </w:tcPr>
    </w:tblStylePr>
    <w:tblStylePr w:type="firstCol">
      <w:rPr>
        <w:rFonts w:ascii="Arial" w:hAnsi="Arial"/>
        <w:b/>
        <w:color w:val="FFFFFF"/>
        <w:sz w:val="22"/>
      </w:rPr>
      <w:tblPr/>
      <w:tcPr>
        <w:shd w:val="clear" w:color="C0504D" w:fill="C0504D" w:themeFill="accent2"/>
      </w:tcPr>
    </w:tblStylePr>
    <w:tblStylePr w:type="lastCol">
      <w:rPr>
        <w:rFonts w:ascii="Arial" w:hAnsi="Arial"/>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Tabukasmriekou5tmavzvraznenie31">
    <w:name w:val="Tabuľka s mriežkou 5 – tmavá – zvýraznenie 31"/>
    <w:basedOn w:val="Normlnatabuka"/>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fill="9BBB59" w:themeFill="accent3"/>
      </w:tcPr>
    </w:tblStylePr>
    <w:tblStylePr w:type="lastRow">
      <w:rPr>
        <w:rFonts w:ascii="Arial" w:hAnsi="Arial"/>
        <w:b/>
        <w:color w:val="FFFFFF"/>
        <w:sz w:val="22"/>
      </w:rPr>
      <w:tblPr/>
      <w:tcPr>
        <w:tcBorders>
          <w:top w:val="single" w:sz="4" w:space="0" w:color="FFFFFF" w:themeColor="light1"/>
        </w:tcBorders>
        <w:shd w:val="clear" w:color="9BBB59" w:fill="9BBB59" w:themeFill="accent3"/>
      </w:tcPr>
    </w:tblStylePr>
    <w:tblStylePr w:type="firstCol">
      <w:rPr>
        <w:rFonts w:ascii="Arial" w:hAnsi="Arial"/>
        <w:b/>
        <w:color w:val="FFFFFF"/>
        <w:sz w:val="22"/>
      </w:rPr>
      <w:tblPr/>
      <w:tcPr>
        <w:shd w:val="clear" w:color="9BBB59" w:fill="9BBB59" w:themeFill="accent3"/>
      </w:tcPr>
    </w:tblStylePr>
    <w:tblStylePr w:type="lastCol">
      <w:rPr>
        <w:rFonts w:ascii="Arial" w:hAnsi="Arial"/>
        <w:b/>
        <w:color w:val="FFFFFF"/>
        <w:sz w:val="22"/>
      </w:rPr>
      <w:tblPr/>
      <w:tcPr>
        <w:shd w:val="clear" w:color="9BBB59" w:fill="9BBB59" w:themeFill="accent3"/>
      </w:tcPr>
    </w:tblStylePr>
    <w:tblStylePr w:type="band1Vert">
      <w:tblPr/>
      <w:tcPr>
        <w:shd w:val="clear" w:color="D1DFB2" w:fill="D0DFB2" w:themeFill="accent3" w:themeFillTint="75"/>
      </w:tcPr>
    </w:tblStylePr>
    <w:tblStylePr w:type="band1Horz">
      <w:tblPr/>
      <w:tcPr>
        <w:shd w:val="clear" w:color="D1DFB2" w:fill="D0DFB2" w:themeFill="accent3" w:themeFillTint="75"/>
      </w:tcPr>
    </w:tblStylePr>
  </w:style>
  <w:style w:type="table" w:customStyle="1" w:styleId="Tabukasmriekou5tmavzvraznenie41">
    <w:name w:val="Tabuľka s mriežkou 5 – tmavá – zvýraznenie 41"/>
    <w:basedOn w:val="Normlnatabuka"/>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fill="8064A2" w:themeFill="accent4"/>
      </w:tcPr>
    </w:tblStylePr>
    <w:tblStylePr w:type="lastRow">
      <w:rPr>
        <w:rFonts w:ascii="Arial" w:hAnsi="Arial"/>
        <w:b/>
        <w:color w:val="FFFFFF"/>
        <w:sz w:val="22"/>
      </w:rPr>
      <w:tblPr/>
      <w:tcPr>
        <w:tcBorders>
          <w:top w:val="single" w:sz="4" w:space="0" w:color="FFFFFF" w:themeColor="light1"/>
        </w:tcBorders>
        <w:shd w:val="clear" w:color="8064A2" w:fill="8064A2" w:themeFill="accent4"/>
      </w:tcPr>
    </w:tblStylePr>
    <w:tblStylePr w:type="firstCol">
      <w:rPr>
        <w:rFonts w:ascii="Arial" w:hAnsi="Arial"/>
        <w:b/>
        <w:color w:val="FFFFFF"/>
        <w:sz w:val="22"/>
      </w:rPr>
      <w:tblPr/>
      <w:tcPr>
        <w:shd w:val="clear" w:color="8064A2" w:fill="8064A2" w:themeFill="accent4"/>
      </w:tcPr>
    </w:tblStylePr>
    <w:tblStylePr w:type="lastCol">
      <w:rPr>
        <w:rFonts w:ascii="Arial" w:hAnsi="Arial"/>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Tabukasmriekou5tmavzvraznenie51">
    <w:name w:val="Tabuľka s mriežkou 5 – tmavá – zvýraznenie 51"/>
    <w:basedOn w:val="Normlnatabuka"/>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fill="4BACC6" w:themeFill="accent5"/>
      </w:tcPr>
    </w:tblStylePr>
    <w:tblStylePr w:type="lastRow">
      <w:rPr>
        <w:rFonts w:ascii="Arial" w:hAnsi="Arial"/>
        <w:b/>
        <w:color w:val="FFFFFF"/>
        <w:sz w:val="22"/>
      </w:rPr>
      <w:tblPr/>
      <w:tcPr>
        <w:tcBorders>
          <w:top w:val="single" w:sz="4" w:space="0" w:color="FFFFFF" w:themeColor="light1"/>
        </w:tcBorders>
        <w:shd w:val="clear" w:color="4BACC6" w:fill="4BACC6" w:themeFill="accent5"/>
      </w:tcPr>
    </w:tblStylePr>
    <w:tblStylePr w:type="firstCol">
      <w:rPr>
        <w:rFonts w:ascii="Arial" w:hAnsi="Arial"/>
        <w:b/>
        <w:color w:val="FFFFFF"/>
        <w:sz w:val="22"/>
      </w:rPr>
      <w:tblPr/>
      <w:tcPr>
        <w:shd w:val="clear" w:color="4BACC6" w:fill="4BACC6" w:themeFill="accent5"/>
      </w:tcPr>
    </w:tblStylePr>
    <w:tblStylePr w:type="lastCol">
      <w:rPr>
        <w:rFonts w:ascii="Arial" w:hAnsi="Arial"/>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Tabukasmriekou5tmavzvraznenie61">
    <w:name w:val="Tabuľka s mriežkou 5 – tmavá – zvýraznenie 61"/>
    <w:basedOn w:val="Normlnatabuka"/>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fill="F79646" w:themeFill="accent6"/>
      </w:tcPr>
    </w:tblStylePr>
    <w:tblStylePr w:type="lastRow">
      <w:rPr>
        <w:rFonts w:ascii="Arial" w:hAnsi="Arial"/>
        <w:b/>
        <w:color w:val="FFFFFF"/>
        <w:sz w:val="22"/>
      </w:rPr>
      <w:tblPr/>
      <w:tcPr>
        <w:tcBorders>
          <w:top w:val="single" w:sz="4" w:space="0" w:color="FFFFFF" w:themeColor="light1"/>
        </w:tcBorders>
        <w:shd w:val="clear" w:color="F79646" w:fill="F79646" w:themeFill="accent6"/>
      </w:tcPr>
    </w:tblStylePr>
    <w:tblStylePr w:type="firstCol">
      <w:rPr>
        <w:rFonts w:ascii="Arial" w:hAnsi="Arial"/>
        <w:b/>
        <w:color w:val="FFFFFF"/>
        <w:sz w:val="22"/>
      </w:rPr>
      <w:tblPr/>
      <w:tcPr>
        <w:shd w:val="clear" w:color="F79646" w:fill="F79646" w:themeFill="accent6"/>
      </w:tcPr>
    </w:tblStylePr>
    <w:tblStylePr w:type="lastCol">
      <w:rPr>
        <w:rFonts w:ascii="Arial" w:hAnsi="Arial"/>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Tabukasmriekou6farebn10">
    <w:name w:val="Tabuľka s mriežkou 6 – farebná10"/>
    <w:basedOn w:val="Normlnatabuka"/>
    <w:uiPriority w:val="99"/>
    <w:qFormat/>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ACACA" w:fill="CBCBCB" w:themeFill="text1" w:themeFillTint="34"/>
      </w:tcPr>
    </w:tblStylePr>
    <w:tblStylePr w:type="band1Horz">
      <w:rPr>
        <w:rFonts w:ascii="Arial" w:hAnsi="Arial"/>
        <w:color w:val="7F7F7F" w:themeColor="text1" w:themeTint="80"/>
        <w:sz w:val="22"/>
      </w:rPr>
      <w:tblPr/>
      <w:tcPr>
        <w:shd w:val="clear" w:color="CACACA" w:fill="CBCBCB" w:themeFill="text1" w:themeFillTint="34"/>
      </w:tcPr>
    </w:tblStylePr>
    <w:tblStylePr w:type="band2Horz">
      <w:rPr>
        <w:rFonts w:ascii="Arial" w:hAnsi="Arial"/>
        <w:color w:val="7F7F7F" w:themeColor="text1" w:themeTint="80"/>
        <w:sz w:val="22"/>
      </w:rPr>
    </w:tblStylePr>
  </w:style>
  <w:style w:type="table" w:customStyle="1" w:styleId="Tabukasmriekou6farebnzvraznenie11">
    <w:name w:val="Tabuľka s mriežkou 6 – farebná – zvýraznenie 11"/>
    <w:basedOn w:val="Normlnatabuka"/>
    <w:uiPriority w:val="99"/>
    <w:qFormat/>
    <w:pPr>
      <w:spacing w:after="0" w:line="240" w:lineRule="auto"/>
    </w:p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BE5F1" w:fill="DAE5F1" w:themeFill="accent1" w:themeFillTint="34"/>
      </w:tcPr>
    </w:tblStylePr>
    <w:tblStylePr w:type="band1Horz">
      <w:rPr>
        <w:rFonts w:ascii="Arial" w:hAnsi="Arial"/>
        <w:color w:val="A6BFDD" w:themeColor="accent1" w:themeTint="80"/>
        <w:sz w:val="22"/>
      </w:rPr>
      <w:tblPr/>
      <w:tcPr>
        <w:shd w:val="clear" w:color="DBE5F1" w:fill="DAE5F1" w:themeFill="accent1" w:themeFillTint="34"/>
      </w:tcPr>
    </w:tblStylePr>
    <w:tblStylePr w:type="band2Horz">
      <w:rPr>
        <w:rFonts w:ascii="Arial" w:hAnsi="Arial"/>
        <w:color w:val="A6BFDD" w:themeColor="accent1" w:themeTint="80"/>
        <w:sz w:val="22"/>
      </w:rPr>
    </w:tblStylePr>
  </w:style>
  <w:style w:type="table" w:customStyle="1" w:styleId="Tabukasmriekou6farebnzvraznenie21">
    <w:name w:val="Tabuľka s mriežkou 6 – farebná – zvýraznenie 21"/>
    <w:basedOn w:val="Normlnatabuka"/>
    <w:uiPriority w:val="99"/>
    <w:qFormat/>
    <w:pPr>
      <w:spacing w:after="0" w:line="240" w:lineRule="auto"/>
    </w:p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fill="F2DCDC" w:themeFill="accent2" w:themeFillTint="32"/>
      </w:tcPr>
    </w:tblStylePr>
    <w:tblStylePr w:type="band1Horz">
      <w:rPr>
        <w:rFonts w:ascii="Arial" w:hAnsi="Arial"/>
        <w:color w:val="DA9796" w:themeColor="accent2" w:themeTint="96"/>
        <w:sz w:val="22"/>
      </w:rPr>
      <w:tblPr/>
      <w:tcPr>
        <w:shd w:val="clear" w:color="F2DCDC" w:fill="F2DCDC" w:themeFill="accent2" w:themeFillTint="32"/>
      </w:tcPr>
    </w:tblStylePr>
    <w:tblStylePr w:type="band2Horz">
      <w:rPr>
        <w:rFonts w:ascii="Arial" w:hAnsi="Arial"/>
        <w:color w:val="DA9796" w:themeColor="accent2" w:themeTint="96"/>
        <w:sz w:val="22"/>
      </w:rPr>
    </w:tblStylePr>
  </w:style>
  <w:style w:type="table" w:customStyle="1" w:styleId="Tabukasmriekou6farebnzvraznenie31">
    <w:name w:val="Tabuľka s mriežkou 6 – farebná – zvýraznenie 31"/>
    <w:basedOn w:val="Normlnatabuka"/>
    <w:uiPriority w:val="99"/>
    <w:qFormat/>
    <w:pPr>
      <w:spacing w:after="0" w:line="240" w:lineRule="auto"/>
    </w:p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D" w:fill="EAF1DC" w:themeFill="accent3" w:themeFillTint="34"/>
      </w:tcPr>
    </w:tblStylePr>
    <w:tblStylePr w:type="band1Horz">
      <w:rPr>
        <w:rFonts w:ascii="Arial" w:hAnsi="Arial"/>
        <w:color w:val="9BBB59" w:themeColor="accent3"/>
        <w:sz w:val="22"/>
      </w:rPr>
      <w:tblPr/>
      <w:tcPr>
        <w:shd w:val="clear" w:color="EAF1DD" w:fill="EAF1DC" w:themeFill="accent3" w:themeFillTint="34"/>
      </w:tcPr>
    </w:tblStylePr>
    <w:tblStylePr w:type="band2Horz">
      <w:rPr>
        <w:rFonts w:ascii="Arial" w:hAnsi="Arial"/>
        <w:color w:val="9BBB59" w:themeColor="accent3"/>
        <w:sz w:val="22"/>
      </w:rPr>
    </w:tblStylePr>
  </w:style>
  <w:style w:type="table" w:customStyle="1" w:styleId="Tabukasmriekou6farebnzvraznenie41">
    <w:name w:val="Tabuľka s mriežkou 6 – farebná – zvýraznenie 41"/>
    <w:basedOn w:val="Normlnatabuka"/>
    <w:uiPriority w:val="99"/>
    <w:qFormat/>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fill="E5DFEC" w:themeFill="accent4" w:themeFillTint="34"/>
      </w:tcPr>
    </w:tblStylePr>
    <w:tblStylePr w:type="band1Horz">
      <w:rPr>
        <w:rFonts w:ascii="Arial" w:hAnsi="Arial"/>
        <w:color w:val="B2A1C7" w:themeColor="accent4" w:themeTint="99"/>
        <w:sz w:val="22"/>
      </w:rPr>
      <w:tblPr/>
      <w:tcPr>
        <w:shd w:val="clear" w:color="E5DFEC" w:fill="E5DFEC" w:themeFill="accent4" w:themeFillTint="34"/>
      </w:tcPr>
    </w:tblStylePr>
    <w:tblStylePr w:type="band2Horz">
      <w:rPr>
        <w:rFonts w:ascii="Arial" w:hAnsi="Arial"/>
        <w:color w:val="B2A1C7" w:themeColor="accent4" w:themeTint="99"/>
        <w:sz w:val="22"/>
      </w:rPr>
    </w:tblStylePr>
  </w:style>
  <w:style w:type="table" w:customStyle="1" w:styleId="Tabukasmriekou6farebnzvraznenie51">
    <w:name w:val="Tabuľka s mriežkou 6 – farebná – zvýraznenie 51"/>
    <w:basedOn w:val="Normlnatabuka"/>
    <w:uiPriority w:val="99"/>
    <w:qFormat/>
    <w:pPr>
      <w:spacing w:after="0" w:line="240" w:lineRule="auto"/>
    </w:p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fill="DAEEF3" w:themeFill="accent5" w:themeFillTint="34"/>
      </w:tcPr>
    </w:tblStylePr>
    <w:tblStylePr w:type="band1Horz">
      <w:rPr>
        <w:rFonts w:ascii="Arial" w:hAnsi="Arial"/>
        <w:color w:val="266678" w:themeColor="accent5" w:themeShade="94"/>
        <w:sz w:val="22"/>
      </w:rPr>
      <w:tblPr/>
      <w:tcPr>
        <w:shd w:val="clear" w:color="DAEEF3" w:fill="DAEEF3" w:themeFill="accent5" w:themeFillTint="34"/>
      </w:tcPr>
    </w:tblStylePr>
    <w:tblStylePr w:type="band2Horz">
      <w:rPr>
        <w:rFonts w:ascii="Arial" w:hAnsi="Arial"/>
        <w:color w:val="266678" w:themeColor="accent5" w:themeShade="94"/>
        <w:sz w:val="22"/>
      </w:rPr>
    </w:tblStylePr>
  </w:style>
  <w:style w:type="table" w:customStyle="1" w:styleId="Tabukasmriekou6farebnzvraznenie61">
    <w:name w:val="Tabuľka s mriežkou 6 – farebná – zvýraznenie 61"/>
    <w:basedOn w:val="Normlnatabuka"/>
    <w:uiPriority w:val="99"/>
    <w:qFormat/>
    <w:pPr>
      <w:spacing w:after="0" w:line="240" w:lineRule="auto"/>
    </w:p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9" w:fill="FDE9D8" w:themeFill="accent6" w:themeFillTint="34"/>
      </w:tcPr>
    </w:tblStylePr>
    <w:tblStylePr w:type="band1Horz">
      <w:rPr>
        <w:rFonts w:ascii="Arial" w:hAnsi="Arial"/>
        <w:color w:val="266678" w:themeColor="accent5" w:themeShade="94"/>
        <w:sz w:val="22"/>
      </w:rPr>
      <w:tblPr/>
      <w:tcPr>
        <w:shd w:val="clear" w:color="FDE9D9" w:fill="FDE9D8" w:themeFill="accent6" w:themeFillTint="34"/>
      </w:tcPr>
    </w:tblStylePr>
    <w:tblStylePr w:type="band2Horz">
      <w:rPr>
        <w:rFonts w:ascii="Arial" w:hAnsi="Arial"/>
        <w:color w:val="266678" w:themeColor="accent5" w:themeShade="94"/>
        <w:sz w:val="22"/>
      </w:rPr>
    </w:tblStylePr>
  </w:style>
  <w:style w:type="table" w:customStyle="1" w:styleId="Tabukasmriekou7farebn10">
    <w:name w:val="Tabuľka s mriežkou 7 – farebná10"/>
    <w:basedOn w:val="Normlnatabuka"/>
    <w:uiPriority w:val="99"/>
    <w:qFormat/>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tblPr/>
      <w:tcPr>
        <w:shd w:val="clear" w:color="F1F1F1" w:fill="F2F2F2" w:themeFill="text1" w:themeFillTint="0D"/>
      </w:tcPr>
    </w:tblStylePr>
    <w:tblStylePr w:type="band1Horz">
      <w:rPr>
        <w:rFonts w:ascii="Arial" w:hAnsi="Arial"/>
        <w:color w:val="7F7F7F" w:themeColor="text1" w:themeTint="80"/>
        <w:sz w:val="22"/>
      </w:rPr>
      <w:tblPr/>
      <w:tcPr>
        <w:shd w:val="clear" w:color="F1F1F1" w:fill="F2F2F2" w:themeFill="text1" w:themeFillTint="0D"/>
      </w:tcPr>
    </w:tblStylePr>
    <w:tblStylePr w:type="band2Horz">
      <w:rPr>
        <w:rFonts w:ascii="Arial" w:hAnsi="Arial"/>
        <w:color w:val="7F7F7F" w:themeColor="text1" w:themeTint="80"/>
        <w:sz w:val="22"/>
      </w:rPr>
    </w:tblStylePr>
  </w:style>
  <w:style w:type="table" w:customStyle="1" w:styleId="Tabukasmriekou7farebnzvraznenie11">
    <w:name w:val="Tabuľka s mriežkou 7 – farebná – zvýraznenie 11"/>
    <w:basedOn w:val="Normlnatabuka"/>
    <w:uiPriority w:val="99"/>
    <w:qFormat/>
    <w:pPr>
      <w:spacing w:after="0" w:line="240" w:lineRule="auto"/>
    </w:p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FFFFFF"/>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FFFFFF"/>
      </w:tcPr>
    </w:tblStylePr>
    <w:tblStylePr w:type="band1Vert">
      <w:tblPr/>
      <w:tcPr>
        <w:shd w:val="clear" w:color="DBE5F1" w:fill="DAE5F1" w:themeFill="accent1" w:themeFillTint="34"/>
      </w:tcPr>
    </w:tblStylePr>
    <w:tblStylePr w:type="band1Horz">
      <w:rPr>
        <w:rFonts w:ascii="Arial" w:hAnsi="Arial"/>
        <w:color w:val="A6BFDD" w:themeColor="accent1" w:themeTint="80"/>
        <w:sz w:val="22"/>
      </w:rPr>
      <w:tblPr/>
      <w:tcPr>
        <w:shd w:val="clear" w:color="DBE5F1" w:fill="DAE5F1" w:themeFill="accent1" w:themeFillTint="34"/>
      </w:tcPr>
    </w:tblStylePr>
    <w:tblStylePr w:type="band2Horz">
      <w:rPr>
        <w:rFonts w:ascii="Arial" w:hAnsi="Arial"/>
        <w:color w:val="A6BFDD" w:themeColor="accent1" w:themeTint="80"/>
        <w:sz w:val="22"/>
      </w:rPr>
    </w:tblStylePr>
  </w:style>
  <w:style w:type="table" w:customStyle="1" w:styleId="Tabukasmriekou7farebnzvraznenie21">
    <w:name w:val="Tabuľka s mriežkou 7 – farebná – zvýraznenie 21"/>
    <w:basedOn w:val="Normlnatabuka"/>
    <w:uiPriority w:val="99"/>
    <w:qFormat/>
    <w:pPr>
      <w:spacing w:after="0" w:line="240" w:lineRule="auto"/>
    </w:p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FFFFFF"/>
      </w:tcPr>
    </w:tblStylePr>
    <w:tblStylePr w:type="band1Vert">
      <w:tblPr/>
      <w:tcPr>
        <w:shd w:val="clear" w:color="F2DCDC" w:fill="F2DCDC" w:themeFill="accent2" w:themeFillTint="32"/>
      </w:tcPr>
    </w:tblStylePr>
    <w:tblStylePr w:type="band1Horz">
      <w:rPr>
        <w:rFonts w:ascii="Arial" w:hAnsi="Arial"/>
        <w:color w:val="DA9796" w:themeColor="accent2" w:themeTint="96"/>
        <w:sz w:val="22"/>
      </w:rPr>
      <w:tblPr/>
      <w:tcPr>
        <w:shd w:val="clear" w:color="F2DCDC" w:fill="F2DCDC" w:themeFill="accent2" w:themeFillTint="32"/>
      </w:tcPr>
    </w:tblStylePr>
    <w:tblStylePr w:type="band2Horz">
      <w:rPr>
        <w:rFonts w:ascii="Arial" w:hAnsi="Arial"/>
        <w:color w:val="DA9796" w:themeColor="accent2" w:themeTint="96"/>
        <w:sz w:val="22"/>
      </w:rPr>
    </w:tblStylePr>
  </w:style>
  <w:style w:type="table" w:customStyle="1" w:styleId="Tabukasmriekou7farebnzvraznenie31">
    <w:name w:val="Tabuľka s mriežkou 7 – farebná – zvýraznenie 31"/>
    <w:basedOn w:val="Normlnatabuka"/>
    <w:uiPriority w:val="99"/>
    <w:qFormat/>
    <w:pPr>
      <w:spacing w:after="0" w:line="240" w:lineRule="auto"/>
    </w:p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FFFFFF"/>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FFFFFF"/>
      </w:tcPr>
    </w:tblStylePr>
    <w:tblStylePr w:type="band1Vert">
      <w:tblPr/>
      <w:tcPr>
        <w:shd w:val="clear" w:color="EAF1DD" w:fill="EAF1DC" w:themeFill="accent3" w:themeFillTint="34"/>
      </w:tcPr>
    </w:tblStylePr>
    <w:tblStylePr w:type="band1Horz">
      <w:rPr>
        <w:rFonts w:ascii="Arial" w:hAnsi="Arial"/>
        <w:color w:val="9BBB59" w:themeColor="accent3"/>
        <w:sz w:val="22"/>
      </w:rPr>
      <w:tblPr/>
      <w:tcPr>
        <w:shd w:val="clear" w:color="EAF1DD" w:fill="EAF1DC" w:themeFill="accent3" w:themeFillTint="34"/>
      </w:tcPr>
    </w:tblStylePr>
    <w:tblStylePr w:type="band2Horz">
      <w:rPr>
        <w:rFonts w:ascii="Arial" w:hAnsi="Arial"/>
        <w:color w:val="9BBB59" w:themeColor="accent3"/>
        <w:sz w:val="22"/>
      </w:rPr>
    </w:tblStylePr>
  </w:style>
  <w:style w:type="table" w:customStyle="1" w:styleId="Tabukasmriekou7farebnzvraznenie41">
    <w:name w:val="Tabuľka s mriežkou 7 – farebná – zvýraznenie 41"/>
    <w:basedOn w:val="Normlnatabuka"/>
    <w:uiPriority w:val="99"/>
    <w:qFormat/>
    <w:pPr>
      <w:spacing w:after="0" w:line="240" w:lineRule="auto"/>
    </w:p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FFFFFF"/>
      </w:tcPr>
    </w:tblStylePr>
    <w:tblStylePr w:type="band1Vert">
      <w:tblPr/>
      <w:tcPr>
        <w:shd w:val="clear" w:color="E5DFEC" w:fill="E5DFEC" w:themeFill="accent4" w:themeFillTint="34"/>
      </w:tcPr>
    </w:tblStylePr>
    <w:tblStylePr w:type="band1Horz">
      <w:rPr>
        <w:rFonts w:ascii="Arial" w:hAnsi="Arial"/>
        <w:color w:val="B2A1C7" w:themeColor="accent4" w:themeTint="99"/>
        <w:sz w:val="22"/>
      </w:rPr>
      <w:tblPr/>
      <w:tcPr>
        <w:shd w:val="clear" w:color="E5DFEC" w:fill="E5DFEC" w:themeFill="accent4" w:themeFillTint="34"/>
      </w:tcPr>
    </w:tblStylePr>
    <w:tblStylePr w:type="band2Horz">
      <w:rPr>
        <w:rFonts w:ascii="Arial" w:hAnsi="Arial"/>
        <w:color w:val="B2A1C7" w:themeColor="accent4" w:themeTint="99"/>
        <w:sz w:val="22"/>
      </w:rPr>
    </w:tblStylePr>
  </w:style>
  <w:style w:type="table" w:customStyle="1" w:styleId="Tabukasmriekou7farebnzvraznenie51">
    <w:name w:val="Tabuľka s mriežkou 7 – farebná – zvýraznenie 51"/>
    <w:basedOn w:val="Normlnatabuka"/>
    <w:uiPriority w:val="99"/>
    <w:qFormat/>
    <w:pPr>
      <w:spacing w:after="0" w:line="240" w:lineRule="auto"/>
    </w:p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FFFFFF"/>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FFFFFF"/>
      </w:tcPr>
    </w:tblStylePr>
    <w:tblStylePr w:type="band1Vert">
      <w:tblPr/>
      <w:tcPr>
        <w:shd w:val="clear" w:color="DAEEF3" w:fill="DAEEF3" w:themeFill="accent5" w:themeFillTint="34"/>
      </w:tcPr>
    </w:tblStylePr>
    <w:tblStylePr w:type="band1Horz">
      <w:rPr>
        <w:rFonts w:ascii="Arial" w:hAnsi="Arial"/>
        <w:color w:val="266678" w:themeColor="accent5" w:themeShade="94"/>
        <w:sz w:val="22"/>
      </w:rPr>
      <w:tblPr/>
      <w:tcPr>
        <w:shd w:val="clear" w:color="DAEEF3" w:fill="DAEEF3" w:themeFill="accent5" w:themeFillTint="34"/>
      </w:tcPr>
    </w:tblStylePr>
    <w:tblStylePr w:type="band2Horz">
      <w:rPr>
        <w:rFonts w:ascii="Arial" w:hAnsi="Arial"/>
        <w:color w:val="266678" w:themeColor="accent5" w:themeShade="94"/>
        <w:sz w:val="22"/>
      </w:rPr>
    </w:tblStylePr>
  </w:style>
  <w:style w:type="table" w:customStyle="1" w:styleId="Tabukasmriekou7farebnzvraznenie61">
    <w:name w:val="Tabuľka s mriežkou 7 – farebná – zvýraznenie 61"/>
    <w:basedOn w:val="Normlnatabuka"/>
    <w:uiPriority w:val="99"/>
    <w:qFormat/>
    <w:pPr>
      <w:spacing w:after="0" w:line="240" w:lineRule="auto"/>
    </w:p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FFFFFF"/>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FFFFFF"/>
      </w:tcPr>
    </w:tblStylePr>
    <w:tblStylePr w:type="band1Vert">
      <w:tblPr/>
      <w:tcPr>
        <w:shd w:val="clear" w:color="FDE9D9" w:fill="FDE9D8" w:themeFill="accent6" w:themeFillTint="34"/>
      </w:tcPr>
    </w:tblStylePr>
    <w:tblStylePr w:type="band1Horz">
      <w:rPr>
        <w:rFonts w:ascii="Arial" w:hAnsi="Arial"/>
        <w:color w:val="B05307" w:themeColor="accent6" w:themeShade="94"/>
        <w:sz w:val="22"/>
      </w:rPr>
      <w:tblPr/>
      <w:tcPr>
        <w:shd w:val="clear" w:color="FDE9D9" w:fill="FDE9D8" w:themeFill="accent6" w:themeFillTint="34"/>
      </w:tcPr>
    </w:tblStylePr>
    <w:tblStylePr w:type="band2Horz">
      <w:rPr>
        <w:rFonts w:ascii="Arial" w:hAnsi="Arial"/>
        <w:color w:val="B05307" w:themeColor="accent6" w:themeShade="94"/>
        <w:sz w:val="22"/>
      </w:rPr>
    </w:tblStylePr>
  </w:style>
  <w:style w:type="table" w:customStyle="1" w:styleId="Tabukasozoznamom1svetl10">
    <w:name w:val="Tabuľka so zoznamom 1 – svetlá10"/>
    <w:basedOn w:val="Normlnatabuka"/>
    <w:uiPriority w:val="99"/>
    <w:qFormat/>
    <w:pPr>
      <w:spacing w:after="0" w:line="240" w:lineRule="auto"/>
    </w:p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EBEBE" w:fill="BFBFBF" w:themeFill="text1" w:themeFillTint="40"/>
      </w:tcPr>
    </w:tblStylePr>
    <w:tblStylePr w:type="band1Horz">
      <w:tblPr/>
      <w:tcPr>
        <w:shd w:val="clear" w:color="BEBEBE" w:fill="BFBFBF" w:themeFill="text1" w:themeFillTint="40"/>
      </w:tcPr>
    </w:tblStylePr>
  </w:style>
  <w:style w:type="table" w:customStyle="1" w:styleId="Tabukasozoznamom1svetlzvraznenie11">
    <w:name w:val="Tabuľka so zoznamom 1 – svetlá – zvýraznenie 11"/>
    <w:basedOn w:val="Normlnatabuka"/>
    <w:uiPriority w:val="99"/>
    <w:qFormat/>
    <w:pPr>
      <w:spacing w:after="0" w:line="240" w:lineRule="auto"/>
    </w:pP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Tabukasozoznamom1svetlzvraznenie21">
    <w:name w:val="Tabuľka so zoznamom 1 – svetlá – zvýraznenie 21"/>
    <w:basedOn w:val="Normlnatabuka"/>
    <w:uiPriority w:val="99"/>
    <w:qFormat/>
    <w:pPr>
      <w:spacing w:after="0" w:line="240" w:lineRule="auto"/>
    </w:pP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3D2" w:fill="EFD2D2" w:themeFill="accent2" w:themeFillTint="40"/>
      </w:tcPr>
    </w:tblStylePr>
    <w:tblStylePr w:type="band1Horz">
      <w:tblPr/>
      <w:tcPr>
        <w:shd w:val="clear" w:color="EFD3D2" w:fill="EFD2D2" w:themeFill="accent2" w:themeFillTint="40"/>
      </w:tcPr>
    </w:tblStylePr>
  </w:style>
  <w:style w:type="table" w:customStyle="1" w:styleId="Tabukasozoznamom1svetlzvraznenie31">
    <w:name w:val="Tabuľka so zoznamom 1 – svetlá – zvýraznenie 31"/>
    <w:basedOn w:val="Normlnatabuka"/>
    <w:uiPriority w:val="99"/>
    <w:qFormat/>
    <w:pPr>
      <w:spacing w:after="0" w:line="240" w:lineRule="auto"/>
    </w:pP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DD5" w:fill="E5EED5" w:themeFill="accent3" w:themeFillTint="40"/>
      </w:tcPr>
    </w:tblStylePr>
    <w:tblStylePr w:type="band1Horz">
      <w:tblPr/>
      <w:tcPr>
        <w:shd w:val="clear" w:color="E5EDD5" w:fill="E5EED5" w:themeFill="accent3" w:themeFillTint="40"/>
      </w:tcPr>
    </w:tblStylePr>
  </w:style>
  <w:style w:type="table" w:customStyle="1" w:styleId="Tabukasozoznamom1svetlzvraznenie41">
    <w:name w:val="Tabuľka so zoznamom 1 – svetlá – zvýraznenie 41"/>
    <w:basedOn w:val="Normlnatabuka"/>
    <w:uiPriority w:val="99"/>
    <w:qFormat/>
    <w:pPr>
      <w:spacing w:after="0" w:line="240" w:lineRule="auto"/>
    </w:pP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Tabukasozoznamom1svetlzvraznenie51">
    <w:name w:val="Tabuľka so zoznamom 1 – svetlá – zvýraznenie 51"/>
    <w:basedOn w:val="Normlnatabuka"/>
    <w:uiPriority w:val="99"/>
    <w:qFormat/>
    <w:pPr>
      <w:spacing w:after="0" w:line="240" w:lineRule="auto"/>
    </w:pP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Tabukasozoznamom1svetlzvraznenie61">
    <w:name w:val="Tabuľka so zoznamom 1 – svetlá – zvýraznenie 61"/>
    <w:basedOn w:val="Normlnatabuka"/>
    <w:uiPriority w:val="99"/>
    <w:qFormat/>
    <w:pPr>
      <w:spacing w:after="0" w:line="240" w:lineRule="auto"/>
    </w:pP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CE4D0" w:fill="FDE4D0" w:themeFill="accent6" w:themeFillTint="40"/>
      </w:tcPr>
    </w:tblStylePr>
    <w:tblStylePr w:type="band1Horz">
      <w:tblPr/>
      <w:tcPr>
        <w:shd w:val="clear" w:color="FCE4D0" w:fill="FDE4D0" w:themeFill="accent6" w:themeFillTint="40"/>
      </w:tcPr>
    </w:tblStylePr>
  </w:style>
  <w:style w:type="table" w:customStyle="1" w:styleId="Tabukasozoznamom210">
    <w:name w:val="Tabuľka so zoznamom 210"/>
    <w:basedOn w:val="Normlnatabuka"/>
    <w:uiPriority w:val="99"/>
    <w:qFormat/>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EBEBE" w:fill="BFBFBF" w:themeFill="text1" w:themeFillTint="40"/>
      </w:tcPr>
    </w:tblStylePr>
    <w:tblStylePr w:type="band1Horz">
      <w:rPr>
        <w:rFonts w:ascii="Arial" w:hAnsi="Arial"/>
        <w:color w:val="404040"/>
        <w:sz w:val="22"/>
      </w:rPr>
      <w:tblPr/>
      <w:tcPr>
        <w:shd w:val="clear" w:color="BEBEBE" w:fill="BFBFBF" w:themeFill="text1" w:themeFillTint="40"/>
      </w:tcPr>
    </w:tblStylePr>
  </w:style>
  <w:style w:type="table" w:customStyle="1" w:styleId="Tabukasozoznamom2zvraznenie11">
    <w:name w:val="Tabuľka so zoznamom 2 – zvýraznenie 11"/>
    <w:basedOn w:val="Normlnatabuka"/>
    <w:uiPriority w:val="99"/>
    <w:qFormat/>
    <w:pPr>
      <w:spacing w:after="0" w:line="240" w:lineRule="auto"/>
    </w:p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Tabukasozoznamom2zvraznenie21">
    <w:name w:val="Tabuľka so zoznamom 2 – zvýraznenie 21"/>
    <w:basedOn w:val="Normlnatabuka"/>
    <w:uiPriority w:val="99"/>
    <w:qFormat/>
    <w:pPr>
      <w:spacing w:after="0" w:line="240" w:lineRule="auto"/>
    </w:pPr>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3D2" w:fill="EFD2D2" w:themeFill="accent2" w:themeFillTint="40"/>
      </w:tcPr>
    </w:tblStylePr>
    <w:tblStylePr w:type="band1Horz">
      <w:rPr>
        <w:rFonts w:ascii="Arial" w:hAnsi="Arial"/>
        <w:color w:val="404040"/>
        <w:sz w:val="22"/>
      </w:rPr>
      <w:tblPr/>
      <w:tcPr>
        <w:shd w:val="clear" w:color="EFD3D2" w:fill="EFD2D2" w:themeFill="accent2" w:themeFillTint="40"/>
      </w:tcPr>
    </w:tblStylePr>
  </w:style>
  <w:style w:type="table" w:customStyle="1" w:styleId="Tabukasozoznamom2zvraznenie31">
    <w:name w:val="Tabuľka so zoznamom 2 – zvýraznenie 31"/>
    <w:basedOn w:val="Normlnatabuka"/>
    <w:uiPriority w:val="99"/>
    <w:qFormat/>
    <w:pPr>
      <w:spacing w:after="0" w:line="240" w:lineRule="auto"/>
    </w:p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DD5" w:fill="E5EED5" w:themeFill="accent3" w:themeFillTint="40"/>
      </w:tcPr>
    </w:tblStylePr>
    <w:tblStylePr w:type="band1Horz">
      <w:rPr>
        <w:rFonts w:ascii="Arial" w:hAnsi="Arial"/>
        <w:color w:val="404040"/>
        <w:sz w:val="22"/>
      </w:rPr>
      <w:tblPr/>
      <w:tcPr>
        <w:shd w:val="clear" w:color="E5EDD5" w:fill="E5EED5" w:themeFill="accent3" w:themeFillTint="40"/>
      </w:tcPr>
    </w:tblStylePr>
  </w:style>
  <w:style w:type="table" w:customStyle="1" w:styleId="Tabukasozoznamom2zvraznenie41">
    <w:name w:val="Tabuľka so zoznamom 2 – zvýraznenie 41"/>
    <w:basedOn w:val="Normlnatabuka"/>
    <w:uiPriority w:val="99"/>
    <w:qFormat/>
    <w:pPr>
      <w:spacing w:after="0" w:line="240" w:lineRule="auto"/>
    </w:p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Tabukasozoznamom2zvraznenie51">
    <w:name w:val="Tabuľka so zoznamom 2 – zvýraznenie 51"/>
    <w:basedOn w:val="Normlnatabuka"/>
    <w:uiPriority w:val="99"/>
    <w:qFormat/>
    <w:pPr>
      <w:spacing w:after="0" w:line="240" w:lineRule="auto"/>
    </w:p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Tabukasozoznamom2zvraznenie61">
    <w:name w:val="Tabuľka so zoznamom 2 – zvýraznenie 61"/>
    <w:basedOn w:val="Normlnatabuka"/>
    <w:uiPriority w:val="99"/>
    <w:qFormat/>
    <w:pPr>
      <w:spacing w:after="0" w:line="240" w:lineRule="auto"/>
    </w:p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CE4D0" w:fill="FDE4D0" w:themeFill="accent6" w:themeFillTint="40"/>
      </w:tcPr>
    </w:tblStylePr>
    <w:tblStylePr w:type="band1Horz">
      <w:rPr>
        <w:rFonts w:ascii="Arial" w:hAnsi="Arial"/>
        <w:color w:val="404040"/>
        <w:sz w:val="22"/>
      </w:rPr>
      <w:tblPr/>
      <w:tcPr>
        <w:shd w:val="clear" w:color="FCE4D0" w:fill="FDE4D0" w:themeFill="accent6" w:themeFillTint="40"/>
      </w:tcPr>
    </w:tblStylePr>
  </w:style>
  <w:style w:type="table" w:customStyle="1" w:styleId="Tabukasozoznamom310">
    <w:name w:val="Tabuľka so zoznamom 310"/>
    <w:basedOn w:val="Normlnatabuka"/>
    <w:uiPriority w:val="9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ukasozoznamom3zvraznenie11">
    <w:name w:val="Tabuľka so zoznamom 3 – zvýraznenie 11"/>
    <w:basedOn w:val="Normlnatabuka"/>
    <w:uiPriority w:val="99"/>
    <w:qFormat/>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Tabukasozoznamom3zvraznenie21">
    <w:name w:val="Tabuľka so zoznamom 3 – zvýraznenie 21"/>
    <w:basedOn w:val="Normlnatabuka"/>
    <w:uiPriority w:val="99"/>
    <w:qFormat/>
    <w:pPr>
      <w:spacing w:after="0" w:line="240" w:lineRule="auto"/>
    </w:p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7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Tabukasozoznamom3zvraznenie31">
    <w:name w:val="Tabuľka so zoznamom 3 – zvýraznenie 31"/>
    <w:basedOn w:val="Normlnatabuka"/>
    <w:uiPriority w:val="99"/>
    <w:qFormat/>
    <w:pPr>
      <w:spacing w:after="0" w:line="240" w:lineRule="auto"/>
    </w:p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C"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Tabukasozoznamom3zvraznenie41">
    <w:name w:val="Tabuľka so zoznamom 3 – zvýraznenie 41"/>
    <w:basedOn w:val="Normlnatabuka"/>
    <w:uiPriority w:val="99"/>
    <w:qFormat/>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Tabukasozoznamom3zvraznenie51">
    <w:name w:val="Tabuľka so zoznamom 3 – zvýraznenie 51"/>
    <w:basedOn w:val="Normlnatabuka"/>
    <w:uiPriority w:val="99"/>
    <w:qFormat/>
    <w:pPr>
      <w:spacing w:after="0" w:line="240" w:lineRule="auto"/>
    </w:p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Tabukasozoznamom3zvraznenie61">
    <w:name w:val="Tabuľka so zoznamom 3 – zvýraznenie 61"/>
    <w:basedOn w:val="Normlnatabuka"/>
    <w:uiPriority w:val="99"/>
    <w:qFormat/>
    <w:pPr>
      <w:spacing w:after="0" w:line="240" w:lineRule="auto"/>
    </w:p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kasozoznamom410">
    <w:name w:val="Tabuľka so zoznamom 410"/>
    <w:basedOn w:val="Normlnatabuka"/>
    <w:uiPriority w:val="9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BEBE" w:fill="BFBFBF" w:themeFill="text1" w:themeFillTint="40"/>
      </w:tcPr>
    </w:tblStylePr>
    <w:tblStylePr w:type="band1Horz">
      <w:rPr>
        <w:rFonts w:ascii="Arial" w:hAnsi="Arial"/>
        <w:color w:val="404040"/>
        <w:sz w:val="22"/>
      </w:rPr>
      <w:tblPr/>
      <w:tcPr>
        <w:shd w:val="clear" w:color="BEBEBE" w:fill="BFBFBF" w:themeFill="text1" w:themeFillTint="40"/>
      </w:tcPr>
    </w:tblStylePr>
  </w:style>
  <w:style w:type="table" w:customStyle="1" w:styleId="Tabukasozoznamom4zvraznenie11">
    <w:name w:val="Tabuľka so zoznamom 4 – zvýraznenie 11"/>
    <w:basedOn w:val="Normlnatabuka"/>
    <w:uiPriority w:val="99"/>
    <w:qFormat/>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Tabukasozoznamom4zvraznenie21">
    <w:name w:val="Tabuľka so zoznamom 4 – zvýraznenie 21"/>
    <w:basedOn w:val="Normlnatabuka"/>
    <w:uiPriority w:val="99"/>
    <w:qFormat/>
    <w:pPr>
      <w:spacing w:after="0" w:line="240" w:lineRule="auto"/>
    </w:p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3D2" w:fill="EFD2D2" w:themeFill="accent2" w:themeFillTint="40"/>
      </w:tcPr>
    </w:tblStylePr>
    <w:tblStylePr w:type="band1Horz">
      <w:rPr>
        <w:rFonts w:ascii="Arial" w:hAnsi="Arial"/>
        <w:color w:val="404040"/>
        <w:sz w:val="22"/>
      </w:rPr>
      <w:tblPr/>
      <w:tcPr>
        <w:shd w:val="clear" w:color="EFD3D2" w:fill="EFD2D2" w:themeFill="accent2" w:themeFillTint="40"/>
      </w:tcPr>
    </w:tblStylePr>
  </w:style>
  <w:style w:type="table" w:customStyle="1" w:styleId="Tabukasozoznamom4zvraznenie31">
    <w:name w:val="Tabuľka so zoznamom 4 – zvýraznenie 31"/>
    <w:basedOn w:val="Normlnatabuka"/>
    <w:uiPriority w:val="99"/>
    <w:qFormat/>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DD5" w:fill="E5EED5" w:themeFill="accent3" w:themeFillTint="40"/>
      </w:tcPr>
    </w:tblStylePr>
    <w:tblStylePr w:type="band1Horz">
      <w:rPr>
        <w:rFonts w:ascii="Arial" w:hAnsi="Arial"/>
        <w:color w:val="404040"/>
        <w:sz w:val="22"/>
      </w:rPr>
      <w:tblPr/>
      <w:tcPr>
        <w:shd w:val="clear" w:color="E5EDD5" w:fill="E5EED5" w:themeFill="accent3" w:themeFillTint="40"/>
      </w:tcPr>
    </w:tblStylePr>
  </w:style>
  <w:style w:type="table" w:customStyle="1" w:styleId="Tabukasozoznamom4zvraznenie41">
    <w:name w:val="Tabuľka so zoznamom 4 – zvýraznenie 41"/>
    <w:basedOn w:val="Normlnatabuka"/>
    <w:uiPriority w:val="99"/>
    <w:qFormat/>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Tabukasozoznamom4zvraznenie51">
    <w:name w:val="Tabuľka so zoznamom 4 – zvýraznenie 51"/>
    <w:basedOn w:val="Normlnatabuka"/>
    <w:uiPriority w:val="99"/>
    <w:qFormat/>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Tabukasozoznamom4zvraznenie61">
    <w:name w:val="Tabuľka so zoznamom 4 – zvýraznenie 61"/>
    <w:basedOn w:val="Normlnatabuka"/>
    <w:uiPriority w:val="99"/>
    <w:qFormat/>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CE4D0" w:fill="FDE4D0" w:themeFill="accent6" w:themeFillTint="40"/>
      </w:tcPr>
    </w:tblStylePr>
    <w:tblStylePr w:type="band1Horz">
      <w:rPr>
        <w:rFonts w:ascii="Arial" w:hAnsi="Arial"/>
        <w:color w:val="404040"/>
        <w:sz w:val="22"/>
      </w:rPr>
      <w:tblPr/>
      <w:tcPr>
        <w:shd w:val="clear" w:color="FCE4D0" w:fill="FDE4D0" w:themeFill="accent6" w:themeFillTint="40"/>
      </w:tcPr>
    </w:tblStylePr>
  </w:style>
  <w:style w:type="table" w:customStyle="1" w:styleId="Tabukasozoznamom5tmav10">
    <w:name w:val="Tabuľka so zoznamom 5 – tmavá10"/>
    <w:basedOn w:val="Normlnatabuka"/>
    <w:uiPriority w:val="99"/>
    <w:qFormat/>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E7E7E"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E7E7E"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E7E7E" w:fill="7F7F7F" w:themeFill="text1" w:themeFillTint="80"/>
      </w:tcPr>
    </w:tblStylePr>
    <w:tblStylePr w:type="band2Horz">
      <w:tblPr/>
      <w:tcPr>
        <w:tcBorders>
          <w:top w:val="single" w:sz="4" w:space="0" w:color="FFFFFF" w:themeColor="light1"/>
          <w:bottom w:val="single" w:sz="4" w:space="0" w:color="FFFFFF" w:themeColor="light1"/>
        </w:tcBorders>
        <w:shd w:val="clear" w:color="7E7E7E" w:fill="7F7F7F" w:themeFill="text1" w:themeFillTint="80"/>
      </w:tcPr>
    </w:tblStylePr>
  </w:style>
  <w:style w:type="table" w:customStyle="1" w:styleId="Tabukasozoznamom5tmavzvraznenie11">
    <w:name w:val="Tabuľka so zoznamom 5 – tmavá – zvýraznenie 11"/>
    <w:basedOn w:val="Normlnatabuka"/>
    <w:uiPriority w:val="99"/>
    <w:qFormat/>
    <w:pPr>
      <w:spacing w:after="0" w:line="240" w:lineRule="auto"/>
    </w:p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Tabukasozoznamom5tmavzvraznenie21">
    <w:name w:val="Tabuľka so zoznamom 5 – tmavá – zvýraznenie 21"/>
    <w:basedOn w:val="Normlnatabuka"/>
    <w:uiPriority w:val="99"/>
    <w:qFormat/>
    <w:pPr>
      <w:spacing w:after="0" w:line="240" w:lineRule="auto"/>
    </w:p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795"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7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795" w:fill="D99695" w:themeFill="accent2" w:themeFillTint="97"/>
      </w:tcPr>
    </w:tblStylePr>
    <w:tblStylePr w:type="band2Horz">
      <w:tblPr/>
      <w:tcPr>
        <w:tcBorders>
          <w:top w:val="single" w:sz="4" w:space="0" w:color="FFFFFF" w:themeColor="light1"/>
          <w:bottom w:val="single" w:sz="4" w:space="0" w:color="FFFFFF" w:themeColor="light1"/>
        </w:tcBorders>
        <w:shd w:val="clear" w:color="D99795" w:fill="D99695" w:themeFill="accent2" w:themeFillTint="97"/>
      </w:tcPr>
    </w:tblStylePr>
  </w:style>
  <w:style w:type="table" w:customStyle="1" w:styleId="Tabukasozoznamom5tmavzvraznenie31">
    <w:name w:val="Tabuľka so zoznamom 5 – tmavá – zvýraznenie 31"/>
    <w:basedOn w:val="Normlnatabuka"/>
    <w:uiPriority w:val="99"/>
    <w:qFormat/>
    <w:pPr>
      <w:spacing w:after="0" w:line="240" w:lineRule="auto"/>
    </w:p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C"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C"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C" w:fill="C3D69B" w:themeFill="accent3" w:themeFillTint="98"/>
      </w:tcPr>
    </w:tblStylePr>
    <w:tblStylePr w:type="band2Horz">
      <w:tblPr/>
      <w:tcPr>
        <w:tcBorders>
          <w:top w:val="single" w:sz="4" w:space="0" w:color="FFFFFF" w:themeColor="light1"/>
          <w:bottom w:val="single" w:sz="4" w:space="0" w:color="FFFFFF" w:themeColor="light1"/>
        </w:tcBorders>
        <w:shd w:val="clear" w:color="C3D69C" w:fill="C3D69B" w:themeFill="accent3" w:themeFillTint="98"/>
      </w:tcPr>
    </w:tblStylePr>
  </w:style>
  <w:style w:type="table" w:customStyle="1" w:styleId="Tabukasozoznamom5tmavzvraznenie41">
    <w:name w:val="Tabuľka so zoznamom 5 – tmavá – zvýraznenie 41"/>
    <w:basedOn w:val="Normlnatabuka"/>
    <w:uiPriority w:val="99"/>
    <w:qFormat/>
    <w:pPr>
      <w:spacing w:after="0" w:line="240" w:lineRule="auto"/>
    </w:p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Tabukasozoznamom5tmavzvraznenie51">
    <w:name w:val="Tabuľka so zoznamom 5 – tmavá – zvýraznenie 51"/>
    <w:basedOn w:val="Normlnatabuka"/>
    <w:uiPriority w:val="99"/>
    <w:qFormat/>
    <w:pPr>
      <w:spacing w:after="0" w:line="240" w:lineRule="auto"/>
    </w:p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Tabukasozoznamom5tmavzvraznenie61">
    <w:name w:val="Tabuľka so zoznamom 5 – tmavá – zvýraznenie 61"/>
    <w:basedOn w:val="Normlnatabuka"/>
    <w:uiPriority w:val="99"/>
    <w:qFormat/>
    <w:pPr>
      <w:spacing w:after="0" w:line="240" w:lineRule="auto"/>
    </w:p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Tabukasozoznamom6farebn10">
    <w:name w:val="Tabuľka so zoznamom 6 – farebná10"/>
    <w:basedOn w:val="Normlnatabuka"/>
    <w:uiPriority w:val="99"/>
    <w:qFormat/>
    <w:pPr>
      <w:spacing w:after="0" w:line="240" w:lineRule="auto"/>
    </w:p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EBEBE" w:fill="BFBFBF" w:themeFill="text1" w:themeFillTint="40"/>
      </w:tcPr>
    </w:tblStylePr>
    <w:tblStylePr w:type="band1Horz">
      <w:rPr>
        <w:rFonts w:ascii="Arial" w:hAnsi="Arial"/>
        <w:color w:val="000000" w:themeColor="text1"/>
        <w:sz w:val="22"/>
      </w:rPr>
      <w:tblPr/>
      <w:tcPr>
        <w:shd w:val="clear" w:color="BEBEBE" w:fill="BFBFBF" w:themeFill="text1" w:themeFillTint="40"/>
      </w:tcPr>
    </w:tblStylePr>
    <w:tblStylePr w:type="band2Horz">
      <w:rPr>
        <w:rFonts w:ascii="Arial" w:hAnsi="Arial"/>
        <w:color w:val="000000" w:themeColor="text1"/>
        <w:sz w:val="22"/>
      </w:rPr>
    </w:tblStylePr>
  </w:style>
  <w:style w:type="table" w:customStyle="1" w:styleId="Tabukasozoznamom6farebnzvraznenie11">
    <w:name w:val="Tabuľka so zoznamom 6 – farebná – zvýraznenie 11"/>
    <w:basedOn w:val="Normlnatabuka"/>
    <w:uiPriority w:val="99"/>
    <w:qFormat/>
    <w:pPr>
      <w:spacing w:after="0" w:line="240" w:lineRule="auto"/>
    </w:pPr>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fill="D2DFEE" w:themeFill="accent1" w:themeFillTint="40"/>
      </w:tcPr>
    </w:tblStylePr>
    <w:tblStylePr w:type="band1Horz">
      <w:rPr>
        <w:rFonts w:ascii="Arial" w:hAnsi="Arial"/>
        <w:color w:val="2A4A70" w:themeColor="accent1" w:themeShade="94"/>
        <w:sz w:val="22"/>
      </w:rPr>
      <w:tblPr/>
      <w:tcPr>
        <w:shd w:val="clear" w:color="D2DFEE" w:fill="D2DFEE" w:themeFill="accent1" w:themeFillTint="40"/>
      </w:tcPr>
    </w:tblStylePr>
    <w:tblStylePr w:type="band2Horz">
      <w:rPr>
        <w:rFonts w:ascii="Arial" w:hAnsi="Arial"/>
        <w:color w:val="2A4A70" w:themeColor="accent1" w:themeShade="94"/>
        <w:sz w:val="22"/>
      </w:rPr>
    </w:tblStylePr>
  </w:style>
  <w:style w:type="table" w:customStyle="1" w:styleId="Tabukasozoznamom6farebnzvraznenie21">
    <w:name w:val="Tabuľka so zoznamom 6 – farebná – zvýraznenie 21"/>
    <w:basedOn w:val="Normlnatabuka"/>
    <w:uiPriority w:val="99"/>
    <w:qFormat/>
    <w:pPr>
      <w:spacing w:after="0" w:line="240" w:lineRule="auto"/>
    </w:pPr>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3D2" w:fill="EFD2D2" w:themeFill="accent2" w:themeFillTint="40"/>
      </w:tcPr>
    </w:tblStylePr>
    <w:tblStylePr w:type="band1Horz">
      <w:rPr>
        <w:rFonts w:ascii="Arial" w:hAnsi="Arial"/>
        <w:color w:val="DA9796" w:themeColor="accent2" w:themeTint="96"/>
        <w:sz w:val="22"/>
      </w:rPr>
      <w:tblPr/>
      <w:tcPr>
        <w:shd w:val="clear" w:color="EFD3D2" w:fill="EFD2D2" w:themeFill="accent2" w:themeFillTint="40"/>
      </w:tcPr>
    </w:tblStylePr>
    <w:tblStylePr w:type="band2Horz">
      <w:rPr>
        <w:rFonts w:ascii="Arial" w:hAnsi="Arial"/>
        <w:color w:val="DA9796" w:themeColor="accent2" w:themeTint="96"/>
        <w:sz w:val="22"/>
      </w:rPr>
    </w:tblStylePr>
  </w:style>
  <w:style w:type="table" w:customStyle="1" w:styleId="Tabukasozoznamom6farebnzvraznenie31">
    <w:name w:val="Tabuľka so zoznamom 6 – farebná – zvýraznenie 31"/>
    <w:basedOn w:val="Normlnatabuka"/>
    <w:uiPriority w:val="99"/>
    <w:qFormat/>
    <w:pPr>
      <w:spacing w:after="0" w:line="240" w:lineRule="auto"/>
    </w:pPr>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DD5" w:fill="E5EED5" w:themeFill="accent3" w:themeFillTint="40"/>
      </w:tcPr>
    </w:tblStylePr>
    <w:tblStylePr w:type="band1Horz">
      <w:rPr>
        <w:rFonts w:ascii="Arial" w:hAnsi="Arial"/>
        <w:color w:val="C2D69B" w:themeColor="accent3" w:themeTint="99"/>
        <w:sz w:val="22"/>
      </w:rPr>
      <w:tblPr/>
      <w:tcPr>
        <w:shd w:val="clear" w:color="E5EDD5" w:fill="E5EED5" w:themeFill="accent3" w:themeFillTint="40"/>
      </w:tcPr>
    </w:tblStylePr>
    <w:tblStylePr w:type="band2Horz">
      <w:rPr>
        <w:rFonts w:ascii="Arial" w:hAnsi="Arial"/>
        <w:color w:val="C2D69B" w:themeColor="accent3" w:themeTint="99"/>
        <w:sz w:val="22"/>
      </w:rPr>
    </w:tblStylePr>
  </w:style>
  <w:style w:type="table" w:customStyle="1" w:styleId="Tabukasozoznamom6farebnzvraznenie41">
    <w:name w:val="Tabuľka so zoznamom 6 – farebná – zvýraznenie 41"/>
    <w:basedOn w:val="Normlnatabuka"/>
    <w:uiPriority w:val="99"/>
    <w:qFormat/>
    <w:pPr>
      <w:spacing w:after="0" w:line="240" w:lineRule="auto"/>
    </w:pPr>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fill="DFD8E7" w:themeFill="accent4" w:themeFillTint="40"/>
      </w:tcPr>
    </w:tblStylePr>
    <w:tblStylePr w:type="band1Horz">
      <w:rPr>
        <w:rFonts w:ascii="Arial" w:hAnsi="Arial"/>
        <w:color w:val="B2A1C7" w:themeColor="accent4" w:themeTint="99"/>
        <w:sz w:val="22"/>
      </w:rPr>
      <w:tblPr/>
      <w:tcPr>
        <w:shd w:val="clear" w:color="DFD8E7" w:fill="DFD8E7" w:themeFill="accent4" w:themeFillTint="40"/>
      </w:tcPr>
    </w:tblStylePr>
    <w:tblStylePr w:type="band2Horz">
      <w:rPr>
        <w:rFonts w:ascii="Arial" w:hAnsi="Arial"/>
        <w:color w:val="B2A1C7" w:themeColor="accent4" w:themeTint="99"/>
        <w:sz w:val="22"/>
      </w:rPr>
    </w:tblStylePr>
  </w:style>
  <w:style w:type="table" w:customStyle="1" w:styleId="Tabukasozoznamom6farebnzvraznenie51">
    <w:name w:val="Tabuľka so zoznamom 6 – farebná – zvýraznenie 51"/>
    <w:basedOn w:val="Normlnatabuka"/>
    <w:uiPriority w:val="99"/>
    <w:qFormat/>
    <w:pPr>
      <w:spacing w:after="0" w:line="240" w:lineRule="auto"/>
    </w:pPr>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fill="D1EAF0" w:themeFill="accent5" w:themeFillTint="40"/>
      </w:tcPr>
    </w:tblStylePr>
    <w:tblStylePr w:type="band1Horz">
      <w:rPr>
        <w:rFonts w:ascii="Arial" w:hAnsi="Arial"/>
        <w:color w:val="92CDDC" w:themeColor="accent5" w:themeTint="99"/>
        <w:sz w:val="22"/>
      </w:rPr>
      <w:tblPr/>
      <w:tcPr>
        <w:shd w:val="clear" w:color="D1EAF0" w:fill="D1EAF0" w:themeFill="accent5" w:themeFillTint="40"/>
      </w:tcPr>
    </w:tblStylePr>
    <w:tblStylePr w:type="band2Horz">
      <w:rPr>
        <w:rFonts w:ascii="Arial" w:hAnsi="Arial"/>
        <w:color w:val="92CDDC" w:themeColor="accent5" w:themeTint="99"/>
        <w:sz w:val="22"/>
      </w:rPr>
    </w:tblStylePr>
  </w:style>
  <w:style w:type="table" w:customStyle="1" w:styleId="Tabukasozoznamom6farebnzvraznenie61">
    <w:name w:val="Tabuľka so zoznamom 6 – farebná – zvýraznenie 61"/>
    <w:basedOn w:val="Normlnatabuka"/>
    <w:uiPriority w:val="99"/>
    <w:qFormat/>
    <w:pPr>
      <w:spacing w:after="0" w:line="240" w:lineRule="auto"/>
    </w:pPr>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CE4D0" w:fill="FDE4D0" w:themeFill="accent6" w:themeFillTint="40"/>
      </w:tcPr>
    </w:tblStylePr>
    <w:tblStylePr w:type="band1Horz">
      <w:rPr>
        <w:rFonts w:ascii="Arial" w:hAnsi="Arial"/>
        <w:color w:val="FABF8F" w:themeColor="accent6" w:themeTint="99"/>
        <w:sz w:val="22"/>
      </w:rPr>
      <w:tblPr/>
      <w:tcPr>
        <w:shd w:val="clear" w:color="FCE4D0" w:fill="FDE4D0" w:themeFill="accent6" w:themeFillTint="40"/>
      </w:tcPr>
    </w:tblStylePr>
    <w:tblStylePr w:type="band2Horz">
      <w:rPr>
        <w:rFonts w:ascii="Arial" w:hAnsi="Arial"/>
        <w:color w:val="FABF8F" w:themeColor="accent6" w:themeTint="99"/>
        <w:sz w:val="22"/>
      </w:rPr>
    </w:tblStylePr>
  </w:style>
  <w:style w:type="table" w:customStyle="1" w:styleId="Tabukasozoznamom7farebn10">
    <w:name w:val="Tabuľka so zoznamom 7 – farebná10"/>
    <w:basedOn w:val="Normlnatabuka"/>
    <w:uiPriority w:val="99"/>
    <w:qFormat/>
    <w:pPr>
      <w:spacing w:after="0" w:line="240" w:lineRule="auto"/>
    </w:p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tblPr/>
      <w:tcPr>
        <w:shd w:val="clear" w:color="BEBEBE" w:fill="BFBFBF" w:themeFill="text1" w:themeFillTint="40"/>
      </w:tcPr>
    </w:tblStylePr>
    <w:tblStylePr w:type="band1Horz">
      <w:rPr>
        <w:rFonts w:ascii="Arial" w:hAnsi="Arial"/>
        <w:color w:val="7F7F7F" w:themeColor="text1" w:themeTint="80"/>
        <w:sz w:val="22"/>
      </w:rPr>
      <w:tblPr/>
      <w:tcPr>
        <w:shd w:val="clear" w:color="BEBEBE" w:fill="BFBFBF" w:themeFill="text1" w:themeFillTint="40"/>
      </w:tcPr>
    </w:tblStylePr>
    <w:tblStylePr w:type="band2Horz">
      <w:rPr>
        <w:rFonts w:ascii="Arial" w:hAnsi="Arial"/>
        <w:color w:val="7F7F7F" w:themeColor="text1" w:themeTint="80"/>
        <w:sz w:val="22"/>
      </w:rPr>
    </w:tblStylePr>
  </w:style>
  <w:style w:type="table" w:customStyle="1" w:styleId="Tabukasozoznamom7farebnzvraznenie11">
    <w:name w:val="Tabuľka so zoznamom 7 – farebná – zvýraznenie 11"/>
    <w:basedOn w:val="Normlnatabuka"/>
    <w:uiPriority w:val="99"/>
    <w:qFormat/>
    <w:pPr>
      <w:spacing w:after="0" w:line="240" w:lineRule="auto"/>
    </w:pPr>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FFFFFF"/>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FFFFFF"/>
      </w:tcPr>
    </w:tblStylePr>
    <w:tblStylePr w:type="band1Vert">
      <w:tblPr/>
      <w:tcPr>
        <w:shd w:val="clear" w:color="D2DFEE" w:fill="D2DFEE" w:themeFill="accent1" w:themeFillTint="40"/>
      </w:tcPr>
    </w:tblStylePr>
    <w:tblStylePr w:type="band1Horz">
      <w:rPr>
        <w:rFonts w:ascii="Arial" w:hAnsi="Arial"/>
        <w:color w:val="2A4A70" w:themeColor="accent1" w:themeShade="94"/>
        <w:sz w:val="22"/>
      </w:rPr>
      <w:tblPr/>
      <w:tcPr>
        <w:shd w:val="clear" w:color="D2DFEE" w:fill="D2DFEE" w:themeFill="accent1" w:themeFillTint="40"/>
      </w:tcPr>
    </w:tblStylePr>
    <w:tblStylePr w:type="band2Horz">
      <w:rPr>
        <w:rFonts w:ascii="Arial" w:hAnsi="Arial"/>
        <w:color w:val="2A4A70" w:themeColor="accent1" w:themeShade="94"/>
        <w:sz w:val="22"/>
      </w:rPr>
    </w:tblStylePr>
  </w:style>
  <w:style w:type="table" w:customStyle="1" w:styleId="Tabukasozoznamom7farebnzvraznenie21">
    <w:name w:val="Tabuľka so zoznamom 7 – farebná – zvýraznenie 21"/>
    <w:basedOn w:val="Normlnatabuka"/>
    <w:uiPriority w:val="99"/>
    <w:qFormat/>
    <w:pPr>
      <w:spacing w:after="0" w:line="240" w:lineRule="auto"/>
    </w:pPr>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FFFFFF"/>
      </w:tcPr>
    </w:tblStylePr>
    <w:tblStylePr w:type="band1Vert">
      <w:tblPr/>
      <w:tcPr>
        <w:shd w:val="clear" w:color="EFD3D2" w:fill="EFD2D2" w:themeFill="accent2" w:themeFillTint="40"/>
      </w:tcPr>
    </w:tblStylePr>
    <w:tblStylePr w:type="band1Horz">
      <w:rPr>
        <w:rFonts w:ascii="Arial" w:hAnsi="Arial"/>
        <w:color w:val="DA9796" w:themeColor="accent2" w:themeTint="96"/>
        <w:sz w:val="22"/>
      </w:rPr>
      <w:tblPr/>
      <w:tcPr>
        <w:shd w:val="clear" w:color="EFD3D2" w:fill="EFD2D2" w:themeFill="accent2" w:themeFillTint="40"/>
      </w:tcPr>
    </w:tblStylePr>
    <w:tblStylePr w:type="band2Horz">
      <w:rPr>
        <w:rFonts w:ascii="Arial" w:hAnsi="Arial"/>
        <w:color w:val="DA9796" w:themeColor="accent2" w:themeTint="96"/>
        <w:sz w:val="22"/>
      </w:rPr>
    </w:tblStylePr>
  </w:style>
  <w:style w:type="table" w:customStyle="1" w:styleId="Tabukasozoznamom7farebnzvraznenie31">
    <w:name w:val="Tabuľka so zoznamom 7 – farebná – zvýraznenie 31"/>
    <w:basedOn w:val="Normlnatabuka"/>
    <w:uiPriority w:val="99"/>
    <w:qFormat/>
    <w:pPr>
      <w:spacing w:after="0" w:line="240" w:lineRule="auto"/>
    </w:pPr>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FFFFFF"/>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FFFFFF"/>
      </w:tcPr>
    </w:tblStylePr>
    <w:tblStylePr w:type="band1Vert">
      <w:tblPr/>
      <w:tcPr>
        <w:shd w:val="clear" w:color="E5EDD5" w:fill="E5EED5" w:themeFill="accent3" w:themeFillTint="40"/>
      </w:tcPr>
    </w:tblStylePr>
    <w:tblStylePr w:type="band1Horz">
      <w:rPr>
        <w:rFonts w:ascii="Arial" w:hAnsi="Arial"/>
        <w:color w:val="C2D69B" w:themeColor="accent3" w:themeTint="99"/>
        <w:sz w:val="22"/>
      </w:rPr>
      <w:tblPr/>
      <w:tcPr>
        <w:shd w:val="clear" w:color="E5EDD5" w:fill="E5EED5" w:themeFill="accent3" w:themeFillTint="40"/>
      </w:tcPr>
    </w:tblStylePr>
    <w:tblStylePr w:type="band2Horz">
      <w:rPr>
        <w:rFonts w:ascii="Arial" w:hAnsi="Arial"/>
        <w:color w:val="C2D69B" w:themeColor="accent3" w:themeTint="99"/>
        <w:sz w:val="22"/>
      </w:rPr>
    </w:tblStylePr>
  </w:style>
  <w:style w:type="table" w:customStyle="1" w:styleId="Tabukasozoznamom7farebnzvraznenie41">
    <w:name w:val="Tabuľka so zoznamom 7 – farebná – zvýraznenie 41"/>
    <w:basedOn w:val="Normlnatabuka"/>
    <w:uiPriority w:val="99"/>
    <w:qFormat/>
    <w:pPr>
      <w:spacing w:after="0" w:line="240" w:lineRule="auto"/>
    </w:pPr>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FFFFFF"/>
      </w:tcPr>
    </w:tblStylePr>
    <w:tblStylePr w:type="band1Vert">
      <w:tblPr/>
      <w:tcPr>
        <w:shd w:val="clear" w:color="DFD8E7" w:fill="DFD8E7" w:themeFill="accent4" w:themeFillTint="40"/>
      </w:tcPr>
    </w:tblStylePr>
    <w:tblStylePr w:type="band1Horz">
      <w:rPr>
        <w:rFonts w:ascii="Arial" w:hAnsi="Arial"/>
        <w:color w:val="B2A1C7" w:themeColor="accent4" w:themeTint="99"/>
        <w:sz w:val="22"/>
      </w:rPr>
      <w:tblPr/>
      <w:tcPr>
        <w:shd w:val="clear" w:color="DFD8E7" w:fill="DFD8E7" w:themeFill="accent4" w:themeFillTint="40"/>
      </w:tcPr>
    </w:tblStylePr>
    <w:tblStylePr w:type="band2Horz">
      <w:rPr>
        <w:rFonts w:ascii="Arial" w:hAnsi="Arial"/>
        <w:color w:val="B2A1C7" w:themeColor="accent4" w:themeTint="99"/>
        <w:sz w:val="22"/>
      </w:rPr>
    </w:tblStylePr>
  </w:style>
  <w:style w:type="table" w:customStyle="1" w:styleId="Tabukasozoznamom7farebnzvraznenie51">
    <w:name w:val="Tabuľka so zoznamom 7 – farebná – zvýraznenie 51"/>
    <w:basedOn w:val="Normlnatabuka"/>
    <w:uiPriority w:val="99"/>
    <w:qFormat/>
    <w:pPr>
      <w:spacing w:after="0" w:line="240" w:lineRule="auto"/>
    </w:pPr>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FFFFFF"/>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FFFFFF"/>
      </w:tcPr>
    </w:tblStylePr>
    <w:tblStylePr w:type="band1Vert">
      <w:tblPr/>
      <w:tcPr>
        <w:shd w:val="clear" w:color="D1EAF0" w:fill="D1EAF0" w:themeFill="accent5" w:themeFillTint="40"/>
      </w:tcPr>
    </w:tblStylePr>
    <w:tblStylePr w:type="band1Horz">
      <w:rPr>
        <w:rFonts w:ascii="Arial" w:hAnsi="Arial"/>
        <w:color w:val="92CDDC" w:themeColor="accent5" w:themeTint="99"/>
        <w:sz w:val="22"/>
      </w:rPr>
      <w:tblPr/>
      <w:tcPr>
        <w:shd w:val="clear" w:color="D1EAF0" w:fill="D1EAF0" w:themeFill="accent5" w:themeFillTint="40"/>
      </w:tcPr>
    </w:tblStylePr>
    <w:tblStylePr w:type="band2Horz">
      <w:rPr>
        <w:rFonts w:ascii="Arial" w:hAnsi="Arial"/>
        <w:color w:val="92CDDC" w:themeColor="accent5" w:themeTint="99"/>
        <w:sz w:val="22"/>
      </w:rPr>
    </w:tblStylePr>
  </w:style>
  <w:style w:type="table" w:customStyle="1" w:styleId="Tabukasozoznamom7farebnzvraznenie61">
    <w:name w:val="Tabuľka so zoznamom 7 – farebná – zvýraznenie 61"/>
    <w:basedOn w:val="Normlnatabuka"/>
    <w:uiPriority w:val="99"/>
    <w:qFormat/>
    <w:pPr>
      <w:spacing w:after="0" w:line="240" w:lineRule="auto"/>
    </w:pPr>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FFFFFF"/>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FFFFFF"/>
      </w:tcPr>
    </w:tblStylePr>
    <w:tblStylePr w:type="band1Vert">
      <w:tblPr/>
      <w:tcPr>
        <w:shd w:val="clear" w:color="FCE4D0" w:fill="FDE4D0" w:themeFill="accent6" w:themeFillTint="40"/>
      </w:tcPr>
    </w:tblStylePr>
    <w:tblStylePr w:type="band1Horz">
      <w:rPr>
        <w:rFonts w:ascii="Arial" w:hAnsi="Arial"/>
        <w:color w:val="FABF8F" w:themeColor="accent6" w:themeTint="99"/>
        <w:sz w:val="22"/>
      </w:rPr>
      <w:tblPr/>
      <w:tcPr>
        <w:shd w:val="clear" w:color="FCE4D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Normlnatabuka"/>
    <w:uiPriority w:val="99"/>
    <w:qFormat/>
    <w:pPr>
      <w:spacing w:after="0" w:line="240" w:lineRule="auto"/>
    </w:pPr>
    <w:rPr>
      <w:color w:val="404040"/>
    </w:rPr>
    <w:tblPr/>
    <w:tblStylePr w:type="firstRow">
      <w:rPr>
        <w:rFonts w:ascii="Arial" w:hAnsi="Arial"/>
        <w:color w:val="F2F2F2"/>
        <w:sz w:val="22"/>
      </w:rPr>
      <w:tblPr/>
      <w:tcPr>
        <w:shd w:val="clear" w:color="7E7E7E" w:fill="7F7F7F" w:themeFill="text1" w:themeFillTint="80"/>
      </w:tcPr>
    </w:tblStylePr>
    <w:tblStylePr w:type="lastRow">
      <w:rPr>
        <w:rFonts w:ascii="Arial" w:hAnsi="Arial"/>
        <w:color w:val="F2F2F2"/>
        <w:sz w:val="22"/>
      </w:rPr>
      <w:tblPr/>
      <w:tcPr>
        <w:shd w:val="clear" w:color="7E7E7E" w:fill="7F7F7F" w:themeFill="text1" w:themeFillTint="80"/>
      </w:tcPr>
    </w:tblStylePr>
    <w:tblStylePr w:type="firstCol">
      <w:rPr>
        <w:rFonts w:ascii="Arial" w:hAnsi="Arial"/>
        <w:color w:val="F2F2F2"/>
        <w:sz w:val="22"/>
      </w:rPr>
      <w:tblPr/>
      <w:tcPr>
        <w:shd w:val="clear" w:color="7E7E7E" w:fill="7F7F7F" w:themeFill="text1" w:themeFillTint="80"/>
      </w:tcPr>
    </w:tblStylePr>
    <w:tblStylePr w:type="lastCol">
      <w:rPr>
        <w:rFonts w:ascii="Arial" w:hAnsi="Arial"/>
        <w:color w:val="F2F2F2"/>
        <w:sz w:val="22"/>
      </w:rPr>
      <w:tblPr/>
      <w:tcPr>
        <w:shd w:val="clear" w:color="7E7E7E"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1F1F1"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1F1F1" w:fill="F2F2F2" w:themeFill="text1" w:themeFillTint="0D"/>
      </w:tcPr>
    </w:tblStylePr>
  </w:style>
  <w:style w:type="table" w:customStyle="1" w:styleId="Lined-Accent1">
    <w:name w:val="Lined - Accent 1"/>
    <w:basedOn w:val="Normlnatabuka"/>
    <w:uiPriority w:val="99"/>
    <w:qFormat/>
    <w:pPr>
      <w:spacing w:after="0" w:line="240" w:lineRule="auto"/>
    </w:pPr>
    <w:rPr>
      <w:color w:val="404040"/>
    </w:rPr>
    <w:tblPr/>
    <w:tblStylePr w:type="firstRow">
      <w:rPr>
        <w:rFonts w:ascii="Arial" w:hAnsi="Arial"/>
        <w:color w:val="F2F2F2"/>
        <w:sz w:val="22"/>
      </w:rPr>
      <w:tblPr/>
      <w:tcPr>
        <w:shd w:val="clear" w:color="5D8BC2" w:fill="5D8AC2" w:themeFill="accent1" w:themeFillTint="EA"/>
      </w:tcPr>
    </w:tblStylePr>
    <w:tblStylePr w:type="lastRow">
      <w:rPr>
        <w:rFonts w:ascii="Arial" w:hAnsi="Arial"/>
        <w:color w:val="F2F2F2"/>
        <w:sz w:val="22"/>
      </w:rPr>
      <w:tblPr/>
      <w:tcPr>
        <w:shd w:val="clear" w:color="5D8BC2" w:fill="5D8AC2" w:themeFill="accent1" w:themeFillTint="EA"/>
      </w:tcPr>
    </w:tblStylePr>
    <w:tblStylePr w:type="firstCol">
      <w:rPr>
        <w:rFonts w:ascii="Arial" w:hAnsi="Arial"/>
        <w:color w:val="F2F2F2"/>
        <w:sz w:val="22"/>
      </w:rPr>
      <w:tblPr/>
      <w:tcPr>
        <w:shd w:val="clear" w:color="5D8BC2" w:fill="5D8AC2" w:themeFill="accent1" w:themeFillTint="EA"/>
      </w:tcPr>
    </w:tblStylePr>
    <w:tblStylePr w:type="lastCol">
      <w:rPr>
        <w:rFonts w:ascii="Arial" w:hAnsi="Arial"/>
        <w:color w:val="F2F2F2"/>
        <w:sz w:val="22"/>
      </w:rPr>
      <w:tblPr/>
      <w:tcPr>
        <w:shd w:val="clear" w:color="5D8B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Lined-Accent2">
    <w:name w:val="Lined - Accent 2"/>
    <w:basedOn w:val="Normlnatabuka"/>
    <w:uiPriority w:val="99"/>
    <w:qFormat/>
    <w:pPr>
      <w:spacing w:after="0" w:line="240" w:lineRule="auto"/>
    </w:pPr>
    <w:rPr>
      <w:color w:val="404040"/>
    </w:rPr>
    <w:tblPr/>
    <w:tblStylePr w:type="firstRow">
      <w:rPr>
        <w:rFonts w:ascii="Arial" w:hAnsi="Arial"/>
        <w:color w:val="F2F2F2"/>
        <w:sz w:val="22"/>
      </w:rPr>
      <w:tblPr/>
      <w:tcPr>
        <w:shd w:val="clear" w:color="D99795" w:fill="D99695" w:themeFill="accent2" w:themeFillTint="97"/>
      </w:tcPr>
    </w:tblStylePr>
    <w:tblStylePr w:type="lastRow">
      <w:rPr>
        <w:rFonts w:ascii="Arial" w:hAnsi="Arial"/>
        <w:color w:val="F2F2F2"/>
        <w:sz w:val="22"/>
      </w:rPr>
      <w:tblPr/>
      <w:tcPr>
        <w:shd w:val="clear" w:color="D99795" w:fill="D99695" w:themeFill="accent2" w:themeFillTint="97"/>
      </w:tcPr>
    </w:tblStylePr>
    <w:tblStylePr w:type="firstCol">
      <w:rPr>
        <w:rFonts w:ascii="Arial" w:hAnsi="Arial"/>
        <w:color w:val="F2F2F2"/>
        <w:sz w:val="22"/>
      </w:rPr>
      <w:tblPr/>
      <w:tcPr>
        <w:shd w:val="clear" w:color="D99795" w:fill="D99695" w:themeFill="accent2" w:themeFillTint="97"/>
      </w:tcPr>
    </w:tblStylePr>
    <w:tblStylePr w:type="lastCol">
      <w:rPr>
        <w:rFonts w:ascii="Arial" w:hAnsi="Arial"/>
        <w:color w:val="F2F2F2"/>
        <w:sz w:val="22"/>
      </w:rPr>
      <w:tblPr/>
      <w:tcPr>
        <w:shd w:val="clear" w:color="D997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Lined-Accent3">
    <w:name w:val="Lined - Accent 3"/>
    <w:basedOn w:val="Normlnatabuka"/>
    <w:uiPriority w:val="99"/>
    <w:qFormat/>
    <w:pPr>
      <w:spacing w:after="0" w:line="240" w:lineRule="auto"/>
    </w:pPr>
    <w:rPr>
      <w:color w:val="404040"/>
    </w:rPr>
    <w:tblPr/>
    <w:tblStylePr w:type="firstRow">
      <w:rPr>
        <w:rFonts w:ascii="Arial" w:hAnsi="Arial"/>
        <w:color w:val="F2F2F2"/>
        <w:sz w:val="22"/>
      </w:rPr>
      <w:tblPr/>
      <w:tcPr>
        <w:shd w:val="clear" w:color="9BBB59" w:fill="9ABB59" w:themeFill="accent3" w:themeFillTint="FE"/>
      </w:tcPr>
    </w:tblStylePr>
    <w:tblStylePr w:type="lastRow">
      <w:rPr>
        <w:rFonts w:ascii="Arial" w:hAnsi="Arial"/>
        <w:color w:val="F2F2F2"/>
        <w:sz w:val="22"/>
      </w:rPr>
      <w:tblPr/>
      <w:tcPr>
        <w:shd w:val="clear" w:color="9BBB59" w:fill="9ABB59" w:themeFill="accent3" w:themeFillTint="FE"/>
      </w:tcPr>
    </w:tblStylePr>
    <w:tblStylePr w:type="firstCol">
      <w:rPr>
        <w:rFonts w:ascii="Arial" w:hAnsi="Arial"/>
        <w:color w:val="F2F2F2"/>
        <w:sz w:val="22"/>
      </w:rPr>
      <w:tblPr/>
      <w:tcPr>
        <w:shd w:val="clear" w:color="9BBB59" w:fill="9ABB59" w:themeFill="accent3" w:themeFillTint="FE"/>
      </w:tcPr>
    </w:tblStylePr>
    <w:tblStylePr w:type="lastCol">
      <w:rPr>
        <w:rFonts w:ascii="Arial" w:hAnsi="Arial"/>
        <w:color w:val="F2F2F2"/>
        <w:sz w:val="22"/>
      </w:rPr>
      <w:tblPr/>
      <w:tcPr>
        <w:shd w:val="clear" w:color="9B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D"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D" w:fill="EAF1DC" w:themeFill="accent3" w:themeFillTint="34"/>
      </w:tcPr>
    </w:tblStylePr>
  </w:style>
  <w:style w:type="table" w:customStyle="1" w:styleId="Lined-Accent4">
    <w:name w:val="Lined - Accent 4"/>
    <w:basedOn w:val="Normlnatabuka"/>
    <w:uiPriority w:val="99"/>
    <w:qFormat/>
    <w:pPr>
      <w:spacing w:after="0" w:line="240" w:lineRule="auto"/>
    </w:pPr>
    <w:rPr>
      <w:color w:val="404040"/>
    </w:rPr>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Lined-Accent5">
    <w:name w:val="Lined - Accent 5"/>
    <w:basedOn w:val="Normlnatabuka"/>
    <w:uiPriority w:val="99"/>
    <w:qFormat/>
    <w:pPr>
      <w:spacing w:after="0" w:line="240" w:lineRule="auto"/>
    </w:pPr>
    <w:rPr>
      <w:color w:val="404040"/>
    </w:rPr>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Lined-Accent6">
    <w:name w:val="Lined - Accent 6"/>
    <w:basedOn w:val="Normlnatabuka"/>
    <w:uiPriority w:val="99"/>
    <w:qFormat/>
    <w:pPr>
      <w:spacing w:after="0" w:line="240" w:lineRule="auto"/>
    </w:pPr>
    <w:rPr>
      <w:color w:val="404040"/>
    </w:rPr>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9"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9" w:fill="FDE9D8" w:themeFill="accent6" w:themeFillTint="34"/>
      </w:tcPr>
    </w:tblStylePr>
  </w:style>
  <w:style w:type="table" w:customStyle="1" w:styleId="BorderedLined-Accent">
    <w:name w:val="Bordered &amp; Lined - Accent"/>
    <w:basedOn w:val="Normlnatabuka"/>
    <w:uiPriority w:val="99"/>
    <w:qFormat/>
    <w:pPr>
      <w:spacing w:after="0" w:line="240" w:lineRule="auto"/>
    </w:pPr>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E7E7E" w:fill="7F7F7F" w:themeFill="text1" w:themeFillTint="80"/>
      </w:tcPr>
    </w:tblStylePr>
    <w:tblStylePr w:type="lastRow">
      <w:rPr>
        <w:rFonts w:ascii="Arial" w:hAnsi="Arial"/>
        <w:color w:val="F2F2F2"/>
        <w:sz w:val="22"/>
      </w:rPr>
      <w:tblPr/>
      <w:tcPr>
        <w:shd w:val="clear" w:color="7E7E7E" w:fill="7F7F7F" w:themeFill="text1" w:themeFillTint="80"/>
      </w:tcPr>
    </w:tblStylePr>
    <w:tblStylePr w:type="firstCol">
      <w:rPr>
        <w:rFonts w:ascii="Arial" w:hAnsi="Arial"/>
        <w:color w:val="F2F2F2"/>
        <w:sz w:val="22"/>
      </w:rPr>
      <w:tblPr/>
      <w:tcPr>
        <w:shd w:val="clear" w:color="7E7E7E" w:fill="7F7F7F" w:themeFill="text1" w:themeFillTint="80"/>
      </w:tcPr>
    </w:tblStylePr>
    <w:tblStylePr w:type="lastCol">
      <w:rPr>
        <w:rFonts w:ascii="Arial" w:hAnsi="Arial"/>
        <w:color w:val="F2F2F2"/>
        <w:sz w:val="22"/>
      </w:rPr>
      <w:tblPr/>
      <w:tcPr>
        <w:shd w:val="clear" w:color="7E7E7E"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1F1F1"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1F1F1" w:fill="F2F2F2" w:themeFill="text1" w:themeFillTint="0D"/>
      </w:tcPr>
    </w:tblStylePr>
  </w:style>
  <w:style w:type="table" w:customStyle="1" w:styleId="BorderedLined-Accent1">
    <w:name w:val="Bordered &amp; Lined - Accent 1"/>
    <w:basedOn w:val="Normlnatabuka"/>
    <w:uiPriority w:val="99"/>
    <w:qFormat/>
    <w:pPr>
      <w:spacing w:after="0" w:line="240" w:lineRule="auto"/>
    </w:pPr>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BC2" w:fill="5D8AC2" w:themeFill="accent1" w:themeFillTint="EA"/>
      </w:tcPr>
    </w:tblStylePr>
    <w:tblStylePr w:type="lastRow">
      <w:rPr>
        <w:rFonts w:ascii="Arial" w:hAnsi="Arial"/>
        <w:color w:val="F2F2F2"/>
        <w:sz w:val="22"/>
      </w:rPr>
      <w:tblPr/>
      <w:tcPr>
        <w:shd w:val="clear" w:color="5D8BC2" w:fill="5D8AC2" w:themeFill="accent1" w:themeFillTint="EA"/>
      </w:tcPr>
    </w:tblStylePr>
    <w:tblStylePr w:type="firstCol">
      <w:rPr>
        <w:rFonts w:ascii="Arial" w:hAnsi="Arial"/>
        <w:color w:val="F2F2F2"/>
        <w:sz w:val="22"/>
      </w:rPr>
      <w:tblPr/>
      <w:tcPr>
        <w:shd w:val="clear" w:color="5D8BC2" w:fill="5D8AC2" w:themeFill="accent1" w:themeFillTint="EA"/>
      </w:tcPr>
    </w:tblStylePr>
    <w:tblStylePr w:type="lastCol">
      <w:rPr>
        <w:rFonts w:ascii="Arial" w:hAnsi="Arial"/>
        <w:color w:val="F2F2F2"/>
        <w:sz w:val="22"/>
      </w:rPr>
      <w:tblPr/>
      <w:tcPr>
        <w:shd w:val="clear" w:color="5D8B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BorderedLined-Accent2">
    <w:name w:val="Bordered &amp; Lined - Accent 2"/>
    <w:basedOn w:val="Normlnatabuka"/>
    <w:uiPriority w:val="99"/>
    <w:qFormat/>
    <w:pPr>
      <w:spacing w:after="0" w:line="240" w:lineRule="auto"/>
    </w:pPr>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795" w:fill="D99695" w:themeFill="accent2" w:themeFillTint="97"/>
      </w:tcPr>
    </w:tblStylePr>
    <w:tblStylePr w:type="lastRow">
      <w:rPr>
        <w:rFonts w:ascii="Arial" w:hAnsi="Arial"/>
        <w:color w:val="F2F2F2"/>
        <w:sz w:val="22"/>
      </w:rPr>
      <w:tblPr/>
      <w:tcPr>
        <w:shd w:val="clear" w:color="D99795" w:fill="D99695" w:themeFill="accent2" w:themeFillTint="97"/>
      </w:tcPr>
    </w:tblStylePr>
    <w:tblStylePr w:type="firstCol">
      <w:rPr>
        <w:rFonts w:ascii="Arial" w:hAnsi="Arial"/>
        <w:color w:val="F2F2F2"/>
        <w:sz w:val="22"/>
      </w:rPr>
      <w:tblPr/>
      <w:tcPr>
        <w:shd w:val="clear" w:color="D99795" w:fill="D99695" w:themeFill="accent2" w:themeFillTint="97"/>
      </w:tcPr>
    </w:tblStylePr>
    <w:tblStylePr w:type="lastCol">
      <w:rPr>
        <w:rFonts w:ascii="Arial" w:hAnsi="Arial"/>
        <w:color w:val="F2F2F2"/>
        <w:sz w:val="22"/>
      </w:rPr>
      <w:tblPr/>
      <w:tcPr>
        <w:shd w:val="clear" w:color="D997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BorderedLined-Accent3">
    <w:name w:val="Bordered &amp; Lined - Accent 3"/>
    <w:basedOn w:val="Normlnatabuka"/>
    <w:uiPriority w:val="99"/>
    <w:qFormat/>
    <w:pPr>
      <w:spacing w:after="0" w:line="240" w:lineRule="auto"/>
    </w:pPr>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BBB59" w:fill="9ABB59" w:themeFill="accent3" w:themeFillTint="FE"/>
      </w:tcPr>
    </w:tblStylePr>
    <w:tblStylePr w:type="lastRow">
      <w:rPr>
        <w:rFonts w:ascii="Arial" w:hAnsi="Arial"/>
        <w:color w:val="F2F2F2"/>
        <w:sz w:val="22"/>
      </w:rPr>
      <w:tblPr/>
      <w:tcPr>
        <w:shd w:val="clear" w:color="9BBB59" w:fill="9ABB59" w:themeFill="accent3" w:themeFillTint="FE"/>
      </w:tcPr>
    </w:tblStylePr>
    <w:tblStylePr w:type="firstCol">
      <w:rPr>
        <w:rFonts w:ascii="Arial" w:hAnsi="Arial"/>
        <w:color w:val="F2F2F2"/>
        <w:sz w:val="22"/>
      </w:rPr>
      <w:tblPr/>
      <w:tcPr>
        <w:shd w:val="clear" w:color="9BBB59" w:fill="9ABB59" w:themeFill="accent3" w:themeFillTint="FE"/>
      </w:tcPr>
    </w:tblStylePr>
    <w:tblStylePr w:type="lastCol">
      <w:rPr>
        <w:rFonts w:ascii="Arial" w:hAnsi="Arial"/>
        <w:color w:val="F2F2F2"/>
        <w:sz w:val="22"/>
      </w:rPr>
      <w:tblPr/>
      <w:tcPr>
        <w:shd w:val="clear" w:color="9B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D"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D" w:fill="EAF1DC" w:themeFill="accent3" w:themeFillTint="34"/>
      </w:tcPr>
    </w:tblStylePr>
  </w:style>
  <w:style w:type="table" w:customStyle="1" w:styleId="BorderedLined-Accent4">
    <w:name w:val="Bordered &amp; Lined - Accent 4"/>
    <w:basedOn w:val="Normlnatabuka"/>
    <w:uiPriority w:val="99"/>
    <w:qFormat/>
    <w:pPr>
      <w:spacing w:after="0" w:line="240" w:lineRule="auto"/>
    </w:pPr>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BorderedLined-Accent5">
    <w:name w:val="Bordered &amp; Lined - Accent 5"/>
    <w:basedOn w:val="Normlnatabuka"/>
    <w:uiPriority w:val="99"/>
    <w:qFormat/>
    <w:pPr>
      <w:spacing w:after="0" w:line="240" w:lineRule="auto"/>
    </w:pPr>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BorderedLined-Accent6">
    <w:name w:val="Bordered &amp; Lined - Accent 6"/>
    <w:basedOn w:val="Normlnatabuka"/>
    <w:uiPriority w:val="99"/>
    <w:qFormat/>
    <w:pPr>
      <w:spacing w:after="0" w:line="240" w:lineRule="auto"/>
    </w:pPr>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9"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9" w:fill="FDE9D8" w:themeFill="accent6" w:themeFillTint="34"/>
      </w:tcPr>
    </w:tblStylePr>
  </w:style>
  <w:style w:type="table" w:customStyle="1" w:styleId="Bordered">
    <w:name w:val="Bordered"/>
    <w:basedOn w:val="Normlnatabuka"/>
    <w:uiPriority w:val="99"/>
    <w:qFormat/>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qFormat/>
    <w:pPr>
      <w:spacing w:after="0" w:line="240" w:lineRule="auto"/>
    </w:p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atabuka"/>
    <w:uiPriority w:val="99"/>
    <w:qFormat/>
    <w:pPr>
      <w:spacing w:after="0" w:line="240" w:lineRule="auto"/>
    </w:p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atabuka"/>
    <w:uiPriority w:val="99"/>
    <w:qFormat/>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atabuka"/>
    <w:uiPriority w:val="99"/>
    <w:qFormat/>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atabuka"/>
    <w:uiPriority w:val="99"/>
    <w:qFormat/>
    <w:pPr>
      <w:spacing w:after="0" w:line="240" w:lineRule="auto"/>
    </w:p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atabuka"/>
    <w:uiPriority w:val="99"/>
    <w:qFormat/>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extpoznmkypodiarouChar">
    <w:name w:val="Text poznámky pod čiarou Char"/>
    <w:link w:val="Textpoznmkypodiarou"/>
    <w:uiPriority w:val="99"/>
    <w:qFormat/>
    <w:rPr>
      <w:sz w:val="18"/>
    </w:rPr>
  </w:style>
  <w:style w:type="character" w:customStyle="1" w:styleId="TextvysvetlivkyChar">
    <w:name w:val="Text vysvetlivky Char"/>
    <w:link w:val="Textvysvetlivky"/>
    <w:uiPriority w:val="99"/>
    <w:qFormat/>
    <w:rPr>
      <w:sz w:val="20"/>
    </w:rPr>
  </w:style>
  <w:style w:type="paragraph" w:customStyle="1" w:styleId="Hlavikaobsahu10">
    <w:name w:val="Hlavička obsahu10"/>
    <w:uiPriority w:val="39"/>
    <w:unhideWhenUsed/>
    <w:qFormat/>
    <w:pPr>
      <w:spacing w:after="200" w:line="276" w:lineRule="auto"/>
    </w:pPr>
    <w:rPr>
      <w:rFonts w:ascii="Calibri" w:eastAsia="Calibri" w:hAnsi="Calibri" w:cs="Calibri"/>
      <w:sz w:val="22"/>
      <w:szCs w:val="22"/>
      <w:lang w:eastAsia="en-US"/>
    </w:rPr>
  </w:style>
  <w:style w:type="character" w:customStyle="1" w:styleId="HlavikaChar">
    <w:name w:val="Hlavička Char"/>
    <w:basedOn w:val="Predvolenpsmoodseku"/>
    <w:link w:val="Hlavika"/>
    <w:uiPriority w:val="99"/>
    <w:qFormat/>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qFormat/>
    <w:rPr>
      <w:rFonts w:ascii="Times New Roman" w:eastAsia="Times New Roman" w:hAnsi="Times New Roman" w:cs="Times New Roman"/>
      <w:sz w:val="20"/>
      <w:szCs w:val="20"/>
      <w:lang w:eastAsia="sk-SK"/>
    </w:rPr>
  </w:style>
  <w:style w:type="character" w:customStyle="1" w:styleId="TextbublinyChar">
    <w:name w:val="Text bubliny Char"/>
    <w:basedOn w:val="Predvolenpsmoodseku"/>
    <w:link w:val="Textbubliny"/>
    <w:uiPriority w:val="99"/>
    <w:semiHidden/>
    <w:qFormat/>
    <w:rPr>
      <w:rFonts w:ascii="Tahoma" w:hAnsi="Tahoma" w:cs="Tahoma"/>
      <w:sz w:val="16"/>
      <w:szCs w:val="16"/>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lang w:eastAsia="en-US"/>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BE3F68"/>
    <w:rPr>
      <w:b/>
      <w:bCs/>
    </w:rPr>
  </w:style>
  <w:style w:type="character" w:customStyle="1" w:styleId="PredmetkomentraChar">
    <w:name w:val="Predmet komentára Char"/>
    <w:basedOn w:val="TextkomentraChar"/>
    <w:link w:val="Predmetkomentra"/>
    <w:uiPriority w:val="99"/>
    <w:semiHidden/>
    <w:rsid w:val="00BE3F68"/>
    <w:rPr>
      <w:rFonts w:ascii="Calibri" w:eastAsia="Calibri" w:hAnsi="Calibri"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284">
      <w:bodyDiv w:val="1"/>
      <w:marLeft w:val="0"/>
      <w:marRight w:val="0"/>
      <w:marTop w:val="0"/>
      <w:marBottom w:val="0"/>
      <w:divBdr>
        <w:top w:val="none" w:sz="0" w:space="0" w:color="auto"/>
        <w:left w:val="none" w:sz="0" w:space="0" w:color="auto"/>
        <w:bottom w:val="none" w:sz="0" w:space="0" w:color="auto"/>
        <w:right w:val="none" w:sz="0" w:space="0" w:color="auto"/>
      </w:divBdr>
    </w:div>
    <w:div w:id="319114442">
      <w:bodyDiv w:val="1"/>
      <w:marLeft w:val="0"/>
      <w:marRight w:val="0"/>
      <w:marTop w:val="0"/>
      <w:marBottom w:val="0"/>
      <w:divBdr>
        <w:top w:val="none" w:sz="0" w:space="0" w:color="auto"/>
        <w:left w:val="none" w:sz="0" w:space="0" w:color="auto"/>
        <w:bottom w:val="none" w:sz="0" w:space="0" w:color="auto"/>
        <w:right w:val="none" w:sz="0" w:space="0" w:color="auto"/>
      </w:divBdr>
    </w:div>
    <w:div w:id="639455032">
      <w:bodyDiv w:val="1"/>
      <w:marLeft w:val="0"/>
      <w:marRight w:val="0"/>
      <w:marTop w:val="0"/>
      <w:marBottom w:val="0"/>
      <w:divBdr>
        <w:top w:val="none" w:sz="0" w:space="0" w:color="auto"/>
        <w:left w:val="none" w:sz="0" w:space="0" w:color="auto"/>
        <w:bottom w:val="none" w:sz="0" w:space="0" w:color="auto"/>
        <w:right w:val="none" w:sz="0" w:space="0" w:color="auto"/>
      </w:divBdr>
    </w:div>
    <w:div w:id="849373502">
      <w:bodyDiv w:val="1"/>
      <w:marLeft w:val="0"/>
      <w:marRight w:val="0"/>
      <w:marTop w:val="0"/>
      <w:marBottom w:val="0"/>
      <w:divBdr>
        <w:top w:val="none" w:sz="0" w:space="0" w:color="auto"/>
        <w:left w:val="none" w:sz="0" w:space="0" w:color="auto"/>
        <w:bottom w:val="none" w:sz="0" w:space="0" w:color="auto"/>
        <w:right w:val="none" w:sz="0" w:space="0" w:color="auto"/>
      </w:divBdr>
    </w:div>
    <w:div w:id="886797184">
      <w:bodyDiv w:val="1"/>
      <w:marLeft w:val="0"/>
      <w:marRight w:val="0"/>
      <w:marTop w:val="0"/>
      <w:marBottom w:val="0"/>
      <w:divBdr>
        <w:top w:val="none" w:sz="0" w:space="0" w:color="auto"/>
        <w:left w:val="none" w:sz="0" w:space="0" w:color="auto"/>
        <w:bottom w:val="none" w:sz="0" w:space="0" w:color="auto"/>
        <w:right w:val="none" w:sz="0" w:space="0" w:color="auto"/>
      </w:divBdr>
    </w:div>
    <w:div w:id="923534264">
      <w:bodyDiv w:val="1"/>
      <w:marLeft w:val="0"/>
      <w:marRight w:val="0"/>
      <w:marTop w:val="0"/>
      <w:marBottom w:val="0"/>
      <w:divBdr>
        <w:top w:val="none" w:sz="0" w:space="0" w:color="auto"/>
        <w:left w:val="none" w:sz="0" w:space="0" w:color="auto"/>
        <w:bottom w:val="none" w:sz="0" w:space="0" w:color="auto"/>
        <w:right w:val="none" w:sz="0" w:space="0" w:color="auto"/>
      </w:divBdr>
    </w:div>
    <w:div w:id="1056247563">
      <w:bodyDiv w:val="1"/>
      <w:marLeft w:val="0"/>
      <w:marRight w:val="0"/>
      <w:marTop w:val="0"/>
      <w:marBottom w:val="0"/>
      <w:divBdr>
        <w:top w:val="none" w:sz="0" w:space="0" w:color="auto"/>
        <w:left w:val="none" w:sz="0" w:space="0" w:color="auto"/>
        <w:bottom w:val="none" w:sz="0" w:space="0" w:color="auto"/>
        <w:right w:val="none" w:sz="0" w:space="0" w:color="auto"/>
      </w:divBdr>
    </w:div>
    <w:div w:id="1267618859">
      <w:bodyDiv w:val="1"/>
      <w:marLeft w:val="0"/>
      <w:marRight w:val="0"/>
      <w:marTop w:val="0"/>
      <w:marBottom w:val="0"/>
      <w:divBdr>
        <w:top w:val="none" w:sz="0" w:space="0" w:color="auto"/>
        <w:left w:val="none" w:sz="0" w:space="0" w:color="auto"/>
        <w:bottom w:val="none" w:sz="0" w:space="0" w:color="auto"/>
        <w:right w:val="none" w:sz="0" w:space="0" w:color="auto"/>
      </w:divBdr>
    </w:div>
    <w:div w:id="1841651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e9a7f927619c4ffa" Type="http://schemas.microsoft.com/office/2018/08/relationships/commentsExtensible" Target="commentsExtensi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f:fields xmlns:f="http://schemas.fabasoft.com/folio/2007/fields">
  <f:record ref="">
    <f:field ref="objname" par="" edit="true" text="analyza_RVS"/>
    <f:field ref="objsubject" par="" edit="true" text=""/>
    <f:field ref="objcreatedby" par="" text="Rozborilová, Monika, JUDr."/>
    <f:field ref="objcreatedat" par="" text="21.3.2022 9:34:00"/>
    <f:field ref="objchangedby" par="" text="Administrator, System"/>
    <f:field ref="objmodifiedat" par="" text="21.3.2022 9:34:0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4D8AFCCA825D5841AFC6E7C378162011" ma:contentTypeVersion="14" ma:contentTypeDescription="Create a new document." ma:contentTypeScope="" ma:versionID="b30dc0e140dd3d3544b1d5408fbfc2b3">
  <xsd:schema xmlns:xsd="http://www.w3.org/2001/XMLSchema" xmlns:xs="http://www.w3.org/2001/XMLSchema" xmlns:p="http://schemas.microsoft.com/office/2006/metadata/properties" xmlns:ns3="89c240f2-eaf7-484b-bfa9-8863671db63d" xmlns:ns4="85686878-e9d8-4bda-a44b-3cbea995812c" targetNamespace="http://schemas.microsoft.com/office/2006/metadata/properties" ma:root="true" ma:fieldsID="a5ff2536f0b8a585a016a03e8033cd09" ns3:_="" ns4:_="">
    <xsd:import namespace="89c240f2-eaf7-484b-bfa9-8863671db63d"/>
    <xsd:import namespace="85686878-e9d8-4bda-a44b-3cbea99581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40f2-eaf7-484b-bfa9-8863671d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86878-e9d8-4bda-a44b-3cbea9958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7D209AE1-A9BD-4B70-9DE1-32DE407BF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40f2-eaf7-484b-bfa9-8863671db63d"/>
    <ds:schemaRef ds:uri="85686878-e9d8-4bda-a44b-3cbea995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781FA-1E16-48AC-B681-BE5E2D681F79}">
  <ds:schemaRefs>
    <ds:schemaRef ds:uri="http://schemas.microsoft.com/sharepoint/v3/contenttype/forms"/>
  </ds:schemaRefs>
</ds:datastoreItem>
</file>

<file path=customXml/itemProps5.xml><?xml version="1.0" encoding="utf-8"?>
<ds:datastoreItem xmlns:ds="http://schemas.openxmlformats.org/officeDocument/2006/customXml" ds:itemID="{1109F865-44D1-4150-8E20-C8A2BBF00B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2879695-7617-412F-A793-A38A2993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5645</Words>
  <Characters>32178</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Vilkovský Igor</cp:lastModifiedBy>
  <cp:revision>8</cp:revision>
  <cp:lastPrinted>2022-01-31T11:21:00Z</cp:lastPrinted>
  <dcterms:created xsi:type="dcterms:W3CDTF">2022-09-14T07:07:00Z</dcterms:created>
  <dcterms:modified xsi:type="dcterms:W3CDTF">2022-09-14T09:17:00Z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y fmtid="{D5CDD505-2E9C-101B-9397-08002B2CF9AE}" pid="3"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vt:lpwstr>
  </property>
  <property fmtid="{D5CDD505-2E9C-101B-9397-08002B2CF9AE}" pid="4" name="FSC#SKEDITIONSLOVLEX@103.510:typpredpis">
    <vt:lpwstr>Zákon</vt:lpwstr>
  </property>
  <property fmtid="{D5CDD505-2E9C-101B-9397-08002B2CF9AE}" pid="5" name="FSC#SKEDITIONSLOVLEX@103.510:aktualnyrok">
    <vt:lpwstr>2022</vt:lpwstr>
  </property>
  <property fmtid="{D5CDD505-2E9C-101B-9397-08002B2CF9AE}" pid="6" name="FSC#SKEDITIONSLOVLEX@103.510:cisloparlamenttlac">
    <vt:lpwstr/>
  </property>
  <property fmtid="{D5CDD505-2E9C-101B-9397-08002B2CF9AE}" pid="7" name="FSC#SKEDITIONSLOVLEX@103.510:stavpredpis">
    <vt:lpwstr>Medzirezortné pripomienkové konanie</vt:lpwstr>
  </property>
  <property fmtid="{D5CDD505-2E9C-101B-9397-08002B2CF9AE}" pid="8" name="FSC#SKEDITIONSLOVLEX@103.510:povodpredpis">
    <vt:lpwstr>Slovlex (eLeg)</vt:lpwstr>
  </property>
  <property fmtid="{D5CDD505-2E9C-101B-9397-08002B2CF9AE}" pid="9" name="FSC#SKEDITIONSLOVLEX@103.510:legoblast">
    <vt:lpwstr>Správne právo_x000d_
Životné prostredie</vt:lpwstr>
  </property>
  <property fmtid="{D5CDD505-2E9C-101B-9397-08002B2CF9AE}" pid="10" name="FSC#SKEDITIONSLOVLEX@103.510:uzemplat">
    <vt:lpwstr/>
  </property>
  <property fmtid="{D5CDD505-2E9C-101B-9397-08002B2CF9AE}" pid="11" name="FSC#SKEDITIONSLOVLEX@103.510:vztahypredpis">
    <vt:lpwstr/>
  </property>
  <property fmtid="{D5CDD505-2E9C-101B-9397-08002B2CF9AE}" pid="12" name="FSC#SKEDITIONSLOVLEX@103.510:predkladatel">
    <vt:lpwstr>JUDr. Monika Rozborilová</vt:lpwstr>
  </property>
  <property fmtid="{D5CDD505-2E9C-101B-9397-08002B2CF9AE}" pid="13" name="FSC#SKEDITIONSLOVLEX@103.510:zodppredkladatel">
    <vt:lpwstr>Ján Budaj</vt:lpwstr>
  </property>
  <property fmtid="{D5CDD505-2E9C-101B-9397-08002B2CF9AE}" pid="14" name="FSC#SKEDITIONSLOVLEX@103.510:dalsipredkladatel">
    <vt:lpwstr/>
  </property>
  <property fmtid="{D5CDD505-2E9C-101B-9397-08002B2CF9AE}" pid="15" name="FSC#SKEDITIONSLOVLEX@103.510:nazovpredpis">
    <vt:lpwstr> o ochrane ovzdušia a o zmene a doplnení niektorých zákonov</vt:lpwstr>
  </property>
  <property fmtid="{D5CDD505-2E9C-101B-9397-08002B2CF9AE}" pid="16" name="FSC#SKEDITIONSLOVLEX@103.510:nazovpredpis1">
    <vt:lpwstr/>
  </property>
  <property fmtid="{D5CDD505-2E9C-101B-9397-08002B2CF9AE}" pid="17" name="FSC#SKEDITIONSLOVLEX@103.510:nazovpredpis2">
    <vt:lpwstr/>
  </property>
  <property fmtid="{D5CDD505-2E9C-101B-9397-08002B2CF9AE}" pid="18" name="FSC#SKEDITIONSLOVLEX@103.510:nazovpredpis3">
    <vt:lpwstr/>
  </property>
  <property fmtid="{D5CDD505-2E9C-101B-9397-08002B2CF9AE}" pid="19" name="FSC#SKEDITIONSLOVLEX@103.510:cislopredpis">
    <vt:lpwstr/>
  </property>
  <property fmtid="{D5CDD505-2E9C-101B-9397-08002B2CF9AE}" pid="20" name="FSC#SKEDITIONSLOVLEX@103.510:zodpinstitucia">
    <vt:lpwstr>Ministerstvo životného prostredia Slovenskej republiky</vt:lpwstr>
  </property>
  <property fmtid="{D5CDD505-2E9C-101B-9397-08002B2CF9AE}" pid="21" name="FSC#SKEDITIONSLOVLEX@103.510:pripomienkovatelia">
    <vt:lpwstr/>
  </property>
  <property fmtid="{D5CDD505-2E9C-101B-9397-08002B2CF9AE}" pid="22" name="FSC#SKEDITIONSLOVLEX@103.510:autorpredpis">
    <vt:lpwstr/>
  </property>
  <property fmtid="{D5CDD505-2E9C-101B-9397-08002B2CF9AE}" pid="23" name="FSC#SKEDITIONSLOVLEX@103.510:podnetpredpis">
    <vt:lpwstr>PLÚV SR na mesiace jún až december 2021</vt:lpwstr>
  </property>
  <property fmtid="{D5CDD505-2E9C-101B-9397-08002B2CF9AE}" pid="24" name="FSC#SKEDITIONSLOVLEX@103.510:plnynazovpredpis">
    <vt:lpwstr> Zákon o ochrane ovzdušia a o zmene a doplnení niektorých zákonov</vt:lpwstr>
  </property>
  <property fmtid="{D5CDD505-2E9C-101B-9397-08002B2CF9AE}" pid="25" name="FSC#SKEDITIONSLOVLEX@103.510:plnynazovpredpis1">
    <vt:lpwstr/>
  </property>
  <property fmtid="{D5CDD505-2E9C-101B-9397-08002B2CF9AE}" pid="26" name="FSC#SKEDITIONSLOVLEX@103.510:plnynazovpredpis2">
    <vt:lpwstr/>
  </property>
  <property fmtid="{D5CDD505-2E9C-101B-9397-08002B2CF9AE}" pid="27" name="FSC#SKEDITIONSLOVLEX@103.510:plnynazovpredpis3">
    <vt:lpwstr/>
  </property>
  <property fmtid="{D5CDD505-2E9C-101B-9397-08002B2CF9AE}" pid="28" name="FSC#SKEDITIONSLOVLEX@103.510:rezortcislopredpis">
    <vt:lpwstr>4213/2022-1.7.3</vt:lpwstr>
  </property>
  <property fmtid="{D5CDD505-2E9C-101B-9397-08002B2CF9AE}" pid="29" name="FSC#SKEDITIONSLOVLEX@103.510:citaciapredpis">
    <vt:lpwstr/>
  </property>
  <property fmtid="{D5CDD505-2E9C-101B-9397-08002B2CF9AE}" pid="30" name="FSC#SKEDITIONSLOVLEX@103.510:spiscislouv">
    <vt:lpwstr/>
  </property>
  <property fmtid="{D5CDD505-2E9C-101B-9397-08002B2CF9AE}" pid="31" name="FSC#SKEDITIONSLOVLEX@103.510:datumschvalpredpis">
    <vt:lpwstr/>
  </property>
  <property fmtid="{D5CDD505-2E9C-101B-9397-08002B2CF9AE}" pid="32" name="FSC#SKEDITIONSLOVLEX@103.510:platneod">
    <vt:lpwstr/>
  </property>
  <property fmtid="{D5CDD505-2E9C-101B-9397-08002B2CF9AE}" pid="33" name="FSC#SKEDITIONSLOVLEX@103.510:platnedo">
    <vt:lpwstr/>
  </property>
  <property fmtid="{D5CDD505-2E9C-101B-9397-08002B2CF9AE}" pid="34" name="FSC#SKEDITIONSLOVLEX@103.510:ucinnostod">
    <vt:lpwstr/>
  </property>
  <property fmtid="{D5CDD505-2E9C-101B-9397-08002B2CF9AE}" pid="35" name="FSC#SKEDITIONSLOVLEX@103.510:ucinnostdo">
    <vt:lpwstr/>
  </property>
  <property fmtid="{D5CDD505-2E9C-101B-9397-08002B2CF9AE}" pid="36" name="FSC#SKEDITIONSLOVLEX@103.510:datumplatnosti">
    <vt:lpwstr/>
  </property>
  <property fmtid="{D5CDD505-2E9C-101B-9397-08002B2CF9AE}" pid="37" name="FSC#SKEDITIONSLOVLEX@103.510:cislolp">
    <vt:lpwstr>LP/2022/27</vt:lpwstr>
  </property>
  <property fmtid="{D5CDD505-2E9C-101B-9397-08002B2CF9AE}" pid="38" name="FSC#SKEDITIONSLOVLEX@103.510:typsprievdok">
    <vt:lpwstr>Doložka vplyvov</vt:lpwstr>
  </property>
  <property fmtid="{D5CDD505-2E9C-101B-9397-08002B2CF9AE}" pid="39" name="FSC#SKEDITIONSLOVLEX@103.510:cislopartlac">
    <vt:lpwstr/>
  </property>
  <property fmtid="{D5CDD505-2E9C-101B-9397-08002B2CF9AE}" pid="40" name="FSC#SKEDITIONSLOVLEX@103.510:AttrStrListDocPropUcelPredmetZmluvy">
    <vt:lpwstr/>
  </property>
  <property fmtid="{D5CDD505-2E9C-101B-9397-08002B2CF9AE}" pid="41" name="FSC#SKEDITIONSLOVLEX@103.510:AttrStrListDocPropUpravaPravFOPRO">
    <vt:lpwstr/>
  </property>
  <property fmtid="{D5CDD505-2E9C-101B-9397-08002B2CF9AE}" pid="42" name="FSC#SKEDITIONSLOVLEX@103.510:AttrStrListDocPropUpravaPredmetuZmluvy">
    <vt:lpwstr/>
  </property>
  <property fmtid="{D5CDD505-2E9C-101B-9397-08002B2CF9AE}" pid="43" name="FSC#SKEDITIONSLOVLEX@103.510:AttrStrListDocPropKategoriaZmluvy74">
    <vt:lpwstr/>
  </property>
  <property fmtid="{D5CDD505-2E9C-101B-9397-08002B2CF9AE}" pid="44" name="FSC#SKEDITIONSLOVLEX@103.510:AttrStrListDocPropKategoriaZmluvy75">
    <vt:lpwstr/>
  </property>
  <property fmtid="{D5CDD505-2E9C-101B-9397-08002B2CF9AE}" pid="45" name="FSC#SKEDITIONSLOVLEX@103.510:AttrStrListDocPropDopadyPrijatiaZmluvy">
    <vt:lpwstr/>
  </property>
  <property fmtid="{D5CDD505-2E9C-101B-9397-08002B2CF9AE}" pid="46" name="FSC#SKEDITIONSLOVLEX@103.510:AttrStrListDocPropProblematikaPPa">
    <vt:lpwstr>je upravený v práve Európskej únie</vt:lpwstr>
  </property>
  <property fmtid="{D5CDD505-2E9C-101B-9397-08002B2CF9AE}" pid="47" name="FSC#SKEDITIONSLOVLEX@103.510:AttrStrListDocPropPrimarnePravoEU">
    <vt:lpwstr>Čl. 191 až 193 Zmluvy o fungovaní Európskej únie (Ú. v. ES C 202, 7.6.2016) v platnom znení.</vt:lpwstr>
  </property>
  <property fmtid="{D5CDD505-2E9C-101B-9397-08002B2CF9AE}" pid="48"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vt:lpwstr>
  </property>
  <property fmtid="{D5CDD505-2E9C-101B-9397-08002B2CF9AE}" pid="49" name="FSC#SKEDITIONSLOVLEX@103.510:AttrStrListDocPropSekundarneNelegPravoPO">
    <vt:lpwstr/>
  </property>
  <property fmtid="{D5CDD505-2E9C-101B-9397-08002B2CF9AE}" pid="50" name="FSC#SKEDITIONSLOVLEX@103.510:AttrStrListDocPropSekundarneLegPravoDO">
    <vt:lpwstr/>
  </property>
  <property fmtid="{D5CDD505-2E9C-101B-9397-08002B2CF9AE}" pid="51" name="FSC#SKEDITIONSLOVLEX@103.510:AttrStrListDocPropProblematikaPPb">
    <vt:lpwstr/>
  </property>
  <property fmtid="{D5CDD505-2E9C-101B-9397-08002B2CF9AE}" pid="52" name="FSC#SKEDITIONSLOVLEX@103.510:AttrStrListDocPropNazovPredpisuEU">
    <vt:lpwstr>nie je</vt:lpwstr>
  </property>
  <property fmtid="{D5CDD505-2E9C-101B-9397-08002B2CF9AE}" pid="53" name="FSC#SKEDITIONSLOVLEX@103.510:AttrStrListDocPropLehotaPrebratieSmernice">
    <vt:lpwstr>Smernice boli transponované v pôvodnej právnej úprave v súlade pôvodne ustanovenými termínmi. </vt:lpwstr>
  </property>
  <property fmtid="{D5CDD505-2E9C-101B-9397-08002B2CF9AE}" pid="54" name="FSC#SKEDITIONSLOVLEX@103.510:AttrStrListDocPropLehotaNaPredlozenie">
    <vt:lpwstr/>
  </property>
  <property fmtid="{D5CDD505-2E9C-101B-9397-08002B2CF9AE}" pid="55"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vt:lpwstr>
  </property>
  <property fmtid="{D5CDD505-2E9C-101B-9397-08002B2CF9AE}" pid="56" name="FSC#SKEDITIONSLOVLEX@103.510:AttrStrListDocPropInfoUzPreberanePP">
    <vt:lpwstr>Terajšia právna úprava pokrytá zákonom o ovzdušia s jeho vykonávacími predpismi plne transponuje  predmetné smernice EÚ č. 1. až 5., 7., 8., 10. a 11. _x000d_
Smernica č. 9  (smernica 2010/75/EÚ o priemyselných emisiách) je transponovaná vo viacerých predpisoch</vt:lpwstr>
  </property>
  <property fmtid="{D5CDD505-2E9C-101B-9397-08002B2CF9AE}" pid="57" name="FSC#SKEDITIONSLOVLEX@103.510:AttrStrListDocPropStupenZlucitelnostiPP">
    <vt:lpwstr>úplne</vt:lpwstr>
  </property>
  <property fmtid="{D5CDD505-2E9C-101B-9397-08002B2CF9AE}" pid="58" name="FSC#SKEDITIONSLOVLEX@103.510:AttrStrListDocPropGestorSpolupRezorty">
    <vt:lpwstr/>
  </property>
  <property fmtid="{D5CDD505-2E9C-101B-9397-08002B2CF9AE}" pid="59" name="FSC#SKEDITIONSLOVLEX@103.510:AttrDateDocPropZaciatokPKK">
    <vt:lpwstr>3. 12. 2021</vt:lpwstr>
  </property>
  <property fmtid="{D5CDD505-2E9C-101B-9397-08002B2CF9AE}" pid="60" name="FSC#SKEDITIONSLOVLEX@103.510:AttrDateDocPropUkonceniePKK">
    <vt:lpwstr>14. 12. 2021</vt:lpwstr>
  </property>
  <property fmtid="{D5CDD505-2E9C-101B-9397-08002B2CF9AE}" pid="61" name="FSC#SKEDITIONSLOVLEX@103.510:AttrStrDocPropVplyvRozpocetVS">
    <vt:lpwstr>Negatívne</vt:lpwstr>
  </property>
  <property fmtid="{D5CDD505-2E9C-101B-9397-08002B2CF9AE}" pid="62" name="FSC#SKEDITIONSLOVLEX@103.510:AttrStrDocPropVplyvPodnikatelskeProstr">
    <vt:lpwstr>Pozitívne_x000d_
Negatívne</vt:lpwstr>
  </property>
  <property fmtid="{D5CDD505-2E9C-101B-9397-08002B2CF9AE}" pid="63" name="FSC#SKEDITIONSLOVLEX@103.510:AttrStrDocPropVplyvSocialny">
    <vt:lpwstr>Pozitívne_x000d_
Negatívne</vt:lpwstr>
  </property>
  <property fmtid="{D5CDD505-2E9C-101B-9397-08002B2CF9AE}" pid="64" name="FSC#SKEDITIONSLOVLEX@103.510:AttrStrDocPropVplyvNaZivotProstr">
    <vt:lpwstr>Pozitívne</vt:lpwstr>
  </property>
  <property fmtid="{D5CDD505-2E9C-101B-9397-08002B2CF9AE}" pid="65" name="FSC#SKEDITIONSLOVLEX@103.510:AttrStrDocPropVplyvNaInformatizaciu">
    <vt:lpwstr>Pozitívne</vt:lpwstr>
  </property>
  <property fmtid="{D5CDD505-2E9C-101B-9397-08002B2CF9AE}" pid="66" name="FSC#SKEDITIONSLOVLEX@103.510:AttrStrListDocPropPoznamkaVplyv">
    <vt:lpwstr/>
  </property>
  <property fmtid="{D5CDD505-2E9C-101B-9397-08002B2CF9AE}" pid="67"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vt:lpwstr>
  </property>
  <property fmtid="{D5CDD505-2E9C-101B-9397-08002B2CF9AE}" pid="68" name="FSC#SKEDITIONSLOVLEX@103.510:AttrStrListDocPropStanoviskoGest">
    <vt:lpwstr>Nesúhlasné</vt:lpwstr>
  </property>
  <property fmtid="{D5CDD505-2E9C-101B-9397-08002B2CF9AE}" pid="69" name="FSC#SKEDITIONSLOVLEX@103.510:AttrStrListDocPropTextKomunike">
    <vt:lpwstr/>
  </property>
  <property fmtid="{D5CDD505-2E9C-101B-9397-08002B2CF9AE}" pid="70" name="FSC#SKEDITIONSLOVLEX@103.510:AttrStrListDocPropUznesenieCastA">
    <vt:lpwstr/>
  </property>
  <property fmtid="{D5CDD505-2E9C-101B-9397-08002B2CF9AE}" pid="71" name="FSC#SKEDITIONSLOVLEX@103.510:AttrStrListDocPropUznesenieZodpovednyA1">
    <vt:lpwstr/>
  </property>
  <property fmtid="{D5CDD505-2E9C-101B-9397-08002B2CF9AE}" pid="72" name="FSC#SKEDITIONSLOVLEX@103.510:AttrStrListDocPropUznesenieTextA1">
    <vt:lpwstr/>
  </property>
  <property fmtid="{D5CDD505-2E9C-101B-9397-08002B2CF9AE}" pid="73" name="FSC#SKEDITIONSLOVLEX@103.510:AttrStrListDocPropUznesenieTerminA1">
    <vt:lpwstr/>
  </property>
  <property fmtid="{D5CDD505-2E9C-101B-9397-08002B2CF9AE}" pid="74" name="FSC#SKEDITIONSLOVLEX@103.510:AttrStrListDocPropUznesenieBODA1">
    <vt:lpwstr/>
  </property>
  <property fmtid="{D5CDD505-2E9C-101B-9397-08002B2CF9AE}" pid="75" name="FSC#SKEDITIONSLOVLEX@103.510:AttrStrListDocPropUznesenieZodpovednyA2">
    <vt:lpwstr/>
  </property>
  <property fmtid="{D5CDD505-2E9C-101B-9397-08002B2CF9AE}" pid="76" name="FSC#SKEDITIONSLOVLEX@103.510:AttrStrListDocPropUznesenieTextA2">
    <vt:lpwstr/>
  </property>
  <property fmtid="{D5CDD505-2E9C-101B-9397-08002B2CF9AE}" pid="77" name="FSC#SKEDITIONSLOVLEX@103.510:AttrStrListDocPropUznesenieTerminA2">
    <vt:lpwstr/>
  </property>
  <property fmtid="{D5CDD505-2E9C-101B-9397-08002B2CF9AE}" pid="78" name="FSC#SKEDITIONSLOVLEX@103.510:AttrStrListDocPropUznesenieBODA3">
    <vt:lpwstr/>
  </property>
  <property fmtid="{D5CDD505-2E9C-101B-9397-08002B2CF9AE}" pid="79" name="FSC#SKEDITIONSLOVLEX@103.510:AttrStrListDocPropUznesenieZodpovednyA3">
    <vt:lpwstr/>
  </property>
  <property fmtid="{D5CDD505-2E9C-101B-9397-08002B2CF9AE}" pid="80" name="FSC#SKEDITIONSLOVLEX@103.510:AttrStrListDocPropUznesenieTextA3">
    <vt:lpwstr/>
  </property>
  <property fmtid="{D5CDD505-2E9C-101B-9397-08002B2CF9AE}" pid="81" name="FSC#SKEDITIONSLOVLEX@103.510:AttrStrListDocPropUznesenieTerminA3">
    <vt:lpwstr/>
  </property>
  <property fmtid="{D5CDD505-2E9C-101B-9397-08002B2CF9AE}" pid="82" name="FSC#SKEDITIONSLOVLEX@103.510:AttrStrListDocPropUznesenieBODA4">
    <vt:lpwstr/>
  </property>
  <property fmtid="{D5CDD505-2E9C-101B-9397-08002B2CF9AE}" pid="83" name="FSC#SKEDITIONSLOVLEX@103.510:AttrStrListDocPropUznesenieZodpovednyA4">
    <vt:lpwstr/>
  </property>
  <property fmtid="{D5CDD505-2E9C-101B-9397-08002B2CF9AE}" pid="84" name="FSC#SKEDITIONSLOVLEX@103.510:AttrStrListDocPropUznesenieTextA4">
    <vt:lpwstr/>
  </property>
  <property fmtid="{D5CDD505-2E9C-101B-9397-08002B2CF9AE}" pid="85" name="FSC#SKEDITIONSLOVLEX@103.510:AttrStrListDocPropUznesenieTerminA4">
    <vt:lpwstr/>
  </property>
  <property fmtid="{D5CDD505-2E9C-101B-9397-08002B2CF9AE}" pid="86" name="FSC#SKEDITIONSLOVLEX@103.510:AttrStrListDocPropUznesenieCastB">
    <vt:lpwstr/>
  </property>
  <property fmtid="{D5CDD505-2E9C-101B-9397-08002B2CF9AE}" pid="87" name="FSC#SKEDITIONSLOVLEX@103.510:AttrStrListDocPropUznesenieBODB1">
    <vt:lpwstr/>
  </property>
  <property fmtid="{D5CDD505-2E9C-101B-9397-08002B2CF9AE}" pid="88" name="FSC#SKEDITIONSLOVLEX@103.510:AttrStrListDocPropUznesenieZodpovednyB1">
    <vt:lpwstr/>
  </property>
  <property fmtid="{D5CDD505-2E9C-101B-9397-08002B2CF9AE}" pid="89" name="FSC#SKEDITIONSLOVLEX@103.510:AttrStrListDocPropUznesenieTextB1">
    <vt:lpwstr/>
  </property>
  <property fmtid="{D5CDD505-2E9C-101B-9397-08002B2CF9AE}" pid="90" name="FSC#SKEDITIONSLOVLEX@103.510:AttrStrListDocPropUznesenieTerminB1">
    <vt:lpwstr/>
  </property>
  <property fmtid="{D5CDD505-2E9C-101B-9397-08002B2CF9AE}" pid="91" name="FSC#SKEDITIONSLOVLEX@103.510:AttrStrListDocPropUznesenieBODB2">
    <vt:lpwstr/>
  </property>
  <property fmtid="{D5CDD505-2E9C-101B-9397-08002B2CF9AE}" pid="92" name="FSC#SKEDITIONSLOVLEX@103.510:AttrStrListDocPropUznesenieZodpovednyB2">
    <vt:lpwstr/>
  </property>
  <property fmtid="{D5CDD505-2E9C-101B-9397-08002B2CF9AE}" pid="93" name="FSC#SKEDITIONSLOVLEX@103.510:AttrStrListDocPropUznesenieTextB2">
    <vt:lpwstr/>
  </property>
  <property fmtid="{D5CDD505-2E9C-101B-9397-08002B2CF9AE}" pid="94" name="FSC#SKEDITIONSLOVLEX@103.510:AttrStrListDocPropUznesenieTerminB2">
    <vt:lpwstr/>
  </property>
  <property fmtid="{D5CDD505-2E9C-101B-9397-08002B2CF9AE}" pid="95" name="FSC#SKEDITIONSLOVLEX@103.510:AttrStrListDocPropUznesenieBODB3">
    <vt:lpwstr/>
  </property>
  <property fmtid="{D5CDD505-2E9C-101B-9397-08002B2CF9AE}" pid="96" name="FSC#SKEDITIONSLOVLEX@103.510:AttrStrListDocPropUznesenieZodpovednyB3">
    <vt:lpwstr/>
  </property>
  <property fmtid="{D5CDD505-2E9C-101B-9397-08002B2CF9AE}" pid="97" name="FSC#SKEDITIONSLOVLEX@103.510:AttrStrListDocPropUznesenieTextB3">
    <vt:lpwstr/>
  </property>
  <property fmtid="{D5CDD505-2E9C-101B-9397-08002B2CF9AE}" pid="98" name="FSC#SKEDITIONSLOVLEX@103.510:AttrStrListDocPropUznesenieTerminB3">
    <vt:lpwstr/>
  </property>
  <property fmtid="{D5CDD505-2E9C-101B-9397-08002B2CF9AE}" pid="99" name="FSC#SKEDITIONSLOVLEX@103.510:AttrStrListDocPropUznesenieBODB4">
    <vt:lpwstr/>
  </property>
  <property fmtid="{D5CDD505-2E9C-101B-9397-08002B2CF9AE}" pid="100" name="FSC#SKEDITIONSLOVLEX@103.510:AttrStrListDocPropUznesenieZodpovednyB4">
    <vt:lpwstr/>
  </property>
  <property fmtid="{D5CDD505-2E9C-101B-9397-08002B2CF9AE}" pid="101" name="FSC#SKEDITIONSLOVLEX@103.510:AttrStrListDocPropUznesenieTextB4">
    <vt:lpwstr/>
  </property>
  <property fmtid="{D5CDD505-2E9C-101B-9397-08002B2CF9AE}" pid="102" name="FSC#SKEDITIONSLOVLEX@103.510:AttrStrListDocPropUznesenieTerminB4">
    <vt:lpwstr/>
  </property>
  <property fmtid="{D5CDD505-2E9C-101B-9397-08002B2CF9AE}" pid="103" name="FSC#SKEDITIONSLOVLEX@103.510:AttrStrListDocPropUznesenieCastC">
    <vt:lpwstr/>
  </property>
  <property fmtid="{D5CDD505-2E9C-101B-9397-08002B2CF9AE}" pid="104" name="FSC#SKEDITIONSLOVLEX@103.510:AttrStrListDocPropUznesenieBODC1">
    <vt:lpwstr/>
  </property>
  <property fmtid="{D5CDD505-2E9C-101B-9397-08002B2CF9AE}" pid="105" name="FSC#SKEDITIONSLOVLEX@103.510:AttrStrListDocPropUznesenieZodpovednyC1">
    <vt:lpwstr/>
  </property>
  <property fmtid="{D5CDD505-2E9C-101B-9397-08002B2CF9AE}" pid="106" name="FSC#SKEDITIONSLOVLEX@103.510:AttrStrListDocPropUznesenieTextC1">
    <vt:lpwstr/>
  </property>
  <property fmtid="{D5CDD505-2E9C-101B-9397-08002B2CF9AE}" pid="107" name="FSC#SKEDITIONSLOVLEX@103.510:AttrStrListDocPropUznesenieTerminC1">
    <vt:lpwstr/>
  </property>
  <property fmtid="{D5CDD505-2E9C-101B-9397-08002B2CF9AE}" pid="108" name="FSC#SKEDITIONSLOVLEX@103.510:AttrStrListDocPropUznesenieBODC2">
    <vt:lpwstr/>
  </property>
  <property fmtid="{D5CDD505-2E9C-101B-9397-08002B2CF9AE}" pid="109" name="FSC#SKEDITIONSLOVLEX@103.510:AttrStrListDocPropUznesenieZodpovednyC2">
    <vt:lpwstr/>
  </property>
  <property fmtid="{D5CDD505-2E9C-101B-9397-08002B2CF9AE}" pid="110" name="FSC#SKEDITIONSLOVLEX@103.510:AttrStrListDocPropUznesenieTextC2">
    <vt:lpwstr/>
  </property>
  <property fmtid="{D5CDD505-2E9C-101B-9397-08002B2CF9AE}" pid="111" name="FSC#SKEDITIONSLOVLEX@103.510:AttrStrListDocPropUznesenieTerminC2">
    <vt:lpwstr/>
  </property>
  <property fmtid="{D5CDD505-2E9C-101B-9397-08002B2CF9AE}" pid="112" name="FSC#SKEDITIONSLOVLEX@103.510:AttrStrListDocPropUznesenieBODC3">
    <vt:lpwstr/>
  </property>
  <property fmtid="{D5CDD505-2E9C-101B-9397-08002B2CF9AE}" pid="113" name="FSC#SKEDITIONSLOVLEX@103.510:AttrStrListDocPropUznesenieZodpovednyC3">
    <vt:lpwstr/>
  </property>
  <property fmtid="{D5CDD505-2E9C-101B-9397-08002B2CF9AE}" pid="114" name="FSC#SKEDITIONSLOVLEX@103.510:AttrStrListDocPropUznesenieTextC3">
    <vt:lpwstr/>
  </property>
  <property fmtid="{D5CDD505-2E9C-101B-9397-08002B2CF9AE}" pid="115" name="FSC#SKEDITIONSLOVLEX@103.510:AttrStrListDocPropUznesenieTerminC3">
    <vt:lpwstr/>
  </property>
  <property fmtid="{D5CDD505-2E9C-101B-9397-08002B2CF9AE}" pid="116" name="FSC#SKEDITIONSLOVLEX@103.510:AttrStrListDocPropUznesenieBODC4">
    <vt:lpwstr/>
  </property>
  <property fmtid="{D5CDD505-2E9C-101B-9397-08002B2CF9AE}" pid="117" name="FSC#SKEDITIONSLOVLEX@103.510:AttrStrListDocPropUznesenieZodpovednyC4">
    <vt:lpwstr/>
  </property>
  <property fmtid="{D5CDD505-2E9C-101B-9397-08002B2CF9AE}" pid="118" name="FSC#SKEDITIONSLOVLEX@103.510:AttrStrListDocPropUznesenieTextC4">
    <vt:lpwstr/>
  </property>
  <property fmtid="{D5CDD505-2E9C-101B-9397-08002B2CF9AE}" pid="119" name="FSC#SKEDITIONSLOVLEX@103.510:AttrStrListDocPropUznesenieTerminC4">
    <vt:lpwstr/>
  </property>
  <property fmtid="{D5CDD505-2E9C-101B-9397-08002B2CF9AE}" pid="120" name="FSC#SKEDITIONSLOVLEX@103.510:AttrStrListDocPropUznesenieCastD">
    <vt:lpwstr/>
  </property>
  <property fmtid="{D5CDD505-2E9C-101B-9397-08002B2CF9AE}" pid="121" name="FSC#SKEDITIONSLOVLEX@103.510:AttrStrListDocPropUznesenieBODD1">
    <vt:lpwstr/>
  </property>
  <property fmtid="{D5CDD505-2E9C-101B-9397-08002B2CF9AE}" pid="122" name="FSC#SKEDITIONSLOVLEX@103.510:AttrStrListDocPropUznesenieZodpovednyD1">
    <vt:lpwstr/>
  </property>
  <property fmtid="{D5CDD505-2E9C-101B-9397-08002B2CF9AE}" pid="123" name="FSC#SKEDITIONSLOVLEX@103.510:AttrStrListDocPropUznesenieTextD1">
    <vt:lpwstr/>
  </property>
  <property fmtid="{D5CDD505-2E9C-101B-9397-08002B2CF9AE}" pid="124" name="FSC#SKEDITIONSLOVLEX@103.510:AttrStrListDocPropUznesenieTerminD1">
    <vt:lpwstr/>
  </property>
  <property fmtid="{D5CDD505-2E9C-101B-9397-08002B2CF9AE}" pid="125" name="FSC#SKEDITIONSLOVLEX@103.510:AttrStrListDocPropUznesenieBODD2">
    <vt:lpwstr/>
  </property>
  <property fmtid="{D5CDD505-2E9C-101B-9397-08002B2CF9AE}" pid="126" name="FSC#SKEDITIONSLOVLEX@103.510:AttrStrListDocPropUznesenieZodpovednyD2">
    <vt:lpwstr/>
  </property>
  <property fmtid="{D5CDD505-2E9C-101B-9397-08002B2CF9AE}" pid="127" name="FSC#SKEDITIONSLOVLEX@103.510:AttrStrListDocPropUznesenieTextD2">
    <vt:lpwstr/>
  </property>
  <property fmtid="{D5CDD505-2E9C-101B-9397-08002B2CF9AE}" pid="128" name="FSC#SKEDITIONSLOVLEX@103.510:AttrStrListDocPropUznesenieTerminD2">
    <vt:lpwstr/>
  </property>
  <property fmtid="{D5CDD505-2E9C-101B-9397-08002B2CF9AE}" pid="129" name="FSC#SKEDITIONSLOVLEX@103.510:AttrStrListDocPropUznesenieBODD3">
    <vt:lpwstr/>
  </property>
  <property fmtid="{D5CDD505-2E9C-101B-9397-08002B2CF9AE}" pid="130" name="FSC#SKEDITIONSLOVLEX@103.510:AttrStrListDocPropUznesenieZodpovednyD3">
    <vt:lpwstr/>
  </property>
  <property fmtid="{D5CDD505-2E9C-101B-9397-08002B2CF9AE}" pid="131" name="FSC#SKEDITIONSLOVLEX@103.510:AttrStrListDocPropUznesenieTextD3">
    <vt:lpwstr/>
  </property>
  <property fmtid="{D5CDD505-2E9C-101B-9397-08002B2CF9AE}" pid="132" name="FSC#SKEDITIONSLOVLEX@103.510:AttrStrListDocPropUznesenieTerminD3">
    <vt:lpwstr/>
  </property>
  <property fmtid="{D5CDD505-2E9C-101B-9397-08002B2CF9AE}" pid="133" name="FSC#SKEDITIONSLOVLEX@103.510:AttrStrListDocPropUznesenieBODD4">
    <vt:lpwstr/>
  </property>
  <property fmtid="{D5CDD505-2E9C-101B-9397-08002B2CF9AE}" pid="134" name="FSC#SKEDITIONSLOVLEX@103.510:AttrStrListDocPropUznesenieZodpovednyD4">
    <vt:lpwstr/>
  </property>
  <property fmtid="{D5CDD505-2E9C-101B-9397-08002B2CF9AE}" pid="135" name="FSC#SKEDITIONSLOVLEX@103.510:AttrStrListDocPropUznesenieTextD4">
    <vt:lpwstr/>
  </property>
  <property fmtid="{D5CDD505-2E9C-101B-9397-08002B2CF9AE}" pid="136" name="FSC#SKEDITIONSLOVLEX@103.510:AttrStrListDocPropUznesenieTerminD4">
    <vt:lpwstr/>
  </property>
  <property fmtid="{D5CDD505-2E9C-101B-9397-08002B2CF9AE}" pid="137" name="FSC#SKEDITIONSLOVLEX@103.510:AttrStrListDocPropUznesenieVykonaju">
    <vt:lpwstr>predseda vlády Slovenskej republiky_x000d_
minister životného prostredia Slovenskej republiky</vt:lpwstr>
  </property>
  <property fmtid="{D5CDD505-2E9C-101B-9397-08002B2CF9AE}" pid="138" name="FSC#SKEDITIONSLOVLEX@103.510:AttrStrListDocPropUznesenieNaVedomie">
    <vt:lpwstr>predseda Národnej rady Slovenskej republiky</vt:lpwstr>
  </property>
  <property fmtid="{D5CDD505-2E9C-101B-9397-08002B2CF9AE}" pid="139" name="FSC#SKEDITIONSLOVLEX@103.510:funkciaPred">
    <vt:lpwstr/>
  </property>
  <property fmtid="{D5CDD505-2E9C-101B-9397-08002B2CF9AE}" pid="140" name="FSC#SKEDITIONSLOVLEX@103.510:funkciaPredAkuzativ">
    <vt:lpwstr/>
  </property>
  <property fmtid="{D5CDD505-2E9C-101B-9397-08002B2CF9AE}" pid="141" name="FSC#SKEDITIONSLOVLEX@103.510:funkciaPredDativ">
    <vt:lpwstr/>
  </property>
  <property fmtid="{D5CDD505-2E9C-101B-9397-08002B2CF9AE}" pid="142" name="FSC#SKEDITIONSLOVLEX@103.510:funkciaZodpPred">
    <vt:lpwstr/>
  </property>
  <property fmtid="{D5CDD505-2E9C-101B-9397-08002B2CF9AE}" pid="143" name="FSC#SKEDITIONSLOVLEX@103.510:funkciaZodpPredAkuzativ">
    <vt:lpwstr/>
  </property>
  <property fmtid="{D5CDD505-2E9C-101B-9397-08002B2CF9AE}" pid="144" name="FSC#SKEDITIONSLOVLEX@103.510:funkciaZodpPredDativ">
    <vt:lpwstr/>
  </property>
  <property fmtid="{D5CDD505-2E9C-101B-9397-08002B2CF9AE}" pid="145" name="FSC#SKEDITIONSLOVLEX@103.510:funkciaDalsiPred">
    <vt:lpwstr/>
  </property>
  <property fmtid="{D5CDD505-2E9C-101B-9397-08002B2CF9AE}" pid="146" name="FSC#SKEDITIONSLOVLEX@103.510:funkciaDalsiPredAkuzativ">
    <vt:lpwstr/>
  </property>
  <property fmtid="{D5CDD505-2E9C-101B-9397-08002B2CF9AE}" pid="147" name="FSC#SKEDITIONSLOVLEX@103.510:funkciaDalsiPredDativ">
    <vt:lpwstr/>
  </property>
  <property fmtid="{D5CDD505-2E9C-101B-9397-08002B2CF9AE}" pid="148" name="FSC#SKEDITIONSLOVLEX@103.510:predkladateliaObalSD">
    <vt:lpwstr>Ján Budaj</vt:lpwstr>
  </property>
  <property fmtid="{D5CDD505-2E9C-101B-9397-08002B2CF9AE}" pid="149" name="FSC#SKEDITIONSLOVLEX@103.510:AttrStrListDocPropTextVseobPrilohy">
    <vt:lpwstr/>
  </property>
  <property fmtid="{D5CDD505-2E9C-101B-9397-08002B2CF9AE}" pid="150"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vt:lpwstr>
  </property>
  <property fmtid="{D5CDD505-2E9C-101B-9397-08002B2CF9AE}" pid="151" name="FSC#SKEDITIONSLOVLEX@103.510:vytvorenedna">
    <vt:lpwstr>21. 3. 2022</vt:lpwstr>
  </property>
  <property fmtid="{D5CDD505-2E9C-101B-9397-08002B2CF9AE}" pid="152" name="FSC#COOSYSTEM@1.1:Container">
    <vt:lpwstr>COO.2145.1000.3.4870844</vt:lpwstr>
  </property>
  <property fmtid="{D5CDD505-2E9C-101B-9397-08002B2CF9AE}" pid="153" name="FSC#FSCFOLIO@1.1001:docpropproject">
    <vt:lpwstr/>
  </property>
  <property fmtid="{D5CDD505-2E9C-101B-9397-08002B2CF9AE}" pid="154" name="ContentTypeId">
    <vt:lpwstr>0x0101004D8AFCCA825D5841AFC6E7C378162011</vt:lpwstr>
  </property>
</Properties>
</file>