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19" w:rsidRPr="00971E11" w:rsidRDefault="00E20219" w:rsidP="00E20219">
      <w:pPr>
        <w:jc w:val="center"/>
        <w:rPr>
          <w:rFonts w:ascii="Times New Roman" w:hAnsi="Times New Roman"/>
          <w:b/>
          <w:caps/>
          <w:spacing w:val="54"/>
          <w:sz w:val="24"/>
        </w:rPr>
      </w:pPr>
      <w:r w:rsidRPr="00971E11">
        <w:rPr>
          <w:rFonts w:ascii="Times New Roman" w:hAnsi="Times New Roman"/>
          <w:b/>
          <w:caps/>
          <w:spacing w:val="54"/>
          <w:sz w:val="24"/>
        </w:rPr>
        <w:t>správa o účasti verejnosti na tvorbe Právnych predpisov</w:t>
      </w:r>
    </w:p>
    <w:p w:rsidR="00E20219" w:rsidRPr="00971E11" w:rsidRDefault="00E20219" w:rsidP="00E20219">
      <w:pPr>
        <w:ind w:firstLine="709"/>
        <w:rPr>
          <w:rFonts w:ascii="Times New Roman" w:hAnsi="Times New Roman"/>
          <w:b/>
        </w:rPr>
      </w:pPr>
    </w:p>
    <w:p w:rsidR="00E20219" w:rsidRPr="00971E11" w:rsidRDefault="00E20219" w:rsidP="00E20219">
      <w:pPr>
        <w:spacing w:after="0" w:line="240" w:lineRule="auto"/>
        <w:ind w:firstLine="708"/>
        <w:jc w:val="both"/>
        <w:rPr>
          <w:rFonts w:ascii="Times New Roman" w:hAnsi="Times New Roman"/>
          <w:szCs w:val="24"/>
        </w:rPr>
      </w:pPr>
      <w:r w:rsidRPr="00971E11">
        <w:rPr>
          <w:rFonts w:ascii="Times New Roman" w:hAnsi="Times New Roman"/>
          <w:szCs w:val="24"/>
        </w:rPr>
        <w:t>Verejnosť bola o príprave návrhu zákona, ktorým sa mení a dopĺňa zákon č. 581/2004 Z. z. o zdravotných poisťovniach, dohľade nad zdravotnou starostlivosťou a o zmene a doplnení niektorých zákonov ktorým sa menia a dopĺňajú niektoré zákony informovaná prostredníctvom zverejnenej predbežnej informácie v informačnom systéme verejnej správy Slov-Lex (PI/2022/74 a PI/2022/73).</w:t>
      </w:r>
    </w:p>
    <w:p w:rsidR="00E20219" w:rsidRPr="00971E11" w:rsidRDefault="00E20219" w:rsidP="00E20219">
      <w:pPr>
        <w:spacing w:after="0" w:line="240" w:lineRule="auto"/>
        <w:ind w:firstLine="708"/>
        <w:jc w:val="both"/>
        <w:rPr>
          <w:rFonts w:ascii="Times New Roman" w:hAnsi="Times New Roman"/>
          <w:szCs w:val="24"/>
        </w:rPr>
      </w:pPr>
    </w:p>
    <w:p w:rsidR="00E20219" w:rsidRPr="00971E11" w:rsidRDefault="00E20219" w:rsidP="00E20219">
      <w:pPr>
        <w:spacing w:after="0" w:line="240" w:lineRule="auto"/>
        <w:ind w:firstLine="708"/>
        <w:contextualSpacing/>
        <w:jc w:val="both"/>
        <w:rPr>
          <w:rFonts w:ascii="Times New Roman" w:hAnsi="Times New Roman"/>
          <w:szCs w:val="24"/>
        </w:rPr>
      </w:pPr>
      <w:r w:rsidRPr="00971E11">
        <w:rPr>
          <w:rFonts w:ascii="Times New Roman" w:hAnsi="Times New Roman"/>
          <w:szCs w:val="24"/>
        </w:rPr>
        <w:t xml:space="preserve">Predbežná informácia bola zverejnená od 7. apríla 2022 do 13. mája 2022 pričom v zmysle pravidiel Jednotnej metodiky je považovaná za formu konzultácií s podnikateľskými subjektami. </w:t>
      </w:r>
    </w:p>
    <w:p w:rsidR="00E20219" w:rsidRPr="00971E11" w:rsidRDefault="00E20219" w:rsidP="00E20219">
      <w:pPr>
        <w:spacing w:after="0" w:line="240" w:lineRule="auto"/>
        <w:ind w:firstLine="708"/>
        <w:contextualSpacing/>
        <w:jc w:val="both"/>
        <w:rPr>
          <w:rFonts w:ascii="Times New Roman" w:hAnsi="Times New Roman"/>
          <w:szCs w:val="24"/>
        </w:rPr>
      </w:pPr>
    </w:p>
    <w:p w:rsidR="00E20219" w:rsidRPr="00971E11" w:rsidRDefault="00E20219" w:rsidP="00E20219">
      <w:pPr>
        <w:spacing w:after="0" w:line="240" w:lineRule="auto"/>
        <w:ind w:firstLine="708"/>
        <w:contextualSpacing/>
        <w:jc w:val="both"/>
        <w:rPr>
          <w:rFonts w:ascii="Times New Roman" w:hAnsi="Times New Roman"/>
          <w:szCs w:val="24"/>
        </w:rPr>
      </w:pPr>
      <w:r w:rsidRPr="00971E11">
        <w:rPr>
          <w:rFonts w:ascii="Times New Roman" w:hAnsi="Times New Roman"/>
          <w:szCs w:val="24"/>
        </w:rPr>
        <w:t xml:space="preserve">Verejnosť mala možnosť zasielať návrhy a podnety k príprave návrhu zákona, ako aj podávať pripomienky. K predbežnej informácii v rámci procesu pripomienkovania predbežnej informácie boli vznesené pripomienky, a zároveň boli Ministerstvu zdravotníctva SR doručené legislatívne návrhy od Úradu pre dohľad nad zdravotnou starostlivosťou, zdravotných poisťovní a Úradu na ochranu osobných údajov SR. </w:t>
      </w:r>
    </w:p>
    <w:p w:rsidR="00E20219" w:rsidRPr="00971E11" w:rsidRDefault="00E20219" w:rsidP="00E20219">
      <w:pPr>
        <w:spacing w:after="0" w:line="240" w:lineRule="auto"/>
        <w:ind w:firstLine="708"/>
        <w:contextualSpacing/>
        <w:jc w:val="both"/>
        <w:rPr>
          <w:rFonts w:ascii="Times New Roman" w:hAnsi="Times New Roman"/>
          <w:szCs w:val="24"/>
        </w:rPr>
      </w:pPr>
    </w:p>
    <w:p w:rsidR="00E20219" w:rsidRPr="00971E11" w:rsidRDefault="00E20219" w:rsidP="00E20219">
      <w:pPr>
        <w:spacing w:after="0" w:line="240" w:lineRule="auto"/>
        <w:ind w:firstLine="708"/>
        <w:contextualSpacing/>
        <w:jc w:val="both"/>
        <w:rPr>
          <w:rFonts w:ascii="Times New Roman" w:hAnsi="Times New Roman"/>
          <w:szCs w:val="24"/>
        </w:rPr>
      </w:pPr>
      <w:r w:rsidRPr="00971E11">
        <w:rPr>
          <w:rFonts w:ascii="Times New Roman" w:hAnsi="Times New Roman"/>
          <w:szCs w:val="24"/>
        </w:rPr>
        <w:t>Niektoré z návrhov boli zapracované do predkladaného legislatívneho návrhu, pričom k určitým z nich sa pred zapracovávaním vyjadrili subjekty pôsobiace v zdravotníckom sektore – a to najmä zdravotné poisťovne, poskytovatelia zdravotnej starostlivosti a ich zástupcovia, ako aj pacientske organizácie.</w:t>
      </w:r>
    </w:p>
    <w:p w:rsidR="00E20219" w:rsidRPr="00971E11" w:rsidRDefault="00E20219" w:rsidP="00E20219">
      <w:pPr>
        <w:spacing w:after="0" w:line="240" w:lineRule="auto"/>
        <w:contextualSpacing/>
        <w:jc w:val="both"/>
        <w:rPr>
          <w:rFonts w:ascii="Times New Roman" w:hAnsi="Times New Roman"/>
          <w:szCs w:val="24"/>
        </w:rPr>
      </w:pPr>
    </w:p>
    <w:p w:rsidR="00971E11" w:rsidRPr="00971E11" w:rsidRDefault="00971E11" w:rsidP="00E20219">
      <w:pPr>
        <w:spacing w:after="0" w:line="240" w:lineRule="auto"/>
        <w:contextualSpacing/>
        <w:jc w:val="both"/>
        <w:rPr>
          <w:rFonts w:ascii="Times New Roman" w:hAnsi="Times New Roman"/>
          <w:szCs w:val="24"/>
        </w:rPr>
      </w:pPr>
    </w:p>
    <w:p w:rsidR="00971E11" w:rsidRPr="00971E11" w:rsidRDefault="00971E11" w:rsidP="00971E11">
      <w:pPr>
        <w:adjustRightInd w:val="0"/>
        <w:spacing w:after="0" w:line="240" w:lineRule="auto"/>
        <w:jc w:val="center"/>
        <w:rPr>
          <w:rFonts w:ascii="Times New Roman" w:eastAsia="Times New Roman" w:hAnsi="Times New Roman"/>
          <w:b/>
          <w:color w:val="000000"/>
          <w:sz w:val="24"/>
          <w:szCs w:val="24"/>
          <w:lang w:eastAsia="sk-SK"/>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127"/>
        <w:gridCol w:w="4678"/>
        <w:gridCol w:w="567"/>
        <w:gridCol w:w="567"/>
      </w:tblGrid>
      <w:tr w:rsidR="00971E11" w:rsidRPr="00971E11" w:rsidTr="00971E11">
        <w:trPr>
          <w:trHeight w:val="233"/>
        </w:trPr>
        <w:tc>
          <w:tcPr>
            <w:tcW w:w="9895" w:type="dxa"/>
            <w:gridSpan w:val="5"/>
            <w:shd w:val="clear" w:color="auto" w:fill="D9D9D9"/>
          </w:tcPr>
          <w:p w:rsidR="00971E11" w:rsidRPr="00971E11" w:rsidRDefault="00971E11" w:rsidP="00C447DF">
            <w:pPr>
              <w:autoSpaceDE w:val="0"/>
              <w:autoSpaceDN w:val="0"/>
              <w:adjustRightInd w:val="0"/>
              <w:spacing w:before="20" w:after="20"/>
              <w:jc w:val="center"/>
              <w:rPr>
                <w:rFonts w:ascii="Times New Roman" w:hAnsi="Times New Roman"/>
                <w:color w:val="000000"/>
                <w:sz w:val="20"/>
                <w:szCs w:val="20"/>
              </w:rPr>
            </w:pPr>
            <w:r w:rsidRPr="00971E11">
              <w:rPr>
                <w:rFonts w:ascii="Times New Roman" w:hAnsi="Times New Roman"/>
                <w:sz w:val="20"/>
                <w:szCs w:val="20"/>
              </w:rPr>
              <w:br w:type="page"/>
            </w:r>
            <w:r w:rsidRPr="00971E11">
              <w:rPr>
                <w:rFonts w:ascii="Times New Roman" w:hAnsi="Times New Roman"/>
                <w:b/>
                <w:bCs/>
                <w:color w:val="000000"/>
                <w:sz w:val="20"/>
                <w:szCs w:val="20"/>
              </w:rPr>
              <w:t>Správa o účasti verejnosti na tvorbe právneho predpisu</w:t>
            </w:r>
          </w:p>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Scenár 1: Verejnosť je informovaná o tvorbe právneho predpisu </w:t>
            </w:r>
          </w:p>
        </w:tc>
      </w:tr>
      <w:tr w:rsidR="00971E11" w:rsidRPr="00971E11" w:rsidTr="00971E11">
        <w:trPr>
          <w:trHeight w:val="80"/>
        </w:trPr>
        <w:tc>
          <w:tcPr>
            <w:tcW w:w="1956"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Fáza procesu </w:t>
            </w:r>
          </w:p>
        </w:tc>
        <w:tc>
          <w:tcPr>
            <w:tcW w:w="2127"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Subfáza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Kontrolná otázka </w:t>
            </w:r>
          </w:p>
        </w:tc>
        <w:tc>
          <w:tcPr>
            <w:tcW w:w="567"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Á </w:t>
            </w:r>
          </w:p>
        </w:tc>
        <w:tc>
          <w:tcPr>
            <w:tcW w:w="567"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N </w:t>
            </w:r>
          </w:p>
        </w:tc>
      </w:tr>
      <w:tr w:rsidR="00971E11" w:rsidRPr="00971E11" w:rsidTr="00971E11">
        <w:trPr>
          <w:trHeight w:val="407"/>
        </w:trPr>
        <w:tc>
          <w:tcPr>
            <w:tcW w:w="1956" w:type="dxa"/>
            <w:vMerge w:val="restart"/>
          </w:tcPr>
          <w:p w:rsidR="00971E11" w:rsidRPr="00971E11" w:rsidRDefault="00971E11" w:rsidP="00C447DF">
            <w:pPr>
              <w:autoSpaceDE w:val="0"/>
              <w:autoSpaceDN w:val="0"/>
              <w:adjustRightInd w:val="0"/>
              <w:spacing w:before="20" w:after="20"/>
              <w:rPr>
                <w:rFonts w:ascii="Times New Roman" w:hAnsi="Times New Roman"/>
                <w:b/>
                <w:bCs/>
                <w:color w:val="000000"/>
                <w:sz w:val="20"/>
                <w:szCs w:val="20"/>
              </w:rPr>
            </w:pPr>
            <w:r w:rsidRPr="00971E11">
              <w:rPr>
                <w:rFonts w:ascii="Times New Roman" w:hAnsi="Times New Roman"/>
                <w:b/>
                <w:bCs/>
                <w:color w:val="000000"/>
                <w:sz w:val="20"/>
                <w:szCs w:val="20"/>
              </w:rPr>
              <w:t xml:space="preserve">1. </w:t>
            </w:r>
          </w:p>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Príprava tvorby právneho predpisu </w:t>
            </w:r>
          </w:p>
        </w:tc>
        <w:tc>
          <w:tcPr>
            <w:tcW w:w="2127"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1.1 Identifikácia cieľa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Bol zadefinovaný cieľ účasti verejnosti na tvorbe právneho predpisu?</w:t>
            </w:r>
            <w:r w:rsidRPr="00971E11">
              <w:rPr>
                <w:rFonts w:ascii="Times New Roman" w:hAnsi="Times New Roman"/>
                <w:color w:val="000000"/>
                <w:sz w:val="20"/>
                <w:szCs w:val="20"/>
                <w:vertAlign w:val="superscript"/>
              </w:rPr>
              <w:t>1)</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798"/>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1.2 Identifikácia problému a alternatív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Bola vykonaná identifikácia problému a alternatív riešení?</w:t>
            </w:r>
            <w:r w:rsidRPr="00971E11">
              <w:rPr>
                <w:rFonts w:ascii="Times New Roman" w:hAnsi="Times New Roman"/>
                <w:color w:val="000000"/>
                <w:sz w:val="20"/>
                <w:szCs w:val="20"/>
                <w:vertAlign w:val="superscript"/>
              </w:rPr>
              <w:t>2)</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c>
          <w:tcPr>
            <w:tcW w:w="1956" w:type="dxa"/>
            <w:vMerge w:val="restart"/>
            <w:vAlign w:val="center"/>
          </w:tcPr>
          <w:p w:rsidR="00971E11" w:rsidRPr="00971E11" w:rsidRDefault="00971E11" w:rsidP="00C447DF">
            <w:pPr>
              <w:autoSpaceDE w:val="0"/>
              <w:autoSpaceDN w:val="0"/>
              <w:adjustRightInd w:val="0"/>
              <w:spacing w:before="20" w:after="20"/>
              <w:rPr>
                <w:rFonts w:ascii="Times New Roman" w:hAnsi="Times New Roman"/>
                <w:b/>
                <w:bCs/>
                <w:color w:val="000000"/>
                <w:sz w:val="20"/>
                <w:szCs w:val="20"/>
              </w:rPr>
            </w:pPr>
            <w:r w:rsidRPr="00971E11">
              <w:rPr>
                <w:rFonts w:ascii="Times New Roman" w:hAnsi="Times New Roman"/>
                <w:b/>
                <w:bCs/>
                <w:color w:val="000000"/>
                <w:sz w:val="20"/>
                <w:szCs w:val="20"/>
              </w:rPr>
              <w:t>2.</w:t>
            </w:r>
          </w:p>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Informovanie verejnosti o tvorbe právneho predpisu</w:t>
            </w:r>
          </w:p>
        </w:tc>
        <w:tc>
          <w:tcPr>
            <w:tcW w:w="2127" w:type="dxa"/>
            <w:vMerge w:val="restart"/>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2.1 Rozsah informácií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verejnosti poskytnuté informácie o probléme, ktorý má predmetný právny predpis riešiť? </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319"/>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verejnosti poskytnuté informácie o cieli účasti verejnosti na tvorbe právneho predpisu spolu s časovým rámcom jeho tvorby? </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205"/>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verejnosti poskytnuté informácie o plánovanom procese tvorby právneho predpisu? </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490"/>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val="restart"/>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2.2 Kontinuita informovania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verejnosti poskytnuté relevantné informácie pred začatím tvorby právneho predpisu? </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205"/>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verejnosti poskytnuté relevantné informácie počas tvorby právneho predpisu? </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204"/>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verejnosti poskytnuté relevantné informácie aj po ukončení tvorby právneho predpisu? </w:t>
            </w:r>
          </w:p>
        </w:tc>
        <w:tc>
          <w:tcPr>
            <w:tcW w:w="567" w:type="dxa"/>
            <w:vAlign w:val="center"/>
          </w:tcPr>
          <w:p w:rsidR="00971E11" w:rsidRPr="00971E11" w:rsidRDefault="00971E11" w:rsidP="00C447DF">
            <w:pPr>
              <w:autoSpaceDE w:val="0"/>
              <w:autoSpaceDN w:val="0"/>
              <w:adjustRightInd w:val="0"/>
              <w:spacing w:before="20" w:after="20"/>
              <w:jc w:val="center"/>
              <w:rPr>
                <w:rFonts w:ascii="Times New Roman" w:eastAsia="MS Mincho"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380"/>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val="restart"/>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2.3 Kvalita a včasnosť informácií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relevantné informácie o tvorbe právneho predpisu verejnosti poskytnuté včas? </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autoSpaceDE w:val="0"/>
              <w:autoSpaceDN w:val="0"/>
              <w:adjustRightInd w:val="0"/>
              <w:spacing w:before="20" w:after="20"/>
              <w:jc w:val="center"/>
              <w:rPr>
                <w:rFonts w:ascii="Times New Roman" w:eastAsia="MS Mincho"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319"/>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Boli relevantné informácie o tvorbe právneho predpisu a o samotnom právnom predpise poskytnuté vo vyhovujúcej technickej kvalite?</w:t>
            </w:r>
            <w:r w:rsidRPr="00971E11">
              <w:rPr>
                <w:rFonts w:ascii="Times New Roman" w:hAnsi="Times New Roman"/>
                <w:color w:val="000000"/>
                <w:sz w:val="20"/>
                <w:szCs w:val="20"/>
                <w:vertAlign w:val="superscript"/>
              </w:rPr>
              <w:t>3)</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autoSpaceDE w:val="0"/>
              <w:autoSpaceDN w:val="0"/>
              <w:adjustRightInd w:val="0"/>
              <w:spacing w:before="20" w:after="20"/>
              <w:jc w:val="center"/>
              <w:rPr>
                <w:rFonts w:ascii="Times New Roman" w:eastAsia="MS Mincho"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320"/>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2.4 Adresnosť informácií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Boli zvolené komunikačné kanály dostatočné vzhľadom na prenos relevantných informácií o právnom predpise smerom k verejnosti? </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c>
          <w:tcPr>
            <w:tcW w:w="1956" w:type="dxa"/>
            <w:vMerge w:val="restart"/>
          </w:tcPr>
          <w:p w:rsidR="00971E11" w:rsidRPr="00971E11" w:rsidRDefault="00971E11" w:rsidP="00C447DF">
            <w:pPr>
              <w:autoSpaceDE w:val="0"/>
              <w:autoSpaceDN w:val="0"/>
              <w:adjustRightInd w:val="0"/>
              <w:spacing w:before="20" w:after="20"/>
              <w:rPr>
                <w:rFonts w:ascii="Times New Roman" w:hAnsi="Times New Roman"/>
                <w:b/>
                <w:bCs/>
                <w:color w:val="000000"/>
                <w:sz w:val="20"/>
                <w:szCs w:val="20"/>
              </w:rPr>
            </w:pPr>
            <w:r w:rsidRPr="00971E11">
              <w:rPr>
                <w:rFonts w:ascii="Times New Roman" w:hAnsi="Times New Roman"/>
                <w:b/>
                <w:bCs/>
                <w:color w:val="000000"/>
                <w:sz w:val="20"/>
                <w:szCs w:val="20"/>
              </w:rPr>
              <w:t xml:space="preserve">3. </w:t>
            </w:r>
          </w:p>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b/>
                <w:bCs/>
                <w:color w:val="000000"/>
                <w:sz w:val="20"/>
                <w:szCs w:val="20"/>
              </w:rPr>
              <w:t xml:space="preserve">Vyhodnotenie procesu tvorby právneho predpisu </w:t>
            </w:r>
          </w:p>
        </w:tc>
        <w:tc>
          <w:tcPr>
            <w:tcW w:w="2127" w:type="dxa"/>
            <w:vMerge w:val="restart"/>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3.1 Hodnotenie procesu </w:t>
            </w: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Bolo vykonané hodnotenie procesu tvorby právneho predpisu? </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205"/>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Bola zverejnená hodnotiaca správa procesu tvorby právneho predpisu?</w:t>
            </w:r>
            <w:r w:rsidRPr="00971E11">
              <w:rPr>
                <w:rFonts w:ascii="Times New Roman" w:hAnsi="Times New Roman"/>
                <w:color w:val="000000"/>
                <w:sz w:val="20"/>
                <w:szCs w:val="20"/>
                <w:vertAlign w:val="superscript"/>
              </w:rPr>
              <w:t>4)</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r w:rsidR="00971E11" w:rsidRPr="00971E11" w:rsidTr="00971E11">
        <w:trPr>
          <w:trHeight w:val="205"/>
        </w:trPr>
        <w:tc>
          <w:tcPr>
            <w:tcW w:w="1956"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2127" w:type="dxa"/>
            <w:vMerge/>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p>
        </w:tc>
        <w:tc>
          <w:tcPr>
            <w:tcW w:w="4678" w:type="dxa"/>
          </w:tcPr>
          <w:p w:rsidR="00971E11" w:rsidRPr="00971E11" w:rsidRDefault="00971E11" w:rsidP="00C447DF">
            <w:pPr>
              <w:autoSpaceDE w:val="0"/>
              <w:autoSpaceDN w:val="0"/>
              <w:adjustRightInd w:val="0"/>
              <w:spacing w:before="20" w:after="20"/>
              <w:rPr>
                <w:rFonts w:ascii="Times New Roman" w:hAnsi="Times New Roman"/>
                <w:color w:val="000000"/>
                <w:sz w:val="20"/>
                <w:szCs w:val="20"/>
              </w:rPr>
            </w:pPr>
            <w:r w:rsidRPr="00971E11">
              <w:rPr>
                <w:rFonts w:ascii="Times New Roman" w:hAnsi="Times New Roman"/>
                <w:color w:val="000000"/>
                <w:sz w:val="20"/>
                <w:szCs w:val="20"/>
              </w:rPr>
              <w:t xml:space="preserve">Bol splnený cieľ účasti verejnosti na tvorbe právneho predpisu? </w:t>
            </w:r>
          </w:p>
        </w:tc>
        <w:tc>
          <w:tcPr>
            <w:tcW w:w="567" w:type="dxa"/>
            <w:vAlign w:val="center"/>
          </w:tcPr>
          <w:p w:rsidR="00971E11" w:rsidRPr="00971E11" w:rsidRDefault="00971E11" w:rsidP="00C447DF">
            <w:pPr>
              <w:spacing w:before="60" w:after="60"/>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c>
          <w:tcPr>
            <w:tcW w:w="567" w:type="dxa"/>
            <w:vAlign w:val="center"/>
          </w:tcPr>
          <w:p w:rsidR="00971E11" w:rsidRPr="00971E11" w:rsidRDefault="00971E11" w:rsidP="00C447DF">
            <w:pPr>
              <w:spacing w:before="60" w:after="60"/>
              <w:ind w:left="-107" w:right="-108"/>
              <w:jc w:val="center"/>
              <w:rPr>
                <w:rFonts w:ascii="Times New Roman" w:hAnsi="Times New Roman"/>
                <w:color w:val="000000"/>
                <w:sz w:val="20"/>
                <w:szCs w:val="20"/>
              </w:rPr>
            </w:pPr>
            <w:r w:rsidRPr="00971E11">
              <w:rPr>
                <w:rFonts w:ascii="Segoe UI Symbol" w:eastAsia="MS Mincho" w:hAnsi="Segoe UI Symbol" w:cs="Segoe UI Symbol"/>
                <w:color w:val="000000"/>
                <w:sz w:val="20"/>
                <w:szCs w:val="20"/>
              </w:rPr>
              <w:t>☐</w:t>
            </w:r>
          </w:p>
        </w:tc>
      </w:tr>
    </w:tbl>
    <w:p w:rsidR="002062D5" w:rsidRPr="00971E11" w:rsidRDefault="002062D5" w:rsidP="00971E11">
      <w:pPr>
        <w:rPr>
          <w:rFonts w:ascii="Times New Roman" w:hAnsi="Times New Roman"/>
        </w:rPr>
      </w:pPr>
      <w:bookmarkStart w:id="0" w:name="_GoBack"/>
      <w:bookmarkEnd w:id="0"/>
    </w:p>
    <w:sectPr w:rsidR="002062D5" w:rsidRPr="00971E11" w:rsidSect="00847937">
      <w:headerReference w:type="even" r:id="rId7"/>
      <w:footerReference w:type="even"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AC" w:rsidRDefault="00F16FAC" w:rsidP="00A1184A">
      <w:pPr>
        <w:spacing w:after="0" w:line="240" w:lineRule="auto"/>
      </w:pPr>
      <w:r>
        <w:separator/>
      </w:r>
    </w:p>
  </w:endnote>
  <w:endnote w:type="continuationSeparator" w:id="0">
    <w:p w:rsidR="00F16FAC" w:rsidRDefault="00F16FAC" w:rsidP="00A1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Default="008E5CF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E5CFB" w:rsidRDefault="008E5CF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Default="008E5CFB">
    <w:pPr>
      <w:pStyle w:val="Pta"/>
      <w:jc w:val="right"/>
    </w:pPr>
    <w:r>
      <w:fldChar w:fldCharType="begin"/>
    </w:r>
    <w:r>
      <w:instrText>PAGE   \* MERGEFORMAT</w:instrText>
    </w:r>
    <w:r>
      <w:fldChar w:fldCharType="separate"/>
    </w:r>
    <w:r>
      <w:rPr>
        <w:noProof/>
      </w:rPr>
      <w:t>0</w:t>
    </w:r>
    <w:r>
      <w:fldChar w:fldCharType="end"/>
    </w:r>
  </w:p>
  <w:p w:rsidR="008E5CFB" w:rsidRDefault="008E5C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AC" w:rsidRDefault="00F16FAC" w:rsidP="00A1184A">
      <w:pPr>
        <w:spacing w:after="0" w:line="240" w:lineRule="auto"/>
      </w:pPr>
      <w:r>
        <w:separator/>
      </w:r>
    </w:p>
  </w:footnote>
  <w:footnote w:type="continuationSeparator" w:id="0">
    <w:p w:rsidR="00F16FAC" w:rsidRDefault="00F16FAC" w:rsidP="00A1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Default="008E5CFB" w:rsidP="0082556E">
    <w:pPr>
      <w:pStyle w:val="Hlavika"/>
      <w:jc w:val="right"/>
      <w:rPr>
        <w:sz w:val="24"/>
        <w:szCs w:val="24"/>
      </w:rPr>
    </w:pPr>
    <w:r>
      <w:rPr>
        <w:sz w:val="24"/>
        <w:szCs w:val="24"/>
      </w:rPr>
      <w:t>Príloha č. 2</w:t>
    </w:r>
  </w:p>
  <w:p w:rsidR="008E5CFB" w:rsidRPr="00EB59C8" w:rsidRDefault="008E5CFB" w:rsidP="0082556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Pr="000A15AE" w:rsidRDefault="008E5CFB" w:rsidP="0082556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6"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1B1F98"/>
    <w:multiLevelType w:val="hybridMultilevel"/>
    <w:tmpl w:val="6FE28C7C"/>
    <w:lvl w:ilvl="0" w:tplc="0CB6E370">
      <w:start w:val="1"/>
      <w:numFmt w:val="bullet"/>
      <w:pStyle w:val="KONC-OBSAH"/>
      <w:lvlText w:val=""/>
      <w:lvlJc w:val="left"/>
      <w:pPr>
        <w:tabs>
          <w:tab w:val="num" w:pos="540"/>
        </w:tabs>
        <w:ind w:left="540" w:hanging="360"/>
      </w:pPr>
      <w:rPr>
        <w:rFonts w:ascii="Symbol" w:hAnsi="Symbol" w:cs="Symbol" w:hint="default"/>
      </w:rPr>
    </w:lvl>
    <w:lvl w:ilvl="1" w:tplc="C5BE7C58">
      <w:start w:val="1"/>
      <w:numFmt w:val="decimal"/>
      <w:lvlText w:val="%2."/>
      <w:lvlJc w:val="left"/>
      <w:pPr>
        <w:tabs>
          <w:tab w:val="num" w:pos="1440"/>
        </w:tabs>
        <w:ind w:left="1440" w:hanging="360"/>
      </w:pPr>
      <w:rPr>
        <w:rFonts w:hint="default"/>
      </w:rPr>
    </w:lvl>
    <w:lvl w:ilvl="2" w:tplc="9C166378">
      <w:start w:val="1"/>
      <w:numFmt w:val="bullet"/>
      <w:lvlText w:val=""/>
      <w:lvlJc w:val="left"/>
      <w:pPr>
        <w:tabs>
          <w:tab w:val="num" w:pos="2160"/>
        </w:tabs>
        <w:ind w:left="2160" w:hanging="360"/>
      </w:pPr>
      <w:rPr>
        <w:rFonts w:ascii="Wingdings" w:hAnsi="Wingdings" w:cs="Wingdings" w:hint="default"/>
      </w:rPr>
    </w:lvl>
    <w:lvl w:ilvl="3" w:tplc="595A6916">
      <w:start w:val="1"/>
      <w:numFmt w:val="bullet"/>
      <w:lvlText w:val=""/>
      <w:lvlJc w:val="left"/>
      <w:pPr>
        <w:tabs>
          <w:tab w:val="num" w:pos="2880"/>
        </w:tabs>
        <w:ind w:left="2880" w:hanging="360"/>
      </w:pPr>
      <w:rPr>
        <w:rFonts w:ascii="Symbol" w:hAnsi="Symbol" w:cs="Symbol" w:hint="default"/>
      </w:rPr>
    </w:lvl>
    <w:lvl w:ilvl="4" w:tplc="0ADCD3C4">
      <w:start w:val="1"/>
      <w:numFmt w:val="bullet"/>
      <w:lvlText w:val="o"/>
      <w:lvlJc w:val="left"/>
      <w:pPr>
        <w:tabs>
          <w:tab w:val="num" w:pos="3600"/>
        </w:tabs>
        <w:ind w:left="3600" w:hanging="360"/>
      </w:pPr>
      <w:rPr>
        <w:rFonts w:ascii="Courier New" w:hAnsi="Courier New" w:cs="Courier New" w:hint="default"/>
      </w:rPr>
    </w:lvl>
    <w:lvl w:ilvl="5" w:tplc="BE36AEE8">
      <w:start w:val="1"/>
      <w:numFmt w:val="bullet"/>
      <w:lvlText w:val=""/>
      <w:lvlJc w:val="left"/>
      <w:pPr>
        <w:tabs>
          <w:tab w:val="num" w:pos="4320"/>
        </w:tabs>
        <w:ind w:left="4320" w:hanging="360"/>
      </w:pPr>
      <w:rPr>
        <w:rFonts w:ascii="Wingdings" w:hAnsi="Wingdings" w:cs="Wingdings" w:hint="default"/>
      </w:rPr>
    </w:lvl>
    <w:lvl w:ilvl="6" w:tplc="AA144886">
      <w:start w:val="1"/>
      <w:numFmt w:val="bullet"/>
      <w:lvlText w:val=""/>
      <w:lvlJc w:val="left"/>
      <w:pPr>
        <w:tabs>
          <w:tab w:val="num" w:pos="5040"/>
        </w:tabs>
        <w:ind w:left="5040" w:hanging="360"/>
      </w:pPr>
      <w:rPr>
        <w:rFonts w:ascii="Symbol" w:hAnsi="Symbol" w:cs="Symbol" w:hint="default"/>
      </w:rPr>
    </w:lvl>
    <w:lvl w:ilvl="7" w:tplc="9F84F810">
      <w:start w:val="1"/>
      <w:numFmt w:val="bullet"/>
      <w:lvlText w:val="o"/>
      <w:lvlJc w:val="left"/>
      <w:pPr>
        <w:tabs>
          <w:tab w:val="num" w:pos="5760"/>
        </w:tabs>
        <w:ind w:left="5760" w:hanging="360"/>
      </w:pPr>
      <w:rPr>
        <w:rFonts w:ascii="Courier New" w:hAnsi="Courier New" w:cs="Courier New" w:hint="default"/>
      </w:rPr>
    </w:lvl>
    <w:lvl w:ilvl="8" w:tplc="366C256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A03488E"/>
    <w:multiLevelType w:val="hybridMultilevel"/>
    <w:tmpl w:val="CEA66ACC"/>
    <w:lvl w:ilvl="0" w:tplc="9A620A1C">
      <w:start w:val="1"/>
      <w:numFmt w:val="upperLetter"/>
      <w:pStyle w:val="Nadpis2"/>
      <w:lvlText w:val="%1."/>
      <w:lvlJc w:val="left"/>
      <w:pPr>
        <w:ind w:left="940" w:hanging="360"/>
      </w:pPr>
      <w:rPr>
        <w:b/>
        <w:sz w:val="24"/>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9"/>
  </w:num>
  <w:num w:numId="2">
    <w:abstractNumId w:val="7"/>
  </w:num>
  <w:num w:numId="3">
    <w:abstractNumId w:val="1"/>
  </w:num>
  <w:num w:numId="4">
    <w:abstractNumId w:val="0"/>
  </w:num>
  <w:num w:numId="5">
    <w:abstractNumId w:val="8"/>
  </w:num>
  <w:num w:numId="6">
    <w:abstractNumId w:val="5"/>
  </w:num>
  <w:num w:numId="7">
    <w:abstractNumId w:val="6"/>
  </w:num>
  <w:num w:numId="8">
    <w:abstractNumId w:val="4"/>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5"/>
    <w:rsid w:val="000E34C0"/>
    <w:rsid w:val="002062D5"/>
    <w:rsid w:val="006757FB"/>
    <w:rsid w:val="006F4917"/>
    <w:rsid w:val="00847937"/>
    <w:rsid w:val="008E5CFB"/>
    <w:rsid w:val="00971E11"/>
    <w:rsid w:val="00A1184A"/>
    <w:rsid w:val="00D12C6E"/>
    <w:rsid w:val="00D6436F"/>
    <w:rsid w:val="00D65435"/>
    <w:rsid w:val="00E20219"/>
    <w:rsid w:val="00E50227"/>
    <w:rsid w:val="00F16F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0757"/>
  <w15:chartTrackingRefBased/>
  <w15:docId w15:val="{F48A3169-71ED-4404-A53F-2D04852F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43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D65435"/>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D65435"/>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D65435"/>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D65435"/>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D65435"/>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D65435"/>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D65435"/>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D65435"/>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D65435"/>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D65435"/>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D65435"/>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D65435"/>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D65435"/>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D65435"/>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D65435"/>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D65435"/>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D65435"/>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D65435"/>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D65435"/>
    <w:pPr>
      <w:ind w:left="220"/>
    </w:pPr>
  </w:style>
  <w:style w:type="paragraph" w:customStyle="1" w:styleId="Text2">
    <w:name w:val="Text2"/>
    <w:basedOn w:val="Normlny"/>
    <w:rsid w:val="00D65435"/>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D65435"/>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D65435"/>
    <w:pPr>
      <w:tabs>
        <w:tab w:val="center" w:pos="4536"/>
        <w:tab w:val="right" w:pos="9072"/>
      </w:tabs>
    </w:pPr>
  </w:style>
  <w:style w:type="character" w:customStyle="1" w:styleId="HlavikaChar">
    <w:name w:val="Hlavička Char"/>
    <w:basedOn w:val="Predvolenpsmoodseku"/>
    <w:link w:val="Hlavika"/>
    <w:uiPriority w:val="99"/>
    <w:rsid w:val="00D65435"/>
    <w:rPr>
      <w:rFonts w:ascii="Calibri" w:eastAsia="Calibri" w:hAnsi="Calibri" w:cs="Times New Roman"/>
    </w:rPr>
  </w:style>
  <w:style w:type="paragraph" w:styleId="Pta">
    <w:name w:val="footer"/>
    <w:basedOn w:val="Normlny"/>
    <w:link w:val="PtaChar"/>
    <w:uiPriority w:val="99"/>
    <w:unhideWhenUsed/>
    <w:rsid w:val="00D65435"/>
    <w:pPr>
      <w:tabs>
        <w:tab w:val="center" w:pos="4536"/>
        <w:tab w:val="right" w:pos="9072"/>
      </w:tabs>
    </w:pPr>
  </w:style>
  <w:style w:type="character" w:customStyle="1" w:styleId="PtaChar">
    <w:name w:val="Päta Char"/>
    <w:basedOn w:val="Predvolenpsmoodseku"/>
    <w:link w:val="Pta"/>
    <w:uiPriority w:val="99"/>
    <w:rsid w:val="00D65435"/>
    <w:rPr>
      <w:rFonts w:ascii="Calibri" w:eastAsia="Calibri" w:hAnsi="Calibri" w:cs="Times New Roman"/>
    </w:rPr>
  </w:style>
  <w:style w:type="paragraph" w:styleId="Obsah1">
    <w:name w:val="toc 1"/>
    <w:basedOn w:val="Normlny"/>
    <w:next w:val="Normlny"/>
    <w:autoRedefine/>
    <w:uiPriority w:val="39"/>
    <w:unhideWhenUsed/>
    <w:rsid w:val="00D65435"/>
    <w:pPr>
      <w:tabs>
        <w:tab w:val="left" w:pos="351"/>
        <w:tab w:val="right" w:leader="dot" w:pos="9062"/>
      </w:tabs>
    </w:pPr>
  </w:style>
  <w:style w:type="paragraph" w:customStyle="1" w:styleId="Normal1">
    <w:name w:val="Normal1"/>
    <w:basedOn w:val="Normlny"/>
    <w:autoRedefine/>
    <w:rsid w:val="00D65435"/>
    <w:pPr>
      <w:spacing w:after="0" w:line="240" w:lineRule="auto"/>
      <w:jc w:val="both"/>
    </w:pPr>
    <w:rPr>
      <w:rFonts w:ascii="Arial" w:eastAsia="Times New Roman" w:hAnsi="Arial"/>
      <w:bCs/>
      <w:lang w:eastAsia="cs-CZ"/>
    </w:rPr>
  </w:style>
  <w:style w:type="character" w:customStyle="1" w:styleId="ra">
    <w:name w:val="ra"/>
    <w:basedOn w:val="Predvolenpsmoodseku"/>
    <w:rsid w:val="00D65435"/>
  </w:style>
  <w:style w:type="paragraph" w:styleId="Obsah3">
    <w:name w:val="toc 3"/>
    <w:basedOn w:val="Normlny"/>
    <w:next w:val="Normlny"/>
    <w:autoRedefine/>
    <w:uiPriority w:val="39"/>
    <w:rsid w:val="00D65435"/>
    <w:pPr>
      <w:ind w:left="440"/>
    </w:pPr>
  </w:style>
  <w:style w:type="paragraph" w:styleId="Zoznamsodrkami">
    <w:name w:val="List Bullet"/>
    <w:basedOn w:val="Normlny"/>
    <w:autoRedefine/>
    <w:semiHidden/>
    <w:rsid w:val="00D65435"/>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D65435"/>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D65435"/>
    <w:pPr>
      <w:numPr>
        <w:numId w:val="5"/>
      </w:numPr>
      <w:spacing w:before="60" w:after="0"/>
      <w:ind w:left="568" w:hanging="284"/>
      <w:outlineLvl w:val="9"/>
    </w:pPr>
    <w:rPr>
      <w:sz w:val="24"/>
      <w:szCs w:val="24"/>
    </w:rPr>
  </w:style>
  <w:style w:type="paragraph" w:customStyle="1" w:styleId="KONC-KAPITOLA">
    <w:name w:val="KONC-KAPITOLA"/>
    <w:basedOn w:val="Nadpis1"/>
    <w:rsid w:val="00D65435"/>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D65435"/>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D65435"/>
    <w:pPr>
      <w:keepNext w:val="0"/>
      <w:numPr>
        <w:numId w:val="6"/>
      </w:numPr>
    </w:pPr>
  </w:style>
  <w:style w:type="paragraph" w:customStyle="1" w:styleId="Styl2">
    <w:name w:val="Styl2"/>
    <w:basedOn w:val="Nadpis2"/>
    <w:next w:val="Nadpis2"/>
    <w:autoRedefine/>
    <w:rsid w:val="00D65435"/>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qFormat/>
    <w:rsid w:val="00D65435"/>
    <w:pPr>
      <w:spacing w:after="0" w:line="240" w:lineRule="auto"/>
    </w:pPr>
    <w:rPr>
      <w:rFonts w:ascii="Arial Narrow" w:eastAsia="Times New Roman" w:hAnsi="Arial Narrow"/>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D65435"/>
    <w:rPr>
      <w:rFonts w:ascii="Arial Narrow" w:eastAsia="Times New Roman" w:hAnsi="Arial Narrow" w:cs="Times New Roman"/>
      <w:sz w:val="20"/>
      <w:szCs w:val="20"/>
    </w:rPr>
  </w:style>
  <w:style w:type="character" w:styleId="Hypertextovprepojenie">
    <w:name w:val="Hyperlink"/>
    <w:uiPriority w:val="99"/>
    <w:rsid w:val="00D65435"/>
    <w:rPr>
      <w:color w:val="0000FF"/>
      <w:u w:val="single"/>
    </w:rPr>
  </w:style>
  <w:style w:type="paragraph" w:styleId="Zoznam">
    <w:name w:val="List"/>
    <w:basedOn w:val="Normlny"/>
    <w:semiHidden/>
    <w:rsid w:val="00D65435"/>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D65435"/>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D65435"/>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D65435"/>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D65435"/>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D6543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D65435"/>
    <w:rPr>
      <w:rFonts w:ascii="Tahoma" w:eastAsia="Times New Roman" w:hAnsi="Tahoma" w:cs="Tahoma"/>
      <w:sz w:val="16"/>
      <w:szCs w:val="16"/>
      <w:lang w:eastAsia="cs-CZ"/>
    </w:rPr>
  </w:style>
  <w:style w:type="paragraph" w:customStyle="1" w:styleId="tl1">
    <w:name w:val="Štýl1"/>
    <w:basedOn w:val="normln12"/>
    <w:qFormat/>
    <w:rsid w:val="00D65435"/>
    <w:rPr>
      <w:rFonts w:ascii="Arial" w:hAnsi="Arial"/>
      <w:sz w:val="20"/>
    </w:rPr>
  </w:style>
  <w:style w:type="paragraph" w:customStyle="1" w:styleId="tl2">
    <w:name w:val="Štýl2"/>
    <w:basedOn w:val="normln12"/>
    <w:autoRedefine/>
    <w:rsid w:val="00D65435"/>
    <w:rPr>
      <w:rFonts w:ascii="Arial" w:hAnsi="Arial"/>
      <w:sz w:val="20"/>
    </w:rPr>
  </w:style>
  <w:style w:type="paragraph" w:customStyle="1" w:styleId="tl3">
    <w:name w:val="Štýl3"/>
    <w:basedOn w:val="Normlny1"/>
    <w:rsid w:val="00D65435"/>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D65435"/>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D65435"/>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D65435"/>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D65435"/>
    <w:rPr>
      <w:rFonts w:ascii="Arial" w:hAnsi="Arial"/>
      <w:b/>
      <w:caps/>
      <w:sz w:val="28"/>
      <w:lang w:val="sk-SK" w:eastAsia="sk-SK" w:bidi="ar-SA"/>
    </w:rPr>
  </w:style>
  <w:style w:type="paragraph" w:styleId="Zkladntext">
    <w:name w:val="Body Text"/>
    <w:basedOn w:val="Normlny"/>
    <w:link w:val="ZkladntextChar"/>
    <w:uiPriority w:val="99"/>
    <w:rsid w:val="00D65435"/>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D65435"/>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D65435"/>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D65435"/>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D65435"/>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D65435"/>
    <w:rPr>
      <w:rFonts w:ascii="Tahoma" w:eastAsia="Times New Roman" w:hAnsi="Tahoma" w:cs="Tahoma"/>
      <w:sz w:val="20"/>
      <w:szCs w:val="20"/>
      <w:shd w:val="clear" w:color="auto" w:fill="000080"/>
      <w:lang w:eastAsia="cs-CZ"/>
    </w:rPr>
  </w:style>
  <w:style w:type="character" w:styleId="PouitHypertextovPrepojenie">
    <w:name w:val="FollowedHyperlink"/>
    <w:rsid w:val="00D65435"/>
    <w:rPr>
      <w:color w:val="800080"/>
      <w:u w:val="single"/>
    </w:rPr>
  </w:style>
  <w:style w:type="character" w:styleId="Odkaznakomentr">
    <w:name w:val="annotation reference"/>
    <w:uiPriority w:val="99"/>
    <w:rsid w:val="00D65435"/>
    <w:rPr>
      <w:sz w:val="16"/>
      <w:szCs w:val="16"/>
    </w:rPr>
  </w:style>
  <w:style w:type="paragraph" w:styleId="Textkomentra">
    <w:name w:val="annotation text"/>
    <w:basedOn w:val="Normlny"/>
    <w:link w:val="TextkomentraChar"/>
    <w:uiPriority w:val="99"/>
    <w:rsid w:val="00D65435"/>
    <w:rPr>
      <w:sz w:val="20"/>
      <w:szCs w:val="20"/>
    </w:rPr>
  </w:style>
  <w:style w:type="character" w:customStyle="1" w:styleId="TextkomentraChar">
    <w:name w:val="Text komentára Char"/>
    <w:basedOn w:val="Predvolenpsmoodseku"/>
    <w:link w:val="Textkomentra"/>
    <w:uiPriority w:val="99"/>
    <w:rsid w:val="00D654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D65435"/>
    <w:rPr>
      <w:b/>
      <w:bCs/>
    </w:rPr>
  </w:style>
  <w:style w:type="character" w:customStyle="1" w:styleId="PredmetkomentraChar">
    <w:name w:val="Predmet komentára Char"/>
    <w:basedOn w:val="TextkomentraChar"/>
    <w:link w:val="Predmetkomentra"/>
    <w:uiPriority w:val="99"/>
    <w:rsid w:val="00D65435"/>
    <w:rPr>
      <w:rFonts w:ascii="Calibri" w:eastAsia="Calibri" w:hAnsi="Calibri" w:cs="Times New Roman"/>
      <w:b/>
      <w:bCs/>
      <w:sz w:val="20"/>
      <w:szCs w:val="20"/>
    </w:rPr>
  </w:style>
  <w:style w:type="paragraph" w:styleId="Nzov">
    <w:name w:val="Title"/>
    <w:basedOn w:val="Normlny"/>
    <w:link w:val="NzovChar"/>
    <w:uiPriority w:val="99"/>
    <w:qFormat/>
    <w:rsid w:val="00D65435"/>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D65435"/>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D65435"/>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uiPriority w:val="1"/>
    <w:qFormat/>
    <w:rsid w:val="00D65435"/>
    <w:pPr>
      <w:spacing w:after="0" w:line="240" w:lineRule="auto"/>
    </w:pPr>
    <w:rPr>
      <w:rFonts w:ascii="Calibri" w:eastAsia="Times New Roman" w:hAnsi="Calibri" w:cs="Times New Roman"/>
    </w:rPr>
  </w:style>
  <w:style w:type="paragraph" w:customStyle="1" w:styleId="1podsek">
    <w:name w:val="1podsek"/>
    <w:basedOn w:val="Odsekzoznamu"/>
    <w:qFormat/>
    <w:rsid w:val="00D65435"/>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D65435"/>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D6543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D65435"/>
    <w:rPr>
      <w:rFonts w:ascii="Consolas" w:eastAsia="Calibri" w:hAnsi="Consolas" w:cs="Times New Roman"/>
      <w:sz w:val="21"/>
      <w:szCs w:val="21"/>
    </w:rPr>
  </w:style>
  <w:style w:type="paragraph" w:styleId="Podtitul">
    <w:name w:val="Subtitle"/>
    <w:basedOn w:val="Normlny"/>
    <w:link w:val="PodtitulChar"/>
    <w:qFormat/>
    <w:rsid w:val="00D65435"/>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D65435"/>
    <w:rPr>
      <w:rFonts w:ascii="Times New Roman" w:eastAsia="Times New Roman" w:hAnsi="Times New Roman" w:cs="Times New Roman"/>
      <w:i/>
      <w:iCs/>
      <w:sz w:val="24"/>
      <w:szCs w:val="20"/>
      <w:lang w:eastAsia="sk-SK"/>
    </w:rPr>
  </w:style>
  <w:style w:type="paragraph" w:customStyle="1" w:styleId="go">
    <w:name w:val="go"/>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D65435"/>
    <w:rPr>
      <w:i/>
      <w:iCs/>
    </w:rPr>
  </w:style>
  <w:style w:type="paragraph" w:customStyle="1" w:styleId="l2">
    <w:name w:val="l2"/>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D65435"/>
  </w:style>
  <w:style w:type="character" w:customStyle="1" w:styleId="rs-person">
    <w:name w:val="rs-person"/>
    <w:rsid w:val="00D65435"/>
  </w:style>
  <w:style w:type="paragraph" w:customStyle="1" w:styleId="PoznTxt">
    <w:name w:val="PoznTxt"/>
    <w:basedOn w:val="Normlny"/>
    <w:rsid w:val="00D65435"/>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D65435"/>
    <w:pPr>
      <w:numPr>
        <w:ilvl w:val="1"/>
        <w:numId w:val="10"/>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D65435"/>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D65435"/>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D65435"/>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D65435"/>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D65435"/>
    <w:rPr>
      <w:rFonts w:ascii="Courier New" w:eastAsia="Times New Roman" w:hAnsi="Courier New" w:cs="Courier New"/>
      <w:sz w:val="20"/>
      <w:szCs w:val="20"/>
      <w:lang w:val="cs-CZ" w:eastAsia="cs-CZ"/>
    </w:rPr>
  </w:style>
  <w:style w:type="paragraph" w:customStyle="1" w:styleId="Default">
    <w:name w:val="Default"/>
    <w:rsid w:val="00D65435"/>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character" w:styleId="Zvraznenie">
    <w:name w:val="Emphasis"/>
    <w:uiPriority w:val="20"/>
    <w:qFormat/>
    <w:rsid w:val="00D65435"/>
    <w:rPr>
      <w:i/>
      <w:iCs/>
    </w:rPr>
  </w:style>
  <w:style w:type="character" w:customStyle="1" w:styleId="BezriadkovaniaChar">
    <w:name w:val="Bez riadkovania Char"/>
    <w:link w:val="Bezriadkovania"/>
    <w:uiPriority w:val="1"/>
    <w:locked/>
    <w:rsid w:val="00D65435"/>
    <w:rPr>
      <w:rFonts w:ascii="Calibri" w:eastAsia="Times New Roman" w:hAnsi="Calibri" w:cs="Times New Roman"/>
    </w:rPr>
  </w:style>
  <w:style w:type="table" w:customStyle="1" w:styleId="Mriekatabuky1">
    <w:name w:val="Mriežka tabuľky1"/>
    <w:basedOn w:val="Normlnatabuka"/>
    <w:next w:val="Mriekatabuky"/>
    <w:uiPriority w:val="5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qFormat/>
    <w:rsid w:val="00D65435"/>
    <w:rPr>
      <w:rFonts w:ascii="Times New Roman" w:hAnsi="Times New Roman" w:cs="Times New Roman"/>
      <w:color w:val="808080"/>
    </w:rPr>
  </w:style>
  <w:style w:type="table" w:customStyle="1" w:styleId="TableNormal1">
    <w:name w:val="Table Normal1"/>
    <w:uiPriority w:val="2"/>
    <w:semiHidden/>
    <w:unhideWhenUsed/>
    <w:qFormat/>
    <w:rsid w:val="00D6543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65435"/>
    <w:pPr>
      <w:widowControl w:val="0"/>
      <w:autoSpaceDE w:val="0"/>
      <w:autoSpaceDN w:val="0"/>
      <w:spacing w:after="0" w:line="240" w:lineRule="auto"/>
    </w:pPr>
    <w:rPr>
      <w:rFonts w:ascii="Times New Roman" w:eastAsia="Times New Roman" w:hAnsi="Times New Roman"/>
    </w:rPr>
  </w:style>
  <w:style w:type="numbering" w:customStyle="1" w:styleId="Bezzoznamu1">
    <w:name w:val="Bez zoznamu1"/>
    <w:next w:val="Bezzoznamu"/>
    <w:uiPriority w:val="99"/>
    <w:semiHidden/>
    <w:unhideWhenUsed/>
    <w:rsid w:val="00D65435"/>
  </w:style>
  <w:style w:type="paragraph" w:styleId="Obsah8">
    <w:name w:val="toc 8"/>
    <w:basedOn w:val="Normlny"/>
    <w:next w:val="Normlny"/>
    <w:autoRedefine/>
    <w:uiPriority w:val="39"/>
    <w:unhideWhenUsed/>
    <w:rsid w:val="00D65435"/>
    <w:pPr>
      <w:spacing w:after="100"/>
      <w:ind w:left="1540"/>
    </w:pPr>
  </w:style>
  <w:style w:type="table" w:customStyle="1" w:styleId="Mriekatabuky3">
    <w:name w:val="Mriežka tabuľky3"/>
    <w:basedOn w:val="Normlnatabuka"/>
    <w:next w:val="Mriekatabuky"/>
    <w:uiPriority w:val="59"/>
    <w:rsid w:val="00D654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D65435"/>
    <w:rPr>
      <w:rFonts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D65435"/>
    <w:rPr>
      <w:vertAlign w:val="superscript"/>
    </w:rPr>
  </w:style>
  <w:style w:type="character" w:customStyle="1" w:styleId="awspan">
    <w:name w:val="awspan"/>
    <w:basedOn w:val="Predvolenpsmoodseku"/>
    <w:rsid w:val="00D65435"/>
  </w:style>
  <w:style w:type="paragraph" w:customStyle="1" w:styleId="pf0">
    <w:name w:val="pf0"/>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cf01">
    <w:name w:val="cf01"/>
    <w:basedOn w:val="Predvolenpsmoodseku"/>
    <w:rsid w:val="00D65435"/>
    <w:rPr>
      <w:rFonts w:ascii="Segoe UI" w:hAnsi="Segoe UI" w:cs="Segoe UI" w:hint="default"/>
      <w:sz w:val="18"/>
      <w:szCs w:val="18"/>
    </w:rPr>
  </w:style>
  <w:style w:type="paragraph" w:customStyle="1" w:styleId="xmsolistparagraph">
    <w:name w:val="x_msolistparagraph"/>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har2">
    <w:name w:val="Char2"/>
    <w:basedOn w:val="Normlny"/>
    <w:link w:val="Odkaznapoznmkupodiarou"/>
    <w:uiPriority w:val="99"/>
    <w:rsid w:val="00D65435"/>
    <w:pPr>
      <w:spacing w:after="160" w:line="240" w:lineRule="exact"/>
    </w:pPr>
    <w:rPr>
      <w:rFonts w:asciiTheme="minorHAnsi" w:eastAsiaTheme="minorHAnsi" w:hAnsiTheme="minorHAnsi" w:cstheme="minorBidi"/>
      <w:vertAlign w:val="superscript"/>
    </w:rPr>
  </w:style>
  <w:style w:type="character" w:customStyle="1" w:styleId="xmsofootnotereference">
    <w:name w:val="x_msofootnotereference"/>
    <w:basedOn w:val="Predvolenpsmoodseku"/>
    <w:rsid w:val="00D65435"/>
  </w:style>
  <w:style w:type="character" w:customStyle="1" w:styleId="NzovtabukyExact">
    <w:name w:val="Názov tabuľky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kladntext2">
    <w:name w:val="Základný text (2)_"/>
    <w:basedOn w:val="Predvolenpsmoodseku"/>
    <w:rsid w:val="00D65435"/>
    <w:rPr>
      <w:rFonts w:ascii="Segoe UI" w:eastAsia="Segoe UI" w:hAnsi="Segoe UI" w:cs="Segoe UI"/>
      <w:b w:val="0"/>
      <w:bCs w:val="0"/>
      <w:i w:val="0"/>
      <w:iCs w:val="0"/>
      <w:smallCaps w:val="0"/>
      <w:strike w:val="0"/>
      <w:spacing w:val="0"/>
      <w:sz w:val="19"/>
      <w:szCs w:val="19"/>
      <w:u w:val="none"/>
    </w:rPr>
  </w:style>
  <w:style w:type="character" w:customStyle="1" w:styleId="Zkladntext2Tun">
    <w:name w:val="Základný text (2) + Tučné"/>
    <w:basedOn w:val="Zkladntext2"/>
    <w:rsid w:val="00D65435"/>
    <w:rPr>
      <w:rFonts w:ascii="Segoe UI" w:eastAsia="Segoe UI" w:hAnsi="Segoe UI" w:cs="Segoe UI"/>
      <w:b/>
      <w:bCs/>
      <w:i w:val="0"/>
      <w:iCs w:val="0"/>
      <w:smallCaps w:val="0"/>
      <w:strike w:val="0"/>
      <w:color w:val="FFFFFF"/>
      <w:spacing w:val="0"/>
      <w:w w:val="100"/>
      <w:position w:val="0"/>
      <w:sz w:val="19"/>
      <w:szCs w:val="19"/>
      <w:u w:val="none"/>
      <w:lang w:val="sk-SK" w:eastAsia="sk-SK" w:bidi="sk-SK"/>
    </w:rPr>
  </w:style>
  <w:style w:type="character" w:customStyle="1" w:styleId="Zkladntext20">
    <w:name w:val="Základný text (2)"/>
    <w:basedOn w:val="Zkladntext2"/>
    <w:rsid w:val="00D65435"/>
    <w:rPr>
      <w:rFonts w:ascii="Segoe UI" w:eastAsia="Segoe UI" w:hAnsi="Segoe UI" w:cs="Segoe UI"/>
      <w:b w:val="0"/>
      <w:bCs w:val="0"/>
      <w:i w:val="0"/>
      <w:iCs w:val="0"/>
      <w:smallCaps w:val="0"/>
      <w:strike w:val="0"/>
      <w:color w:val="000000"/>
      <w:spacing w:val="0"/>
      <w:w w:val="100"/>
      <w:position w:val="0"/>
      <w:sz w:val="19"/>
      <w:szCs w:val="19"/>
      <w:u w:val="none"/>
      <w:lang w:val="sk-SK" w:eastAsia="sk-SK" w:bidi="sk-SK"/>
    </w:rPr>
  </w:style>
  <w:style w:type="character" w:customStyle="1" w:styleId="Zkladntext4Exact">
    <w:name w:val="Základný text (4) Exact"/>
    <w:basedOn w:val="Predvolenpsmoodseku"/>
    <w:rsid w:val="00D65435"/>
    <w:rPr>
      <w:rFonts w:ascii="Segoe UI" w:eastAsia="Segoe UI" w:hAnsi="Segoe UI" w:cs="Segoe UI"/>
      <w:b w:val="0"/>
      <w:bCs w:val="0"/>
      <w:i/>
      <w:iCs/>
      <w:smallCaps w:val="0"/>
      <w:strike w:val="0"/>
      <w:sz w:val="19"/>
      <w:szCs w:val="19"/>
      <w:u w:val="none"/>
    </w:rPr>
  </w:style>
  <w:style w:type="character" w:customStyle="1" w:styleId="Zhlavie4Exact">
    <w:name w:val="Záhlavie #4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hlavie4">
    <w:name w:val="Záhlavie #4_"/>
    <w:basedOn w:val="Predvolenpsmoodseku"/>
    <w:link w:val="Zhlavie40"/>
    <w:rsid w:val="00D65435"/>
    <w:rPr>
      <w:rFonts w:ascii="Segoe UI" w:eastAsia="Segoe UI" w:hAnsi="Segoe UI" w:cs="Segoe UI"/>
      <w:b/>
      <w:bCs/>
      <w:sz w:val="19"/>
      <w:szCs w:val="19"/>
      <w:shd w:val="clear" w:color="auto" w:fill="FFFFFF"/>
    </w:rPr>
  </w:style>
  <w:style w:type="character" w:customStyle="1" w:styleId="Zkladntext4">
    <w:name w:val="Základný text (4)_"/>
    <w:basedOn w:val="Predvolenpsmoodseku"/>
    <w:link w:val="Zkladntext40"/>
    <w:rsid w:val="00D65435"/>
    <w:rPr>
      <w:rFonts w:ascii="Segoe UI" w:eastAsia="Segoe UI" w:hAnsi="Segoe UI" w:cs="Segoe UI"/>
      <w:i/>
      <w:iCs/>
      <w:sz w:val="19"/>
      <w:szCs w:val="19"/>
      <w:shd w:val="clear" w:color="auto" w:fill="FFFFFF"/>
    </w:rPr>
  </w:style>
  <w:style w:type="character" w:customStyle="1" w:styleId="Nzovtabuky">
    <w:name w:val="Názov tabuľky_"/>
    <w:basedOn w:val="Predvolenpsmoodseku"/>
    <w:link w:val="Nzovtabuky0"/>
    <w:rsid w:val="00D65435"/>
    <w:rPr>
      <w:rFonts w:ascii="Segoe UI" w:eastAsia="Segoe UI" w:hAnsi="Segoe UI" w:cs="Segoe UI"/>
      <w:b/>
      <w:bCs/>
      <w:sz w:val="19"/>
      <w:szCs w:val="19"/>
      <w:shd w:val="clear" w:color="auto" w:fill="FFFFFF"/>
    </w:rPr>
  </w:style>
  <w:style w:type="paragraph" w:customStyle="1" w:styleId="Nzovtabuky0">
    <w:name w:val="Názov tabuľky"/>
    <w:basedOn w:val="Normlny"/>
    <w:link w:val="Nzovtabuky"/>
    <w:rsid w:val="00D65435"/>
    <w:pPr>
      <w:widowControl w:val="0"/>
      <w:shd w:val="clear" w:color="auto" w:fill="FFFFFF"/>
      <w:spacing w:after="0" w:line="0" w:lineRule="atLeast"/>
    </w:pPr>
    <w:rPr>
      <w:rFonts w:ascii="Segoe UI" w:eastAsia="Segoe UI" w:hAnsi="Segoe UI" w:cs="Segoe UI"/>
      <w:b/>
      <w:bCs/>
      <w:sz w:val="19"/>
      <w:szCs w:val="19"/>
    </w:rPr>
  </w:style>
  <w:style w:type="paragraph" w:customStyle="1" w:styleId="Zkladntext40">
    <w:name w:val="Základný text (4)"/>
    <w:basedOn w:val="Normlny"/>
    <w:link w:val="Zkladntext4"/>
    <w:rsid w:val="00D65435"/>
    <w:pPr>
      <w:widowControl w:val="0"/>
      <w:shd w:val="clear" w:color="auto" w:fill="FFFFFF"/>
      <w:spacing w:after="0" w:line="226" w:lineRule="exact"/>
      <w:jc w:val="both"/>
    </w:pPr>
    <w:rPr>
      <w:rFonts w:ascii="Segoe UI" w:eastAsia="Segoe UI" w:hAnsi="Segoe UI" w:cs="Segoe UI"/>
      <w:i/>
      <w:iCs/>
      <w:sz w:val="19"/>
      <w:szCs w:val="19"/>
    </w:rPr>
  </w:style>
  <w:style w:type="paragraph" w:customStyle="1" w:styleId="Zhlavie40">
    <w:name w:val="Záhlavie #4"/>
    <w:basedOn w:val="Normlny"/>
    <w:link w:val="Zhlavie4"/>
    <w:rsid w:val="00D65435"/>
    <w:pPr>
      <w:widowControl w:val="0"/>
      <w:shd w:val="clear" w:color="auto" w:fill="FFFFFF"/>
      <w:spacing w:after="180" w:line="0" w:lineRule="atLeast"/>
      <w:jc w:val="center"/>
      <w:outlineLvl w:val="3"/>
    </w:pPr>
    <w:rPr>
      <w:rFonts w:ascii="Segoe UI" w:eastAsia="Segoe UI" w:hAnsi="Segoe UI" w:cs="Segoe UI"/>
      <w:b/>
      <w:bCs/>
      <w:sz w:val="19"/>
      <w:szCs w:val="19"/>
    </w:rPr>
  </w:style>
  <w:style w:type="character" w:styleId="Nzovknihy">
    <w:name w:val="Book Title"/>
    <w:basedOn w:val="Predvolenpsmoodseku"/>
    <w:uiPriority w:val="33"/>
    <w:qFormat/>
    <w:rsid w:val="00D65435"/>
    <w:rPr>
      <w:b/>
      <w:bCs/>
      <w:i/>
      <w:iCs/>
      <w:spacing w:val="5"/>
    </w:rPr>
  </w:style>
  <w:style w:type="paragraph" w:styleId="Zkladntext21">
    <w:name w:val="Body Text 2"/>
    <w:basedOn w:val="Normlny"/>
    <w:link w:val="Zkladntext2Char"/>
    <w:semiHidden/>
    <w:unhideWhenUsed/>
    <w:rsid w:val="00D65435"/>
    <w:pPr>
      <w:spacing w:after="120" w:line="480" w:lineRule="auto"/>
    </w:pPr>
  </w:style>
  <w:style w:type="character" w:customStyle="1" w:styleId="Zkladntext2Char">
    <w:name w:val="Základný text 2 Char"/>
    <w:basedOn w:val="Predvolenpsmoodseku"/>
    <w:link w:val="Zkladntext21"/>
    <w:semiHidden/>
    <w:rsid w:val="00D654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2691</Characters>
  <Application>Microsoft Office Word</Application>
  <DocSecurity>0</DocSecurity>
  <Lines>22</Lines>
  <Paragraphs>6</Paragraphs>
  <ScaleCrop>false</ScaleCrop>
  <Company>MZ SR</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Földesová Motajová Zuzana</cp:lastModifiedBy>
  <cp:revision>3</cp:revision>
  <dcterms:created xsi:type="dcterms:W3CDTF">2022-07-12T11:48:00Z</dcterms:created>
  <dcterms:modified xsi:type="dcterms:W3CDTF">2022-07-12T17:45:00Z</dcterms:modified>
</cp:coreProperties>
</file>