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5"/>
        <w:gridCol w:w="3118"/>
        <w:gridCol w:w="6132"/>
      </w:tblGrid>
      <w:tr w:rsidR="00847937" w:rsidRPr="00204865" w:rsidTr="00DD39B7">
        <w:trPr>
          <w:trHeight w:val="534"/>
          <w:jc w:val="center"/>
        </w:trPr>
        <w:tc>
          <w:tcPr>
            <w:tcW w:w="5000" w:type="pct"/>
            <w:gridSpan w:val="3"/>
            <w:tcBorders>
              <w:bottom w:val="single" w:sz="4" w:space="0" w:color="auto"/>
            </w:tcBorders>
            <w:shd w:val="clear" w:color="auto" w:fill="808080" w:themeFill="background1" w:themeFillShade="80"/>
          </w:tcPr>
          <w:p w:rsidR="00847937" w:rsidRPr="00204865" w:rsidRDefault="00847937" w:rsidP="00DD39B7">
            <w:pPr>
              <w:spacing w:after="0" w:line="240" w:lineRule="auto"/>
              <w:ind w:left="-284" w:firstLine="284"/>
              <w:jc w:val="center"/>
              <w:rPr>
                <w:rFonts w:ascii="Times New Roman" w:hAnsi="Times New Roman"/>
                <w:b/>
                <w:lang w:eastAsia="sk-SK"/>
              </w:rPr>
            </w:pPr>
            <w:r w:rsidRPr="00204865">
              <w:rPr>
                <w:rFonts w:ascii="Times New Roman" w:hAnsi="Times New Roman"/>
                <w:b/>
                <w:sz w:val="28"/>
                <w:lang w:eastAsia="sk-SK"/>
              </w:rPr>
              <w:t>Analýza sociálnych vplyvov</w:t>
            </w:r>
          </w:p>
          <w:p w:rsidR="00847937" w:rsidRPr="00204865" w:rsidRDefault="00847937" w:rsidP="00DD39B7">
            <w:pPr>
              <w:spacing w:after="0" w:line="240" w:lineRule="auto"/>
              <w:jc w:val="center"/>
              <w:rPr>
                <w:rFonts w:ascii="Times New Roman" w:hAnsi="Times New Roman"/>
                <w:b/>
                <w:sz w:val="24"/>
                <w:lang w:eastAsia="sk-SK"/>
              </w:rPr>
            </w:pPr>
            <w:r w:rsidRPr="00204865">
              <w:rPr>
                <w:rFonts w:ascii="Times New Roman" w:hAnsi="Times New Roman"/>
                <w:b/>
                <w:sz w:val="24"/>
                <w:lang w:eastAsia="sk-SK"/>
              </w:rPr>
              <w:t>Vplyvy na hospodárenie domácností, prístup k zdrojom, právam, tovarom a službám, sociálnu inklúziu, rovnosť príležitostí a rovnosť žien a mužov a vplyvy na zamestnanosť</w:t>
            </w:r>
          </w:p>
          <w:p w:rsidR="00847937" w:rsidRPr="00204865" w:rsidRDefault="00847937" w:rsidP="00DD39B7">
            <w:pPr>
              <w:spacing w:after="0" w:line="240" w:lineRule="auto"/>
              <w:jc w:val="both"/>
              <w:rPr>
                <w:rFonts w:ascii="Times New Roman" w:hAnsi="Times New Roman"/>
                <w:b/>
                <w:lang w:eastAsia="sk-SK"/>
              </w:rPr>
            </w:pPr>
            <w:r w:rsidRPr="00204865">
              <w:rPr>
                <w:rFonts w:ascii="Times New Roman" w:hAnsi="Times New Roman"/>
                <w:b/>
                <w:sz w:val="18"/>
                <w:lang w:eastAsia="sk-SK"/>
              </w:rPr>
              <w:t>(</w:t>
            </w:r>
            <w:r w:rsidRPr="00204865">
              <w:rPr>
                <w:rFonts w:ascii="Times New Roman" w:hAnsi="Times New Roman"/>
                <w:sz w:val="18"/>
                <w:lang w:eastAsia="sk-SK"/>
              </w:rPr>
              <w:t>Ak v niektorej z hodnotených oblastí sociálnych vplyvov (bodov 4.1 až 4.4) nebol identifikovaný vplyv, uveďte v príslušnom riadku analýzy poznámku „Bez vplyvu.“.)</w:t>
            </w:r>
          </w:p>
        </w:tc>
      </w:tr>
      <w:tr w:rsidR="00847937" w:rsidRPr="00204865" w:rsidTr="00DD39B7">
        <w:trPr>
          <w:jc w:val="center"/>
        </w:trPr>
        <w:tc>
          <w:tcPr>
            <w:tcW w:w="5000" w:type="pct"/>
            <w:gridSpan w:val="3"/>
            <w:tcBorders>
              <w:bottom w:val="single" w:sz="4" w:space="0" w:color="auto"/>
            </w:tcBorders>
            <w:shd w:val="clear" w:color="auto" w:fill="A6A6A6" w:themeFill="background1" w:themeFillShade="A6"/>
          </w:tcPr>
          <w:p w:rsidR="00847937" w:rsidRPr="00204865" w:rsidRDefault="00847937" w:rsidP="00DD39B7">
            <w:pPr>
              <w:spacing w:after="0" w:line="240" w:lineRule="auto"/>
              <w:rPr>
                <w:rFonts w:ascii="Times New Roman" w:hAnsi="Times New Roman"/>
                <w:b/>
                <w:sz w:val="24"/>
                <w:lang w:eastAsia="sk-SK"/>
              </w:rPr>
            </w:pPr>
            <w:r w:rsidRPr="00204865">
              <w:rPr>
                <w:rFonts w:ascii="Times New Roman" w:hAnsi="Times New Roman"/>
                <w:b/>
                <w:lang w:eastAsia="sk-SK"/>
              </w:rPr>
              <w:t xml:space="preserve">4.1 </w:t>
            </w:r>
            <w:r w:rsidRPr="00204865">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r w:rsidR="00847937" w:rsidRPr="00204865" w:rsidTr="00DD39B7">
        <w:trPr>
          <w:jc w:val="center"/>
        </w:trPr>
        <w:tc>
          <w:tcPr>
            <w:tcW w:w="5000" w:type="pct"/>
            <w:gridSpan w:val="3"/>
            <w:tcBorders>
              <w:bottom w:val="single" w:sz="4" w:space="0" w:color="auto"/>
            </w:tcBorders>
            <w:shd w:val="clear" w:color="auto" w:fill="F2F2F2" w:themeFill="background1" w:themeFillShade="F2"/>
          </w:tcPr>
          <w:p w:rsidR="00847937" w:rsidRPr="00204865" w:rsidRDefault="00847937" w:rsidP="00DD39B7">
            <w:pPr>
              <w:spacing w:after="0" w:line="240" w:lineRule="auto"/>
              <w:rPr>
                <w:rFonts w:ascii="Times New Roman" w:hAnsi="Times New Roman"/>
                <w:i/>
                <w:sz w:val="20"/>
                <w:lang w:eastAsia="sk-SK"/>
              </w:rPr>
            </w:pPr>
            <w:r w:rsidRPr="00204865">
              <w:rPr>
                <w:rFonts w:ascii="Times New Roman" w:hAnsi="Times New Roman"/>
                <w:i/>
                <w:sz w:val="20"/>
                <w:lang w:eastAsia="sk-SK"/>
              </w:rPr>
              <w:t xml:space="preserve">Vedie návrh k zvýšeniu alebo zníženiu príjmov alebo výdavkov domácností? </w:t>
            </w:r>
          </w:p>
          <w:p w:rsidR="00847937" w:rsidRPr="00204865" w:rsidRDefault="00847937" w:rsidP="00DD39B7">
            <w:pPr>
              <w:spacing w:after="0" w:line="240" w:lineRule="auto"/>
              <w:rPr>
                <w:rFonts w:ascii="Times New Roman" w:hAnsi="Times New Roman"/>
                <w:i/>
                <w:sz w:val="20"/>
                <w:lang w:eastAsia="sk-SK"/>
              </w:rPr>
            </w:pPr>
            <w:r w:rsidRPr="00204865">
              <w:rPr>
                <w:rFonts w:ascii="Times New Roman" w:hAnsi="Times New Roman"/>
                <w:i/>
                <w:sz w:val="20"/>
                <w:lang w:eastAsia="sk-SK"/>
              </w:rPr>
              <w:t xml:space="preserve">Ktoré skupiny domácností/obyvateľstva sú takto ovplyvnené a akým spôsobom? </w:t>
            </w:r>
          </w:p>
          <w:p w:rsidR="00847937" w:rsidRPr="00204865" w:rsidRDefault="00847937" w:rsidP="00DD39B7">
            <w:pPr>
              <w:spacing w:after="0" w:line="240" w:lineRule="auto"/>
              <w:rPr>
                <w:rFonts w:ascii="Times New Roman" w:hAnsi="Times New Roman"/>
                <w:i/>
                <w:sz w:val="20"/>
                <w:lang w:eastAsia="sk-SK"/>
              </w:rPr>
            </w:pPr>
            <w:r w:rsidRPr="00204865">
              <w:rPr>
                <w:rFonts w:ascii="Times New Roman" w:hAnsi="Times New Roman"/>
                <w:i/>
                <w:sz w:val="20"/>
                <w:lang w:eastAsia="sk-SK"/>
              </w:rPr>
              <w:t>Sú medzi potenciálne ovplyvnenými skupinami skupiny v riziku chudoby alebo sociálneho vylúčenia?</w:t>
            </w:r>
          </w:p>
          <w:p w:rsidR="00847937" w:rsidRPr="00204865" w:rsidRDefault="00847937" w:rsidP="00DD39B7">
            <w:pPr>
              <w:spacing w:after="0" w:line="240" w:lineRule="auto"/>
              <w:rPr>
                <w:rFonts w:ascii="Times New Roman" w:hAnsi="Times New Roman"/>
                <w:b/>
                <w:sz w:val="18"/>
                <w:lang w:eastAsia="sk-SK"/>
              </w:rPr>
            </w:pPr>
            <w:r w:rsidRPr="00204865">
              <w:rPr>
                <w:rFonts w:ascii="Times New Roman" w:hAnsi="Times New Roman"/>
                <w:b/>
                <w:sz w:val="18"/>
                <w:lang w:eastAsia="sk-SK"/>
              </w:rPr>
              <w:t>(V prípade vyššieho počtu hodnotených opatrení doplňte podľa potreby do tabuľky pred bod 4.2 ďalšie sekcie - 4.1.1 Pozitívny vplyv/4.1.2 Negatívny vplyv).</w:t>
            </w:r>
          </w:p>
        </w:tc>
      </w:tr>
      <w:tr w:rsidR="00847937" w:rsidRPr="00204865" w:rsidTr="00DD39B7">
        <w:trPr>
          <w:trHeight w:val="170"/>
          <w:jc w:val="center"/>
        </w:trPr>
        <w:tc>
          <w:tcPr>
            <w:tcW w:w="129" w:type="pct"/>
            <w:tcBorders>
              <w:top w:val="single" w:sz="4" w:space="0" w:color="auto"/>
              <w:bottom w:val="single" w:sz="4" w:space="0" w:color="auto"/>
            </w:tcBorders>
            <w:shd w:val="clear" w:color="auto" w:fill="DDDDDD"/>
            <w:vAlign w:val="center"/>
          </w:tcPr>
          <w:p w:rsidR="00847937" w:rsidRPr="00204865" w:rsidRDefault="00847937" w:rsidP="00DD39B7">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847937" w:rsidRPr="00204865" w:rsidRDefault="00847937" w:rsidP="00DD39B7">
            <w:pPr>
              <w:spacing w:after="0" w:line="240" w:lineRule="auto"/>
              <w:jc w:val="center"/>
              <w:rPr>
                <w:rFonts w:ascii="Times New Roman" w:hAnsi="Times New Roman"/>
                <w:b/>
                <w:sz w:val="20"/>
                <w:szCs w:val="20"/>
                <w:lang w:eastAsia="sk-SK"/>
              </w:rPr>
            </w:pPr>
            <w:r w:rsidRPr="00204865">
              <w:rPr>
                <w:rFonts w:ascii="Times New Roman" w:hAnsi="Times New Roman"/>
                <w:b/>
                <w:i/>
                <w:sz w:val="20"/>
                <w:szCs w:val="20"/>
                <w:lang w:eastAsia="sk-SK"/>
              </w:rPr>
              <w:t>4.1.1 Pozitívny vplyv</w:t>
            </w:r>
          </w:p>
        </w:tc>
      </w:tr>
      <w:tr w:rsidR="00847937" w:rsidRPr="00204865" w:rsidTr="00DD39B7">
        <w:trPr>
          <w:trHeight w:val="759"/>
          <w:jc w:val="center"/>
        </w:trPr>
        <w:tc>
          <w:tcPr>
            <w:tcW w:w="129" w:type="pct"/>
            <w:tcBorders>
              <w:top w:val="single" w:sz="4" w:space="0" w:color="auto"/>
              <w:bottom w:val="single" w:sz="4" w:space="0" w:color="auto"/>
            </w:tcBorders>
            <w:shd w:val="clear" w:color="auto" w:fill="auto"/>
            <w:vAlign w:val="center"/>
          </w:tcPr>
          <w:p w:rsidR="00847937" w:rsidRPr="00204865" w:rsidRDefault="00847937" w:rsidP="00DD39B7">
            <w:pPr>
              <w:spacing w:after="0" w:line="240" w:lineRule="auto"/>
              <w:contextualSpacing/>
              <w:jc w:val="center"/>
              <w:rPr>
                <w:rFonts w:ascii="Times New Roman" w:hAnsi="Times New Roman"/>
                <w:i/>
                <w:sz w:val="18"/>
                <w:szCs w:val="18"/>
                <w:lang w:eastAsia="sk-SK"/>
              </w:rPr>
            </w:pPr>
            <w:r w:rsidRPr="00204865">
              <w:rPr>
                <w:rFonts w:ascii="Times New Roman" w:hAnsi="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847937" w:rsidRPr="00204865" w:rsidRDefault="00847937" w:rsidP="00DD39B7">
            <w:pPr>
              <w:spacing w:after="0" w:line="240" w:lineRule="auto"/>
              <w:jc w:val="both"/>
              <w:rPr>
                <w:rFonts w:ascii="Times New Roman" w:hAnsi="Times New Roman"/>
                <w:i/>
                <w:sz w:val="20"/>
                <w:szCs w:val="20"/>
                <w:lang w:eastAsia="sk-SK"/>
              </w:rPr>
            </w:pPr>
            <w:r w:rsidRPr="00204865">
              <w:rPr>
                <w:rFonts w:ascii="Times New Roman" w:hAnsi="Times New Roman"/>
                <w:b/>
                <w:i/>
                <w:sz w:val="20"/>
                <w:szCs w:val="20"/>
                <w:lang w:eastAsia="sk-SK"/>
              </w:rPr>
              <w:t xml:space="preserve">Popíšte </w:t>
            </w:r>
            <w:r w:rsidRPr="00204865">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E7A7C" w:rsidRPr="00204865" w:rsidRDefault="002E7A7C" w:rsidP="00AB4CE9">
            <w:pPr>
              <w:contextualSpacing/>
              <w:jc w:val="both"/>
              <w:rPr>
                <w:rFonts w:ascii="Times New Roman" w:hAnsi="Times New Roman"/>
                <w:b/>
                <w:sz w:val="20"/>
                <w:szCs w:val="20"/>
                <w:lang w:eastAsia="sk-SK"/>
              </w:rPr>
            </w:pPr>
            <w:r w:rsidRPr="00204865">
              <w:rPr>
                <w:rFonts w:ascii="Times New Roman" w:hAnsi="Times New Roman"/>
                <w:b/>
                <w:sz w:val="20"/>
                <w:szCs w:val="20"/>
                <w:lang w:eastAsia="sk-SK"/>
              </w:rPr>
              <w:t>Zdravotná starostlivosť poskytovaná dlžníkom</w:t>
            </w:r>
          </w:p>
          <w:p w:rsidR="00AB4CE9" w:rsidRPr="00204865" w:rsidRDefault="00AB4CE9" w:rsidP="00AB4CE9">
            <w:pPr>
              <w:contextualSpacing/>
              <w:jc w:val="both"/>
              <w:rPr>
                <w:rFonts w:ascii="Times New Roman" w:hAnsi="Times New Roman"/>
                <w:sz w:val="20"/>
                <w:szCs w:val="20"/>
                <w:lang w:eastAsia="sk-SK"/>
              </w:rPr>
            </w:pPr>
            <w:r w:rsidRPr="00204865">
              <w:rPr>
                <w:rFonts w:ascii="Times New Roman" w:hAnsi="Times New Roman"/>
                <w:sz w:val="20"/>
                <w:szCs w:val="20"/>
                <w:lang w:eastAsia="sk-SK"/>
              </w:rPr>
              <w:t>Podľa súčasného stavu, osoby verejne zdravotne poistené v</w:t>
            </w:r>
            <w:r w:rsidR="002E7A7C" w:rsidRPr="00204865">
              <w:rPr>
                <w:rFonts w:ascii="Times New Roman" w:hAnsi="Times New Roman"/>
                <w:sz w:val="20"/>
                <w:szCs w:val="20"/>
                <w:lang w:eastAsia="sk-SK"/>
              </w:rPr>
              <w:t> </w:t>
            </w:r>
            <w:r w:rsidRPr="00204865">
              <w:rPr>
                <w:rFonts w:ascii="Times New Roman" w:hAnsi="Times New Roman"/>
                <w:sz w:val="20"/>
                <w:szCs w:val="20"/>
                <w:lang w:eastAsia="sk-SK"/>
              </w:rPr>
              <w:t>S</w:t>
            </w:r>
            <w:r w:rsidR="002E7A7C" w:rsidRPr="00204865">
              <w:rPr>
                <w:rFonts w:ascii="Times New Roman" w:hAnsi="Times New Roman"/>
                <w:sz w:val="20"/>
                <w:szCs w:val="20"/>
                <w:lang w:eastAsia="sk-SK"/>
              </w:rPr>
              <w:t>lovenskej republike</w:t>
            </w:r>
            <w:r w:rsidRPr="00204865">
              <w:rPr>
                <w:rFonts w:ascii="Times New Roman" w:hAnsi="Times New Roman"/>
                <w:sz w:val="20"/>
                <w:szCs w:val="20"/>
                <w:lang w:eastAsia="sk-SK"/>
              </w:rPr>
              <w:t xml:space="preserve"> majú nárok na úhradu zdravotnej starostlivosti v zákonnom rozsahu. Výnimkou sú osoby s dlhom na poistnom voči zdravotnej poisťovni (ďalej len „dlžník“), ktoré majú nárok iba na úhradu neodkladnej zdravotnej starostlivosti. Na to aby mal dlžník nárok na úhradu plného rozsahu poskytnutej zdravotnej starostlivosti, musí buď splatiť svoj dlh, alebo spĺňať jednu z taxatívne vymedzených zákonných podmienok (napr. vyhlásená exekúcia a pod.). </w:t>
            </w:r>
          </w:p>
          <w:p w:rsidR="00AB4CE9" w:rsidRPr="00204865" w:rsidRDefault="00AB4CE9" w:rsidP="00AB4CE9">
            <w:pPr>
              <w:contextualSpacing/>
              <w:jc w:val="both"/>
              <w:rPr>
                <w:rFonts w:ascii="Times New Roman" w:hAnsi="Times New Roman"/>
                <w:sz w:val="20"/>
                <w:szCs w:val="20"/>
                <w:lang w:eastAsia="sk-SK"/>
              </w:rPr>
            </w:pPr>
          </w:p>
          <w:p w:rsidR="00DD39B7" w:rsidRPr="00204865" w:rsidRDefault="00C51052" w:rsidP="00AB4CE9">
            <w:pPr>
              <w:contextualSpacing/>
              <w:jc w:val="both"/>
              <w:rPr>
                <w:rFonts w:ascii="Times New Roman" w:hAnsi="Times New Roman"/>
                <w:sz w:val="20"/>
                <w:szCs w:val="20"/>
                <w:lang w:eastAsia="sk-SK"/>
              </w:rPr>
            </w:pPr>
            <w:r w:rsidRPr="00204865">
              <w:rPr>
                <w:rFonts w:ascii="Times New Roman" w:hAnsi="Times New Roman"/>
                <w:sz w:val="20"/>
                <w:szCs w:val="20"/>
                <w:lang w:eastAsia="sk-SK"/>
              </w:rPr>
              <w:t>Súčasný právny</w:t>
            </w:r>
            <w:r w:rsidR="00AB4CE9" w:rsidRPr="00204865">
              <w:rPr>
                <w:rFonts w:ascii="Times New Roman" w:hAnsi="Times New Roman"/>
                <w:sz w:val="20"/>
                <w:szCs w:val="20"/>
                <w:lang w:eastAsia="sk-SK"/>
              </w:rPr>
              <w:t xml:space="preserve"> stav vo veľkej miere postihuje aj najohrozenejšie nízkopríjmové skupiny, pri ktorých často dlh v minulosti vzniká nie z úmyslu neplatiť si poistné, ale iba z nevedomosti a nesplnenia si oznamovacej povinnosti (napr. osoba dostane v práci výpoveď, nezaregistruje sa na úrade práce, prípadne sa zaregistruje oneskorene, odíde na určitý čas do cudziny, kde však nie je zdravotne poistená alebo ekonomicky činná). Tejto osobe vzniká v zdravotnej poisťovni za toto obdobie dlh ako samoplatiteľovi. Vzhľadom k nízkym príjmom takejto osoby táto nemá voľné finančné prostriedky ani na úhradu minimálnej splátky splátkového kalendára a ostáva osobou s nárokom iba na neodkladnú zdravotnú starostlivosť </w:t>
            </w:r>
            <w:r w:rsidR="00AB4CE9" w:rsidRPr="00204865">
              <w:rPr>
                <w:rFonts w:ascii="Times New Roman" w:hAnsi="Times New Roman"/>
                <w:i/>
                <w:sz w:val="20"/>
                <w:szCs w:val="20"/>
                <w:lang w:eastAsia="sk-SK"/>
              </w:rPr>
              <w:t xml:space="preserve">de </w:t>
            </w:r>
            <w:proofErr w:type="spellStart"/>
            <w:r w:rsidR="00AB4CE9" w:rsidRPr="00204865">
              <w:rPr>
                <w:rFonts w:ascii="Times New Roman" w:hAnsi="Times New Roman"/>
                <w:i/>
                <w:sz w:val="20"/>
                <w:szCs w:val="20"/>
                <w:lang w:eastAsia="sk-SK"/>
              </w:rPr>
              <w:t>facto</w:t>
            </w:r>
            <w:proofErr w:type="spellEnd"/>
            <w:r w:rsidR="00AB4CE9" w:rsidRPr="00204865">
              <w:rPr>
                <w:rFonts w:ascii="Times New Roman" w:hAnsi="Times New Roman"/>
                <w:sz w:val="20"/>
                <w:szCs w:val="20"/>
                <w:lang w:eastAsia="sk-SK"/>
              </w:rPr>
              <w:t xml:space="preserve"> až do smrti. Zo systémového hľadiska sú však náklady na zdravotnú starostlivosť dlžníkov vyššie pre ich neschopnosť riešiť zdravotné problémy včas a ambulantne. Dostupná štandardná zdravotná starostlivosť, zahŕňajúca skorý záchyt ochorení a ich liečbu v skorších štádiách, je z dlhodobého hľadiska pre systém verejného zdravotného poistenia lacnejšia a pre samotných poistencov prospešnejšia. </w:t>
            </w:r>
          </w:p>
          <w:p w:rsidR="00DD39B7" w:rsidRPr="00204865" w:rsidRDefault="00DD39B7" w:rsidP="00AB4CE9">
            <w:pPr>
              <w:contextualSpacing/>
              <w:jc w:val="both"/>
              <w:rPr>
                <w:rFonts w:ascii="Times New Roman" w:hAnsi="Times New Roman"/>
                <w:sz w:val="20"/>
                <w:szCs w:val="20"/>
                <w:lang w:eastAsia="sk-SK"/>
              </w:rPr>
            </w:pPr>
          </w:p>
          <w:p w:rsidR="00DD39B7" w:rsidRPr="00204865" w:rsidRDefault="00DD39B7" w:rsidP="00DD39B7">
            <w:pPr>
              <w:contextualSpacing/>
              <w:jc w:val="both"/>
              <w:rPr>
                <w:rFonts w:ascii="Times New Roman" w:hAnsi="Times New Roman"/>
                <w:sz w:val="20"/>
                <w:szCs w:val="20"/>
                <w:lang w:eastAsia="sk-SK"/>
              </w:rPr>
            </w:pPr>
            <w:r w:rsidRPr="00204865">
              <w:rPr>
                <w:rFonts w:ascii="Times New Roman" w:hAnsi="Times New Roman"/>
                <w:sz w:val="20"/>
                <w:szCs w:val="20"/>
                <w:lang w:eastAsia="sk-SK"/>
              </w:rPr>
              <w:t xml:space="preserve">Ak poskytovateľ zdravotnej starostlivosti nájde pacienta na zozname dlžníkov a zistí, že má nárok na poskytovanie neodkladnej zdravotnej starostlivosti, ocitá sa pred zložitou morálno-etickou dilemou. Poskytovateľ musí vyhodnotiť, či zdravotný stav pacienta spadá pod definíciu neodkladnej zdravotnej starostlivosti. V niektorých prípadoch to samozrejme nie je problematické, napr. pri akútnych stavoch, pri pôrode. V prípade chronických ochorení, ale aj vo väčšine ďalších ochorení, sú však lekári postavení pred dilemu, či pacientovi poskytnúť zdravotnú starostlivosť a riskovať, že zdravotná poisťovňa vyhodnotí stav ako nespadajúci pod definíciu neodkladnej starostlivosti a zdravotný výkon im neuhradí, alebo či pacienta odmietnuť a riskovať zhoršenie zdravotného stavu v budúcnosti. Nehovoriac o preventívnej zdravotnej starostlivosti, </w:t>
            </w:r>
            <w:r w:rsidRPr="00204865">
              <w:rPr>
                <w:rFonts w:ascii="Times New Roman" w:hAnsi="Times New Roman"/>
                <w:sz w:val="20"/>
                <w:szCs w:val="20"/>
                <w:lang w:eastAsia="sk-SK"/>
              </w:rPr>
              <w:lastRenderedPageBreak/>
              <w:t>ktorá pod neodkladnú zdravotnú starostlivosť definične nespadá (napr. preventívne prehliadky u všeobecného lekára, preventívne gynekologické prehliadky, prehliadky zamerané na prevenciu rakoviny u určitých vekových skupín, atď.).</w:t>
            </w:r>
          </w:p>
          <w:p w:rsidR="00DD39B7" w:rsidRPr="00204865" w:rsidRDefault="00DD39B7" w:rsidP="00DD39B7">
            <w:pPr>
              <w:contextualSpacing/>
              <w:jc w:val="both"/>
              <w:rPr>
                <w:rFonts w:ascii="Times New Roman" w:hAnsi="Times New Roman"/>
                <w:sz w:val="20"/>
                <w:szCs w:val="20"/>
                <w:lang w:eastAsia="sk-SK"/>
              </w:rPr>
            </w:pPr>
          </w:p>
          <w:p w:rsidR="00DD39B7" w:rsidRPr="00204865" w:rsidRDefault="00DD39B7" w:rsidP="00DD39B7">
            <w:pPr>
              <w:contextualSpacing/>
              <w:jc w:val="both"/>
              <w:rPr>
                <w:rFonts w:ascii="Times New Roman" w:hAnsi="Times New Roman"/>
                <w:sz w:val="20"/>
                <w:szCs w:val="20"/>
                <w:lang w:eastAsia="sk-SK"/>
              </w:rPr>
            </w:pPr>
            <w:r w:rsidRPr="00204865">
              <w:rPr>
                <w:rFonts w:ascii="Times New Roman" w:hAnsi="Times New Roman"/>
                <w:sz w:val="20"/>
                <w:szCs w:val="20"/>
                <w:lang w:eastAsia="sk-SK"/>
              </w:rPr>
              <w:t xml:space="preserve">Lekári disponujú aj alternatívou nechať pacienta uhradiť za poskytnutú zdravotnú starostlivosť v hotovosti, avšak veľká väčšina dlžníkov tieto prostriedky k dispozícii nemá, hlavne ak ide o zákroky finančne náročné, prípadne ak si ochorenie vyžaduje pravidelnú liečbu, ktorú si dlhodobo nemôžu dovoliť. </w:t>
            </w:r>
          </w:p>
          <w:p w:rsidR="00AB4CE9" w:rsidRPr="00204865" w:rsidRDefault="00AB4CE9" w:rsidP="00DD39B7">
            <w:pPr>
              <w:contextualSpacing/>
              <w:jc w:val="both"/>
              <w:rPr>
                <w:rFonts w:ascii="Times New Roman" w:hAnsi="Times New Roman"/>
                <w:sz w:val="20"/>
                <w:szCs w:val="20"/>
                <w:lang w:eastAsia="sk-SK"/>
              </w:rPr>
            </w:pPr>
            <w:r w:rsidRPr="00204865">
              <w:rPr>
                <w:rFonts w:ascii="Times New Roman" w:hAnsi="Times New Roman"/>
                <w:sz w:val="20"/>
                <w:szCs w:val="20"/>
                <w:lang w:eastAsia="sk-SK"/>
              </w:rPr>
              <w:t>Z vyššie uvedených dôvodov sa navrhuje, aby bo</w:t>
            </w:r>
            <w:r w:rsidR="00DD39B7" w:rsidRPr="00204865">
              <w:rPr>
                <w:rFonts w:ascii="Times New Roman" w:hAnsi="Times New Roman"/>
                <w:sz w:val="20"/>
                <w:szCs w:val="20"/>
                <w:lang w:eastAsia="sk-SK"/>
              </w:rPr>
              <w:t xml:space="preserve">la táto právna úprava vypustená a aby mali dlžníci nárok na poskytnutie </w:t>
            </w:r>
            <w:r w:rsidR="00FF6B08">
              <w:rPr>
                <w:rFonts w:ascii="Times New Roman" w:hAnsi="Times New Roman"/>
                <w:sz w:val="20"/>
                <w:szCs w:val="20"/>
                <w:lang w:eastAsia="sk-SK"/>
              </w:rPr>
              <w:t>definovanej</w:t>
            </w:r>
            <w:r w:rsidR="00DD39B7" w:rsidRPr="00204865">
              <w:rPr>
                <w:rFonts w:ascii="Times New Roman" w:hAnsi="Times New Roman"/>
                <w:sz w:val="20"/>
                <w:szCs w:val="20"/>
                <w:lang w:eastAsia="sk-SK"/>
              </w:rPr>
              <w:t xml:space="preserve"> zdravotnej starostlivosti.</w:t>
            </w:r>
          </w:p>
          <w:p w:rsidR="00AB4CE9" w:rsidRPr="00204865" w:rsidRDefault="00AB4CE9" w:rsidP="00DD675B">
            <w:pPr>
              <w:contextualSpacing/>
              <w:rPr>
                <w:rFonts w:ascii="Times New Roman" w:hAnsi="Times New Roman"/>
                <w:sz w:val="20"/>
                <w:szCs w:val="20"/>
                <w:lang w:eastAsia="sk-SK"/>
              </w:rPr>
            </w:pPr>
          </w:p>
          <w:p w:rsidR="00DD675B" w:rsidRPr="00204865" w:rsidRDefault="00AB4CE9" w:rsidP="00DD39B7">
            <w:pPr>
              <w:spacing w:after="0" w:line="240" w:lineRule="auto"/>
              <w:contextualSpacing/>
              <w:jc w:val="both"/>
              <w:rPr>
                <w:rFonts w:ascii="Times New Roman" w:hAnsi="Times New Roman"/>
                <w:sz w:val="20"/>
                <w:szCs w:val="20"/>
                <w:lang w:eastAsia="sk-SK"/>
              </w:rPr>
            </w:pPr>
            <w:r w:rsidRPr="00204865">
              <w:rPr>
                <w:rFonts w:ascii="Times New Roman" w:hAnsi="Times New Roman"/>
                <w:sz w:val="20"/>
                <w:szCs w:val="20"/>
                <w:lang w:eastAsia="sk-SK"/>
              </w:rPr>
              <w:t xml:space="preserve">Z pohľadu sociálnych vplyvov bude </w:t>
            </w:r>
            <w:r w:rsidR="00DD39B7" w:rsidRPr="00204865">
              <w:rPr>
                <w:rFonts w:ascii="Times New Roman" w:hAnsi="Times New Roman"/>
                <w:sz w:val="20"/>
                <w:szCs w:val="20"/>
                <w:lang w:eastAsia="sk-SK"/>
              </w:rPr>
              <w:t>toto opatrenie predstavovať</w:t>
            </w:r>
            <w:r w:rsidRPr="00204865">
              <w:rPr>
                <w:rFonts w:ascii="Times New Roman" w:hAnsi="Times New Roman"/>
                <w:sz w:val="20"/>
                <w:szCs w:val="20"/>
                <w:lang w:eastAsia="sk-SK"/>
              </w:rPr>
              <w:t xml:space="preserve"> z</w:t>
            </w:r>
            <w:r w:rsidR="00847937" w:rsidRPr="00204865">
              <w:rPr>
                <w:rFonts w:ascii="Times New Roman" w:hAnsi="Times New Roman"/>
                <w:sz w:val="20"/>
                <w:szCs w:val="20"/>
                <w:lang w:eastAsia="sk-SK"/>
              </w:rPr>
              <w:t>níženie výdavkov na zdravotnú</w:t>
            </w:r>
            <w:r w:rsidRPr="00204865">
              <w:rPr>
                <w:rFonts w:ascii="Times New Roman" w:hAnsi="Times New Roman"/>
                <w:sz w:val="20"/>
                <w:szCs w:val="20"/>
                <w:lang w:eastAsia="sk-SK"/>
              </w:rPr>
              <w:t xml:space="preserve"> starostlivosť pre túto skupinu, a teda pozitívny vplyv na hospodárenie domácností.</w:t>
            </w:r>
          </w:p>
        </w:tc>
      </w:tr>
      <w:tr w:rsidR="00847937" w:rsidRPr="00204865" w:rsidTr="00DD39B7">
        <w:trPr>
          <w:trHeight w:val="397"/>
          <w:jc w:val="center"/>
        </w:trPr>
        <w:tc>
          <w:tcPr>
            <w:tcW w:w="129" w:type="pct"/>
            <w:vMerge w:val="restart"/>
            <w:tcBorders>
              <w:top w:val="single" w:sz="4" w:space="0" w:color="auto"/>
            </w:tcBorders>
            <w:shd w:val="clear" w:color="auto" w:fill="auto"/>
            <w:vAlign w:val="center"/>
          </w:tcPr>
          <w:p w:rsidR="00847937" w:rsidRPr="00204865" w:rsidRDefault="00847937" w:rsidP="00DD39B7">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lastRenderedPageBreak/>
              <w:t>c)</w:t>
            </w:r>
          </w:p>
        </w:tc>
        <w:tc>
          <w:tcPr>
            <w:tcW w:w="1642" w:type="pct"/>
            <w:tcBorders>
              <w:top w:val="single" w:sz="4" w:space="0" w:color="auto"/>
            </w:tcBorders>
            <w:shd w:val="clear" w:color="auto" w:fill="auto"/>
          </w:tcPr>
          <w:p w:rsidR="00847937" w:rsidRPr="00204865" w:rsidRDefault="00847937" w:rsidP="00DD39B7">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 xml:space="preserve">Špecifikujte </w:t>
            </w:r>
            <w:r w:rsidRPr="00204865">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rsidR="00847937" w:rsidRPr="00204865" w:rsidRDefault="00AB4CE9" w:rsidP="00DD39B7">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Dlžníci</w:t>
            </w:r>
            <w:r w:rsidR="00847937" w:rsidRPr="00204865">
              <w:rPr>
                <w:rFonts w:ascii="Times New Roman" w:hAnsi="Times New Roman"/>
                <w:i/>
                <w:sz w:val="18"/>
                <w:szCs w:val="20"/>
                <w:lang w:eastAsia="sk-SK"/>
              </w:rPr>
              <w:t xml:space="preserve"> na </w:t>
            </w:r>
            <w:r w:rsidR="00366107" w:rsidRPr="00204865">
              <w:rPr>
                <w:rFonts w:ascii="Times New Roman" w:hAnsi="Times New Roman"/>
                <w:i/>
                <w:sz w:val="18"/>
                <w:szCs w:val="20"/>
                <w:lang w:eastAsia="sk-SK"/>
              </w:rPr>
              <w:t xml:space="preserve">verejnom </w:t>
            </w:r>
            <w:r w:rsidR="00847937" w:rsidRPr="00204865">
              <w:rPr>
                <w:rFonts w:ascii="Times New Roman" w:hAnsi="Times New Roman"/>
                <w:i/>
                <w:sz w:val="18"/>
                <w:szCs w:val="20"/>
                <w:lang w:eastAsia="sk-SK"/>
              </w:rPr>
              <w:t>zdravotnom poistení</w:t>
            </w:r>
          </w:p>
        </w:tc>
      </w:tr>
      <w:tr w:rsidR="00847937" w:rsidRPr="00204865" w:rsidTr="00DD39B7">
        <w:trPr>
          <w:trHeight w:val="397"/>
          <w:jc w:val="center"/>
        </w:trPr>
        <w:tc>
          <w:tcPr>
            <w:tcW w:w="129" w:type="pct"/>
            <w:vMerge/>
            <w:vAlign w:val="center"/>
          </w:tcPr>
          <w:p w:rsidR="00847937" w:rsidRPr="00204865" w:rsidRDefault="00847937" w:rsidP="00DD39B7">
            <w:pPr>
              <w:spacing w:after="0" w:line="240" w:lineRule="auto"/>
              <w:jc w:val="center"/>
              <w:rPr>
                <w:rFonts w:ascii="Times New Roman" w:hAnsi="Times New Roman"/>
                <w:i/>
                <w:sz w:val="18"/>
                <w:szCs w:val="18"/>
                <w:lang w:eastAsia="sk-SK"/>
              </w:rPr>
            </w:pPr>
          </w:p>
        </w:tc>
        <w:tc>
          <w:tcPr>
            <w:tcW w:w="1642" w:type="pct"/>
            <w:shd w:val="clear" w:color="auto" w:fill="auto"/>
          </w:tcPr>
          <w:p w:rsidR="00847937" w:rsidRPr="00204865" w:rsidRDefault="00847937" w:rsidP="00DD39B7">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tcBorders>
            <w:shd w:val="clear" w:color="auto" w:fill="auto"/>
          </w:tcPr>
          <w:p w:rsidR="00847937" w:rsidRPr="00204865" w:rsidRDefault="00847937" w:rsidP="00DD39B7">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47937" w:rsidRPr="00204865" w:rsidTr="00DD39B7">
        <w:trPr>
          <w:trHeight w:val="454"/>
          <w:jc w:val="center"/>
        </w:trPr>
        <w:tc>
          <w:tcPr>
            <w:tcW w:w="129" w:type="pct"/>
            <w:tcBorders>
              <w:top w:val="dotted" w:sz="4" w:space="0" w:color="auto"/>
            </w:tcBorders>
            <w:shd w:val="clear" w:color="auto" w:fill="F2F2F2" w:themeFill="background1" w:themeFillShade="F2"/>
            <w:vAlign w:val="center"/>
          </w:tcPr>
          <w:p w:rsidR="00847937" w:rsidRPr="00204865" w:rsidRDefault="00847937" w:rsidP="00DD39B7">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d)</w:t>
            </w:r>
          </w:p>
        </w:tc>
        <w:tc>
          <w:tcPr>
            <w:tcW w:w="4871" w:type="pct"/>
            <w:gridSpan w:val="2"/>
            <w:tcBorders>
              <w:top w:val="dotted" w:sz="4" w:space="0" w:color="auto"/>
            </w:tcBorders>
            <w:shd w:val="clear" w:color="auto" w:fill="F2F2F2" w:themeFill="background1" w:themeFillShade="F2"/>
            <w:vAlign w:val="center"/>
          </w:tcPr>
          <w:p w:rsidR="00847937" w:rsidRPr="00204865" w:rsidRDefault="00847937" w:rsidP="00DD39B7">
            <w:pPr>
              <w:spacing w:after="0" w:line="240" w:lineRule="auto"/>
              <w:rPr>
                <w:rFonts w:ascii="Times New Roman" w:hAnsi="Times New Roman"/>
                <w:sz w:val="20"/>
                <w:szCs w:val="20"/>
                <w:lang w:eastAsia="sk-SK"/>
              </w:rPr>
            </w:pPr>
            <w:r w:rsidRPr="00204865">
              <w:rPr>
                <w:rFonts w:ascii="Times New Roman" w:hAnsi="Times New Roman"/>
                <w:b/>
                <w:i/>
                <w:sz w:val="20"/>
                <w:szCs w:val="20"/>
                <w:lang w:eastAsia="sk-SK"/>
              </w:rPr>
              <w:t>Kvantifikujte</w:t>
            </w:r>
            <w:r w:rsidRPr="00204865">
              <w:rPr>
                <w:rFonts w:ascii="Times New Roman" w:hAnsi="Times New Roman"/>
                <w:i/>
                <w:sz w:val="20"/>
                <w:szCs w:val="20"/>
                <w:lang w:eastAsia="sk-SK"/>
              </w:rPr>
              <w:t xml:space="preserve"> rast príjmov alebo pokles výdavkov </w:t>
            </w:r>
            <w:r w:rsidRPr="00204865">
              <w:rPr>
                <w:rFonts w:ascii="Times New Roman" w:hAnsi="Times New Roman"/>
                <w:b/>
                <w:i/>
                <w:sz w:val="20"/>
                <w:szCs w:val="20"/>
                <w:lang w:eastAsia="sk-SK"/>
              </w:rPr>
              <w:t>za jednotlivé</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ovplyvnené</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skupiny</w:t>
            </w:r>
            <w:r w:rsidRPr="00204865">
              <w:rPr>
                <w:rFonts w:ascii="Times New Roman" w:hAnsi="Times New Roman"/>
                <w:i/>
                <w:sz w:val="20"/>
                <w:szCs w:val="20"/>
                <w:lang w:eastAsia="sk-SK"/>
              </w:rPr>
              <w:t xml:space="preserve"> domácností / skupiny jednotlivcov a počet obyvateľstva/domácností ovplyvnených predkladaným návrhom.</w:t>
            </w:r>
          </w:p>
        </w:tc>
      </w:tr>
      <w:tr w:rsidR="00847937" w:rsidRPr="00204865" w:rsidTr="00DD39B7">
        <w:trPr>
          <w:trHeight w:val="680"/>
          <w:jc w:val="center"/>
        </w:trPr>
        <w:tc>
          <w:tcPr>
            <w:tcW w:w="129" w:type="pct"/>
            <w:vMerge w:val="restart"/>
            <w:tcBorders>
              <w:top w:val="dotted" w:sz="4" w:space="0" w:color="auto"/>
            </w:tcBorders>
            <w:shd w:val="clear" w:color="auto" w:fill="auto"/>
            <w:vAlign w:val="center"/>
          </w:tcPr>
          <w:p w:rsidR="00847937" w:rsidRPr="00204865" w:rsidRDefault="00847937" w:rsidP="00DD39B7">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e)</w:t>
            </w:r>
          </w:p>
        </w:tc>
        <w:tc>
          <w:tcPr>
            <w:tcW w:w="1642" w:type="pct"/>
            <w:tcBorders>
              <w:top w:val="dotted" w:sz="4" w:space="0" w:color="auto"/>
            </w:tcBorders>
            <w:shd w:val="clear" w:color="auto" w:fill="auto"/>
          </w:tcPr>
          <w:p w:rsidR="00847937" w:rsidRPr="00204865" w:rsidRDefault="00847937" w:rsidP="0037671E">
            <w:pPr>
              <w:numPr>
                <w:ilvl w:val="0"/>
                <w:numId w:val="12"/>
              </w:numPr>
              <w:spacing w:after="0" w:line="240" w:lineRule="auto"/>
              <w:contextualSpacing/>
              <w:jc w:val="both"/>
              <w:rPr>
                <w:rFonts w:ascii="Times New Roman" w:hAnsi="Times New Roman"/>
                <w:i/>
                <w:sz w:val="18"/>
                <w:szCs w:val="20"/>
                <w:lang w:eastAsia="sk-SK"/>
              </w:rPr>
            </w:pPr>
            <w:r w:rsidRPr="00204865">
              <w:rPr>
                <w:rFonts w:ascii="Times New Roman" w:hAnsi="Times New Roman"/>
                <w:i/>
                <w:sz w:val="18"/>
                <w:szCs w:val="20"/>
                <w:lang w:eastAsia="sk-SK"/>
              </w:rPr>
              <w:t>priemerný rast príjmov/ pokles výdavkov v skupine v eurách a/alebo v % / obdobie:</w:t>
            </w:r>
          </w:p>
          <w:p w:rsidR="00847937" w:rsidRPr="00204865" w:rsidRDefault="00847937" w:rsidP="0037671E">
            <w:pPr>
              <w:numPr>
                <w:ilvl w:val="0"/>
                <w:numId w:val="12"/>
              </w:numPr>
              <w:spacing w:after="0" w:line="240" w:lineRule="auto"/>
              <w:contextualSpacing/>
              <w:jc w:val="both"/>
              <w:rPr>
                <w:rFonts w:ascii="Times New Roman" w:hAnsi="Times New Roman"/>
                <w:i/>
                <w:sz w:val="20"/>
                <w:szCs w:val="20"/>
                <w:lang w:eastAsia="sk-SK"/>
              </w:rPr>
            </w:pPr>
            <w:r w:rsidRPr="00204865">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847937" w:rsidRPr="00204865" w:rsidRDefault="00847937" w:rsidP="00DD39B7">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47937" w:rsidRPr="00204865" w:rsidTr="00DD39B7">
        <w:trPr>
          <w:trHeight w:val="680"/>
          <w:jc w:val="center"/>
        </w:trPr>
        <w:tc>
          <w:tcPr>
            <w:tcW w:w="129" w:type="pct"/>
            <w:vMerge/>
            <w:vAlign w:val="center"/>
          </w:tcPr>
          <w:p w:rsidR="00847937" w:rsidRPr="00204865" w:rsidRDefault="00847937" w:rsidP="00DD39B7">
            <w:pPr>
              <w:spacing w:after="0" w:line="240" w:lineRule="auto"/>
              <w:jc w:val="center"/>
              <w:rPr>
                <w:rFonts w:ascii="Times New Roman" w:hAnsi="Times New Roman"/>
                <w:i/>
                <w:sz w:val="18"/>
                <w:szCs w:val="18"/>
                <w:lang w:eastAsia="sk-SK"/>
              </w:rPr>
            </w:pPr>
          </w:p>
        </w:tc>
        <w:tc>
          <w:tcPr>
            <w:tcW w:w="1642" w:type="pct"/>
            <w:shd w:val="clear" w:color="auto" w:fill="auto"/>
          </w:tcPr>
          <w:p w:rsidR="00847937" w:rsidRPr="00204865" w:rsidRDefault="00847937" w:rsidP="00DD39B7">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tcBorders>
            <w:shd w:val="clear" w:color="auto" w:fill="auto"/>
          </w:tcPr>
          <w:p w:rsidR="00847937" w:rsidRPr="00204865" w:rsidRDefault="00847937" w:rsidP="00DD39B7">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47937" w:rsidRPr="00204865" w:rsidTr="00DD39B7">
        <w:trPr>
          <w:trHeight w:val="397"/>
          <w:jc w:val="center"/>
        </w:trPr>
        <w:tc>
          <w:tcPr>
            <w:tcW w:w="129" w:type="pct"/>
            <w:tcBorders>
              <w:top w:val="dotted" w:sz="4" w:space="0" w:color="auto"/>
            </w:tcBorders>
            <w:shd w:val="clear" w:color="auto" w:fill="auto"/>
            <w:vAlign w:val="center"/>
          </w:tcPr>
          <w:p w:rsidR="00847937" w:rsidRPr="00204865" w:rsidRDefault="00847937" w:rsidP="00DD39B7">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f)</w:t>
            </w:r>
          </w:p>
        </w:tc>
        <w:tc>
          <w:tcPr>
            <w:tcW w:w="1642" w:type="pct"/>
            <w:tcBorders>
              <w:top w:val="dotted" w:sz="4" w:space="0" w:color="auto"/>
            </w:tcBorders>
            <w:shd w:val="clear" w:color="auto" w:fill="auto"/>
          </w:tcPr>
          <w:p w:rsidR="00847937" w:rsidRPr="00204865" w:rsidRDefault="00847937" w:rsidP="00DD39B7">
            <w:pPr>
              <w:spacing w:after="0" w:line="240" w:lineRule="auto"/>
              <w:rPr>
                <w:rFonts w:ascii="Times New Roman" w:hAnsi="Times New Roman"/>
                <w:i/>
                <w:sz w:val="20"/>
                <w:szCs w:val="20"/>
                <w:lang w:eastAsia="sk-SK"/>
              </w:rPr>
            </w:pPr>
            <w:r w:rsidRPr="00204865">
              <w:rPr>
                <w:rFonts w:ascii="Times New Roman" w:hAnsi="Times New Roman"/>
                <w:i/>
                <w:sz w:val="20"/>
                <w:szCs w:val="20"/>
                <w:lang w:eastAsia="sk-SK"/>
              </w:rPr>
              <w:t>Dôvod chýbajúcej kvantifikácie:</w:t>
            </w:r>
          </w:p>
        </w:tc>
        <w:tc>
          <w:tcPr>
            <w:tcW w:w="3229" w:type="pct"/>
            <w:tcBorders>
              <w:top w:val="dotted" w:sz="4" w:space="0" w:color="auto"/>
            </w:tcBorders>
            <w:shd w:val="clear" w:color="auto" w:fill="auto"/>
          </w:tcPr>
          <w:p w:rsidR="00847937" w:rsidRPr="00204865" w:rsidRDefault="00847937" w:rsidP="00DD39B7">
            <w:pPr>
              <w:spacing w:after="0" w:line="240" w:lineRule="auto"/>
              <w:jc w:val="both"/>
              <w:rPr>
                <w:rFonts w:ascii="Times New Roman" w:hAnsi="Times New Roman"/>
                <w:sz w:val="20"/>
                <w:szCs w:val="20"/>
                <w:lang w:eastAsia="sk-SK"/>
              </w:rPr>
            </w:pPr>
            <w:r w:rsidRPr="00204865">
              <w:rPr>
                <w:rFonts w:ascii="Times New Roman" w:hAnsi="Times New Roman"/>
                <w:sz w:val="20"/>
                <w:szCs w:val="20"/>
                <w:lang w:eastAsia="sk-SK"/>
              </w:rPr>
              <w:t xml:space="preserve">Nie sú známe odhady, akú časť svojich príjmov </w:t>
            </w:r>
            <w:r w:rsidR="00DD39B7" w:rsidRPr="00204865">
              <w:rPr>
                <w:rFonts w:ascii="Times New Roman" w:hAnsi="Times New Roman"/>
                <w:sz w:val="20"/>
                <w:szCs w:val="20"/>
                <w:lang w:eastAsia="sk-SK"/>
              </w:rPr>
              <w:t>dlžníci</w:t>
            </w:r>
            <w:r w:rsidRPr="00204865">
              <w:rPr>
                <w:rFonts w:ascii="Times New Roman" w:hAnsi="Times New Roman"/>
                <w:sz w:val="20"/>
                <w:szCs w:val="20"/>
                <w:lang w:eastAsia="sk-SK"/>
              </w:rPr>
              <w:t xml:space="preserve"> investujú do</w:t>
            </w:r>
            <w:r w:rsidR="00DD39B7" w:rsidRPr="00204865">
              <w:rPr>
                <w:rFonts w:ascii="Times New Roman" w:hAnsi="Times New Roman"/>
                <w:sz w:val="20"/>
                <w:szCs w:val="20"/>
                <w:lang w:eastAsia="sk-SK"/>
              </w:rPr>
              <w:t xml:space="preserve"> čerpanej</w:t>
            </w:r>
            <w:r w:rsidRPr="00204865">
              <w:rPr>
                <w:rFonts w:ascii="Times New Roman" w:hAnsi="Times New Roman"/>
                <w:sz w:val="20"/>
                <w:szCs w:val="20"/>
                <w:lang w:eastAsia="sk-SK"/>
              </w:rPr>
              <w:t xml:space="preserve"> zdravotnej starostlivosti, na ktorú v súčasnosti nemajú </w:t>
            </w:r>
            <w:r w:rsidR="00DD39B7" w:rsidRPr="00204865">
              <w:rPr>
                <w:rFonts w:ascii="Times New Roman" w:hAnsi="Times New Roman"/>
                <w:sz w:val="20"/>
                <w:szCs w:val="20"/>
                <w:lang w:eastAsia="sk-SK"/>
              </w:rPr>
              <w:t xml:space="preserve">zo zákona </w:t>
            </w:r>
            <w:r w:rsidRPr="00204865">
              <w:rPr>
                <w:rFonts w:ascii="Times New Roman" w:hAnsi="Times New Roman"/>
                <w:sz w:val="20"/>
                <w:szCs w:val="20"/>
                <w:lang w:eastAsia="sk-SK"/>
              </w:rPr>
              <w:t>nárok.</w:t>
            </w:r>
            <w:r w:rsidR="00DD39B7" w:rsidRPr="00204865">
              <w:rPr>
                <w:rFonts w:ascii="Times New Roman" w:hAnsi="Times New Roman"/>
                <w:sz w:val="20"/>
                <w:szCs w:val="20"/>
                <w:lang w:eastAsia="sk-SK"/>
              </w:rPr>
              <w:t xml:space="preserve"> </w:t>
            </w:r>
            <w:r w:rsidRPr="00204865">
              <w:rPr>
                <w:rFonts w:ascii="Times New Roman" w:hAnsi="Times New Roman"/>
                <w:sz w:val="20"/>
                <w:szCs w:val="20"/>
                <w:lang w:eastAsia="sk-SK"/>
              </w:rPr>
              <w:t>Je dôvodný predpoklad, že tieto skupiny (predovšetkým nízkopríjmové) neinvestujú do zdravotnej starostlivosti takmer žiadne príjmy a súčasný právny stav sa odráža na zhoršovaní ich zdravotného stavu, kedy chronické ochorenia prechádzajú do akútnej fázy.</w:t>
            </w:r>
          </w:p>
        </w:tc>
      </w:tr>
      <w:tr w:rsidR="00847937" w:rsidRPr="00204865" w:rsidTr="00DD39B7">
        <w:trPr>
          <w:trHeight w:val="170"/>
          <w:jc w:val="center"/>
        </w:trPr>
        <w:tc>
          <w:tcPr>
            <w:tcW w:w="129" w:type="pct"/>
            <w:tcBorders>
              <w:top w:val="nil"/>
              <w:bottom w:val="single" w:sz="4" w:space="0" w:color="auto"/>
            </w:tcBorders>
            <w:shd w:val="clear" w:color="auto" w:fill="F2F2F2" w:themeFill="background1" w:themeFillShade="F2"/>
            <w:vAlign w:val="center"/>
          </w:tcPr>
          <w:p w:rsidR="00847937" w:rsidRPr="00204865" w:rsidRDefault="00847937" w:rsidP="00DD39B7">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g)</w:t>
            </w:r>
          </w:p>
        </w:tc>
        <w:tc>
          <w:tcPr>
            <w:tcW w:w="4871" w:type="pct"/>
            <w:gridSpan w:val="2"/>
            <w:tcBorders>
              <w:top w:val="nil"/>
              <w:bottom w:val="single" w:sz="4" w:space="0" w:color="auto"/>
            </w:tcBorders>
            <w:shd w:val="clear" w:color="auto" w:fill="F2F2F2" w:themeFill="background1" w:themeFillShade="F2"/>
            <w:vAlign w:val="center"/>
          </w:tcPr>
          <w:p w:rsidR="00847937" w:rsidRPr="00204865" w:rsidRDefault="00847937" w:rsidP="00DD39B7">
            <w:pPr>
              <w:spacing w:after="0" w:line="240" w:lineRule="auto"/>
              <w:rPr>
                <w:rFonts w:ascii="Times New Roman" w:hAnsi="Times New Roman"/>
                <w:b/>
                <w:i/>
                <w:sz w:val="20"/>
                <w:szCs w:val="20"/>
                <w:lang w:eastAsia="sk-SK"/>
              </w:rPr>
            </w:pPr>
            <w:r w:rsidRPr="00204865">
              <w:rPr>
                <w:rFonts w:ascii="Times New Roman" w:hAnsi="Times New Roman"/>
                <w:b/>
                <w:i/>
                <w:sz w:val="20"/>
                <w:szCs w:val="20"/>
                <w:lang w:eastAsia="sk-SK"/>
              </w:rPr>
              <w:t>4.1.1.1</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Z toho pozitívny vplyv na skupiny v riziku chudoby alebo sociálneho vylúčenia</w:t>
            </w:r>
          </w:p>
          <w:p w:rsidR="00847937" w:rsidRPr="00204865" w:rsidRDefault="00847937" w:rsidP="00DD39B7">
            <w:pPr>
              <w:spacing w:after="0" w:line="240" w:lineRule="auto"/>
              <w:rPr>
                <w:rFonts w:ascii="Times New Roman" w:hAnsi="Times New Roman"/>
                <w:b/>
                <w:sz w:val="20"/>
                <w:szCs w:val="20"/>
                <w:lang w:eastAsia="sk-SK"/>
              </w:rPr>
            </w:pPr>
            <w:r w:rsidRPr="00204865">
              <w:rPr>
                <w:rFonts w:ascii="Times New Roman" w:hAnsi="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847937" w:rsidRPr="00204865" w:rsidTr="00DD39B7">
        <w:trPr>
          <w:trHeight w:val="759"/>
          <w:jc w:val="center"/>
        </w:trPr>
        <w:tc>
          <w:tcPr>
            <w:tcW w:w="129" w:type="pct"/>
            <w:tcBorders>
              <w:top w:val="single" w:sz="4" w:space="0" w:color="auto"/>
              <w:bottom w:val="single" w:sz="4" w:space="0" w:color="auto"/>
            </w:tcBorders>
            <w:shd w:val="clear" w:color="auto" w:fill="auto"/>
            <w:vAlign w:val="center"/>
          </w:tcPr>
          <w:p w:rsidR="00847937" w:rsidRPr="00204865" w:rsidRDefault="00847937" w:rsidP="00DD39B7">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h)</w:t>
            </w:r>
          </w:p>
        </w:tc>
        <w:tc>
          <w:tcPr>
            <w:tcW w:w="1642" w:type="pct"/>
            <w:tcBorders>
              <w:top w:val="single" w:sz="4" w:space="0" w:color="auto"/>
              <w:bottom w:val="single" w:sz="4" w:space="0" w:color="auto"/>
            </w:tcBorders>
            <w:shd w:val="clear" w:color="auto" w:fill="auto"/>
          </w:tcPr>
          <w:p w:rsidR="00847937" w:rsidRPr="00204865" w:rsidRDefault="00847937" w:rsidP="00DD39B7">
            <w:pPr>
              <w:spacing w:after="0" w:line="240" w:lineRule="auto"/>
              <w:jc w:val="both"/>
              <w:rPr>
                <w:rFonts w:ascii="Times New Roman" w:hAnsi="Times New Roman"/>
                <w:i/>
                <w:sz w:val="20"/>
                <w:szCs w:val="20"/>
                <w:lang w:eastAsia="sk-SK"/>
              </w:rPr>
            </w:pPr>
            <w:r w:rsidRPr="00204865">
              <w:rPr>
                <w:rFonts w:ascii="Times New Roman" w:hAnsi="Times New Roman"/>
                <w:b/>
                <w:i/>
                <w:sz w:val="20"/>
                <w:szCs w:val="20"/>
                <w:lang w:eastAsia="sk-SK"/>
              </w:rPr>
              <w:t xml:space="preserve">Popíšte </w:t>
            </w:r>
            <w:r w:rsidRPr="00204865">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847937" w:rsidRPr="00204865" w:rsidRDefault="00847937" w:rsidP="00DD39B7">
            <w:pPr>
              <w:spacing w:after="0" w:line="240" w:lineRule="auto"/>
              <w:rPr>
                <w:rFonts w:ascii="Times New Roman" w:hAnsi="Times New Roman"/>
                <w:sz w:val="20"/>
                <w:szCs w:val="20"/>
                <w:lang w:eastAsia="sk-SK"/>
              </w:rPr>
            </w:pPr>
            <w:r w:rsidRPr="00204865">
              <w:rPr>
                <w:rFonts w:ascii="Times New Roman" w:hAnsi="Times New Roman"/>
                <w:sz w:val="20"/>
                <w:szCs w:val="20"/>
                <w:lang w:eastAsia="sk-SK"/>
              </w:rPr>
              <w:t>Skupina osôb s existujúcim dlhom na zdravotnom poistení sa vo veľkej miere prekrýva so skupinou osôb s nízkymi príjmami.</w:t>
            </w:r>
          </w:p>
        </w:tc>
      </w:tr>
      <w:tr w:rsidR="00847937" w:rsidRPr="00204865" w:rsidTr="00DD39B7">
        <w:trPr>
          <w:trHeight w:val="397"/>
          <w:jc w:val="center"/>
        </w:trPr>
        <w:tc>
          <w:tcPr>
            <w:tcW w:w="129" w:type="pct"/>
            <w:vMerge w:val="restart"/>
            <w:tcBorders>
              <w:top w:val="single" w:sz="4" w:space="0" w:color="auto"/>
            </w:tcBorders>
            <w:shd w:val="clear" w:color="auto" w:fill="auto"/>
            <w:vAlign w:val="center"/>
          </w:tcPr>
          <w:p w:rsidR="00847937" w:rsidRPr="00204865" w:rsidRDefault="00847937" w:rsidP="00DD39B7">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i)</w:t>
            </w:r>
          </w:p>
        </w:tc>
        <w:tc>
          <w:tcPr>
            <w:tcW w:w="1642" w:type="pct"/>
            <w:tcBorders>
              <w:top w:val="single" w:sz="4" w:space="0" w:color="auto"/>
            </w:tcBorders>
            <w:shd w:val="clear" w:color="auto" w:fill="auto"/>
          </w:tcPr>
          <w:p w:rsidR="00847937" w:rsidRPr="00204865" w:rsidRDefault="00847937" w:rsidP="00DD39B7">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 xml:space="preserve">Špecifikujte </w:t>
            </w:r>
            <w:r w:rsidRPr="00204865">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rsidR="00847937" w:rsidRPr="00204865" w:rsidRDefault="00847937" w:rsidP="00DD39B7">
            <w:pPr>
              <w:spacing w:after="0" w:line="240" w:lineRule="auto"/>
              <w:rPr>
                <w:rFonts w:ascii="Times New Roman" w:hAnsi="Times New Roman"/>
                <w:i/>
                <w:sz w:val="18"/>
                <w:szCs w:val="20"/>
                <w:lang w:eastAsia="sk-SK"/>
              </w:rPr>
            </w:pPr>
            <w:r w:rsidRPr="00204865">
              <w:rPr>
                <w:rFonts w:ascii="Times New Roman" w:hAnsi="Times New Roman"/>
                <w:i/>
                <w:sz w:val="18"/>
                <w:szCs w:val="20"/>
                <w:lang w:eastAsia="sk-SK"/>
              </w:rPr>
              <w:t>Nízkopríjmové skupiny s dlhom na zdravotnom poistení</w:t>
            </w:r>
          </w:p>
        </w:tc>
      </w:tr>
      <w:tr w:rsidR="00847937" w:rsidRPr="00204865" w:rsidTr="00DD39B7">
        <w:trPr>
          <w:trHeight w:val="397"/>
          <w:jc w:val="center"/>
        </w:trPr>
        <w:tc>
          <w:tcPr>
            <w:tcW w:w="129" w:type="pct"/>
            <w:vMerge/>
            <w:vAlign w:val="center"/>
          </w:tcPr>
          <w:p w:rsidR="00847937" w:rsidRPr="00204865" w:rsidRDefault="00847937" w:rsidP="00DD39B7">
            <w:pPr>
              <w:spacing w:after="0" w:line="240" w:lineRule="auto"/>
              <w:jc w:val="center"/>
              <w:rPr>
                <w:rFonts w:ascii="Times New Roman" w:hAnsi="Times New Roman"/>
                <w:i/>
                <w:sz w:val="18"/>
                <w:szCs w:val="18"/>
                <w:lang w:eastAsia="sk-SK"/>
              </w:rPr>
            </w:pPr>
          </w:p>
        </w:tc>
        <w:tc>
          <w:tcPr>
            <w:tcW w:w="1642" w:type="pct"/>
            <w:shd w:val="clear" w:color="auto" w:fill="auto"/>
          </w:tcPr>
          <w:p w:rsidR="00847937" w:rsidRPr="00204865" w:rsidRDefault="00847937" w:rsidP="00DD39B7">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tcBorders>
            <w:shd w:val="clear" w:color="auto" w:fill="auto"/>
          </w:tcPr>
          <w:p w:rsidR="00847937" w:rsidRPr="00204865" w:rsidRDefault="00847937" w:rsidP="00DD39B7">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47937" w:rsidRPr="00204865" w:rsidTr="00DD39B7">
        <w:trPr>
          <w:trHeight w:val="397"/>
          <w:jc w:val="center"/>
        </w:trPr>
        <w:tc>
          <w:tcPr>
            <w:tcW w:w="129" w:type="pct"/>
            <w:tcBorders>
              <w:top w:val="dotted" w:sz="4" w:space="0" w:color="auto"/>
            </w:tcBorders>
            <w:shd w:val="clear" w:color="auto" w:fill="F2F2F2" w:themeFill="background1" w:themeFillShade="F2"/>
            <w:vAlign w:val="center"/>
          </w:tcPr>
          <w:p w:rsidR="00847937" w:rsidRPr="00204865" w:rsidRDefault="00847937" w:rsidP="00DD39B7">
            <w:pPr>
              <w:spacing w:after="0" w:line="240" w:lineRule="auto"/>
              <w:jc w:val="center"/>
              <w:rPr>
                <w:rFonts w:ascii="Times New Roman" w:hAnsi="Times New Roman"/>
                <w:sz w:val="18"/>
                <w:szCs w:val="18"/>
                <w:lang w:eastAsia="sk-SK"/>
              </w:rPr>
            </w:pPr>
            <w:r w:rsidRPr="00204865">
              <w:rPr>
                <w:rFonts w:ascii="Times New Roman" w:hAnsi="Times New Roman"/>
                <w:i/>
                <w:sz w:val="18"/>
                <w:szCs w:val="18"/>
                <w:lang w:eastAsia="sk-SK"/>
              </w:rPr>
              <w:t>j</w:t>
            </w:r>
            <w:r w:rsidRPr="00204865">
              <w:rPr>
                <w:rFonts w:ascii="Times New Roman" w:hAnsi="Times New Roman"/>
                <w:sz w:val="18"/>
                <w:szCs w:val="18"/>
                <w:lang w:eastAsia="sk-SK"/>
              </w:rPr>
              <w:t>)</w:t>
            </w:r>
          </w:p>
        </w:tc>
        <w:tc>
          <w:tcPr>
            <w:tcW w:w="4871" w:type="pct"/>
            <w:gridSpan w:val="2"/>
            <w:tcBorders>
              <w:top w:val="dotted" w:sz="4" w:space="0" w:color="auto"/>
            </w:tcBorders>
            <w:shd w:val="clear" w:color="auto" w:fill="F2F2F2" w:themeFill="background1" w:themeFillShade="F2"/>
          </w:tcPr>
          <w:p w:rsidR="00847937" w:rsidRPr="00204865" w:rsidRDefault="00847937" w:rsidP="00DD39B7">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 xml:space="preserve">Kvantifikujte </w:t>
            </w:r>
            <w:r w:rsidRPr="00204865">
              <w:rPr>
                <w:rFonts w:ascii="Times New Roman" w:hAnsi="Times New Roman"/>
                <w:i/>
                <w:sz w:val="20"/>
                <w:szCs w:val="20"/>
                <w:lang w:eastAsia="sk-SK"/>
              </w:rPr>
              <w:t xml:space="preserve">rast príjmov alebo pokles výdavkov </w:t>
            </w:r>
            <w:r w:rsidRPr="00204865">
              <w:rPr>
                <w:rFonts w:ascii="Times New Roman" w:hAnsi="Times New Roman"/>
                <w:b/>
                <w:i/>
                <w:sz w:val="20"/>
                <w:szCs w:val="20"/>
                <w:lang w:eastAsia="sk-SK"/>
              </w:rPr>
              <w:t>za jednotlivé ovplyvnené skupiny</w:t>
            </w:r>
            <w:r w:rsidRPr="00204865">
              <w:rPr>
                <w:rFonts w:ascii="Times New Roman" w:hAnsi="Times New Roman"/>
                <w:i/>
                <w:sz w:val="20"/>
                <w:szCs w:val="20"/>
                <w:lang w:eastAsia="sk-SK"/>
              </w:rPr>
              <w:t xml:space="preserve"> domácností / skupiny jednotlivcov a počet obyvateľstva/domácností ovplyvnených predkladaným návrhom.</w:t>
            </w:r>
          </w:p>
        </w:tc>
      </w:tr>
      <w:tr w:rsidR="00847937" w:rsidRPr="00204865" w:rsidTr="00DD39B7">
        <w:trPr>
          <w:trHeight w:val="680"/>
          <w:jc w:val="center"/>
        </w:trPr>
        <w:tc>
          <w:tcPr>
            <w:tcW w:w="129" w:type="pct"/>
            <w:vMerge w:val="restart"/>
            <w:tcBorders>
              <w:top w:val="dotted" w:sz="4" w:space="0" w:color="auto"/>
            </w:tcBorders>
            <w:shd w:val="clear" w:color="auto" w:fill="auto"/>
            <w:vAlign w:val="center"/>
          </w:tcPr>
          <w:p w:rsidR="00847937" w:rsidRPr="00204865" w:rsidRDefault="00847937" w:rsidP="00DD39B7">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k)</w:t>
            </w:r>
          </w:p>
        </w:tc>
        <w:tc>
          <w:tcPr>
            <w:tcW w:w="1642" w:type="pct"/>
            <w:tcBorders>
              <w:top w:val="dotted" w:sz="4" w:space="0" w:color="auto"/>
            </w:tcBorders>
            <w:shd w:val="clear" w:color="auto" w:fill="auto"/>
          </w:tcPr>
          <w:p w:rsidR="00847937" w:rsidRPr="00204865" w:rsidRDefault="00847937" w:rsidP="0037671E">
            <w:pPr>
              <w:numPr>
                <w:ilvl w:val="0"/>
                <w:numId w:val="12"/>
              </w:numPr>
              <w:spacing w:after="0" w:line="240" w:lineRule="auto"/>
              <w:contextualSpacing/>
              <w:rPr>
                <w:rFonts w:ascii="Times New Roman" w:hAnsi="Times New Roman"/>
                <w:i/>
                <w:sz w:val="18"/>
                <w:szCs w:val="20"/>
                <w:lang w:eastAsia="sk-SK"/>
              </w:rPr>
            </w:pPr>
            <w:r w:rsidRPr="00204865">
              <w:rPr>
                <w:rFonts w:ascii="Times New Roman" w:hAnsi="Times New Roman"/>
                <w:i/>
                <w:sz w:val="18"/>
                <w:szCs w:val="20"/>
                <w:lang w:eastAsia="sk-SK"/>
              </w:rPr>
              <w:t>priemerný rast príjmov/ pokles výdavkov v skupine v eurách a/alebo v % / obdobie:</w:t>
            </w:r>
          </w:p>
          <w:p w:rsidR="00847937" w:rsidRPr="00204865" w:rsidRDefault="00847937" w:rsidP="0037671E">
            <w:pPr>
              <w:numPr>
                <w:ilvl w:val="0"/>
                <w:numId w:val="12"/>
              </w:numPr>
              <w:spacing w:after="0" w:line="240" w:lineRule="auto"/>
              <w:contextualSpacing/>
              <w:rPr>
                <w:rFonts w:ascii="Times New Roman" w:hAnsi="Times New Roman"/>
                <w:i/>
                <w:sz w:val="20"/>
                <w:szCs w:val="20"/>
                <w:lang w:eastAsia="sk-SK"/>
              </w:rPr>
            </w:pPr>
            <w:r w:rsidRPr="00204865">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847937" w:rsidRPr="00204865" w:rsidRDefault="00847937" w:rsidP="00DD39B7">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47937" w:rsidRPr="00204865" w:rsidTr="00DD39B7">
        <w:trPr>
          <w:trHeight w:val="680"/>
          <w:jc w:val="center"/>
        </w:trPr>
        <w:tc>
          <w:tcPr>
            <w:tcW w:w="129" w:type="pct"/>
            <w:vMerge/>
            <w:vAlign w:val="center"/>
          </w:tcPr>
          <w:p w:rsidR="00847937" w:rsidRPr="00204865" w:rsidRDefault="00847937" w:rsidP="00DD39B7">
            <w:pPr>
              <w:spacing w:after="0" w:line="240" w:lineRule="auto"/>
              <w:jc w:val="center"/>
              <w:rPr>
                <w:rFonts w:ascii="Times New Roman" w:hAnsi="Times New Roman"/>
                <w:i/>
                <w:sz w:val="18"/>
                <w:szCs w:val="18"/>
                <w:lang w:eastAsia="sk-SK"/>
              </w:rPr>
            </w:pPr>
          </w:p>
        </w:tc>
        <w:tc>
          <w:tcPr>
            <w:tcW w:w="1642" w:type="pct"/>
            <w:shd w:val="clear" w:color="auto" w:fill="auto"/>
          </w:tcPr>
          <w:p w:rsidR="00847937" w:rsidRPr="00204865" w:rsidRDefault="00847937" w:rsidP="00DD39B7">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tcBorders>
            <w:shd w:val="clear" w:color="auto" w:fill="auto"/>
          </w:tcPr>
          <w:p w:rsidR="00847937" w:rsidRPr="00204865" w:rsidRDefault="00847937" w:rsidP="00DD39B7">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47937" w:rsidRPr="00204865" w:rsidTr="00DD39B7">
        <w:trPr>
          <w:trHeight w:val="350"/>
          <w:jc w:val="center"/>
        </w:trPr>
        <w:tc>
          <w:tcPr>
            <w:tcW w:w="129" w:type="pct"/>
            <w:tcBorders>
              <w:top w:val="dotted" w:sz="4" w:space="0" w:color="auto"/>
              <w:bottom w:val="single" w:sz="4" w:space="0" w:color="auto"/>
            </w:tcBorders>
            <w:shd w:val="clear" w:color="auto" w:fill="auto"/>
            <w:vAlign w:val="center"/>
          </w:tcPr>
          <w:p w:rsidR="00847937" w:rsidRPr="00204865" w:rsidRDefault="00847937" w:rsidP="00DD39B7">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l)</w:t>
            </w:r>
          </w:p>
        </w:tc>
        <w:tc>
          <w:tcPr>
            <w:tcW w:w="1642" w:type="pct"/>
            <w:tcBorders>
              <w:top w:val="dotted" w:sz="4" w:space="0" w:color="auto"/>
              <w:bottom w:val="single" w:sz="4" w:space="0" w:color="auto"/>
            </w:tcBorders>
            <w:shd w:val="clear" w:color="auto" w:fill="auto"/>
          </w:tcPr>
          <w:p w:rsidR="00847937" w:rsidRPr="00204865" w:rsidRDefault="00847937" w:rsidP="00DD39B7">
            <w:pPr>
              <w:spacing w:after="0" w:line="240" w:lineRule="auto"/>
              <w:rPr>
                <w:rFonts w:ascii="Times New Roman" w:hAnsi="Times New Roman"/>
                <w:i/>
                <w:sz w:val="20"/>
                <w:szCs w:val="20"/>
                <w:lang w:eastAsia="sk-SK"/>
              </w:rPr>
            </w:pPr>
            <w:r w:rsidRPr="00204865">
              <w:rPr>
                <w:rFonts w:ascii="Times New Roman" w:hAnsi="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847937" w:rsidRPr="00204865" w:rsidRDefault="00847937" w:rsidP="00DD39B7">
            <w:pPr>
              <w:spacing w:after="0" w:line="240" w:lineRule="auto"/>
              <w:rPr>
                <w:rFonts w:ascii="Times New Roman" w:hAnsi="Times New Roman"/>
                <w:sz w:val="20"/>
                <w:szCs w:val="20"/>
                <w:lang w:eastAsia="sk-SK"/>
              </w:rPr>
            </w:pPr>
            <w:r w:rsidRPr="00204865">
              <w:rPr>
                <w:rFonts w:ascii="Times New Roman" w:hAnsi="Times New Roman"/>
                <w:sz w:val="20"/>
                <w:szCs w:val="20"/>
                <w:lang w:eastAsia="sk-SK"/>
              </w:rPr>
              <w:t>Nie sú známe odhady, akú časť svojich príjmov tieto skupiny investujú do zdravotnej starostlivosti, na ktorú v súčasnosti nemajú nárok zo zákona.</w:t>
            </w:r>
          </w:p>
          <w:p w:rsidR="00847937" w:rsidRPr="00204865" w:rsidRDefault="00847937" w:rsidP="00DD39B7">
            <w:pPr>
              <w:spacing w:after="0" w:line="240" w:lineRule="auto"/>
              <w:jc w:val="both"/>
              <w:rPr>
                <w:rFonts w:ascii="Times New Roman" w:hAnsi="Times New Roman"/>
                <w:sz w:val="20"/>
                <w:szCs w:val="20"/>
                <w:lang w:eastAsia="sk-SK"/>
              </w:rPr>
            </w:pPr>
            <w:r w:rsidRPr="00204865">
              <w:rPr>
                <w:rFonts w:ascii="Times New Roman" w:hAnsi="Times New Roman"/>
                <w:sz w:val="20"/>
                <w:szCs w:val="20"/>
                <w:lang w:eastAsia="sk-SK"/>
              </w:rPr>
              <w:lastRenderedPageBreak/>
              <w:t>Je dôvodný predpoklad, že tieto skupiny (predovšetkým nízkopríjmové) neinvestujú do zdravotnej starostlivosti takmer žiadne príjmy a súčasný právny stav sa odráža na zhoršovaní ich zdravotného stavu, kedy chronické ochorenia prechádzajú do akútnej fázy.</w:t>
            </w:r>
          </w:p>
        </w:tc>
      </w:tr>
      <w:tr w:rsidR="00847937" w:rsidRPr="00204865" w:rsidTr="00DD39B7">
        <w:trPr>
          <w:trHeight w:val="170"/>
          <w:jc w:val="center"/>
        </w:trPr>
        <w:tc>
          <w:tcPr>
            <w:tcW w:w="129" w:type="pct"/>
            <w:tcBorders>
              <w:top w:val="single" w:sz="4" w:space="0" w:color="auto"/>
              <w:bottom w:val="single" w:sz="4" w:space="0" w:color="auto"/>
            </w:tcBorders>
            <w:shd w:val="clear" w:color="auto" w:fill="DDDDDD"/>
            <w:vAlign w:val="center"/>
          </w:tcPr>
          <w:p w:rsidR="00847937" w:rsidRPr="00204865" w:rsidRDefault="00847937" w:rsidP="00DD39B7">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lastRenderedPageBreak/>
              <w:t>a)</w:t>
            </w:r>
          </w:p>
        </w:tc>
        <w:tc>
          <w:tcPr>
            <w:tcW w:w="4871" w:type="pct"/>
            <w:gridSpan w:val="2"/>
            <w:tcBorders>
              <w:top w:val="single" w:sz="4" w:space="0" w:color="auto"/>
              <w:bottom w:val="single" w:sz="4" w:space="0" w:color="auto"/>
            </w:tcBorders>
            <w:shd w:val="clear" w:color="auto" w:fill="DDDDDD"/>
            <w:vAlign w:val="center"/>
          </w:tcPr>
          <w:p w:rsidR="00847937" w:rsidRPr="00204865" w:rsidRDefault="00847937" w:rsidP="00DD39B7">
            <w:pPr>
              <w:spacing w:after="0" w:line="240" w:lineRule="auto"/>
              <w:jc w:val="center"/>
              <w:rPr>
                <w:rFonts w:ascii="Times New Roman" w:hAnsi="Times New Roman"/>
                <w:b/>
                <w:color w:val="0070C0"/>
                <w:sz w:val="20"/>
                <w:szCs w:val="20"/>
                <w:lang w:eastAsia="sk-SK"/>
              </w:rPr>
            </w:pPr>
            <w:r w:rsidRPr="00204865">
              <w:rPr>
                <w:rFonts w:ascii="Times New Roman" w:hAnsi="Times New Roman"/>
                <w:b/>
                <w:i/>
                <w:sz w:val="20"/>
                <w:szCs w:val="20"/>
                <w:lang w:eastAsia="sk-SK"/>
              </w:rPr>
              <w:t>4.1.2 Negatívny vplyv</w:t>
            </w:r>
          </w:p>
        </w:tc>
      </w:tr>
      <w:tr w:rsidR="00847937" w:rsidRPr="00204865" w:rsidTr="00DD39B7">
        <w:trPr>
          <w:trHeight w:val="759"/>
          <w:jc w:val="center"/>
        </w:trPr>
        <w:tc>
          <w:tcPr>
            <w:tcW w:w="129" w:type="pct"/>
            <w:tcBorders>
              <w:top w:val="single" w:sz="4" w:space="0" w:color="auto"/>
              <w:bottom w:val="single" w:sz="4" w:space="0" w:color="auto"/>
            </w:tcBorders>
            <w:shd w:val="clear" w:color="auto" w:fill="auto"/>
            <w:vAlign w:val="center"/>
          </w:tcPr>
          <w:p w:rsidR="00847937" w:rsidRPr="00204865" w:rsidRDefault="00847937" w:rsidP="00DD39B7">
            <w:pPr>
              <w:spacing w:after="0" w:line="240" w:lineRule="auto"/>
              <w:contextualSpacing/>
              <w:jc w:val="center"/>
              <w:rPr>
                <w:rFonts w:ascii="Times New Roman" w:hAnsi="Times New Roman"/>
                <w:i/>
                <w:sz w:val="18"/>
                <w:szCs w:val="18"/>
                <w:lang w:eastAsia="sk-SK"/>
              </w:rPr>
            </w:pPr>
            <w:r w:rsidRPr="00204865">
              <w:rPr>
                <w:rFonts w:ascii="Times New Roman" w:hAnsi="Times New Roman"/>
                <w:i/>
                <w:sz w:val="18"/>
                <w:szCs w:val="18"/>
                <w:lang w:eastAsia="sk-SK"/>
              </w:rPr>
              <w:t>b)</w:t>
            </w:r>
          </w:p>
          <w:p w:rsidR="00847937" w:rsidRPr="00204865" w:rsidRDefault="00847937" w:rsidP="00DD39B7">
            <w:pPr>
              <w:spacing w:after="0" w:line="240" w:lineRule="auto"/>
              <w:ind w:left="360"/>
              <w:contextualSpacing/>
              <w:jc w:val="center"/>
              <w:rPr>
                <w:rFonts w:ascii="Times New Roman" w:hAnsi="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847937" w:rsidRPr="00204865" w:rsidRDefault="00847937" w:rsidP="00DD39B7">
            <w:pPr>
              <w:spacing w:after="0" w:line="240" w:lineRule="auto"/>
              <w:jc w:val="both"/>
              <w:rPr>
                <w:rFonts w:ascii="Times New Roman" w:hAnsi="Times New Roman"/>
                <w:i/>
                <w:sz w:val="20"/>
                <w:szCs w:val="20"/>
                <w:lang w:eastAsia="sk-SK"/>
              </w:rPr>
            </w:pPr>
            <w:r w:rsidRPr="00204865">
              <w:rPr>
                <w:rFonts w:ascii="Times New Roman" w:hAnsi="Times New Roman"/>
                <w:b/>
                <w:i/>
                <w:sz w:val="20"/>
                <w:szCs w:val="20"/>
                <w:lang w:eastAsia="sk-SK"/>
              </w:rPr>
              <w:t xml:space="preserve">Popíšte </w:t>
            </w:r>
            <w:r w:rsidRPr="00204865">
              <w:rPr>
                <w:rFonts w:ascii="Times New Roman" w:hAnsi="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847937" w:rsidRPr="00204865" w:rsidRDefault="00847937" w:rsidP="00DD39B7">
            <w:pPr>
              <w:spacing w:after="0" w:line="240" w:lineRule="auto"/>
              <w:contextualSpacing/>
              <w:rPr>
                <w:rFonts w:ascii="Times New Roman" w:hAnsi="Times New Roman"/>
                <w:sz w:val="20"/>
                <w:szCs w:val="20"/>
                <w:lang w:eastAsia="sk-SK"/>
              </w:rPr>
            </w:pPr>
          </w:p>
        </w:tc>
      </w:tr>
      <w:tr w:rsidR="00847937" w:rsidRPr="00204865" w:rsidTr="00DD39B7">
        <w:trPr>
          <w:trHeight w:val="397"/>
          <w:jc w:val="center"/>
        </w:trPr>
        <w:tc>
          <w:tcPr>
            <w:tcW w:w="129" w:type="pct"/>
            <w:vMerge w:val="restart"/>
            <w:tcBorders>
              <w:top w:val="single" w:sz="4" w:space="0" w:color="auto"/>
            </w:tcBorders>
            <w:shd w:val="clear" w:color="auto" w:fill="auto"/>
            <w:vAlign w:val="center"/>
          </w:tcPr>
          <w:p w:rsidR="00847937" w:rsidRPr="00204865" w:rsidRDefault="00847937" w:rsidP="00DD39B7">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c)</w:t>
            </w:r>
          </w:p>
        </w:tc>
        <w:tc>
          <w:tcPr>
            <w:tcW w:w="1642" w:type="pct"/>
            <w:tcBorders>
              <w:top w:val="single" w:sz="4" w:space="0" w:color="auto"/>
            </w:tcBorders>
            <w:shd w:val="clear" w:color="auto" w:fill="auto"/>
          </w:tcPr>
          <w:p w:rsidR="00847937" w:rsidRPr="00204865" w:rsidRDefault="00847937" w:rsidP="00DD39B7">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Špecifikujte</w:t>
            </w:r>
            <w:r w:rsidRPr="00204865">
              <w:rPr>
                <w:rFonts w:ascii="Times New Roman" w:hAnsi="Times New Roman"/>
                <w:i/>
                <w:sz w:val="20"/>
                <w:szCs w:val="20"/>
                <w:lang w:eastAsia="sk-SK"/>
              </w:rPr>
              <w:t xml:space="preserve"> ovplyvnené skupiny:</w:t>
            </w:r>
          </w:p>
        </w:tc>
        <w:tc>
          <w:tcPr>
            <w:tcW w:w="3229" w:type="pct"/>
            <w:tcBorders>
              <w:top w:val="single" w:sz="4" w:space="0" w:color="auto"/>
            </w:tcBorders>
            <w:shd w:val="clear" w:color="auto" w:fill="auto"/>
          </w:tcPr>
          <w:p w:rsidR="00847937" w:rsidRPr="00204865" w:rsidRDefault="00847937" w:rsidP="00DD39B7">
            <w:pPr>
              <w:spacing w:after="0" w:line="240" w:lineRule="auto"/>
              <w:rPr>
                <w:rFonts w:ascii="Times New Roman" w:hAnsi="Times New Roman"/>
                <w:i/>
                <w:sz w:val="20"/>
                <w:szCs w:val="20"/>
                <w:lang w:eastAsia="sk-SK"/>
              </w:rPr>
            </w:pPr>
          </w:p>
        </w:tc>
      </w:tr>
      <w:tr w:rsidR="00847937" w:rsidRPr="00204865" w:rsidTr="00DD39B7">
        <w:trPr>
          <w:trHeight w:val="397"/>
          <w:jc w:val="center"/>
        </w:trPr>
        <w:tc>
          <w:tcPr>
            <w:tcW w:w="129" w:type="pct"/>
            <w:vMerge/>
            <w:vAlign w:val="center"/>
          </w:tcPr>
          <w:p w:rsidR="00847937" w:rsidRPr="00204865" w:rsidRDefault="00847937" w:rsidP="00DD39B7">
            <w:pPr>
              <w:spacing w:after="0" w:line="240" w:lineRule="auto"/>
              <w:jc w:val="center"/>
              <w:rPr>
                <w:rFonts w:ascii="Times New Roman" w:hAnsi="Times New Roman"/>
                <w:i/>
                <w:sz w:val="18"/>
                <w:szCs w:val="18"/>
                <w:lang w:eastAsia="sk-SK"/>
              </w:rPr>
            </w:pPr>
          </w:p>
        </w:tc>
        <w:tc>
          <w:tcPr>
            <w:tcW w:w="1642" w:type="pct"/>
            <w:tcBorders>
              <w:bottom w:val="single" w:sz="4" w:space="0" w:color="auto"/>
            </w:tcBorders>
            <w:shd w:val="clear" w:color="auto" w:fill="auto"/>
          </w:tcPr>
          <w:p w:rsidR="00847937" w:rsidRPr="00204865" w:rsidRDefault="00847937" w:rsidP="00DD39B7">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bottom w:val="single" w:sz="4" w:space="0" w:color="auto"/>
            </w:tcBorders>
            <w:shd w:val="clear" w:color="auto" w:fill="auto"/>
          </w:tcPr>
          <w:p w:rsidR="00847937" w:rsidRPr="00204865" w:rsidRDefault="00847937" w:rsidP="00DD39B7">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47937" w:rsidRPr="00204865" w:rsidTr="00DD39B7">
        <w:trPr>
          <w:trHeight w:val="397"/>
          <w:jc w:val="center"/>
        </w:trPr>
        <w:tc>
          <w:tcPr>
            <w:tcW w:w="129" w:type="pct"/>
            <w:tcBorders>
              <w:top w:val="single" w:sz="4" w:space="0" w:color="auto"/>
            </w:tcBorders>
            <w:shd w:val="clear" w:color="auto" w:fill="F2F2F2" w:themeFill="background1" w:themeFillShade="F2"/>
            <w:vAlign w:val="center"/>
          </w:tcPr>
          <w:p w:rsidR="00847937" w:rsidRPr="00204865" w:rsidRDefault="00847937" w:rsidP="00DD39B7">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d)</w:t>
            </w:r>
          </w:p>
        </w:tc>
        <w:tc>
          <w:tcPr>
            <w:tcW w:w="4871" w:type="pct"/>
            <w:gridSpan w:val="2"/>
            <w:tcBorders>
              <w:top w:val="single" w:sz="4" w:space="0" w:color="auto"/>
            </w:tcBorders>
            <w:shd w:val="clear" w:color="auto" w:fill="F2F2F2" w:themeFill="background1" w:themeFillShade="F2"/>
            <w:vAlign w:val="center"/>
          </w:tcPr>
          <w:p w:rsidR="00847937" w:rsidRPr="00204865" w:rsidRDefault="00847937" w:rsidP="00DD39B7">
            <w:pPr>
              <w:spacing w:after="0" w:line="240" w:lineRule="auto"/>
              <w:rPr>
                <w:rFonts w:ascii="Times New Roman" w:hAnsi="Times New Roman"/>
                <w:sz w:val="20"/>
                <w:szCs w:val="20"/>
                <w:lang w:eastAsia="sk-SK"/>
              </w:rPr>
            </w:pPr>
            <w:r w:rsidRPr="00204865">
              <w:rPr>
                <w:rFonts w:ascii="Times New Roman" w:hAnsi="Times New Roman"/>
                <w:b/>
                <w:i/>
                <w:sz w:val="20"/>
                <w:szCs w:val="20"/>
                <w:lang w:eastAsia="sk-SK"/>
              </w:rPr>
              <w:t>Kvantifikujte</w:t>
            </w:r>
            <w:r w:rsidRPr="00204865">
              <w:rPr>
                <w:rFonts w:ascii="Times New Roman" w:hAnsi="Times New Roman"/>
                <w:i/>
                <w:sz w:val="20"/>
                <w:szCs w:val="20"/>
                <w:lang w:eastAsia="sk-SK"/>
              </w:rPr>
              <w:t xml:space="preserve"> pokles príjmov alebo rast výdavkov </w:t>
            </w:r>
            <w:r w:rsidRPr="00204865">
              <w:rPr>
                <w:rFonts w:ascii="Times New Roman" w:hAnsi="Times New Roman"/>
                <w:b/>
                <w:i/>
                <w:sz w:val="20"/>
                <w:szCs w:val="20"/>
                <w:lang w:eastAsia="sk-SK"/>
              </w:rPr>
              <w:t>za jednotlivé</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ovplyvnené</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skupiny</w:t>
            </w:r>
            <w:r w:rsidRPr="00204865">
              <w:rPr>
                <w:rFonts w:ascii="Times New Roman" w:hAnsi="Times New Roman"/>
                <w:i/>
                <w:sz w:val="20"/>
                <w:szCs w:val="20"/>
                <w:lang w:eastAsia="sk-SK"/>
              </w:rPr>
              <w:t xml:space="preserve"> domácností / skupiny jednotlivcov a počet obyvateľstva/domácností ovplyvnených predkladaným návrhom.</w:t>
            </w:r>
          </w:p>
        </w:tc>
      </w:tr>
      <w:tr w:rsidR="00847937" w:rsidRPr="00204865" w:rsidTr="00DD39B7">
        <w:trPr>
          <w:trHeight w:val="680"/>
          <w:jc w:val="center"/>
        </w:trPr>
        <w:tc>
          <w:tcPr>
            <w:tcW w:w="129" w:type="pct"/>
            <w:vMerge w:val="restart"/>
            <w:tcBorders>
              <w:top w:val="dotted" w:sz="4" w:space="0" w:color="auto"/>
            </w:tcBorders>
            <w:shd w:val="clear" w:color="auto" w:fill="auto"/>
            <w:vAlign w:val="center"/>
          </w:tcPr>
          <w:p w:rsidR="00847937" w:rsidRPr="00204865" w:rsidRDefault="00847937" w:rsidP="00DD39B7">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e)</w:t>
            </w:r>
          </w:p>
        </w:tc>
        <w:tc>
          <w:tcPr>
            <w:tcW w:w="1642" w:type="pct"/>
            <w:tcBorders>
              <w:top w:val="dotted" w:sz="4" w:space="0" w:color="auto"/>
            </w:tcBorders>
            <w:shd w:val="clear" w:color="auto" w:fill="auto"/>
          </w:tcPr>
          <w:p w:rsidR="00847937" w:rsidRPr="00204865" w:rsidRDefault="00847937" w:rsidP="0037671E">
            <w:pPr>
              <w:numPr>
                <w:ilvl w:val="0"/>
                <w:numId w:val="12"/>
              </w:numPr>
              <w:spacing w:after="0" w:line="240" w:lineRule="auto"/>
              <w:contextualSpacing/>
              <w:jc w:val="both"/>
              <w:rPr>
                <w:rFonts w:ascii="Times New Roman" w:hAnsi="Times New Roman"/>
                <w:i/>
                <w:sz w:val="18"/>
                <w:szCs w:val="20"/>
                <w:lang w:eastAsia="sk-SK"/>
              </w:rPr>
            </w:pPr>
            <w:r w:rsidRPr="00204865">
              <w:rPr>
                <w:rFonts w:ascii="Times New Roman" w:hAnsi="Times New Roman"/>
                <w:i/>
                <w:sz w:val="18"/>
                <w:szCs w:val="20"/>
                <w:lang w:eastAsia="sk-SK"/>
              </w:rPr>
              <w:t>priemerný pokles príjmov/ rast výdavkov v skupine v eurách a/alebo v % / obdobie:</w:t>
            </w:r>
          </w:p>
          <w:p w:rsidR="00847937" w:rsidRPr="00204865" w:rsidRDefault="00847937" w:rsidP="0037671E">
            <w:pPr>
              <w:numPr>
                <w:ilvl w:val="0"/>
                <w:numId w:val="12"/>
              </w:numPr>
              <w:spacing w:after="0" w:line="240" w:lineRule="auto"/>
              <w:contextualSpacing/>
              <w:jc w:val="both"/>
              <w:rPr>
                <w:rFonts w:ascii="Times New Roman" w:hAnsi="Times New Roman"/>
                <w:i/>
                <w:sz w:val="18"/>
                <w:szCs w:val="20"/>
                <w:lang w:eastAsia="sk-SK"/>
              </w:rPr>
            </w:pPr>
            <w:r w:rsidRPr="00204865">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847937" w:rsidRPr="00204865" w:rsidRDefault="00847937" w:rsidP="00C51052">
            <w:pPr>
              <w:spacing w:after="0" w:line="240" w:lineRule="auto"/>
              <w:jc w:val="both"/>
              <w:rPr>
                <w:rFonts w:ascii="Times New Roman" w:hAnsi="Times New Roman"/>
                <w:sz w:val="20"/>
                <w:szCs w:val="20"/>
                <w:lang w:eastAsia="sk-SK"/>
              </w:rPr>
            </w:pPr>
          </w:p>
        </w:tc>
      </w:tr>
      <w:tr w:rsidR="00847937" w:rsidRPr="00204865" w:rsidTr="00DD39B7">
        <w:trPr>
          <w:trHeight w:val="680"/>
          <w:jc w:val="center"/>
        </w:trPr>
        <w:tc>
          <w:tcPr>
            <w:tcW w:w="129" w:type="pct"/>
            <w:vMerge/>
            <w:vAlign w:val="center"/>
          </w:tcPr>
          <w:p w:rsidR="00847937" w:rsidRPr="00204865" w:rsidRDefault="00847937" w:rsidP="00DD39B7">
            <w:pPr>
              <w:spacing w:after="0" w:line="240" w:lineRule="auto"/>
              <w:jc w:val="center"/>
              <w:rPr>
                <w:rFonts w:ascii="Times New Roman" w:hAnsi="Times New Roman"/>
                <w:i/>
                <w:sz w:val="18"/>
                <w:szCs w:val="18"/>
                <w:lang w:eastAsia="sk-SK"/>
              </w:rPr>
            </w:pPr>
          </w:p>
        </w:tc>
        <w:tc>
          <w:tcPr>
            <w:tcW w:w="1642" w:type="pct"/>
            <w:shd w:val="clear" w:color="auto" w:fill="auto"/>
          </w:tcPr>
          <w:p w:rsidR="00847937" w:rsidRPr="00204865" w:rsidRDefault="00847937" w:rsidP="00DD39B7">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tcBorders>
            <w:shd w:val="clear" w:color="auto" w:fill="auto"/>
          </w:tcPr>
          <w:p w:rsidR="00847937" w:rsidRPr="00204865" w:rsidRDefault="00847937" w:rsidP="00DD39B7">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47937" w:rsidRPr="00204865" w:rsidTr="00DD39B7">
        <w:trPr>
          <w:trHeight w:val="397"/>
          <w:jc w:val="center"/>
        </w:trPr>
        <w:tc>
          <w:tcPr>
            <w:tcW w:w="129" w:type="pct"/>
            <w:tcBorders>
              <w:top w:val="dotted" w:sz="4" w:space="0" w:color="auto"/>
            </w:tcBorders>
            <w:shd w:val="clear" w:color="auto" w:fill="auto"/>
            <w:vAlign w:val="center"/>
          </w:tcPr>
          <w:p w:rsidR="00847937" w:rsidRPr="00204865" w:rsidRDefault="00847937" w:rsidP="00DD39B7">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f)</w:t>
            </w:r>
          </w:p>
        </w:tc>
        <w:tc>
          <w:tcPr>
            <w:tcW w:w="1642" w:type="pct"/>
            <w:tcBorders>
              <w:top w:val="dotted" w:sz="4" w:space="0" w:color="auto"/>
            </w:tcBorders>
            <w:shd w:val="clear" w:color="auto" w:fill="auto"/>
          </w:tcPr>
          <w:p w:rsidR="00847937" w:rsidRPr="00204865" w:rsidRDefault="00847937" w:rsidP="00DD39B7">
            <w:pPr>
              <w:spacing w:after="0" w:line="240" w:lineRule="auto"/>
              <w:rPr>
                <w:rFonts w:ascii="Times New Roman" w:hAnsi="Times New Roman"/>
                <w:i/>
                <w:sz w:val="20"/>
                <w:szCs w:val="20"/>
                <w:lang w:eastAsia="sk-SK"/>
              </w:rPr>
            </w:pPr>
            <w:r w:rsidRPr="00204865">
              <w:rPr>
                <w:rFonts w:ascii="Times New Roman" w:hAnsi="Times New Roman"/>
                <w:i/>
                <w:sz w:val="20"/>
                <w:szCs w:val="20"/>
                <w:lang w:eastAsia="sk-SK"/>
              </w:rPr>
              <w:t>Dôvod chýbajúcej kvantifikácie:</w:t>
            </w:r>
          </w:p>
        </w:tc>
        <w:tc>
          <w:tcPr>
            <w:tcW w:w="3229" w:type="pct"/>
            <w:tcBorders>
              <w:top w:val="dotted" w:sz="4" w:space="0" w:color="auto"/>
            </w:tcBorders>
            <w:shd w:val="clear" w:color="auto" w:fill="auto"/>
          </w:tcPr>
          <w:p w:rsidR="00847937" w:rsidRPr="00204865" w:rsidRDefault="00847937" w:rsidP="00DD39B7">
            <w:pPr>
              <w:spacing w:after="0" w:line="240" w:lineRule="auto"/>
              <w:rPr>
                <w:rFonts w:ascii="Times New Roman" w:hAnsi="Times New Roman"/>
                <w:sz w:val="20"/>
                <w:szCs w:val="20"/>
                <w:lang w:eastAsia="sk-SK"/>
              </w:rPr>
            </w:pPr>
          </w:p>
        </w:tc>
      </w:tr>
      <w:tr w:rsidR="00847937" w:rsidRPr="00204865" w:rsidTr="00DD39B7">
        <w:trPr>
          <w:trHeight w:val="227"/>
          <w:jc w:val="center"/>
        </w:trPr>
        <w:tc>
          <w:tcPr>
            <w:tcW w:w="129" w:type="pct"/>
            <w:tcBorders>
              <w:top w:val="nil"/>
              <w:bottom w:val="single" w:sz="4" w:space="0" w:color="auto"/>
            </w:tcBorders>
            <w:shd w:val="clear" w:color="auto" w:fill="F2F2F2" w:themeFill="background1" w:themeFillShade="F2"/>
            <w:vAlign w:val="center"/>
          </w:tcPr>
          <w:p w:rsidR="00847937" w:rsidRPr="00204865" w:rsidRDefault="00847937" w:rsidP="00DD39B7">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g)</w:t>
            </w:r>
          </w:p>
        </w:tc>
        <w:tc>
          <w:tcPr>
            <w:tcW w:w="4871" w:type="pct"/>
            <w:gridSpan w:val="2"/>
            <w:tcBorders>
              <w:top w:val="nil"/>
              <w:bottom w:val="single" w:sz="4" w:space="0" w:color="auto"/>
            </w:tcBorders>
            <w:shd w:val="clear" w:color="auto" w:fill="F2F2F2" w:themeFill="background1" w:themeFillShade="F2"/>
          </w:tcPr>
          <w:p w:rsidR="00847937" w:rsidRPr="00204865" w:rsidRDefault="00847937" w:rsidP="00DD39B7">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4.1.2.1</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Z toho negatívny vplyv na skupiny v riziku chudoby alebo sociálneho vylúčenia</w:t>
            </w:r>
          </w:p>
          <w:p w:rsidR="00847937" w:rsidRPr="00204865" w:rsidRDefault="00847937" w:rsidP="00DD39B7">
            <w:pPr>
              <w:spacing w:after="0" w:line="240" w:lineRule="auto"/>
              <w:rPr>
                <w:rFonts w:ascii="Times New Roman" w:hAnsi="Times New Roman"/>
                <w:b/>
                <w:sz w:val="20"/>
                <w:szCs w:val="20"/>
                <w:lang w:eastAsia="sk-SK"/>
              </w:rPr>
            </w:pPr>
            <w:r w:rsidRPr="00204865">
              <w:rPr>
                <w:rFonts w:ascii="Times New Roman" w:hAnsi="Times New Roman"/>
                <w:i/>
                <w:sz w:val="20"/>
                <w:szCs w:val="20"/>
                <w:lang w:eastAsia="sk-SK"/>
              </w:rPr>
              <w:t>(</w:t>
            </w:r>
            <w:r w:rsidRPr="00204865">
              <w:rPr>
                <w:rFonts w:ascii="Times New Roman" w:hAnsi="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04865">
              <w:rPr>
                <w:rFonts w:ascii="Times New Roman" w:hAnsi="Times New Roman"/>
                <w:i/>
                <w:sz w:val="20"/>
                <w:szCs w:val="20"/>
                <w:lang w:eastAsia="sk-SK"/>
              </w:rPr>
              <w:t>)</w:t>
            </w:r>
          </w:p>
        </w:tc>
      </w:tr>
      <w:tr w:rsidR="00847937" w:rsidRPr="00204865" w:rsidTr="00DD39B7">
        <w:trPr>
          <w:trHeight w:val="759"/>
          <w:jc w:val="center"/>
        </w:trPr>
        <w:tc>
          <w:tcPr>
            <w:tcW w:w="129" w:type="pct"/>
            <w:tcBorders>
              <w:top w:val="single" w:sz="4" w:space="0" w:color="auto"/>
              <w:bottom w:val="single" w:sz="4" w:space="0" w:color="auto"/>
            </w:tcBorders>
            <w:shd w:val="clear" w:color="auto" w:fill="auto"/>
            <w:vAlign w:val="center"/>
          </w:tcPr>
          <w:p w:rsidR="00847937" w:rsidRPr="00204865" w:rsidRDefault="00847937" w:rsidP="00DD39B7">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h)</w:t>
            </w:r>
          </w:p>
        </w:tc>
        <w:tc>
          <w:tcPr>
            <w:tcW w:w="1642" w:type="pct"/>
            <w:tcBorders>
              <w:top w:val="single" w:sz="4" w:space="0" w:color="auto"/>
              <w:bottom w:val="single" w:sz="4" w:space="0" w:color="auto"/>
            </w:tcBorders>
            <w:shd w:val="clear" w:color="auto" w:fill="auto"/>
          </w:tcPr>
          <w:p w:rsidR="00847937" w:rsidRPr="00204865" w:rsidRDefault="00847937" w:rsidP="00C51052">
            <w:pPr>
              <w:spacing w:after="0" w:line="240" w:lineRule="auto"/>
              <w:jc w:val="both"/>
              <w:rPr>
                <w:rFonts w:ascii="Times New Roman" w:hAnsi="Times New Roman"/>
                <w:i/>
                <w:sz w:val="20"/>
                <w:szCs w:val="20"/>
                <w:lang w:eastAsia="sk-SK"/>
              </w:rPr>
            </w:pPr>
            <w:r w:rsidRPr="00204865">
              <w:rPr>
                <w:rFonts w:ascii="Times New Roman" w:hAnsi="Times New Roman"/>
                <w:b/>
                <w:i/>
                <w:sz w:val="20"/>
                <w:szCs w:val="20"/>
                <w:lang w:eastAsia="sk-SK"/>
              </w:rPr>
              <w:t>Popíšte</w:t>
            </w:r>
            <w:r w:rsidRPr="00204865">
              <w:rPr>
                <w:rFonts w:ascii="Times New Roman" w:hAnsi="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847937" w:rsidRPr="00204865" w:rsidRDefault="00847937" w:rsidP="00C51052">
            <w:pPr>
              <w:spacing w:after="0" w:line="240" w:lineRule="auto"/>
              <w:jc w:val="both"/>
              <w:rPr>
                <w:rFonts w:ascii="Times New Roman" w:hAnsi="Times New Roman"/>
                <w:sz w:val="20"/>
                <w:szCs w:val="20"/>
                <w:lang w:eastAsia="sk-SK"/>
              </w:rPr>
            </w:pPr>
          </w:p>
        </w:tc>
      </w:tr>
      <w:tr w:rsidR="00847937" w:rsidRPr="00204865" w:rsidTr="00DD39B7">
        <w:trPr>
          <w:trHeight w:val="397"/>
          <w:jc w:val="center"/>
        </w:trPr>
        <w:tc>
          <w:tcPr>
            <w:tcW w:w="129" w:type="pct"/>
            <w:vMerge w:val="restart"/>
            <w:tcBorders>
              <w:top w:val="single" w:sz="4" w:space="0" w:color="auto"/>
            </w:tcBorders>
            <w:shd w:val="clear" w:color="auto" w:fill="auto"/>
            <w:vAlign w:val="center"/>
          </w:tcPr>
          <w:p w:rsidR="00847937" w:rsidRPr="00204865" w:rsidRDefault="00847937" w:rsidP="00DD39B7">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i)</w:t>
            </w:r>
          </w:p>
        </w:tc>
        <w:tc>
          <w:tcPr>
            <w:tcW w:w="1642" w:type="pct"/>
            <w:tcBorders>
              <w:top w:val="single" w:sz="4" w:space="0" w:color="auto"/>
            </w:tcBorders>
            <w:shd w:val="clear" w:color="auto" w:fill="auto"/>
          </w:tcPr>
          <w:p w:rsidR="00847937" w:rsidRPr="00204865" w:rsidRDefault="00847937" w:rsidP="00DD39B7">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 xml:space="preserve">Špecifikujte </w:t>
            </w:r>
            <w:r w:rsidRPr="00204865">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rsidR="00847937" w:rsidRPr="00204865" w:rsidRDefault="00847937" w:rsidP="00DD39B7">
            <w:pPr>
              <w:spacing w:after="0" w:line="240" w:lineRule="auto"/>
              <w:rPr>
                <w:rFonts w:ascii="Times New Roman" w:hAnsi="Times New Roman"/>
                <w:i/>
                <w:sz w:val="18"/>
                <w:szCs w:val="20"/>
                <w:lang w:eastAsia="sk-SK"/>
              </w:rPr>
            </w:pPr>
            <w:r w:rsidRPr="00204865">
              <w:rPr>
                <w:rFonts w:ascii="Times New Roman" w:hAnsi="Times New Roman"/>
                <w:i/>
                <w:sz w:val="18"/>
                <w:szCs w:val="20"/>
                <w:lang w:eastAsia="sk-SK"/>
              </w:rPr>
              <w:t>-</w:t>
            </w:r>
          </w:p>
        </w:tc>
      </w:tr>
      <w:tr w:rsidR="00847937" w:rsidRPr="00204865" w:rsidTr="00DD39B7">
        <w:trPr>
          <w:trHeight w:val="397"/>
          <w:jc w:val="center"/>
        </w:trPr>
        <w:tc>
          <w:tcPr>
            <w:tcW w:w="129" w:type="pct"/>
            <w:vMerge/>
            <w:vAlign w:val="center"/>
          </w:tcPr>
          <w:p w:rsidR="00847937" w:rsidRPr="00204865" w:rsidRDefault="00847937" w:rsidP="00DD39B7">
            <w:pPr>
              <w:spacing w:after="0" w:line="240" w:lineRule="auto"/>
              <w:jc w:val="center"/>
              <w:rPr>
                <w:rFonts w:ascii="Times New Roman" w:hAnsi="Times New Roman"/>
                <w:i/>
                <w:sz w:val="18"/>
                <w:szCs w:val="18"/>
                <w:lang w:eastAsia="sk-SK"/>
              </w:rPr>
            </w:pPr>
          </w:p>
        </w:tc>
        <w:tc>
          <w:tcPr>
            <w:tcW w:w="1642" w:type="pct"/>
            <w:shd w:val="clear" w:color="auto" w:fill="auto"/>
          </w:tcPr>
          <w:p w:rsidR="00847937" w:rsidRPr="00204865" w:rsidRDefault="00847937" w:rsidP="00DD39B7">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tcBorders>
            <w:shd w:val="clear" w:color="auto" w:fill="auto"/>
          </w:tcPr>
          <w:p w:rsidR="00847937" w:rsidRPr="00204865" w:rsidRDefault="00847937" w:rsidP="00DD39B7">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47937" w:rsidRPr="00204865" w:rsidTr="00DD39B7">
        <w:trPr>
          <w:trHeight w:val="454"/>
          <w:jc w:val="center"/>
        </w:trPr>
        <w:tc>
          <w:tcPr>
            <w:tcW w:w="129" w:type="pct"/>
            <w:tcBorders>
              <w:top w:val="dotted" w:sz="4" w:space="0" w:color="auto"/>
            </w:tcBorders>
            <w:shd w:val="clear" w:color="auto" w:fill="F2F2F2" w:themeFill="background1" w:themeFillShade="F2"/>
            <w:vAlign w:val="center"/>
          </w:tcPr>
          <w:p w:rsidR="00847937" w:rsidRPr="00204865" w:rsidRDefault="00847937" w:rsidP="00DD39B7">
            <w:pPr>
              <w:spacing w:after="0" w:line="240" w:lineRule="auto"/>
              <w:jc w:val="center"/>
              <w:rPr>
                <w:rFonts w:ascii="Times New Roman" w:hAnsi="Times New Roman"/>
                <w:sz w:val="18"/>
                <w:szCs w:val="18"/>
                <w:lang w:eastAsia="sk-SK"/>
              </w:rPr>
            </w:pPr>
            <w:r w:rsidRPr="00204865">
              <w:rPr>
                <w:rFonts w:ascii="Times New Roman" w:hAnsi="Times New Roman"/>
                <w:i/>
                <w:sz w:val="18"/>
                <w:szCs w:val="18"/>
                <w:lang w:eastAsia="sk-SK"/>
              </w:rPr>
              <w:t>j</w:t>
            </w:r>
            <w:r w:rsidRPr="00204865">
              <w:rPr>
                <w:rFonts w:ascii="Times New Roman" w:hAnsi="Times New Roman"/>
                <w:sz w:val="18"/>
                <w:szCs w:val="18"/>
                <w:lang w:eastAsia="sk-SK"/>
              </w:rPr>
              <w:t>)</w:t>
            </w:r>
          </w:p>
        </w:tc>
        <w:tc>
          <w:tcPr>
            <w:tcW w:w="4871" w:type="pct"/>
            <w:gridSpan w:val="2"/>
            <w:tcBorders>
              <w:top w:val="dotted" w:sz="4" w:space="0" w:color="auto"/>
            </w:tcBorders>
            <w:shd w:val="clear" w:color="auto" w:fill="F2F2F2" w:themeFill="background1" w:themeFillShade="F2"/>
            <w:vAlign w:val="center"/>
          </w:tcPr>
          <w:p w:rsidR="00847937" w:rsidRPr="00204865" w:rsidRDefault="00847937" w:rsidP="00DD39B7">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Kvantifikujte</w:t>
            </w:r>
            <w:r w:rsidRPr="00204865">
              <w:rPr>
                <w:rFonts w:ascii="Times New Roman" w:hAnsi="Times New Roman"/>
                <w:i/>
                <w:sz w:val="20"/>
                <w:szCs w:val="20"/>
                <w:lang w:eastAsia="sk-SK"/>
              </w:rPr>
              <w:t xml:space="preserve"> pokles príjmov alebo rast výdavkov </w:t>
            </w:r>
            <w:r w:rsidRPr="00204865">
              <w:rPr>
                <w:rFonts w:ascii="Times New Roman" w:hAnsi="Times New Roman"/>
                <w:b/>
                <w:i/>
                <w:sz w:val="20"/>
                <w:szCs w:val="20"/>
                <w:lang w:eastAsia="sk-SK"/>
              </w:rPr>
              <w:t>za jednotlivé ovplyvnené skupiny</w:t>
            </w:r>
            <w:r w:rsidRPr="00204865">
              <w:rPr>
                <w:rFonts w:ascii="Times New Roman" w:hAnsi="Times New Roman"/>
                <w:i/>
                <w:sz w:val="20"/>
                <w:szCs w:val="20"/>
                <w:lang w:eastAsia="sk-SK"/>
              </w:rPr>
              <w:t xml:space="preserve"> domácností / skupiny jednotlivcov a počet obyvateľstva/domácností ovplyvnených predkladaným návrhom.</w:t>
            </w:r>
          </w:p>
        </w:tc>
      </w:tr>
      <w:tr w:rsidR="00847937" w:rsidRPr="00204865" w:rsidTr="00DD39B7">
        <w:trPr>
          <w:trHeight w:val="680"/>
          <w:jc w:val="center"/>
        </w:trPr>
        <w:tc>
          <w:tcPr>
            <w:tcW w:w="129" w:type="pct"/>
            <w:vMerge w:val="restart"/>
            <w:tcBorders>
              <w:top w:val="dotted" w:sz="4" w:space="0" w:color="auto"/>
            </w:tcBorders>
            <w:shd w:val="clear" w:color="auto" w:fill="auto"/>
            <w:vAlign w:val="center"/>
          </w:tcPr>
          <w:p w:rsidR="00847937" w:rsidRPr="00204865" w:rsidRDefault="00847937" w:rsidP="00DD39B7">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k)</w:t>
            </w:r>
          </w:p>
        </w:tc>
        <w:tc>
          <w:tcPr>
            <w:tcW w:w="1642" w:type="pct"/>
            <w:tcBorders>
              <w:top w:val="dotted" w:sz="4" w:space="0" w:color="auto"/>
            </w:tcBorders>
            <w:shd w:val="clear" w:color="auto" w:fill="auto"/>
          </w:tcPr>
          <w:p w:rsidR="00847937" w:rsidRPr="00204865" w:rsidRDefault="00847937" w:rsidP="0037671E">
            <w:pPr>
              <w:numPr>
                <w:ilvl w:val="0"/>
                <w:numId w:val="12"/>
              </w:numPr>
              <w:spacing w:after="0" w:line="240" w:lineRule="auto"/>
              <w:contextualSpacing/>
              <w:rPr>
                <w:rFonts w:ascii="Times New Roman" w:hAnsi="Times New Roman"/>
                <w:i/>
                <w:sz w:val="18"/>
                <w:szCs w:val="20"/>
                <w:lang w:eastAsia="sk-SK"/>
              </w:rPr>
            </w:pPr>
            <w:r w:rsidRPr="00204865">
              <w:rPr>
                <w:rFonts w:ascii="Times New Roman" w:hAnsi="Times New Roman"/>
                <w:i/>
                <w:sz w:val="18"/>
                <w:szCs w:val="20"/>
                <w:lang w:eastAsia="sk-SK"/>
              </w:rPr>
              <w:t>priemerný pokles príjmov/ rast výdavkov v skupine v eurách a/alebo v % / obdobie:</w:t>
            </w:r>
          </w:p>
          <w:p w:rsidR="00847937" w:rsidRPr="00204865" w:rsidRDefault="00847937" w:rsidP="0037671E">
            <w:pPr>
              <w:numPr>
                <w:ilvl w:val="0"/>
                <w:numId w:val="12"/>
              </w:numPr>
              <w:spacing w:after="0" w:line="240" w:lineRule="auto"/>
              <w:contextualSpacing/>
              <w:rPr>
                <w:rFonts w:ascii="Times New Roman" w:hAnsi="Times New Roman"/>
                <w:i/>
                <w:sz w:val="20"/>
                <w:szCs w:val="20"/>
                <w:lang w:eastAsia="sk-SK"/>
              </w:rPr>
            </w:pPr>
            <w:r w:rsidRPr="00204865">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847937" w:rsidRPr="00204865" w:rsidRDefault="00847937" w:rsidP="00DD39B7">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47937" w:rsidRPr="00204865" w:rsidTr="00DD39B7">
        <w:trPr>
          <w:trHeight w:val="680"/>
          <w:jc w:val="center"/>
        </w:trPr>
        <w:tc>
          <w:tcPr>
            <w:tcW w:w="129" w:type="pct"/>
            <w:vMerge/>
            <w:vAlign w:val="center"/>
          </w:tcPr>
          <w:p w:rsidR="00847937" w:rsidRPr="00204865" w:rsidRDefault="00847937" w:rsidP="00DD39B7">
            <w:pPr>
              <w:spacing w:after="0" w:line="240" w:lineRule="auto"/>
              <w:jc w:val="center"/>
              <w:rPr>
                <w:rFonts w:ascii="Times New Roman" w:hAnsi="Times New Roman"/>
                <w:i/>
                <w:sz w:val="18"/>
                <w:szCs w:val="18"/>
                <w:lang w:eastAsia="sk-SK"/>
              </w:rPr>
            </w:pPr>
          </w:p>
        </w:tc>
        <w:tc>
          <w:tcPr>
            <w:tcW w:w="1642" w:type="pct"/>
            <w:shd w:val="clear" w:color="auto" w:fill="auto"/>
          </w:tcPr>
          <w:p w:rsidR="00847937" w:rsidRPr="00204865" w:rsidRDefault="00847937" w:rsidP="00DD39B7">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tcBorders>
            <w:shd w:val="clear" w:color="auto" w:fill="auto"/>
          </w:tcPr>
          <w:p w:rsidR="00847937" w:rsidRPr="00204865" w:rsidRDefault="00847937" w:rsidP="00DD39B7">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47937" w:rsidRPr="00204865" w:rsidTr="00DD39B7">
        <w:trPr>
          <w:trHeight w:val="454"/>
          <w:jc w:val="center"/>
        </w:trPr>
        <w:tc>
          <w:tcPr>
            <w:tcW w:w="129" w:type="pct"/>
            <w:tcBorders>
              <w:top w:val="dotted" w:sz="4" w:space="0" w:color="auto"/>
              <w:bottom w:val="single" w:sz="4" w:space="0" w:color="auto"/>
            </w:tcBorders>
            <w:shd w:val="clear" w:color="auto" w:fill="auto"/>
            <w:vAlign w:val="center"/>
          </w:tcPr>
          <w:p w:rsidR="00847937" w:rsidRPr="00204865" w:rsidRDefault="00847937" w:rsidP="00DD39B7">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l)</w:t>
            </w:r>
          </w:p>
        </w:tc>
        <w:tc>
          <w:tcPr>
            <w:tcW w:w="1642" w:type="pct"/>
            <w:tcBorders>
              <w:top w:val="dotted" w:sz="4" w:space="0" w:color="auto"/>
              <w:bottom w:val="single" w:sz="4" w:space="0" w:color="auto"/>
            </w:tcBorders>
            <w:shd w:val="clear" w:color="auto" w:fill="auto"/>
          </w:tcPr>
          <w:p w:rsidR="00847937" w:rsidRPr="00204865" w:rsidRDefault="00847937" w:rsidP="00DD39B7">
            <w:pPr>
              <w:spacing w:after="0" w:line="240" w:lineRule="auto"/>
              <w:rPr>
                <w:rFonts w:ascii="Times New Roman" w:hAnsi="Times New Roman"/>
                <w:i/>
                <w:sz w:val="20"/>
                <w:szCs w:val="20"/>
                <w:lang w:eastAsia="sk-SK"/>
              </w:rPr>
            </w:pPr>
            <w:r w:rsidRPr="00204865">
              <w:rPr>
                <w:rFonts w:ascii="Times New Roman" w:hAnsi="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847937" w:rsidRPr="00204865" w:rsidRDefault="00847937" w:rsidP="00DD39B7">
            <w:pPr>
              <w:spacing w:after="0" w:line="240" w:lineRule="auto"/>
              <w:rPr>
                <w:rFonts w:ascii="Times New Roman" w:hAnsi="Times New Roman"/>
                <w:sz w:val="20"/>
                <w:szCs w:val="20"/>
                <w:lang w:eastAsia="sk-SK"/>
              </w:rPr>
            </w:pPr>
          </w:p>
        </w:tc>
      </w:tr>
    </w:tbl>
    <w:p w:rsidR="000D492A" w:rsidRPr="00204865" w:rsidRDefault="000D492A" w:rsidP="00847937">
      <w:pPr>
        <w:rPr>
          <w:rFonts w:ascii="Times New Roman" w:hAnsi="Times New Roman"/>
        </w:rPr>
      </w:pPr>
    </w:p>
    <w:p w:rsidR="00A7065A" w:rsidRPr="00204865" w:rsidRDefault="00A7065A">
      <w:pPr>
        <w:spacing w:after="160" w:line="259" w:lineRule="auto"/>
        <w:jc w:val="both"/>
        <w:rPr>
          <w:rFonts w:ascii="Times New Roman" w:hAnsi="Times New Roman"/>
        </w:rPr>
      </w:pPr>
      <w:r w:rsidRPr="00204865">
        <w:rPr>
          <w:rFonts w:ascii="Times New Roman" w:hAnsi="Times New Roman"/>
        </w:rPr>
        <w:br w:type="page"/>
      </w:r>
    </w:p>
    <w:p w:rsidR="00D643F7" w:rsidRPr="00204865" w:rsidRDefault="00A7065A">
      <w:pPr>
        <w:spacing w:after="160" w:line="259" w:lineRule="auto"/>
        <w:jc w:val="both"/>
        <w:rPr>
          <w:rFonts w:ascii="Times New Roman" w:hAnsi="Times New Roman"/>
          <w:b/>
          <w:i/>
          <w:sz w:val="24"/>
        </w:rPr>
      </w:pPr>
      <w:r w:rsidRPr="00204865">
        <w:rPr>
          <w:rFonts w:ascii="Times New Roman" w:hAnsi="Times New Roman"/>
          <w:b/>
          <w:i/>
          <w:sz w:val="24"/>
        </w:rPr>
        <w:lastRenderedPageBreak/>
        <w:t xml:space="preserve">II. </w:t>
      </w:r>
      <w:r w:rsidR="00D643F7" w:rsidRPr="00204865">
        <w:rPr>
          <w:rFonts w:ascii="Times New Roman" w:hAnsi="Times New Roman"/>
          <w:b/>
          <w:i/>
          <w:sz w:val="24"/>
        </w:rPr>
        <w:t>K zavedeniu minimálneho vymeriavacieho základu zamestnanca</w:t>
      </w: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5"/>
        <w:gridCol w:w="3118"/>
        <w:gridCol w:w="6132"/>
      </w:tblGrid>
      <w:tr w:rsidR="00D643F7" w:rsidRPr="00204865" w:rsidTr="002C5508">
        <w:trPr>
          <w:jc w:val="center"/>
        </w:trPr>
        <w:tc>
          <w:tcPr>
            <w:tcW w:w="5000" w:type="pct"/>
            <w:gridSpan w:val="3"/>
            <w:tcBorders>
              <w:bottom w:val="single" w:sz="4" w:space="0" w:color="auto"/>
            </w:tcBorders>
            <w:shd w:val="clear" w:color="auto" w:fill="A6A6A6" w:themeFill="background1" w:themeFillShade="A6"/>
          </w:tcPr>
          <w:p w:rsidR="00D643F7" w:rsidRPr="00204865" w:rsidRDefault="00D643F7" w:rsidP="002C5508">
            <w:pPr>
              <w:spacing w:after="0" w:line="240" w:lineRule="auto"/>
              <w:rPr>
                <w:rFonts w:ascii="Times New Roman" w:hAnsi="Times New Roman"/>
                <w:b/>
                <w:sz w:val="24"/>
                <w:lang w:eastAsia="sk-SK"/>
              </w:rPr>
            </w:pPr>
            <w:r w:rsidRPr="00204865">
              <w:rPr>
                <w:rFonts w:ascii="Times New Roman" w:hAnsi="Times New Roman"/>
                <w:b/>
                <w:lang w:eastAsia="sk-SK"/>
              </w:rPr>
              <w:t xml:space="preserve">4.1 </w:t>
            </w:r>
            <w:r w:rsidRPr="00204865">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r w:rsidR="00D643F7" w:rsidRPr="00204865" w:rsidTr="002C5508">
        <w:trPr>
          <w:jc w:val="center"/>
        </w:trPr>
        <w:tc>
          <w:tcPr>
            <w:tcW w:w="5000" w:type="pct"/>
            <w:gridSpan w:val="3"/>
            <w:tcBorders>
              <w:bottom w:val="single" w:sz="4" w:space="0" w:color="auto"/>
            </w:tcBorders>
            <w:shd w:val="clear" w:color="auto" w:fill="F2F2F2"/>
          </w:tcPr>
          <w:p w:rsidR="00D643F7" w:rsidRPr="00204865" w:rsidRDefault="00D643F7" w:rsidP="002C5508">
            <w:pPr>
              <w:spacing w:after="0" w:line="240" w:lineRule="auto"/>
              <w:rPr>
                <w:rFonts w:ascii="Times New Roman" w:hAnsi="Times New Roman"/>
                <w:i/>
                <w:sz w:val="20"/>
                <w:lang w:eastAsia="sk-SK"/>
              </w:rPr>
            </w:pPr>
            <w:r w:rsidRPr="00204865">
              <w:rPr>
                <w:rFonts w:ascii="Times New Roman" w:hAnsi="Times New Roman"/>
                <w:i/>
                <w:sz w:val="20"/>
                <w:lang w:eastAsia="sk-SK"/>
              </w:rPr>
              <w:t xml:space="preserve">Vedie návrh k zvýšeniu alebo zníženiu príjmov alebo výdavkov domácností? </w:t>
            </w:r>
          </w:p>
          <w:p w:rsidR="00D643F7" w:rsidRPr="00204865" w:rsidRDefault="00D643F7" w:rsidP="002C5508">
            <w:pPr>
              <w:spacing w:after="0" w:line="240" w:lineRule="auto"/>
              <w:rPr>
                <w:rFonts w:ascii="Times New Roman" w:hAnsi="Times New Roman"/>
                <w:i/>
                <w:sz w:val="20"/>
                <w:lang w:eastAsia="sk-SK"/>
              </w:rPr>
            </w:pPr>
            <w:r w:rsidRPr="00204865">
              <w:rPr>
                <w:rFonts w:ascii="Times New Roman" w:hAnsi="Times New Roman"/>
                <w:i/>
                <w:sz w:val="20"/>
                <w:lang w:eastAsia="sk-SK"/>
              </w:rPr>
              <w:t xml:space="preserve">Ktoré skupiny domácností/obyvateľstva sú takto ovplyvnené a akým spôsobom? </w:t>
            </w:r>
          </w:p>
          <w:p w:rsidR="00D643F7" w:rsidRPr="00204865" w:rsidRDefault="00D643F7" w:rsidP="002C5508">
            <w:pPr>
              <w:spacing w:after="0" w:line="240" w:lineRule="auto"/>
              <w:rPr>
                <w:rFonts w:ascii="Times New Roman" w:hAnsi="Times New Roman"/>
                <w:i/>
                <w:sz w:val="20"/>
                <w:lang w:eastAsia="sk-SK"/>
              </w:rPr>
            </w:pPr>
            <w:r w:rsidRPr="00204865">
              <w:rPr>
                <w:rFonts w:ascii="Times New Roman" w:hAnsi="Times New Roman"/>
                <w:i/>
                <w:sz w:val="20"/>
                <w:lang w:eastAsia="sk-SK"/>
              </w:rPr>
              <w:t>Sú medzi potenciálne ovplyvnenými skupinami skupiny v riziku chudoby alebo sociálneho vylúčenia?</w:t>
            </w:r>
          </w:p>
          <w:p w:rsidR="00D643F7" w:rsidRPr="00204865" w:rsidRDefault="00D643F7" w:rsidP="002C5508">
            <w:pPr>
              <w:spacing w:after="0" w:line="240" w:lineRule="auto"/>
              <w:rPr>
                <w:rFonts w:ascii="Times New Roman" w:hAnsi="Times New Roman"/>
                <w:b/>
                <w:sz w:val="18"/>
                <w:lang w:eastAsia="sk-SK"/>
              </w:rPr>
            </w:pPr>
            <w:r w:rsidRPr="00204865">
              <w:rPr>
                <w:rFonts w:ascii="Times New Roman" w:hAnsi="Times New Roman"/>
                <w:b/>
                <w:sz w:val="18"/>
                <w:lang w:eastAsia="sk-SK"/>
              </w:rPr>
              <w:t>(V prípade vyššieho počtu hodnotených opatrení doplňte podľa potreby do tabuľky pred bod 4.2 ďalšie sekcie - 4.1.1 Pozitívny vplyv/4.1.2 Negatívny vplyv).</w:t>
            </w:r>
          </w:p>
        </w:tc>
      </w:tr>
      <w:tr w:rsidR="00D643F7" w:rsidRPr="00204865" w:rsidTr="002C5508">
        <w:trPr>
          <w:trHeight w:val="170"/>
          <w:jc w:val="center"/>
        </w:trPr>
        <w:tc>
          <w:tcPr>
            <w:tcW w:w="129" w:type="pct"/>
            <w:tcBorders>
              <w:top w:val="single" w:sz="4" w:space="0" w:color="auto"/>
              <w:bottom w:val="single" w:sz="4" w:space="0" w:color="auto"/>
            </w:tcBorders>
            <w:shd w:val="clear" w:color="auto" w:fill="DDDDDD"/>
            <w:vAlign w:val="center"/>
          </w:tcPr>
          <w:p w:rsidR="00D643F7" w:rsidRPr="00204865" w:rsidRDefault="00D643F7" w:rsidP="002C5508">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D643F7" w:rsidRPr="00204865" w:rsidRDefault="00D643F7" w:rsidP="002C5508">
            <w:pPr>
              <w:spacing w:after="0" w:line="240" w:lineRule="auto"/>
              <w:jc w:val="center"/>
              <w:rPr>
                <w:rFonts w:ascii="Times New Roman" w:hAnsi="Times New Roman"/>
                <w:b/>
                <w:sz w:val="20"/>
                <w:szCs w:val="20"/>
                <w:lang w:eastAsia="sk-SK"/>
              </w:rPr>
            </w:pPr>
            <w:r w:rsidRPr="00204865">
              <w:rPr>
                <w:rFonts w:ascii="Times New Roman" w:hAnsi="Times New Roman"/>
                <w:b/>
                <w:i/>
                <w:sz w:val="20"/>
                <w:szCs w:val="20"/>
                <w:lang w:eastAsia="sk-SK"/>
              </w:rPr>
              <w:t>4.1.1 Pozitívny vplyv</w:t>
            </w:r>
          </w:p>
        </w:tc>
      </w:tr>
      <w:tr w:rsidR="00D643F7" w:rsidRPr="00204865" w:rsidTr="002C5508">
        <w:trPr>
          <w:trHeight w:val="759"/>
          <w:jc w:val="center"/>
        </w:trPr>
        <w:tc>
          <w:tcPr>
            <w:tcW w:w="129" w:type="pct"/>
            <w:tcBorders>
              <w:top w:val="single" w:sz="4" w:space="0" w:color="auto"/>
              <w:bottom w:val="single" w:sz="4" w:space="0" w:color="auto"/>
            </w:tcBorders>
            <w:shd w:val="clear" w:color="auto" w:fill="auto"/>
            <w:vAlign w:val="center"/>
          </w:tcPr>
          <w:p w:rsidR="00D643F7" w:rsidRPr="00204865" w:rsidRDefault="00D643F7" w:rsidP="002C5508">
            <w:pPr>
              <w:spacing w:after="0" w:line="240" w:lineRule="auto"/>
              <w:contextualSpacing/>
              <w:jc w:val="center"/>
              <w:rPr>
                <w:rFonts w:ascii="Times New Roman" w:hAnsi="Times New Roman"/>
                <w:i/>
                <w:sz w:val="18"/>
                <w:szCs w:val="18"/>
                <w:lang w:eastAsia="sk-SK"/>
              </w:rPr>
            </w:pPr>
            <w:r w:rsidRPr="00204865">
              <w:rPr>
                <w:rFonts w:ascii="Times New Roman" w:hAnsi="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D643F7" w:rsidRPr="00204865" w:rsidRDefault="00D643F7" w:rsidP="002C5508">
            <w:pPr>
              <w:spacing w:after="0" w:line="240" w:lineRule="auto"/>
              <w:jc w:val="both"/>
              <w:rPr>
                <w:rFonts w:ascii="Times New Roman" w:hAnsi="Times New Roman"/>
                <w:i/>
                <w:sz w:val="20"/>
                <w:szCs w:val="20"/>
                <w:lang w:eastAsia="sk-SK"/>
              </w:rPr>
            </w:pPr>
            <w:r w:rsidRPr="00204865">
              <w:rPr>
                <w:rFonts w:ascii="Times New Roman" w:hAnsi="Times New Roman"/>
                <w:b/>
                <w:i/>
                <w:sz w:val="20"/>
                <w:szCs w:val="20"/>
                <w:lang w:eastAsia="sk-SK"/>
              </w:rPr>
              <w:t xml:space="preserve">Popíšte </w:t>
            </w:r>
            <w:r w:rsidRPr="00204865">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D643F7" w:rsidRPr="00204865" w:rsidRDefault="00D643F7" w:rsidP="002C5508">
            <w:pPr>
              <w:spacing w:after="0" w:line="240" w:lineRule="auto"/>
              <w:ind w:left="720"/>
              <w:contextualSpacing/>
              <w:rPr>
                <w:rFonts w:ascii="Times New Roman" w:hAnsi="Times New Roman"/>
                <w:sz w:val="20"/>
                <w:szCs w:val="20"/>
                <w:lang w:eastAsia="sk-SK"/>
              </w:rPr>
            </w:pPr>
          </w:p>
        </w:tc>
      </w:tr>
      <w:tr w:rsidR="00D643F7" w:rsidRPr="00204865" w:rsidTr="002C5508">
        <w:trPr>
          <w:trHeight w:val="397"/>
          <w:jc w:val="center"/>
        </w:trPr>
        <w:tc>
          <w:tcPr>
            <w:tcW w:w="129" w:type="pct"/>
            <w:vMerge w:val="restart"/>
            <w:tcBorders>
              <w:top w:val="single" w:sz="4" w:space="0" w:color="auto"/>
            </w:tcBorders>
            <w:shd w:val="clear" w:color="auto" w:fill="auto"/>
            <w:vAlign w:val="center"/>
          </w:tcPr>
          <w:p w:rsidR="00D643F7" w:rsidRPr="00204865" w:rsidRDefault="00D643F7" w:rsidP="002C5508">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c)</w:t>
            </w:r>
          </w:p>
        </w:tc>
        <w:tc>
          <w:tcPr>
            <w:tcW w:w="1642" w:type="pct"/>
            <w:tcBorders>
              <w:top w:val="single" w:sz="4" w:space="0" w:color="auto"/>
            </w:tcBorders>
            <w:shd w:val="clear" w:color="auto" w:fill="auto"/>
          </w:tcPr>
          <w:p w:rsidR="00D643F7" w:rsidRPr="00204865" w:rsidRDefault="00D643F7" w:rsidP="002C5508">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 xml:space="preserve">Špecifikujte </w:t>
            </w:r>
            <w:r w:rsidRPr="00204865">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rsidR="00D643F7" w:rsidRPr="00204865" w:rsidRDefault="00D643F7" w:rsidP="002C5508">
            <w:pPr>
              <w:spacing w:after="0" w:line="240" w:lineRule="auto"/>
              <w:rPr>
                <w:rFonts w:ascii="Times New Roman" w:hAnsi="Times New Roman"/>
                <w:i/>
                <w:sz w:val="20"/>
                <w:szCs w:val="20"/>
                <w:lang w:eastAsia="sk-SK"/>
              </w:rPr>
            </w:pPr>
          </w:p>
        </w:tc>
      </w:tr>
      <w:tr w:rsidR="00D643F7" w:rsidRPr="00204865" w:rsidTr="002C5508">
        <w:trPr>
          <w:trHeight w:val="397"/>
          <w:jc w:val="center"/>
        </w:trPr>
        <w:tc>
          <w:tcPr>
            <w:tcW w:w="129" w:type="pct"/>
            <w:vMerge/>
            <w:shd w:val="clear" w:color="auto" w:fill="auto"/>
            <w:vAlign w:val="center"/>
          </w:tcPr>
          <w:p w:rsidR="00D643F7" w:rsidRPr="00204865" w:rsidRDefault="00D643F7" w:rsidP="002C5508">
            <w:pPr>
              <w:spacing w:after="0" w:line="240" w:lineRule="auto"/>
              <w:jc w:val="center"/>
              <w:rPr>
                <w:rFonts w:ascii="Times New Roman" w:hAnsi="Times New Roman"/>
                <w:i/>
                <w:sz w:val="18"/>
                <w:szCs w:val="18"/>
                <w:lang w:eastAsia="sk-SK"/>
              </w:rPr>
            </w:pPr>
          </w:p>
        </w:tc>
        <w:tc>
          <w:tcPr>
            <w:tcW w:w="1642" w:type="pct"/>
            <w:shd w:val="clear" w:color="auto" w:fill="auto"/>
          </w:tcPr>
          <w:p w:rsidR="00D643F7" w:rsidRPr="00204865" w:rsidRDefault="00D643F7" w:rsidP="002C5508">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rsidR="00D643F7" w:rsidRPr="00204865" w:rsidRDefault="00D643F7" w:rsidP="002C5508">
            <w:pPr>
              <w:spacing w:after="0" w:line="240" w:lineRule="auto"/>
              <w:rPr>
                <w:rFonts w:ascii="Times New Roman" w:hAnsi="Times New Roman"/>
                <w:sz w:val="20"/>
                <w:szCs w:val="20"/>
                <w:lang w:eastAsia="sk-SK"/>
              </w:rPr>
            </w:pPr>
          </w:p>
        </w:tc>
      </w:tr>
      <w:tr w:rsidR="00D643F7" w:rsidRPr="00204865" w:rsidTr="002C5508">
        <w:trPr>
          <w:trHeight w:val="454"/>
          <w:jc w:val="center"/>
        </w:trPr>
        <w:tc>
          <w:tcPr>
            <w:tcW w:w="129" w:type="pct"/>
            <w:tcBorders>
              <w:top w:val="dotted" w:sz="4" w:space="0" w:color="auto"/>
            </w:tcBorders>
            <w:shd w:val="clear" w:color="auto" w:fill="F2F2F2"/>
            <w:vAlign w:val="center"/>
          </w:tcPr>
          <w:p w:rsidR="00D643F7" w:rsidRPr="00204865" w:rsidRDefault="00D643F7" w:rsidP="002C5508">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d)</w:t>
            </w:r>
          </w:p>
        </w:tc>
        <w:tc>
          <w:tcPr>
            <w:tcW w:w="4871" w:type="pct"/>
            <w:gridSpan w:val="2"/>
            <w:tcBorders>
              <w:top w:val="dotted" w:sz="4" w:space="0" w:color="auto"/>
            </w:tcBorders>
            <w:shd w:val="clear" w:color="auto" w:fill="F2F2F2"/>
            <w:vAlign w:val="center"/>
          </w:tcPr>
          <w:p w:rsidR="00D643F7" w:rsidRPr="00204865" w:rsidRDefault="00D643F7" w:rsidP="002C5508">
            <w:pPr>
              <w:spacing w:after="0" w:line="240" w:lineRule="auto"/>
              <w:rPr>
                <w:rFonts w:ascii="Times New Roman" w:hAnsi="Times New Roman"/>
                <w:sz w:val="20"/>
                <w:szCs w:val="20"/>
                <w:lang w:eastAsia="sk-SK"/>
              </w:rPr>
            </w:pPr>
            <w:r w:rsidRPr="00204865">
              <w:rPr>
                <w:rFonts w:ascii="Times New Roman" w:hAnsi="Times New Roman"/>
                <w:b/>
                <w:i/>
                <w:sz w:val="20"/>
                <w:szCs w:val="20"/>
                <w:lang w:eastAsia="sk-SK"/>
              </w:rPr>
              <w:t>Kvantifikujte</w:t>
            </w:r>
            <w:r w:rsidRPr="00204865">
              <w:rPr>
                <w:rFonts w:ascii="Times New Roman" w:hAnsi="Times New Roman"/>
                <w:i/>
                <w:sz w:val="20"/>
                <w:szCs w:val="20"/>
                <w:lang w:eastAsia="sk-SK"/>
              </w:rPr>
              <w:t xml:space="preserve"> rast príjmov alebo pokles výdavkov </w:t>
            </w:r>
            <w:r w:rsidRPr="00204865">
              <w:rPr>
                <w:rFonts w:ascii="Times New Roman" w:hAnsi="Times New Roman"/>
                <w:b/>
                <w:i/>
                <w:sz w:val="20"/>
                <w:szCs w:val="20"/>
                <w:lang w:eastAsia="sk-SK"/>
              </w:rPr>
              <w:t>za jednotlivé</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ovplyvnené</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skupiny</w:t>
            </w:r>
            <w:r w:rsidRPr="00204865">
              <w:rPr>
                <w:rFonts w:ascii="Times New Roman" w:hAnsi="Times New Roman"/>
                <w:i/>
                <w:sz w:val="20"/>
                <w:szCs w:val="20"/>
                <w:lang w:eastAsia="sk-SK"/>
              </w:rPr>
              <w:t xml:space="preserve"> domácností / skupiny jednotlivcov a počet obyvateľstva/domácností ovplyvnených predkladaným návrhom.</w:t>
            </w:r>
          </w:p>
        </w:tc>
      </w:tr>
      <w:tr w:rsidR="00D643F7" w:rsidRPr="00204865" w:rsidTr="002C5508">
        <w:trPr>
          <w:trHeight w:val="680"/>
          <w:jc w:val="center"/>
        </w:trPr>
        <w:tc>
          <w:tcPr>
            <w:tcW w:w="129" w:type="pct"/>
            <w:vMerge w:val="restart"/>
            <w:tcBorders>
              <w:top w:val="dotted" w:sz="4" w:space="0" w:color="auto"/>
            </w:tcBorders>
            <w:shd w:val="clear" w:color="auto" w:fill="auto"/>
            <w:vAlign w:val="center"/>
          </w:tcPr>
          <w:p w:rsidR="00D643F7" w:rsidRPr="00204865" w:rsidRDefault="00D643F7" w:rsidP="002C5508">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e)</w:t>
            </w:r>
          </w:p>
        </w:tc>
        <w:tc>
          <w:tcPr>
            <w:tcW w:w="1642" w:type="pct"/>
            <w:tcBorders>
              <w:top w:val="dotted" w:sz="4" w:space="0" w:color="auto"/>
            </w:tcBorders>
            <w:shd w:val="clear" w:color="auto" w:fill="auto"/>
          </w:tcPr>
          <w:p w:rsidR="00D643F7" w:rsidRPr="00204865" w:rsidRDefault="00D643F7" w:rsidP="00D643F7">
            <w:pPr>
              <w:numPr>
                <w:ilvl w:val="0"/>
                <w:numId w:val="12"/>
              </w:numPr>
              <w:spacing w:after="0" w:line="240" w:lineRule="auto"/>
              <w:contextualSpacing/>
              <w:jc w:val="both"/>
              <w:rPr>
                <w:rFonts w:ascii="Times New Roman" w:hAnsi="Times New Roman"/>
                <w:i/>
                <w:sz w:val="18"/>
                <w:szCs w:val="20"/>
                <w:lang w:eastAsia="sk-SK"/>
              </w:rPr>
            </w:pPr>
            <w:r w:rsidRPr="00204865">
              <w:rPr>
                <w:rFonts w:ascii="Times New Roman" w:hAnsi="Times New Roman"/>
                <w:i/>
                <w:sz w:val="18"/>
                <w:szCs w:val="20"/>
                <w:lang w:eastAsia="sk-SK"/>
              </w:rPr>
              <w:t>priemerný rast príjmov/ pokles výdavkov v skupine v eurách a/alebo v % / obdobie:</w:t>
            </w:r>
          </w:p>
          <w:p w:rsidR="00D643F7" w:rsidRPr="00204865" w:rsidRDefault="00D643F7" w:rsidP="00D643F7">
            <w:pPr>
              <w:numPr>
                <w:ilvl w:val="0"/>
                <w:numId w:val="12"/>
              </w:numPr>
              <w:spacing w:after="0" w:line="240" w:lineRule="auto"/>
              <w:contextualSpacing/>
              <w:jc w:val="both"/>
              <w:rPr>
                <w:rFonts w:ascii="Times New Roman" w:hAnsi="Times New Roman"/>
                <w:i/>
                <w:sz w:val="20"/>
                <w:szCs w:val="20"/>
                <w:lang w:eastAsia="sk-SK"/>
              </w:rPr>
            </w:pPr>
            <w:r w:rsidRPr="00204865">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D643F7" w:rsidRPr="00204865" w:rsidRDefault="00D643F7" w:rsidP="002C5508">
            <w:pPr>
              <w:spacing w:after="0" w:line="240" w:lineRule="auto"/>
              <w:rPr>
                <w:rFonts w:ascii="Times New Roman" w:hAnsi="Times New Roman"/>
                <w:sz w:val="20"/>
                <w:szCs w:val="20"/>
                <w:lang w:eastAsia="sk-SK"/>
              </w:rPr>
            </w:pPr>
          </w:p>
        </w:tc>
      </w:tr>
      <w:tr w:rsidR="00D643F7" w:rsidRPr="00204865" w:rsidTr="002C5508">
        <w:trPr>
          <w:trHeight w:val="680"/>
          <w:jc w:val="center"/>
        </w:trPr>
        <w:tc>
          <w:tcPr>
            <w:tcW w:w="129" w:type="pct"/>
            <w:vMerge/>
            <w:shd w:val="clear" w:color="auto" w:fill="auto"/>
            <w:vAlign w:val="center"/>
          </w:tcPr>
          <w:p w:rsidR="00D643F7" w:rsidRPr="00204865" w:rsidRDefault="00D643F7" w:rsidP="002C5508">
            <w:pPr>
              <w:spacing w:after="0" w:line="240" w:lineRule="auto"/>
              <w:jc w:val="center"/>
              <w:rPr>
                <w:rFonts w:ascii="Times New Roman" w:hAnsi="Times New Roman"/>
                <w:i/>
                <w:sz w:val="18"/>
                <w:szCs w:val="18"/>
                <w:lang w:eastAsia="sk-SK"/>
              </w:rPr>
            </w:pPr>
          </w:p>
        </w:tc>
        <w:tc>
          <w:tcPr>
            <w:tcW w:w="1642" w:type="pct"/>
            <w:shd w:val="clear" w:color="auto" w:fill="auto"/>
          </w:tcPr>
          <w:p w:rsidR="00D643F7" w:rsidRPr="00204865" w:rsidRDefault="00D643F7" w:rsidP="002C5508">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rsidR="00D643F7" w:rsidRPr="00204865" w:rsidRDefault="00D643F7" w:rsidP="002C5508">
            <w:pPr>
              <w:spacing w:after="0" w:line="240" w:lineRule="auto"/>
              <w:rPr>
                <w:rFonts w:ascii="Times New Roman" w:hAnsi="Times New Roman"/>
                <w:sz w:val="20"/>
                <w:szCs w:val="20"/>
                <w:lang w:eastAsia="sk-SK"/>
              </w:rPr>
            </w:pPr>
          </w:p>
        </w:tc>
      </w:tr>
      <w:tr w:rsidR="00D643F7" w:rsidRPr="00204865" w:rsidTr="002C5508">
        <w:trPr>
          <w:trHeight w:val="397"/>
          <w:jc w:val="center"/>
        </w:trPr>
        <w:tc>
          <w:tcPr>
            <w:tcW w:w="129" w:type="pct"/>
            <w:tcBorders>
              <w:top w:val="dotted" w:sz="4" w:space="0" w:color="auto"/>
            </w:tcBorders>
            <w:shd w:val="clear" w:color="auto" w:fill="auto"/>
            <w:vAlign w:val="center"/>
          </w:tcPr>
          <w:p w:rsidR="00D643F7" w:rsidRPr="00204865" w:rsidRDefault="00D643F7" w:rsidP="002C5508">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f)</w:t>
            </w:r>
          </w:p>
        </w:tc>
        <w:tc>
          <w:tcPr>
            <w:tcW w:w="1642" w:type="pct"/>
            <w:tcBorders>
              <w:top w:val="dotted" w:sz="4" w:space="0" w:color="auto"/>
            </w:tcBorders>
            <w:shd w:val="clear" w:color="auto" w:fill="auto"/>
          </w:tcPr>
          <w:p w:rsidR="00D643F7" w:rsidRPr="00204865" w:rsidRDefault="00D643F7" w:rsidP="002C5508">
            <w:pPr>
              <w:spacing w:after="0" w:line="240" w:lineRule="auto"/>
              <w:rPr>
                <w:rFonts w:ascii="Times New Roman" w:hAnsi="Times New Roman"/>
                <w:i/>
                <w:sz w:val="20"/>
                <w:szCs w:val="20"/>
                <w:lang w:eastAsia="sk-SK"/>
              </w:rPr>
            </w:pPr>
            <w:r w:rsidRPr="00204865">
              <w:rPr>
                <w:rFonts w:ascii="Times New Roman" w:hAnsi="Times New Roman"/>
                <w:i/>
                <w:sz w:val="20"/>
                <w:szCs w:val="20"/>
                <w:lang w:eastAsia="sk-SK"/>
              </w:rPr>
              <w:t>Dôvod chýbajúcej kvantifikácie:</w:t>
            </w:r>
          </w:p>
        </w:tc>
        <w:tc>
          <w:tcPr>
            <w:tcW w:w="3229" w:type="pct"/>
            <w:tcBorders>
              <w:top w:val="dotted" w:sz="4" w:space="0" w:color="auto"/>
            </w:tcBorders>
            <w:shd w:val="clear" w:color="auto" w:fill="auto"/>
          </w:tcPr>
          <w:p w:rsidR="00D643F7" w:rsidRPr="00204865" w:rsidRDefault="00D643F7" w:rsidP="002C5508">
            <w:pPr>
              <w:spacing w:after="0" w:line="240" w:lineRule="auto"/>
              <w:rPr>
                <w:rFonts w:ascii="Times New Roman" w:hAnsi="Times New Roman"/>
                <w:sz w:val="20"/>
                <w:szCs w:val="20"/>
                <w:lang w:eastAsia="sk-SK"/>
              </w:rPr>
            </w:pPr>
          </w:p>
        </w:tc>
      </w:tr>
      <w:tr w:rsidR="00D643F7" w:rsidRPr="00204865" w:rsidTr="002C5508">
        <w:trPr>
          <w:trHeight w:val="170"/>
          <w:jc w:val="center"/>
        </w:trPr>
        <w:tc>
          <w:tcPr>
            <w:tcW w:w="129" w:type="pct"/>
            <w:tcBorders>
              <w:top w:val="nil"/>
              <w:bottom w:val="single" w:sz="4" w:space="0" w:color="auto"/>
            </w:tcBorders>
            <w:shd w:val="clear" w:color="auto" w:fill="F2F2F2"/>
            <w:vAlign w:val="center"/>
          </w:tcPr>
          <w:p w:rsidR="00D643F7" w:rsidRPr="00204865" w:rsidRDefault="00D643F7" w:rsidP="002C5508">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D643F7" w:rsidRPr="00204865" w:rsidRDefault="00D643F7" w:rsidP="002C5508">
            <w:pPr>
              <w:spacing w:after="0" w:line="240" w:lineRule="auto"/>
              <w:rPr>
                <w:rFonts w:ascii="Times New Roman" w:hAnsi="Times New Roman"/>
                <w:b/>
                <w:i/>
                <w:sz w:val="20"/>
                <w:szCs w:val="20"/>
                <w:lang w:eastAsia="sk-SK"/>
              </w:rPr>
            </w:pPr>
            <w:r w:rsidRPr="00204865">
              <w:rPr>
                <w:rFonts w:ascii="Times New Roman" w:hAnsi="Times New Roman"/>
                <w:b/>
                <w:i/>
                <w:sz w:val="20"/>
                <w:szCs w:val="20"/>
                <w:lang w:eastAsia="sk-SK"/>
              </w:rPr>
              <w:t>4.1.1.1</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Z toho pozitívny vplyv na skupiny v riziku chudoby alebo sociálneho vylúčenia</w:t>
            </w:r>
          </w:p>
          <w:p w:rsidR="00D643F7" w:rsidRPr="00204865" w:rsidRDefault="00D643F7" w:rsidP="002C5508">
            <w:pPr>
              <w:spacing w:after="0" w:line="240" w:lineRule="auto"/>
              <w:rPr>
                <w:rFonts w:ascii="Times New Roman" w:hAnsi="Times New Roman"/>
                <w:b/>
                <w:sz w:val="20"/>
                <w:szCs w:val="20"/>
                <w:lang w:eastAsia="sk-SK"/>
              </w:rPr>
            </w:pPr>
            <w:r w:rsidRPr="00204865">
              <w:rPr>
                <w:rFonts w:ascii="Times New Roman" w:hAnsi="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D643F7" w:rsidRPr="00204865" w:rsidTr="002C5508">
        <w:trPr>
          <w:trHeight w:val="759"/>
          <w:jc w:val="center"/>
        </w:trPr>
        <w:tc>
          <w:tcPr>
            <w:tcW w:w="129" w:type="pct"/>
            <w:tcBorders>
              <w:top w:val="single" w:sz="4" w:space="0" w:color="auto"/>
              <w:bottom w:val="single" w:sz="4" w:space="0" w:color="auto"/>
            </w:tcBorders>
            <w:shd w:val="clear" w:color="auto" w:fill="auto"/>
            <w:vAlign w:val="center"/>
          </w:tcPr>
          <w:p w:rsidR="00D643F7" w:rsidRPr="00204865" w:rsidRDefault="00D643F7" w:rsidP="002C5508">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h)</w:t>
            </w:r>
          </w:p>
        </w:tc>
        <w:tc>
          <w:tcPr>
            <w:tcW w:w="1642" w:type="pct"/>
            <w:tcBorders>
              <w:top w:val="single" w:sz="4" w:space="0" w:color="auto"/>
              <w:bottom w:val="single" w:sz="4" w:space="0" w:color="auto"/>
            </w:tcBorders>
            <w:shd w:val="clear" w:color="auto" w:fill="auto"/>
          </w:tcPr>
          <w:p w:rsidR="00D643F7" w:rsidRPr="00204865" w:rsidRDefault="00D643F7" w:rsidP="002C5508">
            <w:pPr>
              <w:spacing w:after="0" w:line="240" w:lineRule="auto"/>
              <w:jc w:val="both"/>
              <w:rPr>
                <w:rFonts w:ascii="Times New Roman" w:hAnsi="Times New Roman"/>
                <w:i/>
                <w:sz w:val="20"/>
                <w:szCs w:val="20"/>
                <w:lang w:eastAsia="sk-SK"/>
              </w:rPr>
            </w:pPr>
            <w:r w:rsidRPr="00204865">
              <w:rPr>
                <w:rFonts w:ascii="Times New Roman" w:hAnsi="Times New Roman"/>
                <w:b/>
                <w:i/>
                <w:sz w:val="20"/>
                <w:szCs w:val="20"/>
                <w:lang w:eastAsia="sk-SK"/>
              </w:rPr>
              <w:t xml:space="preserve">Popíšte </w:t>
            </w:r>
            <w:r w:rsidRPr="00204865">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D643F7" w:rsidRPr="00204865" w:rsidRDefault="00D643F7" w:rsidP="002C5508">
            <w:pPr>
              <w:spacing w:after="0" w:line="240" w:lineRule="auto"/>
              <w:rPr>
                <w:rFonts w:ascii="Times New Roman" w:hAnsi="Times New Roman"/>
                <w:sz w:val="20"/>
                <w:szCs w:val="20"/>
                <w:lang w:eastAsia="sk-SK"/>
              </w:rPr>
            </w:pPr>
          </w:p>
        </w:tc>
      </w:tr>
      <w:tr w:rsidR="00D643F7" w:rsidRPr="00204865" w:rsidTr="002C5508">
        <w:trPr>
          <w:trHeight w:val="397"/>
          <w:jc w:val="center"/>
        </w:trPr>
        <w:tc>
          <w:tcPr>
            <w:tcW w:w="129" w:type="pct"/>
            <w:vMerge w:val="restart"/>
            <w:tcBorders>
              <w:top w:val="single" w:sz="4" w:space="0" w:color="auto"/>
            </w:tcBorders>
            <w:shd w:val="clear" w:color="auto" w:fill="auto"/>
            <w:vAlign w:val="center"/>
          </w:tcPr>
          <w:p w:rsidR="00D643F7" w:rsidRPr="00204865" w:rsidRDefault="00D643F7" w:rsidP="002C5508">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i)</w:t>
            </w:r>
          </w:p>
        </w:tc>
        <w:tc>
          <w:tcPr>
            <w:tcW w:w="1642" w:type="pct"/>
            <w:tcBorders>
              <w:top w:val="single" w:sz="4" w:space="0" w:color="auto"/>
            </w:tcBorders>
            <w:shd w:val="clear" w:color="auto" w:fill="auto"/>
          </w:tcPr>
          <w:p w:rsidR="00D643F7" w:rsidRPr="00204865" w:rsidRDefault="00D643F7" w:rsidP="002C5508">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 xml:space="preserve">Špecifikujte </w:t>
            </w:r>
            <w:r w:rsidRPr="00204865">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rsidR="00D643F7" w:rsidRPr="00204865" w:rsidRDefault="00D643F7" w:rsidP="002C5508">
            <w:pPr>
              <w:spacing w:after="0" w:line="240" w:lineRule="auto"/>
              <w:rPr>
                <w:rFonts w:ascii="Times New Roman" w:hAnsi="Times New Roman"/>
                <w:i/>
                <w:sz w:val="18"/>
                <w:szCs w:val="20"/>
                <w:lang w:eastAsia="sk-SK"/>
              </w:rPr>
            </w:pPr>
          </w:p>
        </w:tc>
      </w:tr>
      <w:tr w:rsidR="00D643F7" w:rsidRPr="00204865" w:rsidTr="002C5508">
        <w:trPr>
          <w:trHeight w:val="397"/>
          <w:jc w:val="center"/>
        </w:trPr>
        <w:tc>
          <w:tcPr>
            <w:tcW w:w="129" w:type="pct"/>
            <w:vMerge/>
            <w:shd w:val="clear" w:color="auto" w:fill="auto"/>
            <w:vAlign w:val="center"/>
          </w:tcPr>
          <w:p w:rsidR="00D643F7" w:rsidRPr="00204865" w:rsidRDefault="00D643F7" w:rsidP="002C5508">
            <w:pPr>
              <w:spacing w:after="0" w:line="240" w:lineRule="auto"/>
              <w:jc w:val="center"/>
              <w:rPr>
                <w:rFonts w:ascii="Times New Roman" w:hAnsi="Times New Roman"/>
                <w:i/>
                <w:sz w:val="18"/>
                <w:szCs w:val="18"/>
                <w:lang w:eastAsia="sk-SK"/>
              </w:rPr>
            </w:pPr>
          </w:p>
        </w:tc>
        <w:tc>
          <w:tcPr>
            <w:tcW w:w="1642" w:type="pct"/>
            <w:shd w:val="clear" w:color="auto" w:fill="auto"/>
          </w:tcPr>
          <w:p w:rsidR="00D643F7" w:rsidRPr="00204865" w:rsidRDefault="00D643F7" w:rsidP="002C5508">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rsidR="00D643F7" w:rsidRPr="00204865" w:rsidRDefault="00D643F7" w:rsidP="002C5508">
            <w:pPr>
              <w:spacing w:after="0" w:line="240" w:lineRule="auto"/>
              <w:rPr>
                <w:rFonts w:ascii="Times New Roman" w:hAnsi="Times New Roman"/>
                <w:sz w:val="20"/>
                <w:szCs w:val="20"/>
                <w:lang w:eastAsia="sk-SK"/>
              </w:rPr>
            </w:pPr>
          </w:p>
        </w:tc>
      </w:tr>
      <w:tr w:rsidR="00D643F7" w:rsidRPr="00204865" w:rsidTr="002C5508">
        <w:trPr>
          <w:trHeight w:val="397"/>
          <w:jc w:val="center"/>
        </w:trPr>
        <w:tc>
          <w:tcPr>
            <w:tcW w:w="129" w:type="pct"/>
            <w:tcBorders>
              <w:top w:val="dotted" w:sz="4" w:space="0" w:color="auto"/>
            </w:tcBorders>
            <w:shd w:val="clear" w:color="auto" w:fill="F2F2F2"/>
            <w:vAlign w:val="center"/>
          </w:tcPr>
          <w:p w:rsidR="00D643F7" w:rsidRPr="00204865" w:rsidRDefault="00D643F7" w:rsidP="002C5508">
            <w:pPr>
              <w:spacing w:after="0" w:line="240" w:lineRule="auto"/>
              <w:jc w:val="center"/>
              <w:rPr>
                <w:rFonts w:ascii="Times New Roman" w:hAnsi="Times New Roman"/>
                <w:sz w:val="18"/>
                <w:szCs w:val="18"/>
                <w:lang w:eastAsia="sk-SK"/>
              </w:rPr>
            </w:pPr>
            <w:r w:rsidRPr="00204865">
              <w:rPr>
                <w:rFonts w:ascii="Times New Roman" w:hAnsi="Times New Roman"/>
                <w:i/>
                <w:sz w:val="18"/>
                <w:szCs w:val="18"/>
                <w:lang w:eastAsia="sk-SK"/>
              </w:rPr>
              <w:t>j</w:t>
            </w:r>
            <w:r w:rsidRPr="00204865">
              <w:rPr>
                <w:rFonts w:ascii="Times New Roman" w:hAnsi="Times New Roman"/>
                <w:sz w:val="18"/>
                <w:szCs w:val="18"/>
                <w:lang w:eastAsia="sk-SK"/>
              </w:rPr>
              <w:t>)</w:t>
            </w:r>
          </w:p>
        </w:tc>
        <w:tc>
          <w:tcPr>
            <w:tcW w:w="4871" w:type="pct"/>
            <w:gridSpan w:val="2"/>
            <w:tcBorders>
              <w:top w:val="dotted" w:sz="4" w:space="0" w:color="auto"/>
            </w:tcBorders>
            <w:shd w:val="clear" w:color="auto" w:fill="F2F2F2"/>
          </w:tcPr>
          <w:p w:rsidR="00D643F7" w:rsidRPr="00204865" w:rsidRDefault="00D643F7" w:rsidP="002C5508">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 xml:space="preserve">Kvantifikujte </w:t>
            </w:r>
            <w:r w:rsidRPr="00204865">
              <w:rPr>
                <w:rFonts w:ascii="Times New Roman" w:hAnsi="Times New Roman"/>
                <w:i/>
                <w:sz w:val="20"/>
                <w:szCs w:val="20"/>
                <w:lang w:eastAsia="sk-SK"/>
              </w:rPr>
              <w:t xml:space="preserve">rast príjmov alebo pokles výdavkov </w:t>
            </w:r>
            <w:r w:rsidRPr="00204865">
              <w:rPr>
                <w:rFonts w:ascii="Times New Roman" w:hAnsi="Times New Roman"/>
                <w:b/>
                <w:i/>
                <w:sz w:val="20"/>
                <w:szCs w:val="20"/>
                <w:lang w:eastAsia="sk-SK"/>
              </w:rPr>
              <w:t>za jednotlivé ovplyvnené skupiny</w:t>
            </w:r>
            <w:r w:rsidRPr="00204865">
              <w:rPr>
                <w:rFonts w:ascii="Times New Roman" w:hAnsi="Times New Roman"/>
                <w:i/>
                <w:sz w:val="20"/>
                <w:szCs w:val="20"/>
                <w:lang w:eastAsia="sk-SK"/>
              </w:rPr>
              <w:t xml:space="preserve"> domácností / skupiny jednotlivcov a počet obyvateľstva/domácností ovplyvnených predkladaným návrhom.</w:t>
            </w:r>
          </w:p>
        </w:tc>
      </w:tr>
      <w:tr w:rsidR="00D643F7" w:rsidRPr="00204865" w:rsidTr="002C5508">
        <w:trPr>
          <w:trHeight w:val="680"/>
          <w:jc w:val="center"/>
        </w:trPr>
        <w:tc>
          <w:tcPr>
            <w:tcW w:w="129" w:type="pct"/>
            <w:vMerge w:val="restart"/>
            <w:tcBorders>
              <w:top w:val="dotted" w:sz="4" w:space="0" w:color="auto"/>
            </w:tcBorders>
            <w:shd w:val="clear" w:color="auto" w:fill="auto"/>
            <w:vAlign w:val="center"/>
          </w:tcPr>
          <w:p w:rsidR="00D643F7" w:rsidRPr="00204865" w:rsidRDefault="00D643F7" w:rsidP="002C5508">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k)</w:t>
            </w:r>
          </w:p>
        </w:tc>
        <w:tc>
          <w:tcPr>
            <w:tcW w:w="1642" w:type="pct"/>
            <w:tcBorders>
              <w:top w:val="dotted" w:sz="4" w:space="0" w:color="auto"/>
            </w:tcBorders>
            <w:shd w:val="clear" w:color="auto" w:fill="auto"/>
          </w:tcPr>
          <w:p w:rsidR="00D643F7" w:rsidRPr="00204865" w:rsidRDefault="00D643F7" w:rsidP="00D643F7">
            <w:pPr>
              <w:numPr>
                <w:ilvl w:val="0"/>
                <w:numId w:val="12"/>
              </w:numPr>
              <w:spacing w:after="0" w:line="240" w:lineRule="auto"/>
              <w:contextualSpacing/>
              <w:rPr>
                <w:rFonts w:ascii="Times New Roman" w:hAnsi="Times New Roman"/>
                <w:i/>
                <w:sz w:val="18"/>
                <w:szCs w:val="20"/>
                <w:lang w:eastAsia="sk-SK"/>
              </w:rPr>
            </w:pPr>
            <w:r w:rsidRPr="00204865">
              <w:rPr>
                <w:rFonts w:ascii="Times New Roman" w:hAnsi="Times New Roman"/>
                <w:i/>
                <w:sz w:val="18"/>
                <w:szCs w:val="20"/>
                <w:lang w:eastAsia="sk-SK"/>
              </w:rPr>
              <w:t>priemerný rast príjmov/ pokles výdavkov v skupine v eurách a/alebo v % / obdobie:</w:t>
            </w:r>
          </w:p>
          <w:p w:rsidR="00D643F7" w:rsidRPr="00204865" w:rsidRDefault="00D643F7" w:rsidP="00D643F7">
            <w:pPr>
              <w:numPr>
                <w:ilvl w:val="0"/>
                <w:numId w:val="12"/>
              </w:numPr>
              <w:spacing w:after="0" w:line="240" w:lineRule="auto"/>
              <w:contextualSpacing/>
              <w:rPr>
                <w:rFonts w:ascii="Times New Roman" w:hAnsi="Times New Roman"/>
                <w:i/>
                <w:sz w:val="20"/>
                <w:szCs w:val="20"/>
                <w:lang w:eastAsia="sk-SK"/>
              </w:rPr>
            </w:pPr>
            <w:r w:rsidRPr="00204865">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D643F7" w:rsidRPr="00204865" w:rsidRDefault="00D643F7" w:rsidP="002C5508">
            <w:pPr>
              <w:spacing w:after="0" w:line="240" w:lineRule="auto"/>
              <w:rPr>
                <w:rFonts w:ascii="Times New Roman" w:hAnsi="Times New Roman"/>
                <w:sz w:val="20"/>
                <w:szCs w:val="20"/>
                <w:lang w:eastAsia="sk-SK"/>
              </w:rPr>
            </w:pPr>
          </w:p>
        </w:tc>
      </w:tr>
      <w:tr w:rsidR="00D643F7" w:rsidRPr="00204865" w:rsidTr="002C5508">
        <w:trPr>
          <w:trHeight w:val="680"/>
          <w:jc w:val="center"/>
        </w:trPr>
        <w:tc>
          <w:tcPr>
            <w:tcW w:w="129" w:type="pct"/>
            <w:vMerge/>
            <w:shd w:val="clear" w:color="auto" w:fill="auto"/>
            <w:vAlign w:val="center"/>
          </w:tcPr>
          <w:p w:rsidR="00D643F7" w:rsidRPr="00204865" w:rsidRDefault="00D643F7" w:rsidP="002C5508">
            <w:pPr>
              <w:spacing w:after="0" w:line="240" w:lineRule="auto"/>
              <w:jc w:val="center"/>
              <w:rPr>
                <w:rFonts w:ascii="Times New Roman" w:hAnsi="Times New Roman"/>
                <w:i/>
                <w:sz w:val="18"/>
                <w:szCs w:val="18"/>
                <w:lang w:eastAsia="sk-SK"/>
              </w:rPr>
            </w:pPr>
          </w:p>
        </w:tc>
        <w:tc>
          <w:tcPr>
            <w:tcW w:w="1642" w:type="pct"/>
            <w:shd w:val="clear" w:color="auto" w:fill="auto"/>
          </w:tcPr>
          <w:p w:rsidR="00D643F7" w:rsidRPr="00204865" w:rsidRDefault="00D643F7" w:rsidP="002C5508">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rsidR="00D643F7" w:rsidRPr="00204865" w:rsidRDefault="00D643F7" w:rsidP="002C5508">
            <w:pPr>
              <w:spacing w:after="0" w:line="240" w:lineRule="auto"/>
              <w:rPr>
                <w:rFonts w:ascii="Times New Roman" w:hAnsi="Times New Roman"/>
                <w:sz w:val="20"/>
                <w:szCs w:val="20"/>
                <w:lang w:eastAsia="sk-SK"/>
              </w:rPr>
            </w:pPr>
          </w:p>
        </w:tc>
      </w:tr>
      <w:tr w:rsidR="00D643F7" w:rsidRPr="00204865" w:rsidTr="002C5508">
        <w:trPr>
          <w:trHeight w:val="350"/>
          <w:jc w:val="center"/>
        </w:trPr>
        <w:tc>
          <w:tcPr>
            <w:tcW w:w="129" w:type="pct"/>
            <w:tcBorders>
              <w:top w:val="dotted" w:sz="4" w:space="0" w:color="auto"/>
              <w:bottom w:val="single" w:sz="4" w:space="0" w:color="auto"/>
            </w:tcBorders>
            <w:shd w:val="clear" w:color="auto" w:fill="auto"/>
            <w:vAlign w:val="center"/>
          </w:tcPr>
          <w:p w:rsidR="00D643F7" w:rsidRPr="00204865" w:rsidRDefault="00D643F7" w:rsidP="002C5508">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l)</w:t>
            </w:r>
          </w:p>
        </w:tc>
        <w:tc>
          <w:tcPr>
            <w:tcW w:w="1642" w:type="pct"/>
            <w:tcBorders>
              <w:top w:val="dotted" w:sz="4" w:space="0" w:color="auto"/>
              <w:bottom w:val="single" w:sz="4" w:space="0" w:color="auto"/>
            </w:tcBorders>
            <w:shd w:val="clear" w:color="auto" w:fill="auto"/>
          </w:tcPr>
          <w:p w:rsidR="00D643F7" w:rsidRPr="00204865" w:rsidRDefault="00D643F7" w:rsidP="002C5508">
            <w:pPr>
              <w:spacing w:after="0" w:line="240" w:lineRule="auto"/>
              <w:rPr>
                <w:rFonts w:ascii="Times New Roman" w:hAnsi="Times New Roman"/>
                <w:i/>
                <w:sz w:val="20"/>
                <w:szCs w:val="20"/>
                <w:lang w:eastAsia="sk-SK"/>
              </w:rPr>
            </w:pPr>
            <w:r w:rsidRPr="00204865">
              <w:rPr>
                <w:rFonts w:ascii="Times New Roman" w:hAnsi="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D643F7" w:rsidRPr="00204865" w:rsidRDefault="00D643F7" w:rsidP="002C5508">
            <w:pPr>
              <w:spacing w:after="0" w:line="240" w:lineRule="auto"/>
              <w:rPr>
                <w:rFonts w:ascii="Times New Roman" w:hAnsi="Times New Roman"/>
                <w:sz w:val="20"/>
                <w:szCs w:val="20"/>
                <w:lang w:eastAsia="sk-SK"/>
              </w:rPr>
            </w:pPr>
          </w:p>
        </w:tc>
      </w:tr>
      <w:tr w:rsidR="00D643F7" w:rsidRPr="00204865" w:rsidTr="002C5508">
        <w:trPr>
          <w:trHeight w:val="170"/>
          <w:jc w:val="center"/>
        </w:trPr>
        <w:tc>
          <w:tcPr>
            <w:tcW w:w="129" w:type="pct"/>
            <w:tcBorders>
              <w:top w:val="single" w:sz="4" w:space="0" w:color="auto"/>
              <w:bottom w:val="single" w:sz="4" w:space="0" w:color="auto"/>
            </w:tcBorders>
            <w:shd w:val="clear" w:color="auto" w:fill="DDDDDD"/>
            <w:vAlign w:val="center"/>
          </w:tcPr>
          <w:p w:rsidR="00D643F7" w:rsidRPr="00204865" w:rsidRDefault="00D643F7" w:rsidP="002C5508">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D643F7" w:rsidRPr="00204865" w:rsidRDefault="00D643F7" w:rsidP="002C5508">
            <w:pPr>
              <w:spacing w:after="0" w:line="240" w:lineRule="auto"/>
              <w:jc w:val="center"/>
              <w:rPr>
                <w:rFonts w:ascii="Times New Roman" w:hAnsi="Times New Roman"/>
                <w:b/>
                <w:color w:val="0070C0"/>
                <w:sz w:val="20"/>
                <w:szCs w:val="20"/>
                <w:lang w:eastAsia="sk-SK"/>
              </w:rPr>
            </w:pPr>
            <w:r w:rsidRPr="00204865">
              <w:rPr>
                <w:rFonts w:ascii="Times New Roman" w:hAnsi="Times New Roman"/>
                <w:b/>
                <w:i/>
                <w:sz w:val="20"/>
                <w:szCs w:val="20"/>
                <w:lang w:eastAsia="sk-SK"/>
              </w:rPr>
              <w:t>4.1.2 Negatívny vplyv</w:t>
            </w:r>
          </w:p>
        </w:tc>
      </w:tr>
      <w:tr w:rsidR="00D643F7" w:rsidRPr="00204865" w:rsidTr="002C5508">
        <w:trPr>
          <w:trHeight w:val="759"/>
          <w:jc w:val="center"/>
        </w:trPr>
        <w:tc>
          <w:tcPr>
            <w:tcW w:w="129" w:type="pct"/>
            <w:tcBorders>
              <w:top w:val="single" w:sz="4" w:space="0" w:color="auto"/>
              <w:bottom w:val="single" w:sz="4" w:space="0" w:color="auto"/>
            </w:tcBorders>
            <w:shd w:val="clear" w:color="auto" w:fill="auto"/>
            <w:vAlign w:val="center"/>
          </w:tcPr>
          <w:p w:rsidR="00D643F7" w:rsidRPr="00204865" w:rsidRDefault="00D643F7" w:rsidP="002C5508">
            <w:pPr>
              <w:spacing w:after="0" w:line="240" w:lineRule="auto"/>
              <w:contextualSpacing/>
              <w:jc w:val="center"/>
              <w:rPr>
                <w:rFonts w:ascii="Times New Roman" w:hAnsi="Times New Roman"/>
                <w:i/>
                <w:sz w:val="18"/>
                <w:szCs w:val="18"/>
                <w:lang w:eastAsia="sk-SK"/>
              </w:rPr>
            </w:pPr>
            <w:r w:rsidRPr="00204865">
              <w:rPr>
                <w:rFonts w:ascii="Times New Roman" w:hAnsi="Times New Roman"/>
                <w:i/>
                <w:sz w:val="18"/>
                <w:szCs w:val="18"/>
                <w:lang w:eastAsia="sk-SK"/>
              </w:rPr>
              <w:t>b)</w:t>
            </w:r>
          </w:p>
          <w:p w:rsidR="00D643F7" w:rsidRPr="00204865" w:rsidRDefault="00D643F7" w:rsidP="002C5508">
            <w:pPr>
              <w:spacing w:after="0" w:line="240" w:lineRule="auto"/>
              <w:ind w:left="360"/>
              <w:contextualSpacing/>
              <w:jc w:val="center"/>
              <w:rPr>
                <w:rFonts w:ascii="Times New Roman" w:hAnsi="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D643F7" w:rsidRPr="00204865" w:rsidRDefault="00D643F7" w:rsidP="002C5508">
            <w:pPr>
              <w:spacing w:after="0" w:line="240" w:lineRule="auto"/>
              <w:jc w:val="both"/>
              <w:rPr>
                <w:rFonts w:ascii="Times New Roman" w:hAnsi="Times New Roman"/>
                <w:i/>
                <w:sz w:val="20"/>
                <w:szCs w:val="20"/>
                <w:lang w:eastAsia="sk-SK"/>
              </w:rPr>
            </w:pPr>
            <w:r w:rsidRPr="00204865">
              <w:rPr>
                <w:rFonts w:ascii="Times New Roman" w:hAnsi="Times New Roman"/>
                <w:b/>
                <w:i/>
                <w:sz w:val="20"/>
                <w:szCs w:val="20"/>
                <w:lang w:eastAsia="sk-SK"/>
              </w:rPr>
              <w:t xml:space="preserve">Popíšte </w:t>
            </w:r>
            <w:r w:rsidRPr="00204865">
              <w:rPr>
                <w:rFonts w:ascii="Times New Roman" w:hAnsi="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Na rozdiel do ostatných skupín platiteľov poistného (osoby samostatne zárobkovo činné a dobrovoľne nezamestnané osoby) neexistuje u zamestnanca žiaden minimálny vymeriavací základ.</w:t>
            </w: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 xml:space="preserve">Zamestnancovi postačuje akýkoľvek čiastkový úväzok na to, aby uhrádzal poistné na verejné zdravotné poistenie zo sumy reálne vyplatenej z tohto úväzku. Kvôli tomuto nedostatku dochádza k špekulatívnym uzatváraniam pracovných pomerov (napr. úväzok 1/10 a pod.), tieto osoby platia mesačne poistné na úrovni niekoľko </w:t>
            </w:r>
            <w:r w:rsidRPr="008723F7">
              <w:rPr>
                <w:rFonts w:ascii="Times New Roman" w:hAnsi="Times New Roman"/>
              </w:rPr>
              <w:lastRenderedPageBreak/>
              <w:t>eur a majú zabezpečené verejné zdravotné poistenie v plnom rozsahu (ak by nemali žiaden úväzok a boli by dobrovoľne nezamestnaní, vznikla by im povinnosť platiť poistné na úrovni minimálnej výšky odvodu, čo je pre rok 2022 suma 79,31 eur).</w:t>
            </w:r>
          </w:p>
          <w:p w:rsidR="00FF6B08" w:rsidRPr="008723F7" w:rsidRDefault="00FF6B08" w:rsidP="00FF6B08">
            <w:pPr>
              <w:spacing w:after="0" w:line="240" w:lineRule="auto"/>
              <w:jc w:val="both"/>
              <w:rPr>
                <w:rFonts w:ascii="Times New Roman" w:hAnsi="Times New Roman"/>
              </w:rPr>
            </w:pP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Navrhuje sa, aby sa zaviedol minimálny odvod poistného pre zamestnanca na úrovni odvodu zo sumy životného minima pre jednu plnoletú osobu (v r. 2023 suma 234,42 eur), pričom ak by vypočítaný odvod nedosiahol túto výšku, zamestnanec by musel doplatiť sumu rozdielu, vrátane rozdielu v odvode zamestnávateľa). Uvedeným opatrením nebudú postihnuté osoby v pracovnom pomere s príjmom vyšším ako je životné minimum; osoby s nižšími príjmami si budú musieť doplatiť poistné do tejto výšky. Povinnosť doplatku sa bude týkať iba zamestnanca; odvodová povinnosť zamestnávateľa bude nezmenená, z dôvodu nezvyšovania ceny práce.</w:t>
            </w:r>
          </w:p>
          <w:p w:rsidR="00FF6B08" w:rsidRPr="008723F7" w:rsidRDefault="00FF6B08" w:rsidP="00FF6B08">
            <w:pPr>
              <w:spacing w:after="0" w:line="240" w:lineRule="auto"/>
              <w:jc w:val="both"/>
              <w:rPr>
                <w:rFonts w:ascii="Times New Roman" w:hAnsi="Times New Roman"/>
              </w:rPr>
            </w:pP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Povinnosť vykonať odvod najmenej vo výške minimálneho odvodu sa nebude vzťahovať na poistencov, ktorí sú zároveň poistencami štátu (napr. deti, dôchodcovia, osoby evidované na úrade práce, osoby poberajúce dávku v hmotnej núdzi...).</w:t>
            </w: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 xml:space="preserve">Vzhľadom k skutočnosti, že hranica životného minima je stanovená ako hranica pre evidenciu na úrade práce, a tiež osoby s tak nízkymi príjmami v riziku chudoby (vzhľadom na hodnotu majetku) majú nárok na dávky v hmotnej núdzi, z tohto titulu sa (za predpokladu, že osoby nemajú iné príjmy), máme za to, že tieto osoby sú už dnes poistencami štátu podľa § 11 ods. 7 zákona č. 580/2004 z. z. (napr. študenti, dôchodcovia, osoby na rodičovskej dovolenke, osoby evidované na úrade práce atď.) Na poistencov štátu sa vyššie uvedená povinnosť doplatku do minimálneho odvodu vzťahovať nebude a teda v tejto oblasti zákon nebude postihovať nízkopríjmové skupiny osôb. Výnimka z tohto pravidla existuje, ak poistenci štátu majú príjem vyšší ako 15-násobok životného minima. </w:t>
            </w:r>
          </w:p>
          <w:p w:rsidR="00D643F7" w:rsidRPr="00204865" w:rsidRDefault="00D643F7" w:rsidP="002C5508">
            <w:pPr>
              <w:spacing w:after="0" w:line="240" w:lineRule="auto"/>
              <w:contextualSpacing/>
              <w:rPr>
                <w:rFonts w:ascii="Times New Roman" w:hAnsi="Times New Roman"/>
                <w:sz w:val="20"/>
                <w:szCs w:val="20"/>
                <w:lang w:eastAsia="sk-SK"/>
              </w:rPr>
            </w:pPr>
          </w:p>
          <w:p w:rsidR="00D643F7" w:rsidRPr="00204865" w:rsidRDefault="00D643F7" w:rsidP="00D643F7">
            <w:pPr>
              <w:spacing w:after="0" w:line="240" w:lineRule="auto"/>
              <w:contextualSpacing/>
              <w:jc w:val="both"/>
              <w:rPr>
                <w:rFonts w:ascii="Times New Roman" w:hAnsi="Times New Roman"/>
                <w:sz w:val="20"/>
                <w:szCs w:val="20"/>
                <w:lang w:eastAsia="sk-SK"/>
              </w:rPr>
            </w:pPr>
            <w:r w:rsidRPr="00204865">
              <w:rPr>
                <w:rFonts w:ascii="Times New Roman" w:hAnsi="Times New Roman"/>
                <w:sz w:val="20"/>
                <w:szCs w:val="20"/>
                <w:lang w:eastAsia="sk-SK"/>
              </w:rPr>
              <w:t>Predmetné ustanovenie bude mať sociálny vplyv vo forme zníženia príjmov domácnosti, ktorých členovia sú zamestnanci s príjmom pod úrovňou minimálnej mzdy.</w:t>
            </w:r>
          </w:p>
        </w:tc>
      </w:tr>
      <w:tr w:rsidR="00D643F7" w:rsidRPr="00204865" w:rsidTr="002C5508">
        <w:trPr>
          <w:trHeight w:val="397"/>
          <w:jc w:val="center"/>
        </w:trPr>
        <w:tc>
          <w:tcPr>
            <w:tcW w:w="129" w:type="pct"/>
            <w:vMerge w:val="restart"/>
            <w:tcBorders>
              <w:top w:val="single" w:sz="4" w:space="0" w:color="auto"/>
            </w:tcBorders>
            <w:shd w:val="clear" w:color="auto" w:fill="auto"/>
            <w:vAlign w:val="center"/>
          </w:tcPr>
          <w:p w:rsidR="00D643F7" w:rsidRPr="00204865" w:rsidRDefault="00D643F7" w:rsidP="002C5508">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lastRenderedPageBreak/>
              <w:t>c)</w:t>
            </w:r>
          </w:p>
        </w:tc>
        <w:tc>
          <w:tcPr>
            <w:tcW w:w="1642" w:type="pct"/>
            <w:tcBorders>
              <w:top w:val="single" w:sz="4" w:space="0" w:color="auto"/>
            </w:tcBorders>
            <w:shd w:val="clear" w:color="auto" w:fill="auto"/>
          </w:tcPr>
          <w:p w:rsidR="00D643F7" w:rsidRPr="00204865" w:rsidRDefault="00D643F7" w:rsidP="002C5508">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Špecifikujte</w:t>
            </w:r>
            <w:r w:rsidRPr="00204865">
              <w:rPr>
                <w:rFonts w:ascii="Times New Roman" w:hAnsi="Times New Roman"/>
                <w:i/>
                <w:sz w:val="20"/>
                <w:szCs w:val="20"/>
                <w:lang w:eastAsia="sk-SK"/>
              </w:rPr>
              <w:t xml:space="preserve"> ovplyvnené skupiny:</w:t>
            </w:r>
          </w:p>
        </w:tc>
        <w:tc>
          <w:tcPr>
            <w:tcW w:w="3229" w:type="pct"/>
            <w:tcBorders>
              <w:top w:val="single" w:sz="4" w:space="0" w:color="auto"/>
            </w:tcBorders>
            <w:shd w:val="clear" w:color="auto" w:fill="auto"/>
          </w:tcPr>
          <w:p w:rsidR="00D643F7" w:rsidRPr="00204865" w:rsidRDefault="00D643F7" w:rsidP="002C5508">
            <w:pPr>
              <w:spacing w:after="0" w:line="240" w:lineRule="auto"/>
              <w:rPr>
                <w:rFonts w:ascii="Times New Roman" w:hAnsi="Times New Roman"/>
                <w:i/>
                <w:sz w:val="20"/>
                <w:szCs w:val="20"/>
                <w:lang w:eastAsia="sk-SK"/>
              </w:rPr>
            </w:pPr>
            <w:r w:rsidRPr="00204865">
              <w:rPr>
                <w:rFonts w:ascii="Times New Roman" w:hAnsi="Times New Roman"/>
                <w:sz w:val="20"/>
                <w:szCs w:val="20"/>
                <w:lang w:eastAsia="sk-SK"/>
              </w:rPr>
              <w:t>Domácnosti, ktorých členovia sú zamestnanci s príjmom pod úrovňou minimálnej mzdy</w:t>
            </w:r>
          </w:p>
        </w:tc>
      </w:tr>
      <w:tr w:rsidR="00D643F7" w:rsidRPr="00204865" w:rsidTr="002C5508">
        <w:trPr>
          <w:trHeight w:val="397"/>
          <w:jc w:val="center"/>
        </w:trPr>
        <w:tc>
          <w:tcPr>
            <w:tcW w:w="129" w:type="pct"/>
            <w:vMerge/>
            <w:vAlign w:val="center"/>
          </w:tcPr>
          <w:p w:rsidR="00D643F7" w:rsidRPr="00204865" w:rsidRDefault="00D643F7" w:rsidP="002C5508">
            <w:pPr>
              <w:spacing w:after="0" w:line="240" w:lineRule="auto"/>
              <w:jc w:val="center"/>
              <w:rPr>
                <w:rFonts w:ascii="Times New Roman" w:hAnsi="Times New Roman"/>
                <w:i/>
                <w:sz w:val="18"/>
                <w:szCs w:val="18"/>
                <w:lang w:eastAsia="sk-SK"/>
              </w:rPr>
            </w:pPr>
          </w:p>
        </w:tc>
        <w:tc>
          <w:tcPr>
            <w:tcW w:w="1642" w:type="pct"/>
            <w:tcBorders>
              <w:bottom w:val="single" w:sz="4" w:space="0" w:color="auto"/>
            </w:tcBorders>
            <w:shd w:val="clear" w:color="auto" w:fill="auto"/>
          </w:tcPr>
          <w:p w:rsidR="00D643F7" w:rsidRPr="00204865" w:rsidRDefault="00D643F7" w:rsidP="002C5508">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bottom w:val="single" w:sz="4" w:space="0" w:color="auto"/>
            </w:tcBorders>
            <w:shd w:val="clear" w:color="auto" w:fill="auto"/>
          </w:tcPr>
          <w:p w:rsidR="00D643F7" w:rsidRPr="00204865" w:rsidRDefault="00D643F7" w:rsidP="002C5508">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D643F7" w:rsidRPr="00204865" w:rsidTr="002C5508">
        <w:trPr>
          <w:trHeight w:val="397"/>
          <w:jc w:val="center"/>
        </w:trPr>
        <w:tc>
          <w:tcPr>
            <w:tcW w:w="129" w:type="pct"/>
            <w:tcBorders>
              <w:top w:val="single" w:sz="4" w:space="0" w:color="auto"/>
            </w:tcBorders>
            <w:shd w:val="clear" w:color="auto" w:fill="F2F2F2" w:themeFill="background1" w:themeFillShade="F2"/>
            <w:vAlign w:val="center"/>
          </w:tcPr>
          <w:p w:rsidR="00D643F7" w:rsidRPr="00204865" w:rsidRDefault="00D643F7" w:rsidP="002C5508">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d)</w:t>
            </w:r>
          </w:p>
        </w:tc>
        <w:tc>
          <w:tcPr>
            <w:tcW w:w="4871" w:type="pct"/>
            <w:gridSpan w:val="2"/>
            <w:tcBorders>
              <w:top w:val="single" w:sz="4" w:space="0" w:color="auto"/>
            </w:tcBorders>
            <w:shd w:val="clear" w:color="auto" w:fill="F2F2F2" w:themeFill="background1" w:themeFillShade="F2"/>
            <w:vAlign w:val="center"/>
          </w:tcPr>
          <w:p w:rsidR="00D643F7" w:rsidRPr="00204865" w:rsidRDefault="00D643F7" w:rsidP="002C5508">
            <w:pPr>
              <w:spacing w:after="0" w:line="240" w:lineRule="auto"/>
              <w:rPr>
                <w:rFonts w:ascii="Times New Roman" w:hAnsi="Times New Roman"/>
                <w:sz w:val="20"/>
                <w:szCs w:val="20"/>
                <w:lang w:eastAsia="sk-SK"/>
              </w:rPr>
            </w:pPr>
            <w:r w:rsidRPr="00204865">
              <w:rPr>
                <w:rFonts w:ascii="Times New Roman" w:hAnsi="Times New Roman"/>
                <w:b/>
                <w:i/>
                <w:sz w:val="20"/>
                <w:szCs w:val="20"/>
                <w:lang w:eastAsia="sk-SK"/>
              </w:rPr>
              <w:t>Kvantifikujte</w:t>
            </w:r>
            <w:r w:rsidRPr="00204865">
              <w:rPr>
                <w:rFonts w:ascii="Times New Roman" w:hAnsi="Times New Roman"/>
                <w:i/>
                <w:sz w:val="20"/>
                <w:szCs w:val="20"/>
                <w:lang w:eastAsia="sk-SK"/>
              </w:rPr>
              <w:t xml:space="preserve"> pokles príjmov alebo rast výdavkov </w:t>
            </w:r>
            <w:r w:rsidRPr="00204865">
              <w:rPr>
                <w:rFonts w:ascii="Times New Roman" w:hAnsi="Times New Roman"/>
                <w:b/>
                <w:i/>
                <w:sz w:val="20"/>
                <w:szCs w:val="20"/>
                <w:lang w:eastAsia="sk-SK"/>
              </w:rPr>
              <w:t>za jednotlivé</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ovplyvnené</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skupiny</w:t>
            </w:r>
            <w:r w:rsidRPr="00204865">
              <w:rPr>
                <w:rFonts w:ascii="Times New Roman" w:hAnsi="Times New Roman"/>
                <w:i/>
                <w:sz w:val="20"/>
                <w:szCs w:val="20"/>
                <w:lang w:eastAsia="sk-SK"/>
              </w:rPr>
              <w:t xml:space="preserve"> domácností / skupiny jednotlivcov a počet obyvateľstva/domácností ovplyvnených predkladaným návrhom.</w:t>
            </w:r>
          </w:p>
        </w:tc>
      </w:tr>
      <w:tr w:rsidR="00D643F7" w:rsidRPr="00204865" w:rsidTr="002C5508">
        <w:trPr>
          <w:trHeight w:val="680"/>
          <w:jc w:val="center"/>
        </w:trPr>
        <w:tc>
          <w:tcPr>
            <w:tcW w:w="129" w:type="pct"/>
            <w:vMerge w:val="restart"/>
            <w:tcBorders>
              <w:top w:val="dotted" w:sz="4" w:space="0" w:color="auto"/>
            </w:tcBorders>
            <w:shd w:val="clear" w:color="auto" w:fill="auto"/>
            <w:vAlign w:val="center"/>
          </w:tcPr>
          <w:p w:rsidR="00D643F7" w:rsidRPr="00204865" w:rsidRDefault="00D643F7" w:rsidP="002C5508">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e)</w:t>
            </w:r>
          </w:p>
        </w:tc>
        <w:tc>
          <w:tcPr>
            <w:tcW w:w="1642" w:type="pct"/>
            <w:tcBorders>
              <w:top w:val="dotted" w:sz="4" w:space="0" w:color="auto"/>
            </w:tcBorders>
            <w:shd w:val="clear" w:color="auto" w:fill="auto"/>
          </w:tcPr>
          <w:p w:rsidR="00D643F7" w:rsidRPr="00204865" w:rsidRDefault="00D643F7" w:rsidP="00D643F7">
            <w:pPr>
              <w:numPr>
                <w:ilvl w:val="0"/>
                <w:numId w:val="12"/>
              </w:numPr>
              <w:spacing w:after="0" w:line="240" w:lineRule="auto"/>
              <w:contextualSpacing/>
              <w:jc w:val="both"/>
              <w:rPr>
                <w:rFonts w:ascii="Times New Roman" w:hAnsi="Times New Roman"/>
                <w:i/>
                <w:sz w:val="18"/>
                <w:szCs w:val="20"/>
                <w:lang w:eastAsia="sk-SK"/>
              </w:rPr>
            </w:pPr>
            <w:r w:rsidRPr="00204865">
              <w:rPr>
                <w:rFonts w:ascii="Times New Roman" w:hAnsi="Times New Roman"/>
                <w:i/>
                <w:sz w:val="18"/>
                <w:szCs w:val="20"/>
                <w:lang w:eastAsia="sk-SK"/>
              </w:rPr>
              <w:t>priemerný pokles príjmov/ rast výdavkov v skupine v eurách a/alebo v % / obdobie:</w:t>
            </w:r>
          </w:p>
          <w:p w:rsidR="00D643F7" w:rsidRPr="00204865" w:rsidRDefault="00D643F7" w:rsidP="00D643F7">
            <w:pPr>
              <w:numPr>
                <w:ilvl w:val="0"/>
                <w:numId w:val="12"/>
              </w:numPr>
              <w:spacing w:after="0" w:line="240" w:lineRule="auto"/>
              <w:contextualSpacing/>
              <w:jc w:val="both"/>
              <w:rPr>
                <w:rFonts w:ascii="Times New Roman" w:hAnsi="Times New Roman"/>
                <w:i/>
                <w:sz w:val="18"/>
                <w:szCs w:val="20"/>
                <w:lang w:eastAsia="sk-SK"/>
              </w:rPr>
            </w:pPr>
            <w:r w:rsidRPr="00204865">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D643F7" w:rsidRPr="00204865" w:rsidRDefault="00D643F7" w:rsidP="002C5508">
            <w:pPr>
              <w:spacing w:after="0" w:line="240" w:lineRule="auto"/>
              <w:rPr>
                <w:rFonts w:ascii="Times New Roman" w:hAnsi="Times New Roman"/>
                <w:i/>
                <w:sz w:val="20"/>
                <w:szCs w:val="20"/>
                <w:lang w:eastAsia="sk-SK"/>
              </w:rPr>
            </w:pPr>
            <w:r w:rsidRPr="00204865">
              <w:rPr>
                <w:rFonts w:ascii="Times New Roman" w:hAnsi="Times New Roman"/>
                <w:i/>
                <w:sz w:val="20"/>
                <w:szCs w:val="20"/>
                <w:lang w:eastAsia="sk-SK"/>
              </w:rPr>
              <w:t xml:space="preserve">Podľa údajov zdravotných poisťovní má zamestnanecký pomer s príjmom nižším ako </w:t>
            </w:r>
            <w:r w:rsidR="00FF6B08">
              <w:rPr>
                <w:rFonts w:ascii="Times New Roman" w:hAnsi="Times New Roman"/>
                <w:i/>
                <w:sz w:val="20"/>
                <w:szCs w:val="20"/>
                <w:lang w:eastAsia="sk-SK"/>
              </w:rPr>
              <w:t>životné minimum</w:t>
            </w:r>
            <w:r w:rsidRPr="00204865">
              <w:rPr>
                <w:rFonts w:ascii="Times New Roman" w:hAnsi="Times New Roman"/>
                <w:i/>
                <w:sz w:val="20"/>
                <w:szCs w:val="20"/>
                <w:lang w:eastAsia="sk-SK"/>
              </w:rPr>
              <w:t xml:space="preserve"> cca </w:t>
            </w:r>
            <w:r w:rsidR="00FF6B08">
              <w:rPr>
                <w:rFonts w:ascii="Times New Roman" w:hAnsi="Times New Roman"/>
                <w:i/>
                <w:sz w:val="20"/>
                <w:szCs w:val="20"/>
                <w:lang w:eastAsia="sk-SK"/>
              </w:rPr>
              <w:t>95</w:t>
            </w:r>
            <w:r w:rsidRPr="00204865">
              <w:rPr>
                <w:rFonts w:ascii="Times New Roman" w:hAnsi="Times New Roman"/>
                <w:i/>
                <w:sz w:val="20"/>
                <w:szCs w:val="20"/>
                <w:lang w:eastAsia="sk-SK"/>
              </w:rPr>
              <w:t xml:space="preserve"> tis. osôb.</w:t>
            </w:r>
          </w:p>
          <w:p w:rsidR="00D643F7" w:rsidRPr="00204865" w:rsidRDefault="00D643F7" w:rsidP="002C5508">
            <w:pPr>
              <w:spacing w:after="0" w:line="240" w:lineRule="auto"/>
              <w:rPr>
                <w:rFonts w:ascii="Times New Roman" w:hAnsi="Times New Roman"/>
                <w:i/>
                <w:sz w:val="20"/>
                <w:szCs w:val="20"/>
                <w:lang w:eastAsia="sk-SK"/>
              </w:rPr>
            </w:pPr>
            <w:r w:rsidRPr="00204865">
              <w:rPr>
                <w:rFonts w:ascii="Times New Roman" w:hAnsi="Times New Roman"/>
                <w:i/>
                <w:sz w:val="20"/>
                <w:szCs w:val="20"/>
                <w:lang w:eastAsia="sk-SK"/>
              </w:rPr>
              <w:t xml:space="preserve">Z tejto skupiny sa zmena dotkne iba tých, ktorí nemajú žiaden ďalší pracovný pomer a ich zotrvávanie v tejto skupine nemalo špekulatívny charakter (s cieľom platiť nižšie odvody); odhad je cca </w:t>
            </w:r>
            <w:r w:rsidR="00FF6B08">
              <w:rPr>
                <w:rFonts w:ascii="Times New Roman" w:hAnsi="Times New Roman"/>
                <w:i/>
                <w:sz w:val="20"/>
                <w:szCs w:val="20"/>
                <w:lang w:eastAsia="sk-SK"/>
              </w:rPr>
              <w:t>35</w:t>
            </w:r>
            <w:r w:rsidRPr="00204865">
              <w:rPr>
                <w:rFonts w:ascii="Times New Roman" w:hAnsi="Times New Roman"/>
                <w:i/>
                <w:sz w:val="20"/>
                <w:szCs w:val="20"/>
                <w:lang w:eastAsia="sk-SK"/>
              </w:rPr>
              <w:t xml:space="preserve"> tis. osôb.</w:t>
            </w:r>
          </w:p>
          <w:p w:rsidR="00D643F7" w:rsidRPr="00204865" w:rsidRDefault="00D643F7" w:rsidP="00FF6B08">
            <w:pPr>
              <w:spacing w:after="0" w:line="240" w:lineRule="auto"/>
              <w:rPr>
                <w:rFonts w:ascii="Times New Roman" w:hAnsi="Times New Roman"/>
                <w:sz w:val="20"/>
                <w:szCs w:val="20"/>
                <w:lang w:eastAsia="sk-SK"/>
              </w:rPr>
            </w:pPr>
            <w:r w:rsidRPr="00204865">
              <w:rPr>
                <w:rFonts w:ascii="Times New Roman" w:hAnsi="Times New Roman"/>
                <w:i/>
                <w:sz w:val="20"/>
                <w:szCs w:val="20"/>
                <w:lang w:eastAsia="sk-SK"/>
              </w:rPr>
              <w:t xml:space="preserve">Pokles príjmov (mesačne) predstavuje sumu doplatku do minimálneho odvodu, t. j. cca </w:t>
            </w:r>
            <w:r w:rsidR="00FF6B08">
              <w:rPr>
                <w:rFonts w:ascii="Times New Roman" w:hAnsi="Times New Roman"/>
                <w:i/>
                <w:sz w:val="20"/>
                <w:szCs w:val="20"/>
                <w:lang w:eastAsia="sk-SK"/>
              </w:rPr>
              <w:t>4,9</w:t>
            </w:r>
            <w:r w:rsidRPr="00204865">
              <w:rPr>
                <w:rFonts w:ascii="Times New Roman" w:hAnsi="Times New Roman"/>
                <w:i/>
                <w:sz w:val="20"/>
                <w:szCs w:val="20"/>
                <w:lang w:eastAsia="sk-SK"/>
              </w:rPr>
              <w:t xml:space="preserve"> eur/osoba/mesačne.</w:t>
            </w:r>
          </w:p>
        </w:tc>
      </w:tr>
      <w:tr w:rsidR="00D643F7" w:rsidRPr="00204865" w:rsidTr="002C5508">
        <w:trPr>
          <w:trHeight w:val="680"/>
          <w:jc w:val="center"/>
        </w:trPr>
        <w:tc>
          <w:tcPr>
            <w:tcW w:w="129" w:type="pct"/>
            <w:vMerge/>
            <w:vAlign w:val="center"/>
          </w:tcPr>
          <w:p w:rsidR="00D643F7" w:rsidRPr="00204865" w:rsidRDefault="00D643F7" w:rsidP="002C5508">
            <w:pPr>
              <w:spacing w:after="0" w:line="240" w:lineRule="auto"/>
              <w:jc w:val="center"/>
              <w:rPr>
                <w:rFonts w:ascii="Times New Roman" w:hAnsi="Times New Roman"/>
                <w:i/>
                <w:sz w:val="18"/>
                <w:szCs w:val="18"/>
                <w:lang w:eastAsia="sk-SK"/>
              </w:rPr>
            </w:pPr>
          </w:p>
        </w:tc>
        <w:tc>
          <w:tcPr>
            <w:tcW w:w="1642" w:type="pct"/>
            <w:shd w:val="clear" w:color="auto" w:fill="auto"/>
          </w:tcPr>
          <w:p w:rsidR="00D643F7" w:rsidRPr="00204865" w:rsidRDefault="00D643F7" w:rsidP="002C5508">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tcBorders>
            <w:shd w:val="clear" w:color="auto" w:fill="auto"/>
          </w:tcPr>
          <w:p w:rsidR="00D643F7" w:rsidRPr="00204865" w:rsidRDefault="00D643F7" w:rsidP="002C5508">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D643F7" w:rsidRPr="00204865" w:rsidTr="002C5508">
        <w:trPr>
          <w:trHeight w:val="397"/>
          <w:jc w:val="center"/>
        </w:trPr>
        <w:tc>
          <w:tcPr>
            <w:tcW w:w="129" w:type="pct"/>
            <w:tcBorders>
              <w:top w:val="dotted" w:sz="4" w:space="0" w:color="auto"/>
            </w:tcBorders>
            <w:shd w:val="clear" w:color="auto" w:fill="auto"/>
            <w:vAlign w:val="center"/>
          </w:tcPr>
          <w:p w:rsidR="00D643F7" w:rsidRPr="00204865" w:rsidRDefault="00D643F7" w:rsidP="002C5508">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f)</w:t>
            </w:r>
          </w:p>
        </w:tc>
        <w:tc>
          <w:tcPr>
            <w:tcW w:w="1642" w:type="pct"/>
            <w:tcBorders>
              <w:top w:val="dotted" w:sz="4" w:space="0" w:color="auto"/>
            </w:tcBorders>
            <w:shd w:val="clear" w:color="auto" w:fill="auto"/>
          </w:tcPr>
          <w:p w:rsidR="00D643F7" w:rsidRPr="00204865" w:rsidRDefault="00D643F7" w:rsidP="002C5508">
            <w:pPr>
              <w:spacing w:after="0" w:line="240" w:lineRule="auto"/>
              <w:rPr>
                <w:rFonts w:ascii="Times New Roman" w:hAnsi="Times New Roman"/>
                <w:i/>
                <w:sz w:val="20"/>
                <w:szCs w:val="20"/>
                <w:lang w:eastAsia="sk-SK"/>
              </w:rPr>
            </w:pPr>
            <w:r w:rsidRPr="00204865">
              <w:rPr>
                <w:rFonts w:ascii="Times New Roman" w:hAnsi="Times New Roman"/>
                <w:i/>
                <w:sz w:val="20"/>
                <w:szCs w:val="20"/>
                <w:lang w:eastAsia="sk-SK"/>
              </w:rPr>
              <w:t>Dôvod chýbajúcej kvantifikácie:</w:t>
            </w:r>
          </w:p>
        </w:tc>
        <w:tc>
          <w:tcPr>
            <w:tcW w:w="3229" w:type="pct"/>
            <w:tcBorders>
              <w:top w:val="dotted" w:sz="4" w:space="0" w:color="auto"/>
            </w:tcBorders>
            <w:shd w:val="clear" w:color="auto" w:fill="auto"/>
          </w:tcPr>
          <w:p w:rsidR="00D643F7" w:rsidRPr="00204865" w:rsidRDefault="00D643F7" w:rsidP="002C5508">
            <w:pPr>
              <w:spacing w:after="0" w:line="240" w:lineRule="auto"/>
              <w:rPr>
                <w:rFonts w:ascii="Times New Roman" w:hAnsi="Times New Roman"/>
                <w:sz w:val="20"/>
                <w:szCs w:val="20"/>
                <w:lang w:eastAsia="sk-SK"/>
              </w:rPr>
            </w:pPr>
          </w:p>
        </w:tc>
      </w:tr>
      <w:tr w:rsidR="00D643F7" w:rsidRPr="00204865" w:rsidTr="002C5508">
        <w:trPr>
          <w:trHeight w:val="227"/>
          <w:jc w:val="center"/>
        </w:trPr>
        <w:tc>
          <w:tcPr>
            <w:tcW w:w="129" w:type="pct"/>
            <w:tcBorders>
              <w:top w:val="nil"/>
              <w:bottom w:val="single" w:sz="4" w:space="0" w:color="auto"/>
            </w:tcBorders>
            <w:shd w:val="clear" w:color="auto" w:fill="F2F2F2" w:themeFill="background1" w:themeFillShade="F2"/>
            <w:vAlign w:val="center"/>
          </w:tcPr>
          <w:p w:rsidR="00D643F7" w:rsidRPr="00204865" w:rsidRDefault="00D643F7" w:rsidP="002C5508">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g)</w:t>
            </w:r>
          </w:p>
        </w:tc>
        <w:tc>
          <w:tcPr>
            <w:tcW w:w="4871" w:type="pct"/>
            <w:gridSpan w:val="2"/>
            <w:tcBorders>
              <w:top w:val="nil"/>
              <w:bottom w:val="single" w:sz="4" w:space="0" w:color="auto"/>
            </w:tcBorders>
            <w:shd w:val="clear" w:color="auto" w:fill="F2F2F2" w:themeFill="background1" w:themeFillShade="F2"/>
          </w:tcPr>
          <w:p w:rsidR="00D643F7" w:rsidRPr="00204865" w:rsidRDefault="00D643F7" w:rsidP="002C5508">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4.1.2.1</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Z toho negatívny vplyv na skupiny v riziku chudoby alebo sociálneho vylúčenia</w:t>
            </w:r>
          </w:p>
          <w:p w:rsidR="00D643F7" w:rsidRPr="00204865" w:rsidRDefault="00D643F7" w:rsidP="002C5508">
            <w:pPr>
              <w:spacing w:after="0" w:line="240" w:lineRule="auto"/>
              <w:rPr>
                <w:rFonts w:ascii="Times New Roman" w:hAnsi="Times New Roman"/>
                <w:b/>
                <w:sz w:val="20"/>
                <w:szCs w:val="20"/>
                <w:lang w:eastAsia="sk-SK"/>
              </w:rPr>
            </w:pPr>
            <w:r w:rsidRPr="00204865">
              <w:rPr>
                <w:rFonts w:ascii="Times New Roman" w:hAnsi="Times New Roman"/>
                <w:i/>
                <w:sz w:val="20"/>
                <w:szCs w:val="20"/>
                <w:lang w:eastAsia="sk-SK"/>
              </w:rPr>
              <w:lastRenderedPageBreak/>
              <w:t>(</w:t>
            </w:r>
            <w:r w:rsidRPr="00204865">
              <w:rPr>
                <w:rFonts w:ascii="Times New Roman" w:hAnsi="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04865">
              <w:rPr>
                <w:rFonts w:ascii="Times New Roman" w:hAnsi="Times New Roman"/>
                <w:i/>
                <w:sz w:val="20"/>
                <w:szCs w:val="20"/>
                <w:lang w:eastAsia="sk-SK"/>
              </w:rPr>
              <w:t>)</w:t>
            </w:r>
          </w:p>
        </w:tc>
      </w:tr>
      <w:tr w:rsidR="00D643F7" w:rsidRPr="00204865" w:rsidTr="002C5508">
        <w:trPr>
          <w:trHeight w:val="759"/>
          <w:jc w:val="center"/>
        </w:trPr>
        <w:tc>
          <w:tcPr>
            <w:tcW w:w="129" w:type="pct"/>
            <w:tcBorders>
              <w:top w:val="single" w:sz="4" w:space="0" w:color="auto"/>
              <w:bottom w:val="single" w:sz="4" w:space="0" w:color="auto"/>
            </w:tcBorders>
            <w:shd w:val="clear" w:color="auto" w:fill="auto"/>
            <w:vAlign w:val="center"/>
          </w:tcPr>
          <w:p w:rsidR="00D643F7" w:rsidRPr="00204865" w:rsidRDefault="00D643F7" w:rsidP="002C5508">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lastRenderedPageBreak/>
              <w:t>h)</w:t>
            </w:r>
          </w:p>
        </w:tc>
        <w:tc>
          <w:tcPr>
            <w:tcW w:w="1642" w:type="pct"/>
            <w:tcBorders>
              <w:top w:val="single" w:sz="4" w:space="0" w:color="auto"/>
              <w:bottom w:val="single" w:sz="4" w:space="0" w:color="auto"/>
            </w:tcBorders>
            <w:shd w:val="clear" w:color="auto" w:fill="auto"/>
          </w:tcPr>
          <w:p w:rsidR="00D643F7" w:rsidRPr="00204865" w:rsidRDefault="00D643F7" w:rsidP="002C5508">
            <w:pPr>
              <w:spacing w:after="0" w:line="240" w:lineRule="auto"/>
              <w:jc w:val="both"/>
              <w:rPr>
                <w:rFonts w:ascii="Times New Roman" w:hAnsi="Times New Roman"/>
                <w:i/>
                <w:sz w:val="20"/>
                <w:szCs w:val="20"/>
                <w:lang w:eastAsia="sk-SK"/>
              </w:rPr>
            </w:pPr>
            <w:r w:rsidRPr="00204865">
              <w:rPr>
                <w:rFonts w:ascii="Times New Roman" w:hAnsi="Times New Roman"/>
                <w:b/>
                <w:i/>
                <w:sz w:val="20"/>
                <w:szCs w:val="20"/>
                <w:lang w:eastAsia="sk-SK"/>
              </w:rPr>
              <w:t>Popíšte</w:t>
            </w:r>
            <w:r w:rsidRPr="00204865">
              <w:rPr>
                <w:rFonts w:ascii="Times New Roman" w:hAnsi="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D643F7" w:rsidRPr="00204865" w:rsidRDefault="00D643F7" w:rsidP="002C5508">
            <w:pPr>
              <w:spacing w:after="0" w:line="240" w:lineRule="auto"/>
              <w:rPr>
                <w:rFonts w:ascii="Times New Roman" w:hAnsi="Times New Roman"/>
                <w:sz w:val="20"/>
                <w:szCs w:val="20"/>
                <w:lang w:eastAsia="sk-SK"/>
              </w:rPr>
            </w:pPr>
            <w:r w:rsidRPr="00204865">
              <w:rPr>
                <w:rFonts w:ascii="Times New Roman" w:hAnsi="Times New Roman"/>
                <w:sz w:val="20"/>
                <w:szCs w:val="20"/>
                <w:lang w:eastAsia="sk-SK"/>
              </w:rPr>
              <w:t>Opatrenie sa dotkne aj domácností v riziku chudoby alebo sociálneho vylúčenia, ak člen domácnosti je zamestnaný iba na pracovný pomer s príjmom nižším ako minimálna mzda.</w:t>
            </w:r>
          </w:p>
        </w:tc>
      </w:tr>
      <w:tr w:rsidR="00D643F7" w:rsidRPr="00204865" w:rsidTr="002C5508">
        <w:trPr>
          <w:trHeight w:val="397"/>
          <w:jc w:val="center"/>
        </w:trPr>
        <w:tc>
          <w:tcPr>
            <w:tcW w:w="129" w:type="pct"/>
            <w:vMerge w:val="restart"/>
            <w:tcBorders>
              <w:top w:val="single" w:sz="4" w:space="0" w:color="auto"/>
            </w:tcBorders>
            <w:shd w:val="clear" w:color="auto" w:fill="auto"/>
            <w:vAlign w:val="center"/>
          </w:tcPr>
          <w:p w:rsidR="00D643F7" w:rsidRPr="00204865" w:rsidRDefault="00D643F7" w:rsidP="002C5508">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i)</w:t>
            </w:r>
          </w:p>
        </w:tc>
        <w:tc>
          <w:tcPr>
            <w:tcW w:w="1642" w:type="pct"/>
            <w:tcBorders>
              <w:top w:val="single" w:sz="4" w:space="0" w:color="auto"/>
            </w:tcBorders>
            <w:shd w:val="clear" w:color="auto" w:fill="auto"/>
          </w:tcPr>
          <w:p w:rsidR="00D643F7" w:rsidRPr="00204865" w:rsidRDefault="00D643F7" w:rsidP="002C5508">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 xml:space="preserve">Špecifikujte </w:t>
            </w:r>
            <w:r w:rsidRPr="00204865">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rsidR="00D643F7" w:rsidRPr="00204865" w:rsidRDefault="00D643F7" w:rsidP="002C5508">
            <w:pPr>
              <w:spacing w:after="0" w:line="240" w:lineRule="auto"/>
              <w:rPr>
                <w:rFonts w:ascii="Times New Roman" w:hAnsi="Times New Roman"/>
                <w:i/>
                <w:sz w:val="18"/>
                <w:szCs w:val="20"/>
                <w:lang w:eastAsia="sk-SK"/>
              </w:rPr>
            </w:pPr>
            <w:r w:rsidRPr="00204865">
              <w:rPr>
                <w:rFonts w:ascii="Times New Roman" w:hAnsi="Times New Roman"/>
                <w:i/>
                <w:sz w:val="18"/>
                <w:szCs w:val="20"/>
                <w:lang w:eastAsia="sk-SK"/>
              </w:rPr>
              <w:t>-</w:t>
            </w:r>
          </w:p>
        </w:tc>
      </w:tr>
      <w:tr w:rsidR="00D643F7" w:rsidRPr="00204865" w:rsidTr="002C5508">
        <w:trPr>
          <w:trHeight w:val="397"/>
          <w:jc w:val="center"/>
        </w:trPr>
        <w:tc>
          <w:tcPr>
            <w:tcW w:w="129" w:type="pct"/>
            <w:vMerge/>
            <w:vAlign w:val="center"/>
          </w:tcPr>
          <w:p w:rsidR="00D643F7" w:rsidRPr="00204865" w:rsidRDefault="00D643F7" w:rsidP="002C5508">
            <w:pPr>
              <w:spacing w:after="0" w:line="240" w:lineRule="auto"/>
              <w:jc w:val="center"/>
              <w:rPr>
                <w:rFonts w:ascii="Times New Roman" w:hAnsi="Times New Roman"/>
                <w:i/>
                <w:sz w:val="18"/>
                <w:szCs w:val="18"/>
                <w:lang w:eastAsia="sk-SK"/>
              </w:rPr>
            </w:pPr>
          </w:p>
        </w:tc>
        <w:tc>
          <w:tcPr>
            <w:tcW w:w="1642" w:type="pct"/>
            <w:shd w:val="clear" w:color="auto" w:fill="auto"/>
          </w:tcPr>
          <w:p w:rsidR="00D643F7" w:rsidRPr="00204865" w:rsidRDefault="00D643F7" w:rsidP="002C5508">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tcBorders>
            <w:shd w:val="clear" w:color="auto" w:fill="auto"/>
          </w:tcPr>
          <w:p w:rsidR="00D643F7" w:rsidRPr="00204865" w:rsidRDefault="00D643F7" w:rsidP="002C5508">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D643F7" w:rsidRPr="00204865" w:rsidTr="002C5508">
        <w:trPr>
          <w:trHeight w:val="454"/>
          <w:jc w:val="center"/>
        </w:trPr>
        <w:tc>
          <w:tcPr>
            <w:tcW w:w="129" w:type="pct"/>
            <w:tcBorders>
              <w:top w:val="dotted" w:sz="4" w:space="0" w:color="auto"/>
            </w:tcBorders>
            <w:shd w:val="clear" w:color="auto" w:fill="F2F2F2" w:themeFill="background1" w:themeFillShade="F2"/>
            <w:vAlign w:val="center"/>
          </w:tcPr>
          <w:p w:rsidR="00D643F7" w:rsidRPr="00204865" w:rsidRDefault="00D643F7" w:rsidP="002C5508">
            <w:pPr>
              <w:spacing w:after="0" w:line="240" w:lineRule="auto"/>
              <w:jc w:val="center"/>
              <w:rPr>
                <w:rFonts w:ascii="Times New Roman" w:hAnsi="Times New Roman"/>
                <w:sz w:val="18"/>
                <w:szCs w:val="18"/>
                <w:lang w:eastAsia="sk-SK"/>
              </w:rPr>
            </w:pPr>
            <w:r w:rsidRPr="00204865">
              <w:rPr>
                <w:rFonts w:ascii="Times New Roman" w:hAnsi="Times New Roman"/>
                <w:i/>
                <w:sz w:val="18"/>
                <w:szCs w:val="18"/>
                <w:lang w:eastAsia="sk-SK"/>
              </w:rPr>
              <w:t>j</w:t>
            </w:r>
            <w:r w:rsidRPr="00204865">
              <w:rPr>
                <w:rFonts w:ascii="Times New Roman" w:hAnsi="Times New Roman"/>
                <w:sz w:val="18"/>
                <w:szCs w:val="18"/>
                <w:lang w:eastAsia="sk-SK"/>
              </w:rPr>
              <w:t>)</w:t>
            </w:r>
          </w:p>
        </w:tc>
        <w:tc>
          <w:tcPr>
            <w:tcW w:w="4871" w:type="pct"/>
            <w:gridSpan w:val="2"/>
            <w:tcBorders>
              <w:top w:val="dotted" w:sz="4" w:space="0" w:color="auto"/>
            </w:tcBorders>
            <w:shd w:val="clear" w:color="auto" w:fill="F2F2F2" w:themeFill="background1" w:themeFillShade="F2"/>
            <w:vAlign w:val="center"/>
          </w:tcPr>
          <w:p w:rsidR="00D643F7" w:rsidRPr="00204865" w:rsidRDefault="00D643F7" w:rsidP="002C5508">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Kvantifikujte</w:t>
            </w:r>
            <w:r w:rsidRPr="00204865">
              <w:rPr>
                <w:rFonts w:ascii="Times New Roman" w:hAnsi="Times New Roman"/>
                <w:i/>
                <w:sz w:val="20"/>
                <w:szCs w:val="20"/>
                <w:lang w:eastAsia="sk-SK"/>
              </w:rPr>
              <w:t xml:space="preserve"> pokles príjmov alebo rast výdavkov </w:t>
            </w:r>
            <w:r w:rsidRPr="00204865">
              <w:rPr>
                <w:rFonts w:ascii="Times New Roman" w:hAnsi="Times New Roman"/>
                <w:b/>
                <w:i/>
                <w:sz w:val="20"/>
                <w:szCs w:val="20"/>
                <w:lang w:eastAsia="sk-SK"/>
              </w:rPr>
              <w:t>za jednotlivé ovplyvnené skupiny</w:t>
            </w:r>
            <w:r w:rsidRPr="00204865">
              <w:rPr>
                <w:rFonts w:ascii="Times New Roman" w:hAnsi="Times New Roman"/>
                <w:i/>
                <w:sz w:val="20"/>
                <w:szCs w:val="20"/>
                <w:lang w:eastAsia="sk-SK"/>
              </w:rPr>
              <w:t xml:space="preserve"> domácností / skupiny jednotlivcov a počet obyvateľstva/domácností ovplyvnených predkladaným návrhom.</w:t>
            </w:r>
          </w:p>
        </w:tc>
      </w:tr>
      <w:tr w:rsidR="00D643F7" w:rsidRPr="00204865" w:rsidTr="002C5508">
        <w:trPr>
          <w:trHeight w:val="680"/>
          <w:jc w:val="center"/>
        </w:trPr>
        <w:tc>
          <w:tcPr>
            <w:tcW w:w="129" w:type="pct"/>
            <w:vMerge w:val="restart"/>
            <w:tcBorders>
              <w:top w:val="dotted" w:sz="4" w:space="0" w:color="auto"/>
            </w:tcBorders>
            <w:shd w:val="clear" w:color="auto" w:fill="auto"/>
            <w:vAlign w:val="center"/>
          </w:tcPr>
          <w:p w:rsidR="00D643F7" w:rsidRPr="00204865" w:rsidRDefault="00D643F7" w:rsidP="002C5508">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k)</w:t>
            </w:r>
          </w:p>
        </w:tc>
        <w:tc>
          <w:tcPr>
            <w:tcW w:w="1642" w:type="pct"/>
            <w:tcBorders>
              <w:top w:val="dotted" w:sz="4" w:space="0" w:color="auto"/>
            </w:tcBorders>
            <w:shd w:val="clear" w:color="auto" w:fill="auto"/>
          </w:tcPr>
          <w:p w:rsidR="00D643F7" w:rsidRPr="00204865" w:rsidRDefault="00D643F7" w:rsidP="00D643F7">
            <w:pPr>
              <w:numPr>
                <w:ilvl w:val="0"/>
                <w:numId w:val="12"/>
              </w:numPr>
              <w:spacing w:after="0" w:line="240" w:lineRule="auto"/>
              <w:contextualSpacing/>
              <w:rPr>
                <w:rFonts w:ascii="Times New Roman" w:hAnsi="Times New Roman"/>
                <w:i/>
                <w:sz w:val="18"/>
                <w:szCs w:val="20"/>
                <w:lang w:eastAsia="sk-SK"/>
              </w:rPr>
            </w:pPr>
            <w:r w:rsidRPr="00204865">
              <w:rPr>
                <w:rFonts w:ascii="Times New Roman" w:hAnsi="Times New Roman"/>
                <w:i/>
                <w:sz w:val="18"/>
                <w:szCs w:val="20"/>
                <w:lang w:eastAsia="sk-SK"/>
              </w:rPr>
              <w:t>priemerný pokles príjmov/ rast výdavkov v skupine v eurách a/alebo v % / obdobie:</w:t>
            </w:r>
          </w:p>
          <w:p w:rsidR="00D643F7" w:rsidRPr="00204865" w:rsidRDefault="00D643F7" w:rsidP="00D643F7">
            <w:pPr>
              <w:numPr>
                <w:ilvl w:val="0"/>
                <w:numId w:val="12"/>
              </w:numPr>
              <w:spacing w:after="0" w:line="240" w:lineRule="auto"/>
              <w:contextualSpacing/>
              <w:rPr>
                <w:rFonts w:ascii="Times New Roman" w:hAnsi="Times New Roman"/>
                <w:i/>
                <w:sz w:val="20"/>
                <w:szCs w:val="20"/>
                <w:lang w:eastAsia="sk-SK"/>
              </w:rPr>
            </w:pPr>
            <w:r w:rsidRPr="00204865">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D643F7" w:rsidRPr="00204865" w:rsidRDefault="00D643F7" w:rsidP="002C5508">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D643F7" w:rsidRPr="00204865" w:rsidTr="002C5508">
        <w:trPr>
          <w:trHeight w:val="680"/>
          <w:jc w:val="center"/>
        </w:trPr>
        <w:tc>
          <w:tcPr>
            <w:tcW w:w="129" w:type="pct"/>
            <w:vMerge/>
            <w:vAlign w:val="center"/>
          </w:tcPr>
          <w:p w:rsidR="00D643F7" w:rsidRPr="00204865" w:rsidRDefault="00D643F7" w:rsidP="002C5508">
            <w:pPr>
              <w:spacing w:after="0" w:line="240" w:lineRule="auto"/>
              <w:jc w:val="center"/>
              <w:rPr>
                <w:rFonts w:ascii="Times New Roman" w:hAnsi="Times New Roman"/>
                <w:i/>
                <w:sz w:val="18"/>
                <w:szCs w:val="18"/>
                <w:lang w:eastAsia="sk-SK"/>
              </w:rPr>
            </w:pPr>
          </w:p>
        </w:tc>
        <w:tc>
          <w:tcPr>
            <w:tcW w:w="1642" w:type="pct"/>
            <w:shd w:val="clear" w:color="auto" w:fill="auto"/>
          </w:tcPr>
          <w:p w:rsidR="00D643F7" w:rsidRPr="00204865" w:rsidRDefault="00D643F7" w:rsidP="002C5508">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tcBorders>
            <w:shd w:val="clear" w:color="auto" w:fill="auto"/>
          </w:tcPr>
          <w:p w:rsidR="00D643F7" w:rsidRPr="00204865" w:rsidRDefault="00D643F7" w:rsidP="002C5508">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D643F7" w:rsidRPr="00204865" w:rsidTr="002C5508">
        <w:trPr>
          <w:trHeight w:val="454"/>
          <w:jc w:val="center"/>
        </w:trPr>
        <w:tc>
          <w:tcPr>
            <w:tcW w:w="129" w:type="pct"/>
            <w:tcBorders>
              <w:top w:val="dotted" w:sz="4" w:space="0" w:color="auto"/>
              <w:bottom w:val="single" w:sz="4" w:space="0" w:color="auto"/>
            </w:tcBorders>
            <w:shd w:val="clear" w:color="auto" w:fill="auto"/>
            <w:vAlign w:val="center"/>
          </w:tcPr>
          <w:p w:rsidR="00D643F7" w:rsidRPr="00204865" w:rsidRDefault="00D643F7" w:rsidP="002C5508">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l)</w:t>
            </w:r>
          </w:p>
        </w:tc>
        <w:tc>
          <w:tcPr>
            <w:tcW w:w="1642" w:type="pct"/>
            <w:tcBorders>
              <w:top w:val="dotted" w:sz="4" w:space="0" w:color="auto"/>
              <w:bottom w:val="single" w:sz="4" w:space="0" w:color="auto"/>
            </w:tcBorders>
            <w:shd w:val="clear" w:color="auto" w:fill="auto"/>
          </w:tcPr>
          <w:p w:rsidR="00D643F7" w:rsidRPr="00204865" w:rsidRDefault="00D643F7" w:rsidP="002C5508">
            <w:pPr>
              <w:spacing w:after="0" w:line="240" w:lineRule="auto"/>
              <w:rPr>
                <w:rFonts w:ascii="Times New Roman" w:hAnsi="Times New Roman"/>
                <w:i/>
                <w:sz w:val="20"/>
                <w:szCs w:val="20"/>
                <w:lang w:eastAsia="sk-SK"/>
              </w:rPr>
            </w:pPr>
            <w:r w:rsidRPr="00204865">
              <w:rPr>
                <w:rFonts w:ascii="Times New Roman" w:hAnsi="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D643F7" w:rsidRPr="00204865" w:rsidRDefault="00D643F7" w:rsidP="002C5508">
            <w:pPr>
              <w:spacing w:after="0" w:line="240" w:lineRule="auto"/>
              <w:rPr>
                <w:rFonts w:ascii="Times New Roman" w:hAnsi="Times New Roman"/>
                <w:sz w:val="20"/>
                <w:szCs w:val="20"/>
                <w:lang w:eastAsia="sk-SK"/>
              </w:rPr>
            </w:pPr>
            <w:r w:rsidRPr="00204865">
              <w:rPr>
                <w:rFonts w:ascii="Times New Roman" w:hAnsi="Times New Roman"/>
                <w:sz w:val="20"/>
                <w:szCs w:val="20"/>
                <w:lang w:eastAsia="sk-SK"/>
              </w:rPr>
              <w:t>Nie sú k dispozícii údaje o počte takýchto domácností.</w:t>
            </w:r>
          </w:p>
        </w:tc>
      </w:tr>
    </w:tbl>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Je reálny predpoklad, že časť poistencov, ktorí v súčasnosti využívajú prácu na skrátené úväzky prehodnotí svoj status (jednak osoby, ktorým by sa nová zmena finančne neoplatila kvôli navýšeniu odvodu na úroveň ich príjmu, jednak osoby, ktoré tento inštitút využívali zo špekulatívnych dôvodov s cieľom vyhnúť sa povinnosti platiť odvody v plnej výške) a teda pri odhade pozitívneho dopadu na príjem zdravotných poisťovní je treba zohľadniť aj túto skutočnosť. Je teda potrebné odhad pozitívneho dopadu znížiť o tieto osoby – odhad, je, že by sa táto zmena statusu mohla týkať 40% osôb.</w:t>
      </w: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Nasledujúca analýza vychádza z údajov, ktoré poskytli zdravotné poisťovne.</w:t>
      </w:r>
    </w:p>
    <w:p w:rsidR="00FF6B08" w:rsidRPr="008723F7" w:rsidRDefault="00FF6B08" w:rsidP="00FF6B08">
      <w:pPr>
        <w:spacing w:after="0" w:line="240" w:lineRule="auto"/>
        <w:jc w:val="both"/>
        <w:rPr>
          <w:rFonts w:ascii="Times New Roman" w:hAnsi="Times New Roman"/>
        </w:rPr>
      </w:pP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Negatívny dopad môže vzniknúť pri osobách s príjmom vyšším ako životné minimum (234,42 eur) a zároveň nižším ako 329 eur, kde negatívny dopad na príjem zamestnanca predstavuje sumu od 0,02 eur mesačne (osoby s príjmom 328 eur) do 9,32 eur mesačne (osoba s príjmom 235 eur); negatívny vplyv zaniká pre nízkopríjmové skupiny s príjmom od 329 eur mesačne (odvod zamestnávateľa už pokrýva celú sumu minimálneho odvodu).</w:t>
      </w: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Podľa údajov od zdravotných poisťovní za 1. štvrťrok roku 2022 bol počet zamestnancov s príjmom do výšky životného minima 85 - 95 tis. osôb. Za predpokladu, že osoby s reálne nízkym príjmom z tejto skupiny budú zároveň poistencami štátu, by v tejto skupine osôb nemali byť zaznamenané negatívne vplyvy na sociálne ohrozené skupiny.</w:t>
      </w: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Podľa údajov od zdravotných poisťovní  by mala skupina osôb s príjmami v intervale od 234 eur do 329 eur predstavovať cca 35 tis. osôb. Osoby z tejto skupiny by zaznamenali negatívny dopade na ich príjmy vo výške 4,66 eur / mesačne (priemerný dopad z tabuľky nižšie).</w:t>
      </w:r>
    </w:p>
    <w:p w:rsidR="00FF6B08" w:rsidRPr="008723F7" w:rsidRDefault="00FF6B08" w:rsidP="00FF6B08">
      <w:pPr>
        <w:spacing w:after="0" w:line="240" w:lineRule="auto"/>
        <w:jc w:val="both"/>
        <w:rPr>
          <w:rFonts w:ascii="Times New Roman" w:hAnsi="Times New Roman"/>
        </w:rPr>
      </w:pP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Počet zamestnancov s vymeriavacím základom nižším ako životné minimum (bez poistencov štátu): 95 000 osôb</w:t>
      </w: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Úhrn skutočných vymeriavacích základov týchto osôb za 1 mesiac: 1 200 000</w:t>
      </w:r>
      <w:r w:rsidRPr="008723F7">
        <w:rPr>
          <w:rFonts w:ascii="Times New Roman" w:hAnsi="Times New Roman"/>
        </w:rPr>
        <w:t>‬eur.</w:t>
      </w:r>
    </w:p>
    <w:p w:rsidR="00FF6B08" w:rsidRPr="008723F7" w:rsidRDefault="00FF6B08" w:rsidP="00FF6B08">
      <w:pPr>
        <w:spacing w:after="0" w:line="240" w:lineRule="auto"/>
        <w:jc w:val="both"/>
        <w:rPr>
          <w:rFonts w:ascii="Times New Roman" w:hAnsi="Times New Roman"/>
        </w:rPr>
      </w:pP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Úhrn vymeriavacích základov týchto osôb, ak je vymeriavací základ minimálna mzda:  234,42 eur x 95 000 = 22 269 900eur</w:t>
      </w:r>
    </w:p>
    <w:p w:rsidR="00FF6B08" w:rsidRPr="008723F7" w:rsidRDefault="00FF6B08" w:rsidP="00FF6B08">
      <w:pPr>
        <w:spacing w:after="0" w:line="240" w:lineRule="auto"/>
        <w:jc w:val="both"/>
        <w:rPr>
          <w:rFonts w:ascii="Times New Roman" w:hAnsi="Times New Roman"/>
        </w:rPr>
      </w:pP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Zníženie o 40%:  234,42 eur x (95 000 – (40% z 95 000)) = 13 361 940eur</w:t>
      </w:r>
    </w:p>
    <w:p w:rsidR="00FF6B08" w:rsidRPr="008723F7" w:rsidRDefault="00FF6B08" w:rsidP="00FF6B08">
      <w:pPr>
        <w:spacing w:after="0" w:line="240" w:lineRule="auto"/>
        <w:jc w:val="both"/>
        <w:rPr>
          <w:rFonts w:ascii="Times New Roman" w:hAnsi="Times New Roman"/>
        </w:rPr>
      </w:pP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Navýšenie vymeriavacích základov za 1 mesiac: 13 361 940eur – 1 200 000eur = 12 161 940eur</w:t>
      </w:r>
    </w:p>
    <w:p w:rsidR="00FF6B08" w:rsidRPr="008723F7" w:rsidRDefault="00FF6B08" w:rsidP="00FF6B08">
      <w:pPr>
        <w:spacing w:after="0" w:line="240" w:lineRule="auto"/>
        <w:jc w:val="both"/>
        <w:rPr>
          <w:rFonts w:ascii="Times New Roman" w:hAnsi="Times New Roman"/>
        </w:rPr>
      </w:pP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Navýšenie príjmov verejného zdravotného poistenia za 1 mesiac: 14% z 12 161 940eur = 1 702 671,6eur</w:t>
      </w:r>
    </w:p>
    <w:p w:rsidR="00FF6B08" w:rsidRPr="008723F7" w:rsidRDefault="00FF6B08" w:rsidP="00FF6B08">
      <w:pPr>
        <w:spacing w:after="0" w:line="240" w:lineRule="auto"/>
        <w:jc w:val="both"/>
        <w:rPr>
          <w:rFonts w:ascii="Times New Roman" w:hAnsi="Times New Roman"/>
        </w:rPr>
      </w:pP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Navýšenie príjmov verejného zdravotného poistenia za 1 rok: 1 702 671,6eur x 12 = 20 432 059,2eur.</w:t>
      </w:r>
    </w:p>
    <w:p w:rsidR="00FF6B08" w:rsidRPr="008723F7" w:rsidRDefault="00FF6B08" w:rsidP="00FF6B08">
      <w:pPr>
        <w:spacing w:after="0" w:line="240" w:lineRule="auto"/>
        <w:jc w:val="both"/>
        <w:rPr>
          <w:rFonts w:ascii="Times New Roman" w:hAnsi="Times New Roman"/>
        </w:rPr>
      </w:pPr>
    </w:p>
    <w:p w:rsidR="00FF6B08" w:rsidRPr="008723F7" w:rsidDel="00C112E5" w:rsidRDefault="00FF6B08" w:rsidP="00FF6B08">
      <w:pPr>
        <w:spacing w:after="0" w:line="240" w:lineRule="auto"/>
        <w:jc w:val="both"/>
        <w:rPr>
          <w:rFonts w:ascii="Times New Roman" w:hAnsi="Times New Roman"/>
        </w:rPr>
      </w:pPr>
      <w:r w:rsidRPr="008723F7">
        <w:rPr>
          <w:rFonts w:ascii="Times New Roman" w:hAnsi="Times New Roman"/>
        </w:rPr>
        <w:t xml:space="preserve">Tento dopad odhadujeme aj na ďalšie roky, navýšený o odhadovanú infláciu podľa poslednej makroekonomickej prognózy MF SR - </w:t>
      </w:r>
    </w:p>
    <w:tbl>
      <w:tblPr>
        <w:tblW w:w="3540" w:type="dxa"/>
        <w:tblCellMar>
          <w:left w:w="70" w:type="dxa"/>
          <w:right w:w="70" w:type="dxa"/>
        </w:tblCellMar>
        <w:tblLook w:val="04A0" w:firstRow="1" w:lastRow="0" w:firstColumn="1" w:lastColumn="0" w:noHBand="0" w:noVBand="1"/>
      </w:tblPr>
      <w:tblGrid>
        <w:gridCol w:w="1180"/>
        <w:gridCol w:w="1180"/>
        <w:gridCol w:w="1180"/>
      </w:tblGrid>
      <w:tr w:rsidR="00FF6B08" w:rsidRPr="008723F7" w:rsidTr="003E0D66">
        <w:trPr>
          <w:trHeight w:val="315"/>
        </w:trPr>
        <w:tc>
          <w:tcPr>
            <w:tcW w:w="1180" w:type="dxa"/>
            <w:tcBorders>
              <w:top w:val="nil"/>
              <w:left w:val="nil"/>
              <w:bottom w:val="nil"/>
              <w:right w:val="nil"/>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4,2</w:t>
            </w:r>
          </w:p>
        </w:tc>
        <w:tc>
          <w:tcPr>
            <w:tcW w:w="1180" w:type="dxa"/>
            <w:tcBorders>
              <w:top w:val="nil"/>
              <w:left w:val="nil"/>
              <w:bottom w:val="nil"/>
              <w:right w:val="nil"/>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2,2</w:t>
            </w:r>
          </w:p>
        </w:tc>
        <w:tc>
          <w:tcPr>
            <w:tcW w:w="1180" w:type="dxa"/>
            <w:tcBorders>
              <w:top w:val="nil"/>
              <w:left w:val="nil"/>
              <w:bottom w:val="nil"/>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1,5</w:t>
            </w:r>
          </w:p>
        </w:tc>
      </w:tr>
      <w:tr w:rsidR="00FF6B08" w:rsidRPr="008723F7" w:rsidTr="003E0D66">
        <w:trPr>
          <w:trHeight w:val="315"/>
        </w:trPr>
        <w:tc>
          <w:tcPr>
            <w:tcW w:w="1180" w:type="dxa"/>
            <w:tcBorders>
              <w:top w:val="nil"/>
              <w:left w:val="nil"/>
              <w:bottom w:val="nil"/>
              <w:right w:val="nil"/>
            </w:tcBorders>
            <w:shd w:val="clear" w:color="auto" w:fill="auto"/>
            <w:noWrap/>
            <w:vAlign w:val="bottom"/>
          </w:tcPr>
          <w:p w:rsidR="00FF6B08" w:rsidRPr="008723F7" w:rsidRDefault="00FF6B08" w:rsidP="003E0D66">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2022</w:t>
            </w:r>
          </w:p>
        </w:tc>
        <w:tc>
          <w:tcPr>
            <w:tcW w:w="1180" w:type="dxa"/>
            <w:tcBorders>
              <w:top w:val="nil"/>
              <w:left w:val="nil"/>
              <w:bottom w:val="nil"/>
              <w:right w:val="nil"/>
            </w:tcBorders>
            <w:shd w:val="clear" w:color="auto" w:fill="auto"/>
            <w:noWrap/>
            <w:vAlign w:val="bottom"/>
          </w:tcPr>
          <w:p w:rsidR="00FF6B08" w:rsidRPr="008723F7" w:rsidRDefault="00FF6B08" w:rsidP="003E0D66">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2023</w:t>
            </w:r>
          </w:p>
        </w:tc>
        <w:tc>
          <w:tcPr>
            <w:tcW w:w="1180" w:type="dxa"/>
            <w:tcBorders>
              <w:top w:val="nil"/>
              <w:left w:val="nil"/>
              <w:bottom w:val="nil"/>
              <w:right w:val="single" w:sz="4" w:space="0" w:color="auto"/>
            </w:tcBorders>
            <w:shd w:val="clear" w:color="auto" w:fill="auto"/>
            <w:noWrap/>
            <w:vAlign w:val="bottom"/>
          </w:tcPr>
          <w:p w:rsidR="00FF6B08" w:rsidRPr="008723F7" w:rsidRDefault="00FF6B08" w:rsidP="003E0D66">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2024</w:t>
            </w:r>
          </w:p>
        </w:tc>
      </w:tr>
    </w:tbl>
    <w:p w:rsidR="00FF6B08" w:rsidRPr="008723F7" w:rsidRDefault="00FF6B08" w:rsidP="00FF6B08">
      <w:pPr>
        <w:spacing w:after="0" w:line="240" w:lineRule="auto"/>
        <w:jc w:val="both"/>
        <w:rPr>
          <w:rFonts w:ascii="Times New Roman" w:hAnsi="Times New Roman"/>
        </w:rPr>
      </w:pPr>
    </w:p>
    <w:p w:rsidR="00FF6B08" w:rsidRPr="008723F7" w:rsidRDefault="00FF6B08" w:rsidP="00FF6B08">
      <w:pPr>
        <w:spacing w:after="0" w:line="240" w:lineRule="auto"/>
        <w:jc w:val="both"/>
        <w:rPr>
          <w:rFonts w:ascii="Times New Roman" w:hAnsi="Times New Roman"/>
        </w:rPr>
      </w:pP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 xml:space="preserve"> </w:t>
      </w:r>
    </w:p>
    <w:tbl>
      <w:tblPr>
        <w:tblW w:w="5949" w:type="dxa"/>
        <w:tblCellMar>
          <w:left w:w="70" w:type="dxa"/>
          <w:right w:w="70" w:type="dxa"/>
        </w:tblCellMar>
        <w:tblLook w:val="04A0" w:firstRow="1" w:lastRow="0" w:firstColumn="1" w:lastColumn="0" w:noHBand="0" w:noVBand="1"/>
      </w:tblPr>
      <w:tblGrid>
        <w:gridCol w:w="846"/>
        <w:gridCol w:w="1701"/>
        <w:gridCol w:w="1460"/>
        <w:gridCol w:w="1460"/>
        <w:gridCol w:w="1460"/>
      </w:tblGrid>
      <w:tr w:rsidR="00FF6B08" w:rsidRPr="008723F7" w:rsidTr="003E0D6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 xml:space="preserve">rok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2026</w:t>
            </w:r>
          </w:p>
        </w:tc>
      </w:tr>
      <w:tr w:rsidR="00FF6B08" w:rsidRPr="008723F7" w:rsidTr="003E0D66">
        <w:trPr>
          <w:trHeight w:val="33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suma</w:t>
            </w:r>
          </w:p>
        </w:tc>
        <w:tc>
          <w:tcPr>
            <w:tcW w:w="170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 xml:space="preserve"> 21 290 205,47 </w:t>
            </w:r>
          </w:p>
        </w:tc>
        <w:tc>
          <w:tcPr>
            <w:tcW w:w="1134"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 xml:space="preserve">                                          21 758 589,99 </w:t>
            </w:r>
          </w:p>
        </w:tc>
        <w:tc>
          <w:tcPr>
            <w:tcW w:w="1134"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 xml:space="preserve">                    22 084 968,84 </w:t>
            </w:r>
          </w:p>
        </w:tc>
        <w:tc>
          <w:tcPr>
            <w:tcW w:w="1134"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 xml:space="preserve">                     22 482 498,28 </w:t>
            </w:r>
          </w:p>
        </w:tc>
      </w:tr>
    </w:tbl>
    <w:p w:rsidR="00FF6B08" w:rsidRPr="008723F7" w:rsidRDefault="00FF6B08" w:rsidP="00FF6B08">
      <w:pPr>
        <w:spacing w:after="0" w:line="240" w:lineRule="auto"/>
        <w:jc w:val="both"/>
        <w:rPr>
          <w:rFonts w:ascii="Times New Roman" w:hAnsi="Times New Roman"/>
        </w:rPr>
      </w:pP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Navrhuje sa, aby sa zaviedol minimálny odvod poistného pre zamestnanca na úrovni odvodu zo sumy životného minima pre jednu plnoletú osobu (v r. 2023 suma 234,42 eur), pričom ak by vypočítaný odvod nedosiahol túto výšku, zamestnanec by musel doplatiť sumu rozdielu, vrátane rozdielu v odvode zamestnávateľa). Uvedeným opatrením nebudú postihnuté osoby v pracovnom pomere s príjmom vyšším ako je životné minimum; osoby s nižšími príjmami si budú musieť doplatiť poistné do tejto výšky. Povinnosť doplatku sa bude týkať iba zamestnanca; odvodová povinnosť zamestnávateľa bude nezmenená, z dôvodu nezvyšovania ceny práce.</w:t>
      </w:r>
    </w:p>
    <w:p w:rsidR="00FF6B08" w:rsidRPr="008723F7" w:rsidRDefault="00FF6B08" w:rsidP="00FF6B08">
      <w:pPr>
        <w:spacing w:after="0" w:line="240" w:lineRule="auto"/>
        <w:jc w:val="both"/>
        <w:rPr>
          <w:rFonts w:ascii="Times New Roman" w:hAnsi="Times New Roman"/>
        </w:rPr>
      </w:pP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 xml:space="preserve">Príklad dopadu </w:t>
      </w:r>
    </w:p>
    <w:tbl>
      <w:tblPr>
        <w:tblW w:w="4720" w:type="dxa"/>
        <w:tblCellMar>
          <w:left w:w="70" w:type="dxa"/>
          <w:right w:w="70" w:type="dxa"/>
        </w:tblCellMar>
        <w:tblLook w:val="04A0" w:firstRow="1" w:lastRow="0" w:firstColumn="1" w:lastColumn="0" w:noHBand="0" w:noVBand="1"/>
      </w:tblPr>
      <w:tblGrid>
        <w:gridCol w:w="1920"/>
        <w:gridCol w:w="1320"/>
        <w:gridCol w:w="1480"/>
      </w:tblGrid>
      <w:tr w:rsidR="00FF6B08" w:rsidRPr="008723F7" w:rsidTr="003E0D66">
        <w:trPr>
          <w:trHeight w:val="300"/>
        </w:trPr>
        <w:tc>
          <w:tcPr>
            <w:tcW w:w="1920" w:type="dxa"/>
            <w:tcBorders>
              <w:top w:val="nil"/>
              <w:left w:val="nil"/>
              <w:bottom w:val="nil"/>
              <w:right w:val="nil"/>
            </w:tcBorders>
            <w:shd w:val="clear" w:color="auto" w:fill="auto"/>
            <w:noWrap/>
            <w:vAlign w:val="bottom"/>
            <w:hideMark/>
          </w:tcPr>
          <w:p w:rsidR="00FF6B08" w:rsidRPr="008723F7" w:rsidRDefault="00FF6B08" w:rsidP="003E0D66">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životné minimum</w:t>
            </w:r>
          </w:p>
        </w:tc>
        <w:tc>
          <w:tcPr>
            <w:tcW w:w="1320" w:type="dxa"/>
            <w:tcBorders>
              <w:top w:val="nil"/>
              <w:left w:val="nil"/>
              <w:bottom w:val="nil"/>
              <w:right w:val="nil"/>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234,42</w:t>
            </w:r>
          </w:p>
        </w:tc>
        <w:tc>
          <w:tcPr>
            <w:tcW w:w="1480" w:type="dxa"/>
            <w:tcBorders>
              <w:top w:val="nil"/>
              <w:left w:val="nil"/>
              <w:bottom w:val="nil"/>
              <w:right w:val="nil"/>
            </w:tcBorders>
            <w:shd w:val="clear" w:color="auto" w:fill="auto"/>
            <w:noWrap/>
            <w:vAlign w:val="bottom"/>
            <w:hideMark/>
          </w:tcPr>
          <w:p w:rsidR="00FF6B08" w:rsidRPr="008723F7" w:rsidRDefault="00FF6B08" w:rsidP="003E0D66">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k 1. 1. 2023</w:t>
            </w:r>
          </w:p>
        </w:tc>
      </w:tr>
      <w:tr w:rsidR="00FF6B08" w:rsidRPr="008723F7" w:rsidTr="003E0D66">
        <w:trPr>
          <w:trHeight w:val="300"/>
        </w:trPr>
        <w:tc>
          <w:tcPr>
            <w:tcW w:w="1920" w:type="dxa"/>
            <w:tcBorders>
              <w:top w:val="nil"/>
              <w:left w:val="nil"/>
              <w:bottom w:val="nil"/>
              <w:right w:val="nil"/>
            </w:tcBorders>
            <w:shd w:val="clear" w:color="auto" w:fill="auto"/>
            <w:noWrap/>
            <w:vAlign w:val="bottom"/>
            <w:hideMark/>
          </w:tcPr>
          <w:p w:rsidR="00FF6B08" w:rsidRPr="008723F7" w:rsidRDefault="00FF6B08" w:rsidP="003E0D66">
            <w:pPr>
              <w:spacing w:after="0" w:line="240" w:lineRule="auto"/>
              <w:rPr>
                <w:rFonts w:ascii="Times New Roman" w:eastAsia="Times New Roman" w:hAnsi="Times New Roman"/>
                <w:b/>
                <w:bCs/>
                <w:color w:val="000000"/>
                <w:lang w:eastAsia="sk-SK"/>
              </w:rPr>
            </w:pPr>
            <w:proofErr w:type="spellStart"/>
            <w:r w:rsidRPr="008723F7">
              <w:rPr>
                <w:rFonts w:ascii="Times New Roman" w:eastAsia="Times New Roman" w:hAnsi="Times New Roman"/>
                <w:b/>
                <w:bCs/>
                <w:color w:val="000000"/>
                <w:lang w:eastAsia="sk-SK"/>
              </w:rPr>
              <w:t>odp</w:t>
            </w:r>
            <w:proofErr w:type="spellEnd"/>
            <w:r w:rsidRPr="008723F7">
              <w:rPr>
                <w:rFonts w:ascii="Times New Roman" w:eastAsia="Times New Roman" w:hAnsi="Times New Roman"/>
                <w:b/>
                <w:bCs/>
                <w:color w:val="000000"/>
                <w:lang w:eastAsia="sk-SK"/>
              </w:rPr>
              <w:t>. položka</w:t>
            </w:r>
          </w:p>
        </w:tc>
        <w:tc>
          <w:tcPr>
            <w:tcW w:w="1320" w:type="dxa"/>
            <w:tcBorders>
              <w:top w:val="nil"/>
              <w:left w:val="nil"/>
              <w:bottom w:val="nil"/>
              <w:right w:val="nil"/>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380,00</w:t>
            </w:r>
          </w:p>
        </w:tc>
        <w:tc>
          <w:tcPr>
            <w:tcW w:w="1480" w:type="dxa"/>
            <w:tcBorders>
              <w:top w:val="nil"/>
              <w:left w:val="nil"/>
              <w:bottom w:val="nil"/>
              <w:right w:val="nil"/>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p>
        </w:tc>
      </w:tr>
    </w:tbl>
    <w:p w:rsidR="00FF6B08" w:rsidRPr="008723F7" w:rsidRDefault="00FF6B08" w:rsidP="00FF6B08">
      <w:pPr>
        <w:spacing w:after="0" w:line="240" w:lineRule="auto"/>
        <w:jc w:val="both"/>
        <w:rPr>
          <w:rFonts w:ascii="Times New Roman" w:hAnsi="Times New Roman"/>
        </w:rPr>
      </w:pPr>
    </w:p>
    <w:p w:rsidR="00FF6B08" w:rsidRPr="008723F7" w:rsidRDefault="00FF6B08" w:rsidP="00FF6B08">
      <w:pPr>
        <w:spacing w:after="0" w:line="240" w:lineRule="auto"/>
        <w:rPr>
          <w:rFonts w:ascii="Times New Roman" w:hAnsi="Times New Roman"/>
        </w:rPr>
      </w:pPr>
      <w:r w:rsidRPr="008723F7">
        <w:rPr>
          <w:rFonts w:ascii="Times New Roman" w:hAnsi="Times New Roman"/>
        </w:rPr>
        <w:t xml:space="preserve"> </w:t>
      </w:r>
    </w:p>
    <w:tbl>
      <w:tblPr>
        <w:tblW w:w="9552" w:type="dxa"/>
        <w:tblInd w:w="-5" w:type="dxa"/>
        <w:tblCellMar>
          <w:left w:w="70" w:type="dxa"/>
          <w:right w:w="70" w:type="dxa"/>
        </w:tblCellMar>
        <w:tblLook w:val="04A0" w:firstRow="1" w:lastRow="0" w:firstColumn="1" w:lastColumn="0" w:noHBand="0" w:noVBand="1"/>
      </w:tblPr>
      <w:tblGrid>
        <w:gridCol w:w="983"/>
        <w:gridCol w:w="1317"/>
        <w:gridCol w:w="1445"/>
        <w:gridCol w:w="1381"/>
        <w:gridCol w:w="1449"/>
        <w:gridCol w:w="1417"/>
        <w:gridCol w:w="1560"/>
      </w:tblGrid>
      <w:tr w:rsidR="00FF6B08" w:rsidRPr="008723F7" w:rsidTr="003E0D66">
        <w:trPr>
          <w:trHeight w:val="300"/>
        </w:trPr>
        <w:tc>
          <w:tcPr>
            <w:tcW w:w="98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 xml:space="preserve">mzda </w:t>
            </w:r>
            <w:r w:rsidRPr="008723F7">
              <w:rPr>
                <w:rFonts w:ascii="Times New Roman" w:eastAsia="Times New Roman" w:hAnsi="Times New Roman"/>
                <w:b/>
                <w:bCs/>
                <w:color w:val="000000"/>
                <w:lang w:eastAsia="sk-SK"/>
              </w:rPr>
              <w:br/>
              <w:t>(eur)</w:t>
            </w:r>
          </w:p>
        </w:tc>
        <w:tc>
          <w:tcPr>
            <w:tcW w:w="2762"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color w:val="000000"/>
                <w:lang w:eastAsia="sk-SK"/>
              </w:rPr>
            </w:pPr>
            <w:r w:rsidRPr="008723F7">
              <w:rPr>
                <w:rFonts w:ascii="Times New Roman" w:eastAsia="Times New Roman" w:hAnsi="Times New Roman"/>
                <w:color w:val="000000"/>
                <w:lang w:eastAsia="sk-SK"/>
              </w:rPr>
              <w:t>súčasnosť</w:t>
            </w:r>
          </w:p>
        </w:tc>
        <w:tc>
          <w:tcPr>
            <w:tcW w:w="2830" w:type="dxa"/>
            <w:gridSpan w:val="2"/>
            <w:tcBorders>
              <w:top w:val="single" w:sz="8" w:space="0" w:color="auto"/>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color w:val="000000"/>
                <w:lang w:eastAsia="sk-SK"/>
              </w:rPr>
            </w:pPr>
            <w:r w:rsidRPr="008723F7">
              <w:rPr>
                <w:rFonts w:ascii="Times New Roman" w:eastAsia="Times New Roman" w:hAnsi="Times New Roman"/>
                <w:color w:val="000000"/>
                <w:lang w:eastAsia="sk-SK"/>
              </w:rPr>
              <w:t>nový návrh</w:t>
            </w:r>
          </w:p>
        </w:tc>
        <w:tc>
          <w:tcPr>
            <w:tcW w:w="297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nový dopad</w:t>
            </w:r>
          </w:p>
        </w:tc>
      </w:tr>
      <w:tr w:rsidR="00FF6B08" w:rsidRPr="008723F7" w:rsidTr="003E0D66">
        <w:trPr>
          <w:trHeight w:val="315"/>
        </w:trPr>
        <w:tc>
          <w:tcPr>
            <w:tcW w:w="983" w:type="dxa"/>
            <w:vMerge/>
            <w:tcBorders>
              <w:top w:val="single" w:sz="8" w:space="0" w:color="auto"/>
              <w:left w:val="single" w:sz="8" w:space="0" w:color="auto"/>
              <w:bottom w:val="single" w:sz="8" w:space="0" w:color="000000"/>
              <w:right w:val="single" w:sz="8" w:space="0" w:color="auto"/>
            </w:tcBorders>
            <w:vAlign w:val="center"/>
            <w:hideMark/>
          </w:tcPr>
          <w:p w:rsidR="00FF6B08" w:rsidRPr="008723F7" w:rsidRDefault="00FF6B08" w:rsidP="003E0D66">
            <w:pPr>
              <w:spacing w:after="0" w:line="240" w:lineRule="auto"/>
              <w:rPr>
                <w:rFonts w:ascii="Times New Roman" w:eastAsia="Times New Roman" w:hAnsi="Times New Roman"/>
                <w:b/>
                <w:bCs/>
                <w:color w:val="000000"/>
                <w:lang w:eastAsia="sk-SK"/>
              </w:rPr>
            </w:pPr>
          </w:p>
        </w:tc>
        <w:tc>
          <w:tcPr>
            <w:tcW w:w="1317" w:type="dxa"/>
            <w:tcBorders>
              <w:top w:val="nil"/>
              <w:left w:val="nil"/>
              <w:bottom w:val="single" w:sz="8" w:space="0" w:color="auto"/>
              <w:right w:val="single" w:sz="4" w:space="0" w:color="auto"/>
            </w:tcBorders>
            <w:shd w:val="clear" w:color="auto" w:fill="auto"/>
            <w:noWrap/>
            <w:vAlign w:val="bottom"/>
            <w:hideMark/>
          </w:tcPr>
          <w:p w:rsidR="00FF6B08" w:rsidRPr="008723F7" w:rsidRDefault="00FF6B08" w:rsidP="003E0D66">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zamestnanec – odvod 4%</w:t>
            </w:r>
          </w:p>
        </w:tc>
        <w:tc>
          <w:tcPr>
            <w:tcW w:w="1445" w:type="dxa"/>
            <w:tcBorders>
              <w:top w:val="nil"/>
              <w:left w:val="nil"/>
              <w:bottom w:val="single" w:sz="8" w:space="0" w:color="auto"/>
              <w:right w:val="single" w:sz="8" w:space="0" w:color="auto"/>
            </w:tcBorders>
            <w:shd w:val="clear" w:color="auto" w:fill="auto"/>
            <w:noWrap/>
            <w:vAlign w:val="bottom"/>
            <w:hideMark/>
          </w:tcPr>
          <w:p w:rsidR="00FF6B08" w:rsidRPr="008723F7" w:rsidRDefault="00FF6B08" w:rsidP="003E0D66">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zamestnávateľ – odvod 10%</w:t>
            </w:r>
          </w:p>
        </w:tc>
        <w:tc>
          <w:tcPr>
            <w:tcW w:w="1381" w:type="dxa"/>
            <w:tcBorders>
              <w:top w:val="nil"/>
              <w:left w:val="nil"/>
              <w:bottom w:val="single" w:sz="8" w:space="0" w:color="auto"/>
              <w:right w:val="single" w:sz="4" w:space="0" w:color="auto"/>
            </w:tcBorders>
            <w:shd w:val="clear" w:color="auto" w:fill="auto"/>
            <w:noWrap/>
            <w:vAlign w:val="bottom"/>
            <w:hideMark/>
          </w:tcPr>
          <w:p w:rsidR="00FF6B08" w:rsidRPr="008723F7" w:rsidRDefault="00FF6B08" w:rsidP="003E0D66">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zamestnanec – 4%</w:t>
            </w:r>
          </w:p>
        </w:tc>
        <w:tc>
          <w:tcPr>
            <w:tcW w:w="1449" w:type="dxa"/>
            <w:tcBorders>
              <w:top w:val="nil"/>
              <w:left w:val="nil"/>
              <w:bottom w:val="single" w:sz="8" w:space="0" w:color="auto"/>
              <w:right w:val="single" w:sz="4" w:space="0" w:color="auto"/>
            </w:tcBorders>
            <w:shd w:val="clear" w:color="auto" w:fill="auto"/>
            <w:noWrap/>
            <w:vAlign w:val="bottom"/>
            <w:hideMark/>
          </w:tcPr>
          <w:p w:rsidR="00FF6B08" w:rsidRPr="008723F7" w:rsidRDefault="00FF6B08" w:rsidP="003E0D66">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zamestnávateľ – 10%</w:t>
            </w:r>
          </w:p>
        </w:tc>
        <w:tc>
          <w:tcPr>
            <w:tcW w:w="1417" w:type="dxa"/>
            <w:tcBorders>
              <w:top w:val="nil"/>
              <w:left w:val="nil"/>
              <w:bottom w:val="single" w:sz="8" w:space="0" w:color="auto"/>
              <w:right w:val="single" w:sz="4" w:space="0" w:color="auto"/>
            </w:tcBorders>
            <w:shd w:val="clear" w:color="auto" w:fill="auto"/>
            <w:noWrap/>
            <w:vAlign w:val="bottom"/>
            <w:hideMark/>
          </w:tcPr>
          <w:p w:rsidR="00FF6B08" w:rsidRPr="008723F7" w:rsidRDefault="00FF6B08" w:rsidP="003E0D66">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zamestnanec (rozdiel nový návrh a súčasnosť)</w:t>
            </w:r>
          </w:p>
        </w:tc>
        <w:tc>
          <w:tcPr>
            <w:tcW w:w="1560" w:type="dxa"/>
            <w:tcBorders>
              <w:top w:val="nil"/>
              <w:left w:val="nil"/>
              <w:bottom w:val="single" w:sz="8" w:space="0" w:color="auto"/>
              <w:right w:val="single" w:sz="8" w:space="0" w:color="auto"/>
            </w:tcBorders>
            <w:shd w:val="clear" w:color="auto" w:fill="auto"/>
            <w:noWrap/>
            <w:vAlign w:val="bottom"/>
            <w:hideMark/>
          </w:tcPr>
          <w:p w:rsidR="00FF6B08" w:rsidRPr="008723F7" w:rsidRDefault="00FF6B08" w:rsidP="003E0D66">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zamestnávateľ (rozdiel nový návrh a súčasnosť)</w:t>
            </w:r>
          </w:p>
        </w:tc>
      </w:tr>
      <w:tr w:rsidR="00FF6B08" w:rsidRPr="008723F7" w:rsidTr="003E0D66">
        <w:trPr>
          <w:trHeight w:val="30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10</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31,82</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31,82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FF6B08" w:rsidRPr="008723F7" w:rsidTr="003E0D66">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30,82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30,82</w:t>
            </w:r>
          </w:p>
        </w:tc>
        <w:tc>
          <w:tcPr>
            <w:tcW w:w="1560"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FF6B08" w:rsidRPr="008723F7" w:rsidTr="003E0D66">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29,82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29,82</w:t>
            </w:r>
          </w:p>
        </w:tc>
        <w:tc>
          <w:tcPr>
            <w:tcW w:w="1560"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FF6B08" w:rsidRPr="008723F7" w:rsidTr="003E0D66">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40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28,82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4,00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28,82</w:t>
            </w:r>
          </w:p>
        </w:tc>
        <w:tc>
          <w:tcPr>
            <w:tcW w:w="1560"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FF6B08" w:rsidRPr="008723F7" w:rsidTr="003E0D66">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50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27,82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5,00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27,82</w:t>
            </w:r>
          </w:p>
        </w:tc>
        <w:tc>
          <w:tcPr>
            <w:tcW w:w="1560"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FF6B08" w:rsidRPr="008723F7" w:rsidTr="003E0D66">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60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26,82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6,00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26,82</w:t>
            </w:r>
          </w:p>
        </w:tc>
        <w:tc>
          <w:tcPr>
            <w:tcW w:w="1560"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FF6B08" w:rsidRPr="008723F7" w:rsidTr="003E0D66">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70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25,82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7,00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25,82</w:t>
            </w:r>
          </w:p>
        </w:tc>
        <w:tc>
          <w:tcPr>
            <w:tcW w:w="1560"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FF6B08" w:rsidRPr="008723F7" w:rsidTr="003E0D66">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80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8,00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24,82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8,00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24,82</w:t>
            </w:r>
          </w:p>
        </w:tc>
        <w:tc>
          <w:tcPr>
            <w:tcW w:w="1560"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FF6B08" w:rsidRPr="008723F7" w:rsidTr="003E0D66">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90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23,82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9,00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23,82</w:t>
            </w:r>
          </w:p>
        </w:tc>
        <w:tc>
          <w:tcPr>
            <w:tcW w:w="1560"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FF6B08" w:rsidRPr="008723F7" w:rsidTr="003E0D66">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100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22,82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22,82</w:t>
            </w:r>
          </w:p>
        </w:tc>
        <w:tc>
          <w:tcPr>
            <w:tcW w:w="1560"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12,82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12,82</w:t>
            </w:r>
          </w:p>
        </w:tc>
        <w:tc>
          <w:tcPr>
            <w:tcW w:w="1560"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218</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21,80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11,02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21,80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11,02</w:t>
            </w:r>
          </w:p>
        </w:tc>
        <w:tc>
          <w:tcPr>
            <w:tcW w:w="1560"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219</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21,90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10,92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21,90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10,92</w:t>
            </w:r>
          </w:p>
        </w:tc>
        <w:tc>
          <w:tcPr>
            <w:tcW w:w="1560"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220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10,82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22,00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10,82</w:t>
            </w:r>
          </w:p>
        </w:tc>
        <w:tc>
          <w:tcPr>
            <w:tcW w:w="1560"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230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9,82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23,00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9,82</w:t>
            </w:r>
          </w:p>
        </w:tc>
        <w:tc>
          <w:tcPr>
            <w:tcW w:w="1560"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234</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23,40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9,42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23,40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9,42</w:t>
            </w:r>
          </w:p>
        </w:tc>
        <w:tc>
          <w:tcPr>
            <w:tcW w:w="1560"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235</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23,50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9,32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23,50</w:t>
            </w:r>
          </w:p>
        </w:tc>
        <w:tc>
          <w:tcPr>
            <w:tcW w:w="1417" w:type="dxa"/>
            <w:tcBorders>
              <w:top w:val="nil"/>
              <w:left w:val="nil"/>
              <w:bottom w:val="single" w:sz="4" w:space="0" w:color="auto"/>
              <w:right w:val="single" w:sz="4"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9,32</w:t>
            </w:r>
          </w:p>
        </w:tc>
        <w:tc>
          <w:tcPr>
            <w:tcW w:w="1560" w:type="dxa"/>
            <w:tcBorders>
              <w:top w:val="nil"/>
              <w:left w:val="nil"/>
              <w:bottom w:val="single" w:sz="4" w:space="0" w:color="auto"/>
              <w:right w:val="single" w:sz="8"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240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8,82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24,00</w:t>
            </w:r>
          </w:p>
        </w:tc>
        <w:tc>
          <w:tcPr>
            <w:tcW w:w="1417" w:type="dxa"/>
            <w:tcBorders>
              <w:top w:val="nil"/>
              <w:left w:val="nil"/>
              <w:bottom w:val="single" w:sz="4" w:space="0" w:color="auto"/>
              <w:right w:val="single" w:sz="4"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8,82</w:t>
            </w:r>
          </w:p>
        </w:tc>
        <w:tc>
          <w:tcPr>
            <w:tcW w:w="1560" w:type="dxa"/>
            <w:tcBorders>
              <w:top w:val="nil"/>
              <w:left w:val="nil"/>
              <w:bottom w:val="single" w:sz="4" w:space="0" w:color="auto"/>
              <w:right w:val="single" w:sz="8"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lastRenderedPageBreak/>
              <w:t>250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25,00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7,82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25,00</w:t>
            </w:r>
          </w:p>
        </w:tc>
        <w:tc>
          <w:tcPr>
            <w:tcW w:w="1417" w:type="dxa"/>
            <w:tcBorders>
              <w:top w:val="nil"/>
              <w:left w:val="nil"/>
              <w:bottom w:val="single" w:sz="4" w:space="0" w:color="auto"/>
              <w:right w:val="single" w:sz="4"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7,82</w:t>
            </w:r>
          </w:p>
        </w:tc>
        <w:tc>
          <w:tcPr>
            <w:tcW w:w="1560" w:type="dxa"/>
            <w:tcBorders>
              <w:top w:val="nil"/>
              <w:left w:val="nil"/>
              <w:bottom w:val="single" w:sz="4" w:space="0" w:color="auto"/>
              <w:right w:val="single" w:sz="8"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260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6,82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26,00</w:t>
            </w:r>
          </w:p>
        </w:tc>
        <w:tc>
          <w:tcPr>
            <w:tcW w:w="1417" w:type="dxa"/>
            <w:tcBorders>
              <w:top w:val="nil"/>
              <w:left w:val="nil"/>
              <w:bottom w:val="single" w:sz="4" w:space="0" w:color="auto"/>
              <w:right w:val="single" w:sz="4"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6,82</w:t>
            </w:r>
          </w:p>
        </w:tc>
        <w:tc>
          <w:tcPr>
            <w:tcW w:w="1560" w:type="dxa"/>
            <w:tcBorders>
              <w:top w:val="nil"/>
              <w:left w:val="nil"/>
              <w:bottom w:val="single" w:sz="4" w:space="0" w:color="auto"/>
              <w:right w:val="single" w:sz="8"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270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27,00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5,82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27,00</w:t>
            </w:r>
          </w:p>
        </w:tc>
        <w:tc>
          <w:tcPr>
            <w:tcW w:w="1417" w:type="dxa"/>
            <w:tcBorders>
              <w:top w:val="nil"/>
              <w:left w:val="nil"/>
              <w:bottom w:val="single" w:sz="4" w:space="0" w:color="auto"/>
              <w:right w:val="single" w:sz="4"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5,82</w:t>
            </w:r>
          </w:p>
        </w:tc>
        <w:tc>
          <w:tcPr>
            <w:tcW w:w="1560" w:type="dxa"/>
            <w:tcBorders>
              <w:top w:val="nil"/>
              <w:left w:val="nil"/>
              <w:bottom w:val="single" w:sz="4" w:space="0" w:color="auto"/>
              <w:right w:val="single" w:sz="8"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280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28,00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4,82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28,00</w:t>
            </w:r>
          </w:p>
        </w:tc>
        <w:tc>
          <w:tcPr>
            <w:tcW w:w="1417" w:type="dxa"/>
            <w:tcBorders>
              <w:top w:val="nil"/>
              <w:left w:val="nil"/>
              <w:bottom w:val="single" w:sz="4" w:space="0" w:color="auto"/>
              <w:right w:val="single" w:sz="4"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4,82</w:t>
            </w:r>
          </w:p>
        </w:tc>
        <w:tc>
          <w:tcPr>
            <w:tcW w:w="1560" w:type="dxa"/>
            <w:tcBorders>
              <w:top w:val="nil"/>
              <w:left w:val="nil"/>
              <w:bottom w:val="single" w:sz="4" w:space="0" w:color="auto"/>
              <w:right w:val="single" w:sz="8"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290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3,82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29,00</w:t>
            </w:r>
          </w:p>
        </w:tc>
        <w:tc>
          <w:tcPr>
            <w:tcW w:w="1417" w:type="dxa"/>
            <w:tcBorders>
              <w:top w:val="nil"/>
              <w:left w:val="nil"/>
              <w:bottom w:val="single" w:sz="4" w:space="0" w:color="auto"/>
              <w:right w:val="single" w:sz="4"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3,82</w:t>
            </w:r>
          </w:p>
        </w:tc>
        <w:tc>
          <w:tcPr>
            <w:tcW w:w="1560" w:type="dxa"/>
            <w:tcBorders>
              <w:top w:val="nil"/>
              <w:left w:val="nil"/>
              <w:bottom w:val="single" w:sz="4" w:space="0" w:color="auto"/>
              <w:right w:val="single" w:sz="8"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2,82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30,00</w:t>
            </w:r>
          </w:p>
        </w:tc>
        <w:tc>
          <w:tcPr>
            <w:tcW w:w="1417" w:type="dxa"/>
            <w:tcBorders>
              <w:top w:val="nil"/>
              <w:left w:val="nil"/>
              <w:bottom w:val="single" w:sz="4" w:space="0" w:color="auto"/>
              <w:right w:val="single" w:sz="4"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2,82</w:t>
            </w:r>
          </w:p>
        </w:tc>
        <w:tc>
          <w:tcPr>
            <w:tcW w:w="1560" w:type="dxa"/>
            <w:tcBorders>
              <w:top w:val="nil"/>
              <w:left w:val="nil"/>
              <w:bottom w:val="single" w:sz="4" w:space="0" w:color="auto"/>
              <w:right w:val="single" w:sz="8"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303</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30,30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2,52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30,30</w:t>
            </w:r>
          </w:p>
        </w:tc>
        <w:tc>
          <w:tcPr>
            <w:tcW w:w="1417" w:type="dxa"/>
            <w:tcBorders>
              <w:top w:val="nil"/>
              <w:left w:val="nil"/>
              <w:bottom w:val="single" w:sz="4" w:space="0" w:color="auto"/>
              <w:right w:val="single" w:sz="4"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2,52</w:t>
            </w:r>
          </w:p>
        </w:tc>
        <w:tc>
          <w:tcPr>
            <w:tcW w:w="1560" w:type="dxa"/>
            <w:tcBorders>
              <w:top w:val="nil"/>
              <w:left w:val="nil"/>
              <w:bottom w:val="single" w:sz="4" w:space="0" w:color="auto"/>
              <w:right w:val="single" w:sz="8"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304</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30,40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30,40</w:t>
            </w:r>
          </w:p>
        </w:tc>
        <w:tc>
          <w:tcPr>
            <w:tcW w:w="1417" w:type="dxa"/>
            <w:tcBorders>
              <w:top w:val="nil"/>
              <w:left w:val="nil"/>
              <w:bottom w:val="single" w:sz="4" w:space="0" w:color="auto"/>
              <w:right w:val="single" w:sz="4"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2,42</w:t>
            </w:r>
          </w:p>
        </w:tc>
        <w:tc>
          <w:tcPr>
            <w:tcW w:w="1560" w:type="dxa"/>
            <w:tcBorders>
              <w:top w:val="nil"/>
              <w:left w:val="nil"/>
              <w:bottom w:val="single" w:sz="4" w:space="0" w:color="auto"/>
              <w:right w:val="single" w:sz="8"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305</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30,50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30,50</w:t>
            </w:r>
          </w:p>
        </w:tc>
        <w:tc>
          <w:tcPr>
            <w:tcW w:w="1417" w:type="dxa"/>
            <w:tcBorders>
              <w:top w:val="nil"/>
              <w:left w:val="nil"/>
              <w:bottom w:val="single" w:sz="4" w:space="0" w:color="auto"/>
              <w:right w:val="single" w:sz="4"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2,32</w:t>
            </w:r>
          </w:p>
        </w:tc>
        <w:tc>
          <w:tcPr>
            <w:tcW w:w="1560" w:type="dxa"/>
            <w:tcBorders>
              <w:top w:val="nil"/>
              <w:left w:val="nil"/>
              <w:bottom w:val="single" w:sz="4" w:space="0" w:color="auto"/>
              <w:right w:val="single" w:sz="8"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306</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30,60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30,60</w:t>
            </w:r>
          </w:p>
        </w:tc>
        <w:tc>
          <w:tcPr>
            <w:tcW w:w="1417" w:type="dxa"/>
            <w:tcBorders>
              <w:top w:val="nil"/>
              <w:left w:val="nil"/>
              <w:bottom w:val="single" w:sz="4" w:space="0" w:color="auto"/>
              <w:right w:val="single" w:sz="4"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2,22</w:t>
            </w:r>
          </w:p>
        </w:tc>
        <w:tc>
          <w:tcPr>
            <w:tcW w:w="1560" w:type="dxa"/>
            <w:tcBorders>
              <w:top w:val="nil"/>
              <w:left w:val="nil"/>
              <w:bottom w:val="single" w:sz="4" w:space="0" w:color="auto"/>
              <w:right w:val="single" w:sz="8"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310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31,00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1,82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31,00</w:t>
            </w:r>
          </w:p>
        </w:tc>
        <w:tc>
          <w:tcPr>
            <w:tcW w:w="1417" w:type="dxa"/>
            <w:tcBorders>
              <w:top w:val="nil"/>
              <w:left w:val="nil"/>
              <w:bottom w:val="single" w:sz="4" w:space="0" w:color="auto"/>
              <w:right w:val="single" w:sz="4"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1,82</w:t>
            </w:r>
          </w:p>
        </w:tc>
        <w:tc>
          <w:tcPr>
            <w:tcW w:w="1560" w:type="dxa"/>
            <w:tcBorders>
              <w:top w:val="nil"/>
              <w:left w:val="nil"/>
              <w:bottom w:val="single" w:sz="4" w:space="0" w:color="auto"/>
              <w:right w:val="single" w:sz="8"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0,82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32,00</w:t>
            </w:r>
          </w:p>
        </w:tc>
        <w:tc>
          <w:tcPr>
            <w:tcW w:w="1417" w:type="dxa"/>
            <w:tcBorders>
              <w:top w:val="nil"/>
              <w:left w:val="nil"/>
              <w:bottom w:val="single" w:sz="4" w:space="0" w:color="auto"/>
              <w:right w:val="single" w:sz="4"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0,82</w:t>
            </w:r>
          </w:p>
        </w:tc>
        <w:tc>
          <w:tcPr>
            <w:tcW w:w="1560" w:type="dxa"/>
            <w:tcBorders>
              <w:top w:val="nil"/>
              <w:left w:val="nil"/>
              <w:bottom w:val="single" w:sz="4" w:space="0" w:color="auto"/>
              <w:right w:val="single" w:sz="8"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325</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32,50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0,32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32,50</w:t>
            </w:r>
          </w:p>
        </w:tc>
        <w:tc>
          <w:tcPr>
            <w:tcW w:w="1417" w:type="dxa"/>
            <w:tcBorders>
              <w:top w:val="nil"/>
              <w:left w:val="nil"/>
              <w:bottom w:val="single" w:sz="4" w:space="0" w:color="auto"/>
              <w:right w:val="single" w:sz="4"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0,32</w:t>
            </w:r>
          </w:p>
        </w:tc>
        <w:tc>
          <w:tcPr>
            <w:tcW w:w="1560" w:type="dxa"/>
            <w:tcBorders>
              <w:top w:val="nil"/>
              <w:left w:val="nil"/>
              <w:bottom w:val="single" w:sz="4" w:space="0" w:color="auto"/>
              <w:right w:val="single" w:sz="8"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326</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32,60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0,22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32,60</w:t>
            </w:r>
          </w:p>
        </w:tc>
        <w:tc>
          <w:tcPr>
            <w:tcW w:w="1417" w:type="dxa"/>
            <w:tcBorders>
              <w:top w:val="nil"/>
              <w:left w:val="nil"/>
              <w:bottom w:val="single" w:sz="4" w:space="0" w:color="auto"/>
              <w:right w:val="single" w:sz="4"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0,22</w:t>
            </w:r>
          </w:p>
        </w:tc>
        <w:tc>
          <w:tcPr>
            <w:tcW w:w="1560" w:type="dxa"/>
            <w:tcBorders>
              <w:top w:val="nil"/>
              <w:left w:val="nil"/>
              <w:bottom w:val="single" w:sz="4" w:space="0" w:color="auto"/>
              <w:right w:val="single" w:sz="8"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327</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32,70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0,12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32,70</w:t>
            </w:r>
          </w:p>
        </w:tc>
        <w:tc>
          <w:tcPr>
            <w:tcW w:w="1417" w:type="dxa"/>
            <w:tcBorders>
              <w:top w:val="nil"/>
              <w:left w:val="nil"/>
              <w:bottom w:val="single" w:sz="4" w:space="0" w:color="auto"/>
              <w:right w:val="single" w:sz="4"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0,12</w:t>
            </w:r>
          </w:p>
        </w:tc>
        <w:tc>
          <w:tcPr>
            <w:tcW w:w="1560" w:type="dxa"/>
            <w:tcBorders>
              <w:top w:val="nil"/>
              <w:left w:val="nil"/>
              <w:bottom w:val="single" w:sz="4" w:space="0" w:color="auto"/>
              <w:right w:val="single" w:sz="8"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328</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32,80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0,02</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32,80</w:t>
            </w:r>
          </w:p>
        </w:tc>
        <w:tc>
          <w:tcPr>
            <w:tcW w:w="1417" w:type="dxa"/>
            <w:tcBorders>
              <w:top w:val="nil"/>
              <w:left w:val="nil"/>
              <w:bottom w:val="single" w:sz="4" w:space="0" w:color="auto"/>
              <w:right w:val="single" w:sz="4"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0,02</w:t>
            </w:r>
          </w:p>
        </w:tc>
        <w:tc>
          <w:tcPr>
            <w:tcW w:w="1560" w:type="dxa"/>
            <w:tcBorders>
              <w:top w:val="nil"/>
              <w:left w:val="nil"/>
              <w:bottom w:val="single" w:sz="4" w:space="0" w:color="auto"/>
              <w:right w:val="single" w:sz="8" w:space="0" w:color="auto"/>
            </w:tcBorders>
            <w:shd w:val="clear" w:color="000000" w:fill="FFFF00"/>
            <w:noWrap/>
            <w:vAlign w:val="bottom"/>
            <w:hideMark/>
          </w:tcPr>
          <w:p w:rsidR="00FF6B08" w:rsidRPr="008723F7" w:rsidRDefault="00FF6B08" w:rsidP="003E0D66">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329</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32,90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32,90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330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33,00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33,00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350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35,00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35,00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380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38,00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38,00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400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40,00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40,00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450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8,40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45,00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8,40</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45,00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500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14,40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50,00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14,40</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550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20,40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55,00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20,40</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55,00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FF6B08" w:rsidRPr="008723F7" w:rsidTr="003E0D66">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600</w:t>
            </w:r>
          </w:p>
        </w:tc>
        <w:tc>
          <w:tcPr>
            <w:tcW w:w="13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24,00</w:t>
            </w:r>
          </w:p>
        </w:tc>
        <w:tc>
          <w:tcPr>
            <w:tcW w:w="1445"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60,00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24,00</w:t>
            </w:r>
          </w:p>
        </w:tc>
        <w:tc>
          <w:tcPr>
            <w:tcW w:w="1449"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60,00</w:t>
            </w:r>
          </w:p>
        </w:tc>
        <w:tc>
          <w:tcPr>
            <w:tcW w:w="1417"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FF6B08" w:rsidRPr="008723F7" w:rsidTr="003E0D66">
        <w:trPr>
          <w:trHeight w:val="315"/>
        </w:trPr>
        <w:tc>
          <w:tcPr>
            <w:tcW w:w="983" w:type="dxa"/>
            <w:tcBorders>
              <w:top w:val="nil"/>
              <w:left w:val="single" w:sz="8" w:space="0" w:color="auto"/>
              <w:bottom w:val="single" w:sz="8" w:space="0" w:color="auto"/>
              <w:right w:val="single" w:sz="4" w:space="0" w:color="auto"/>
            </w:tcBorders>
            <w:shd w:val="clear" w:color="auto" w:fill="auto"/>
            <w:noWrap/>
            <w:vAlign w:val="bottom"/>
            <w:hideMark/>
          </w:tcPr>
          <w:p w:rsidR="00FF6B08" w:rsidRPr="008723F7" w:rsidRDefault="00FF6B08" w:rsidP="003E0D66">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650</w:t>
            </w:r>
          </w:p>
        </w:tc>
        <w:tc>
          <w:tcPr>
            <w:tcW w:w="1317" w:type="dxa"/>
            <w:tcBorders>
              <w:top w:val="nil"/>
              <w:left w:val="nil"/>
              <w:bottom w:val="single" w:sz="8"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26,00</w:t>
            </w:r>
          </w:p>
        </w:tc>
        <w:tc>
          <w:tcPr>
            <w:tcW w:w="1445" w:type="dxa"/>
            <w:tcBorders>
              <w:top w:val="nil"/>
              <w:left w:val="nil"/>
              <w:bottom w:val="single" w:sz="8"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65,00</w:t>
            </w:r>
          </w:p>
        </w:tc>
        <w:tc>
          <w:tcPr>
            <w:tcW w:w="1381" w:type="dxa"/>
            <w:tcBorders>
              <w:top w:val="nil"/>
              <w:left w:val="nil"/>
              <w:bottom w:val="single" w:sz="4"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26,00</w:t>
            </w:r>
          </w:p>
        </w:tc>
        <w:tc>
          <w:tcPr>
            <w:tcW w:w="1449" w:type="dxa"/>
            <w:tcBorders>
              <w:top w:val="nil"/>
              <w:left w:val="nil"/>
              <w:bottom w:val="single" w:sz="8"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65,00</w:t>
            </w:r>
          </w:p>
        </w:tc>
        <w:tc>
          <w:tcPr>
            <w:tcW w:w="1417" w:type="dxa"/>
            <w:tcBorders>
              <w:top w:val="nil"/>
              <w:left w:val="nil"/>
              <w:bottom w:val="single" w:sz="8" w:space="0" w:color="auto"/>
              <w:right w:val="single" w:sz="4"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8" w:space="0" w:color="auto"/>
              <w:right w:val="single" w:sz="8" w:space="0" w:color="auto"/>
            </w:tcBorders>
            <w:shd w:val="clear" w:color="auto" w:fill="auto"/>
            <w:noWrap/>
            <w:vAlign w:val="bottom"/>
            <w:hideMark/>
          </w:tcPr>
          <w:p w:rsidR="00FF6B08" w:rsidRPr="008723F7" w:rsidRDefault="00FF6B08" w:rsidP="003E0D66">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bl>
    <w:p w:rsidR="00FF6B08" w:rsidRPr="008723F7" w:rsidRDefault="00FF6B08" w:rsidP="00FF6B08">
      <w:pPr>
        <w:spacing w:after="0" w:line="240" w:lineRule="auto"/>
        <w:rPr>
          <w:rFonts w:ascii="Times New Roman" w:hAnsi="Times New Roman"/>
        </w:rPr>
      </w:pP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Povinnosť vykonať odvod najmenej vo výške minimálneho odvodu sa nebude vzťahovať na poistencov, ktorí sú zároveň poistencami štátu (napr. deti, dôchodcovia, osoby evidované na úrade práce, osoby poberajúce dávku v hmotnej núdzi...).</w:t>
      </w: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 xml:space="preserve">Vzhľadom k skutočnosti, že hranica životného minima je stanovená ako hranica pre evidenciu na úrade práce, a tiež osoby s tak nízkymi príjmami v riziku chudoby (vzhľadom na hodnotu majetku) majú nárok na dávky v hmotnej núdzi, z tohto titulu sa (za predpokladu, že osoby nemajú iné príjmy), máme za to, že tieto osoby sú už dnes poistencami štátu podľa § 11 ods. 7 zákona č. 580/2004 z. z. (napr. študenti, dôchodcovia, osoby na rodičovskej dovolenke, osoby evidované na úrade práce atď.) Na poistencov štátu sa vyššie uvedená povinnosť doplatku do minimálneho odvodu vzťahovať nebude a teda v tejto oblasti zákon nebude postihovať nízkopríjmové skupiny osôb. Výnimka z tohto pravidla existuje, ak poistenci štátu majú príjem vyšší ako 15-násobok životného minima. </w:t>
      </w: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Príklad</w:t>
      </w: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 xml:space="preserve">zamestnanec má príjem 300 eur </w:t>
      </w: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dnes neplatí 4% z 300 eur, lebo sa na túto sumu uplatňuje odpočítateľná položka</w:t>
      </w: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zamestnávateľ zaplatí 30 eur (10% z 300)</w:t>
      </w:r>
    </w:p>
    <w:p w:rsidR="00FF6B08" w:rsidRPr="008723F7" w:rsidRDefault="00FF6B08" w:rsidP="00FF6B08">
      <w:pPr>
        <w:spacing w:after="0" w:line="240" w:lineRule="auto"/>
        <w:jc w:val="both"/>
        <w:rPr>
          <w:rFonts w:ascii="Times New Roman" w:hAnsi="Times New Roman"/>
        </w:rPr>
      </w:pP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 xml:space="preserve">po novom bude musieť zamestnávateľ preveriť, či </w:t>
      </w: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 xml:space="preserve">výsledok, </w:t>
      </w:r>
      <w:proofErr w:type="spellStart"/>
      <w:r w:rsidRPr="008723F7">
        <w:rPr>
          <w:rFonts w:ascii="Times New Roman" w:hAnsi="Times New Roman"/>
        </w:rPr>
        <w:t>t.j</w:t>
      </w:r>
      <w:proofErr w:type="spellEnd"/>
      <w:r w:rsidRPr="008723F7">
        <w:rPr>
          <w:rFonts w:ascii="Times New Roman" w:hAnsi="Times New Roman"/>
        </w:rPr>
        <w:t>. odvod za zamestnanca plus odvod za zamestnávateľa (v tomto prípade 30 eur) je rovný 14% z 234,42,</w:t>
      </w: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ak nie je (čo v tomto prípade nie je), bude musieť strhnúť zamestnancovi zvyšok, v tomto prípade pôjde o sumu 2 eurá 81 centov,</w:t>
      </w: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lastRenderedPageBreak/>
        <w:t>ak je, ponechá odvod bez zmeny.</w:t>
      </w:r>
    </w:p>
    <w:p w:rsidR="00FF6B08" w:rsidRPr="008723F7" w:rsidRDefault="00FF6B08" w:rsidP="00FF6B08">
      <w:pPr>
        <w:spacing w:after="0" w:line="240" w:lineRule="auto"/>
        <w:jc w:val="both"/>
        <w:rPr>
          <w:rFonts w:ascii="Times New Roman" w:hAnsi="Times New Roman"/>
        </w:rPr>
      </w:pPr>
      <w:r w:rsidRPr="008723F7">
        <w:rPr>
          <w:rFonts w:ascii="Times New Roman" w:hAnsi="Times New Roman"/>
        </w:rPr>
        <w:t>Vzhľadom na zmenu sumy minimálneho základu (životné minimum), by zavedenie minimálneho základu nemalo mať vplyv na daňové príjmy.</w:t>
      </w:r>
    </w:p>
    <w:p w:rsidR="00FF6B08" w:rsidRPr="008723F7" w:rsidRDefault="00FF6B08" w:rsidP="00FF6B08">
      <w:pPr>
        <w:spacing w:after="0" w:line="240" w:lineRule="auto"/>
        <w:jc w:val="both"/>
        <w:rPr>
          <w:rFonts w:ascii="Times New Roman" w:hAnsi="Times New Roman"/>
        </w:rPr>
      </w:pPr>
    </w:p>
    <w:p w:rsidR="00FF6B08" w:rsidRPr="008723F7" w:rsidRDefault="00FF6B08" w:rsidP="00FF6B08">
      <w:pPr>
        <w:spacing w:after="0" w:line="240" w:lineRule="auto"/>
        <w:jc w:val="both"/>
        <w:rPr>
          <w:rFonts w:ascii="Times New Roman" w:hAnsi="Times New Roman"/>
        </w:rPr>
      </w:pPr>
    </w:p>
    <w:p w:rsidR="00FF6B08" w:rsidRPr="008723F7" w:rsidRDefault="00FF6B08" w:rsidP="00FF6B08">
      <w:pPr>
        <w:spacing w:after="0" w:line="240" w:lineRule="auto"/>
        <w:jc w:val="both"/>
        <w:rPr>
          <w:rFonts w:ascii="Times New Roman" w:hAnsi="Times New Roman"/>
        </w:rPr>
      </w:pPr>
    </w:p>
    <w:p w:rsidR="00F938AB" w:rsidRPr="00204865" w:rsidRDefault="00F938AB" w:rsidP="00847937">
      <w:pPr>
        <w:rPr>
          <w:rFonts w:ascii="Times New Roman" w:hAnsi="Times New Roman"/>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242"/>
        <w:gridCol w:w="23"/>
        <w:gridCol w:w="76"/>
        <w:gridCol w:w="3340"/>
        <w:gridCol w:w="49"/>
        <w:gridCol w:w="123"/>
        <w:gridCol w:w="84"/>
        <w:gridCol w:w="5308"/>
        <w:gridCol w:w="110"/>
        <w:gridCol w:w="144"/>
      </w:tblGrid>
      <w:tr w:rsidR="00F938AB" w:rsidRPr="00204865" w:rsidTr="002C5508">
        <w:trPr>
          <w:trHeight w:val="339"/>
          <w:jc w:val="center"/>
        </w:trPr>
        <w:tc>
          <w:tcPr>
            <w:tcW w:w="5000" w:type="pct"/>
            <w:gridSpan w:val="10"/>
            <w:tcBorders>
              <w:bottom w:val="single" w:sz="4" w:space="0" w:color="auto"/>
            </w:tcBorders>
            <w:shd w:val="clear" w:color="auto" w:fill="D9D9D9" w:themeFill="background1" w:themeFillShade="D9"/>
          </w:tcPr>
          <w:p w:rsidR="00F938AB" w:rsidRPr="00204865" w:rsidRDefault="00F938AB" w:rsidP="002C5508">
            <w:pPr>
              <w:spacing w:after="0" w:line="240" w:lineRule="auto"/>
              <w:rPr>
                <w:rFonts w:ascii="Times New Roman" w:hAnsi="Times New Roman"/>
                <w:b/>
                <w:sz w:val="24"/>
                <w:szCs w:val="24"/>
                <w:lang w:eastAsia="sk-SK"/>
              </w:rPr>
            </w:pPr>
            <w:r w:rsidRPr="00204865">
              <w:rPr>
                <w:rFonts w:ascii="Times New Roman" w:hAnsi="Times New Roman"/>
              </w:rPr>
              <w:br w:type="page"/>
            </w:r>
            <w:r w:rsidRPr="00204865">
              <w:rPr>
                <w:rFonts w:ascii="Times New Roman" w:hAnsi="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F938AB" w:rsidRPr="00204865" w:rsidTr="002C5508">
        <w:trPr>
          <w:trHeight w:val="290"/>
          <w:jc w:val="center"/>
        </w:trPr>
        <w:tc>
          <w:tcPr>
            <w:tcW w:w="5000" w:type="pct"/>
            <w:gridSpan w:val="10"/>
            <w:tcBorders>
              <w:bottom w:val="single" w:sz="4" w:space="0" w:color="auto"/>
            </w:tcBorders>
            <w:shd w:val="clear" w:color="auto" w:fill="F2F2F2" w:themeFill="background1" w:themeFillShade="F2"/>
            <w:vAlign w:val="center"/>
          </w:tcPr>
          <w:p w:rsidR="00F938AB" w:rsidRPr="00204865" w:rsidRDefault="00F938AB" w:rsidP="002C5508">
            <w:pPr>
              <w:spacing w:after="0" w:line="240" w:lineRule="auto"/>
              <w:jc w:val="both"/>
              <w:rPr>
                <w:rFonts w:ascii="Times New Roman" w:hAnsi="Times New Roman"/>
                <w:i/>
                <w:sz w:val="20"/>
                <w:szCs w:val="24"/>
                <w:lang w:eastAsia="sk-SK"/>
              </w:rPr>
            </w:pPr>
            <w:r w:rsidRPr="00204865">
              <w:rPr>
                <w:rFonts w:ascii="Times New Roman" w:hAnsi="Times New Roman"/>
                <w:i/>
                <w:sz w:val="20"/>
                <w:szCs w:val="24"/>
                <w:lang w:eastAsia="sk-SK"/>
              </w:rPr>
              <w:t xml:space="preserve">Má návrh vplyv na prístup k zdrojom, právam, tovarom a službám? </w:t>
            </w:r>
          </w:p>
          <w:p w:rsidR="00F938AB" w:rsidRPr="00204865" w:rsidRDefault="00F938AB" w:rsidP="002C5508">
            <w:pPr>
              <w:spacing w:after="0" w:line="240" w:lineRule="auto"/>
              <w:jc w:val="both"/>
              <w:rPr>
                <w:rFonts w:ascii="Times New Roman" w:hAnsi="Times New Roman"/>
                <w:i/>
                <w:sz w:val="24"/>
                <w:szCs w:val="24"/>
                <w:lang w:eastAsia="sk-SK"/>
              </w:rPr>
            </w:pPr>
            <w:r w:rsidRPr="00204865">
              <w:rPr>
                <w:rFonts w:ascii="Times New Roman" w:hAnsi="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F938AB" w:rsidRPr="00204865" w:rsidTr="002C5508">
        <w:tblPrEx>
          <w:tblBorders>
            <w:top w:val="none" w:sz="0" w:space="0" w:color="auto"/>
            <w:bottom w:val="none" w:sz="0" w:space="0" w:color="auto"/>
          </w:tblBorders>
        </w:tblPrEx>
        <w:trPr>
          <w:trHeight w:val="557"/>
          <w:jc w:val="center"/>
        </w:trPr>
        <w:tc>
          <w:tcPr>
            <w:tcW w:w="179" w:type="pct"/>
            <w:gridSpan w:val="3"/>
            <w:tcBorders>
              <w:top w:val="single" w:sz="0" w:space="0" w:color="000000" w:themeColor="text1"/>
              <w:bottom w:val="single" w:sz="0" w:space="0" w:color="000000" w:themeColor="text1"/>
            </w:tcBorders>
            <w:shd w:val="clear" w:color="auto" w:fill="auto"/>
            <w:vAlign w:val="center"/>
          </w:tcPr>
          <w:p w:rsidR="00F938AB" w:rsidRPr="00204865" w:rsidRDefault="00F938AB" w:rsidP="002C5508">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a)</w:t>
            </w:r>
          </w:p>
        </w:tc>
        <w:tc>
          <w:tcPr>
            <w:tcW w:w="1893" w:type="pct"/>
            <w:gridSpan w:val="4"/>
            <w:tcBorders>
              <w:top w:val="single" w:sz="0" w:space="0" w:color="000000" w:themeColor="text1"/>
              <w:bottom w:val="single" w:sz="0" w:space="0" w:color="000000" w:themeColor="text1"/>
            </w:tcBorders>
            <w:shd w:val="clear" w:color="auto" w:fill="auto"/>
          </w:tcPr>
          <w:p w:rsidR="00F938AB" w:rsidRPr="00204865" w:rsidRDefault="00F938AB" w:rsidP="002C5508">
            <w:pPr>
              <w:spacing w:after="0" w:line="240" w:lineRule="auto"/>
              <w:jc w:val="both"/>
              <w:rPr>
                <w:rFonts w:ascii="Times New Roman" w:hAnsi="Times New Roman"/>
                <w:i/>
                <w:sz w:val="18"/>
                <w:szCs w:val="18"/>
                <w:lang w:eastAsia="sk-SK"/>
              </w:rPr>
            </w:pPr>
            <w:r w:rsidRPr="00204865">
              <w:rPr>
                <w:rFonts w:ascii="Times New Roman" w:hAnsi="Times New Roman"/>
                <w:i/>
                <w:sz w:val="18"/>
                <w:szCs w:val="18"/>
                <w:lang w:eastAsia="sk-SK"/>
              </w:rPr>
              <w:t>Rozumie sa najmä na prístup k:</w:t>
            </w:r>
          </w:p>
          <w:p w:rsidR="00F938AB" w:rsidRPr="00204865" w:rsidRDefault="00F938AB" w:rsidP="002C5508">
            <w:pPr>
              <w:numPr>
                <w:ilvl w:val="0"/>
                <w:numId w:val="11"/>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rsidR="00F938AB" w:rsidRPr="00204865" w:rsidRDefault="00F938AB" w:rsidP="002C5508">
            <w:pPr>
              <w:numPr>
                <w:ilvl w:val="0"/>
                <w:numId w:val="11"/>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kvalitnej práci, ochrane zdravia, dôstojnosti a bezpečnosti pri práci pre zamestnancov a existujúcim zamestnaneckým právam,</w:t>
            </w:r>
          </w:p>
          <w:p w:rsidR="00F938AB" w:rsidRPr="00204865" w:rsidRDefault="00F938AB" w:rsidP="002C5508">
            <w:pPr>
              <w:numPr>
                <w:ilvl w:val="0"/>
                <w:numId w:val="11"/>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 xml:space="preserve">pomoci pri úhrade výdavkov súvisiacich so zdravotným postihnutím, </w:t>
            </w:r>
          </w:p>
          <w:p w:rsidR="00F938AB" w:rsidRPr="00204865" w:rsidRDefault="00F938AB" w:rsidP="002C5508">
            <w:pPr>
              <w:numPr>
                <w:ilvl w:val="0"/>
                <w:numId w:val="11"/>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rsidR="00F938AB" w:rsidRPr="00204865" w:rsidRDefault="00F938AB" w:rsidP="002C5508">
            <w:pPr>
              <w:numPr>
                <w:ilvl w:val="0"/>
                <w:numId w:val="11"/>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 xml:space="preserve">zdravotnej starostlivosti vrátane cenovo dostupných pomôcok pre občanov so zdravotným postihnutím, </w:t>
            </w:r>
          </w:p>
          <w:p w:rsidR="00F938AB" w:rsidRPr="00204865" w:rsidRDefault="00F938AB" w:rsidP="002C5508">
            <w:pPr>
              <w:numPr>
                <w:ilvl w:val="0"/>
                <w:numId w:val="11"/>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k formálnemu i neformálnemu vzdelávaniu a celo</w:t>
            </w:r>
            <w:r w:rsidRPr="00204865">
              <w:rPr>
                <w:rFonts w:ascii="Times New Roman" w:hAnsi="Times New Roman"/>
                <w:i/>
                <w:sz w:val="18"/>
                <w:szCs w:val="18"/>
                <w:lang w:eastAsia="sk-SK"/>
              </w:rPr>
              <w:softHyphen/>
              <w:t xml:space="preserve">životnému vzdelávaniu, </w:t>
            </w:r>
          </w:p>
          <w:p w:rsidR="00F938AB" w:rsidRPr="00204865" w:rsidRDefault="00F938AB" w:rsidP="002C5508">
            <w:pPr>
              <w:numPr>
                <w:ilvl w:val="0"/>
                <w:numId w:val="11"/>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bývaniu a súvisiacim základným komunálnym službám,</w:t>
            </w:r>
          </w:p>
          <w:p w:rsidR="00F938AB" w:rsidRPr="00204865" w:rsidRDefault="00F938AB" w:rsidP="002C5508">
            <w:pPr>
              <w:numPr>
                <w:ilvl w:val="0"/>
                <w:numId w:val="11"/>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doprave,</w:t>
            </w:r>
          </w:p>
          <w:p w:rsidR="00F938AB" w:rsidRPr="00204865" w:rsidRDefault="00F938AB" w:rsidP="002C5508">
            <w:pPr>
              <w:numPr>
                <w:ilvl w:val="0"/>
                <w:numId w:val="11"/>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ďalším službám najmä službám všeobecného záujmu a tovarom,</w:t>
            </w:r>
          </w:p>
          <w:p w:rsidR="00F938AB" w:rsidRPr="00204865" w:rsidRDefault="00F938AB" w:rsidP="002C5508">
            <w:pPr>
              <w:numPr>
                <w:ilvl w:val="0"/>
                <w:numId w:val="11"/>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spravodlivosti, právnej ochrane, právnym službám,</w:t>
            </w:r>
          </w:p>
          <w:p w:rsidR="00F938AB" w:rsidRPr="00204865" w:rsidRDefault="00F938AB" w:rsidP="002C5508">
            <w:pPr>
              <w:numPr>
                <w:ilvl w:val="0"/>
                <w:numId w:val="11"/>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informáciám,</w:t>
            </w:r>
          </w:p>
          <w:p w:rsidR="00F938AB" w:rsidRPr="00204865" w:rsidRDefault="00F938AB" w:rsidP="002C5508">
            <w:pPr>
              <w:numPr>
                <w:ilvl w:val="0"/>
                <w:numId w:val="11"/>
              </w:numPr>
              <w:spacing w:after="0" w:line="240" w:lineRule="auto"/>
              <w:ind w:left="170" w:hanging="170"/>
              <w:jc w:val="both"/>
              <w:rPr>
                <w:rFonts w:ascii="Times New Roman" w:hAnsi="Times New Roman"/>
                <w:i/>
                <w:sz w:val="20"/>
                <w:szCs w:val="20"/>
                <w:lang w:eastAsia="sk-SK"/>
              </w:rPr>
            </w:pPr>
            <w:r w:rsidRPr="00204865">
              <w:rPr>
                <w:rFonts w:ascii="Times New Roman" w:hAnsi="Times New Roman"/>
                <w:i/>
                <w:sz w:val="18"/>
                <w:szCs w:val="18"/>
                <w:lang w:eastAsia="sk-SK"/>
              </w:rPr>
              <w:t>k iným právam (napr. politickým).</w:t>
            </w:r>
          </w:p>
        </w:tc>
        <w:tc>
          <w:tcPr>
            <w:tcW w:w="2928" w:type="pct"/>
            <w:gridSpan w:val="3"/>
            <w:tcBorders>
              <w:top w:val="single" w:sz="0" w:space="0" w:color="000000" w:themeColor="text1"/>
              <w:bottom w:val="single" w:sz="0" w:space="0" w:color="000000" w:themeColor="text1"/>
            </w:tcBorders>
            <w:shd w:val="clear" w:color="auto" w:fill="auto"/>
          </w:tcPr>
          <w:p w:rsidR="00F938AB" w:rsidRPr="00204865" w:rsidRDefault="00F938AB" w:rsidP="00F938AB">
            <w:pPr>
              <w:spacing w:after="0" w:line="240" w:lineRule="auto"/>
              <w:jc w:val="both"/>
              <w:rPr>
                <w:rFonts w:ascii="Times New Roman" w:hAnsi="Times New Roman"/>
                <w:sz w:val="20"/>
                <w:szCs w:val="20"/>
                <w:lang w:eastAsia="sk-SK"/>
              </w:rPr>
            </w:pPr>
            <w:r w:rsidRPr="00204865">
              <w:rPr>
                <w:rFonts w:ascii="Times New Roman" w:hAnsi="Times New Roman"/>
                <w:sz w:val="20"/>
                <w:szCs w:val="20"/>
                <w:lang w:eastAsia="sk-SK"/>
              </w:rPr>
              <w:t>Návrh má pozitívny vplyv na prístup k zdravotnej starostlivosti pre skupiny osôb v riziku chudoby alebo sociálneho vylúčenia, pri ktorých je vysoká pravdepodobnosť existencie dlhu na poistnom na verejné zdravotné poistenie.</w:t>
            </w:r>
            <w:r w:rsidRPr="00204865">
              <w:rPr>
                <w:rFonts w:ascii="Times New Roman" w:eastAsia="Times New Roman" w:hAnsi="Times New Roman"/>
                <w:sz w:val="20"/>
                <w:szCs w:val="20"/>
              </w:rPr>
              <w:t xml:space="preserve">. </w:t>
            </w:r>
          </w:p>
          <w:p w:rsidR="00F938AB" w:rsidRPr="00204865" w:rsidRDefault="00F938AB" w:rsidP="002C5508">
            <w:pPr>
              <w:spacing w:after="0" w:line="240" w:lineRule="auto"/>
              <w:rPr>
                <w:rFonts w:ascii="Times New Roman" w:hAnsi="Times New Roman"/>
                <w:sz w:val="20"/>
                <w:szCs w:val="20"/>
                <w:lang w:eastAsia="sk-SK"/>
              </w:rPr>
            </w:pPr>
          </w:p>
        </w:tc>
      </w:tr>
      <w:tr w:rsidR="00F938AB" w:rsidRPr="00204865" w:rsidTr="002C5508">
        <w:trPr>
          <w:jc w:val="center"/>
        </w:trPr>
        <w:tc>
          <w:tcPr>
            <w:tcW w:w="179" w:type="pct"/>
            <w:gridSpan w:val="3"/>
            <w:tcBorders>
              <w:bottom w:val="single" w:sz="4" w:space="0" w:color="auto"/>
            </w:tcBorders>
            <w:shd w:val="clear" w:color="auto" w:fill="F2F2F2" w:themeFill="background1" w:themeFillShade="F2"/>
            <w:vAlign w:val="center"/>
          </w:tcPr>
          <w:p w:rsidR="00F938AB" w:rsidRPr="00204865" w:rsidRDefault="00F938AB" w:rsidP="002C5508">
            <w:pPr>
              <w:spacing w:after="0" w:line="240" w:lineRule="auto"/>
              <w:rPr>
                <w:rFonts w:ascii="Times New Roman" w:hAnsi="Times New Roman"/>
                <w:i/>
                <w:sz w:val="18"/>
                <w:lang w:eastAsia="sk-SK"/>
              </w:rPr>
            </w:pPr>
            <w:r w:rsidRPr="00204865">
              <w:rPr>
                <w:rFonts w:ascii="Times New Roman" w:hAnsi="Times New Roman"/>
                <w:i/>
                <w:sz w:val="18"/>
                <w:lang w:eastAsia="sk-SK"/>
              </w:rPr>
              <w:t>b)</w:t>
            </w:r>
          </w:p>
        </w:tc>
        <w:tc>
          <w:tcPr>
            <w:tcW w:w="4821" w:type="pct"/>
            <w:gridSpan w:val="7"/>
            <w:tcBorders>
              <w:bottom w:val="single" w:sz="4" w:space="0" w:color="auto"/>
            </w:tcBorders>
            <w:shd w:val="clear" w:color="auto" w:fill="F2F2F2" w:themeFill="background1" w:themeFillShade="F2"/>
          </w:tcPr>
          <w:p w:rsidR="00F938AB" w:rsidRPr="00204865" w:rsidRDefault="00F938AB" w:rsidP="002C5508">
            <w:pPr>
              <w:spacing w:after="0" w:line="240" w:lineRule="auto"/>
              <w:jc w:val="both"/>
              <w:rPr>
                <w:rFonts w:ascii="Times New Roman" w:hAnsi="Times New Roman"/>
                <w:i/>
                <w:sz w:val="20"/>
                <w:szCs w:val="20"/>
                <w:lang w:eastAsia="sk-SK"/>
              </w:rPr>
            </w:pPr>
            <w:r w:rsidRPr="00204865">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rsidR="00F938AB" w:rsidRPr="00204865" w:rsidRDefault="00F938AB" w:rsidP="002C5508">
            <w:pPr>
              <w:spacing w:after="0" w:line="240" w:lineRule="auto"/>
              <w:jc w:val="both"/>
              <w:rPr>
                <w:rFonts w:ascii="Times New Roman" w:hAnsi="Times New Roman"/>
                <w:i/>
                <w:lang w:eastAsia="sk-SK"/>
              </w:rPr>
            </w:pPr>
            <w:r w:rsidRPr="00204865">
              <w:rPr>
                <w:rFonts w:ascii="Times New Roman" w:hAnsi="Times New Roman"/>
                <w:i/>
                <w:sz w:val="20"/>
                <w:szCs w:val="20"/>
                <w:lang w:eastAsia="sk-SK"/>
              </w:rPr>
              <w:t xml:space="preserve">Špecifikujte ovplyvnené skupiny v riziku chudoby a sociálneho vylúčenia a popíšte vplyv na </w:t>
            </w:r>
            <w:proofErr w:type="spellStart"/>
            <w:r w:rsidRPr="00204865">
              <w:rPr>
                <w:rFonts w:ascii="Times New Roman" w:hAnsi="Times New Roman"/>
                <w:i/>
                <w:sz w:val="20"/>
                <w:szCs w:val="20"/>
                <w:lang w:eastAsia="sk-SK"/>
              </w:rPr>
              <w:t>ne</w:t>
            </w:r>
            <w:proofErr w:type="spellEnd"/>
            <w:r w:rsidRPr="00204865">
              <w:rPr>
                <w:rFonts w:ascii="Times New Roman" w:hAnsi="Times New Roman"/>
                <w:i/>
                <w:sz w:val="20"/>
                <w:szCs w:val="20"/>
                <w:lang w:eastAsia="sk-SK"/>
              </w:rPr>
              <w:t>. Je tento vplyv väčší ako vplyv na iné skupiny či subjekty? Uveďte veľkosť jednotlivých ovplyvnených skupín.</w:t>
            </w:r>
          </w:p>
        </w:tc>
      </w:tr>
      <w:tr w:rsidR="00F938AB" w:rsidRPr="00204865" w:rsidTr="002C5508">
        <w:tblPrEx>
          <w:tblBorders>
            <w:top w:val="none" w:sz="0" w:space="0" w:color="auto"/>
          </w:tblBorders>
        </w:tblPrEx>
        <w:trPr>
          <w:trHeight w:val="677"/>
          <w:jc w:val="center"/>
        </w:trPr>
        <w:tc>
          <w:tcPr>
            <w:tcW w:w="179" w:type="pct"/>
            <w:gridSpan w:val="3"/>
            <w:tcBorders>
              <w:top w:val="single" w:sz="0" w:space="0" w:color="000000" w:themeColor="text1"/>
            </w:tcBorders>
            <w:shd w:val="clear" w:color="auto" w:fill="auto"/>
            <w:vAlign w:val="center"/>
          </w:tcPr>
          <w:p w:rsidR="00F938AB" w:rsidRPr="00204865" w:rsidRDefault="00F938AB" w:rsidP="002C5508">
            <w:pPr>
              <w:spacing w:after="0" w:line="240" w:lineRule="auto"/>
              <w:rPr>
                <w:rFonts w:ascii="Times New Roman" w:hAnsi="Times New Roman"/>
                <w:i/>
                <w:sz w:val="18"/>
                <w:szCs w:val="18"/>
                <w:lang w:eastAsia="sk-SK"/>
              </w:rPr>
            </w:pPr>
            <w:r w:rsidRPr="00204865">
              <w:rPr>
                <w:rFonts w:ascii="Times New Roman" w:hAnsi="Times New Roman"/>
                <w:i/>
                <w:sz w:val="18"/>
                <w:szCs w:val="18"/>
                <w:lang w:eastAsia="sk-SK"/>
              </w:rPr>
              <w:t>c)</w:t>
            </w:r>
          </w:p>
        </w:tc>
        <w:tc>
          <w:tcPr>
            <w:tcW w:w="1849" w:type="pct"/>
            <w:gridSpan w:val="3"/>
            <w:tcBorders>
              <w:top w:val="single" w:sz="0" w:space="0" w:color="000000" w:themeColor="text1"/>
            </w:tcBorders>
            <w:shd w:val="clear" w:color="auto" w:fill="auto"/>
          </w:tcPr>
          <w:p w:rsidR="00F938AB" w:rsidRPr="00204865" w:rsidRDefault="00F938AB" w:rsidP="002C5508">
            <w:pPr>
              <w:spacing w:after="0" w:line="240" w:lineRule="auto"/>
              <w:jc w:val="both"/>
              <w:rPr>
                <w:rFonts w:ascii="Times New Roman" w:hAnsi="Times New Roman"/>
                <w:i/>
                <w:sz w:val="18"/>
                <w:szCs w:val="18"/>
                <w:lang w:eastAsia="sk-SK"/>
              </w:rPr>
            </w:pPr>
            <w:r w:rsidRPr="00204865">
              <w:rPr>
                <w:rFonts w:ascii="Times New Roman" w:hAnsi="Times New Roman"/>
                <w:i/>
                <w:sz w:val="18"/>
                <w:szCs w:val="18"/>
                <w:lang w:eastAsia="sk-SK"/>
              </w:rPr>
              <w:t>Zraniteľné skupiny alebo skupiny v riziku chudoby alebo sociálneho vylúčenia sú napr.:</w:t>
            </w:r>
          </w:p>
          <w:p w:rsidR="00F938AB" w:rsidRPr="00204865" w:rsidRDefault="00F938AB" w:rsidP="002C5508">
            <w:pPr>
              <w:numPr>
                <w:ilvl w:val="0"/>
                <w:numId w:val="11"/>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F938AB" w:rsidRPr="00204865" w:rsidRDefault="00F938AB" w:rsidP="002C5508">
            <w:pPr>
              <w:numPr>
                <w:ilvl w:val="0"/>
                <w:numId w:val="11"/>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nezamestnaní, najmä dlhodobo nezamestnaní, mladí nezamestnaní a nezamestnaní nad 50 rokov,</w:t>
            </w:r>
          </w:p>
          <w:p w:rsidR="00F938AB" w:rsidRPr="00204865" w:rsidRDefault="00F938AB" w:rsidP="002C5508">
            <w:pPr>
              <w:numPr>
                <w:ilvl w:val="0"/>
                <w:numId w:val="11"/>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deti (0 – 17),</w:t>
            </w:r>
          </w:p>
          <w:p w:rsidR="00F938AB" w:rsidRPr="00204865" w:rsidRDefault="00F938AB" w:rsidP="002C5508">
            <w:pPr>
              <w:numPr>
                <w:ilvl w:val="0"/>
                <w:numId w:val="11"/>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mladí ľudia (18 – 25 rokov),</w:t>
            </w:r>
          </w:p>
          <w:p w:rsidR="00F938AB" w:rsidRPr="00204865" w:rsidRDefault="00F938AB" w:rsidP="002C5508">
            <w:pPr>
              <w:numPr>
                <w:ilvl w:val="0"/>
                <w:numId w:val="11"/>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starší ľudia, napr. ľudia vo veku nad 65 rokov alebo dôchodcovia,</w:t>
            </w:r>
          </w:p>
          <w:p w:rsidR="00F938AB" w:rsidRPr="00204865" w:rsidRDefault="00F938AB" w:rsidP="002C5508">
            <w:pPr>
              <w:numPr>
                <w:ilvl w:val="0"/>
                <w:numId w:val="11"/>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lastRenderedPageBreak/>
              <w:t>ľudia so zdravotným postihnutím,</w:t>
            </w:r>
          </w:p>
          <w:p w:rsidR="00F938AB" w:rsidRPr="00204865" w:rsidRDefault="00F938AB" w:rsidP="002C5508">
            <w:pPr>
              <w:numPr>
                <w:ilvl w:val="0"/>
                <w:numId w:val="11"/>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 xml:space="preserve">marginalizované rómske komunity </w:t>
            </w:r>
          </w:p>
          <w:p w:rsidR="00F938AB" w:rsidRPr="00204865" w:rsidRDefault="00F938AB" w:rsidP="002C5508">
            <w:pPr>
              <w:numPr>
                <w:ilvl w:val="0"/>
                <w:numId w:val="11"/>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domácnosti s 3 a viac deťmi,</w:t>
            </w:r>
          </w:p>
          <w:p w:rsidR="00F938AB" w:rsidRPr="00204865" w:rsidRDefault="00F938AB" w:rsidP="002C5508">
            <w:pPr>
              <w:numPr>
                <w:ilvl w:val="0"/>
                <w:numId w:val="11"/>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jednorodičovské domácnosti s deťmi (neúplné rodiny, ktoré tvoria najmä osamelé matky s deťmi),</w:t>
            </w:r>
          </w:p>
          <w:p w:rsidR="00F938AB" w:rsidRPr="00204865" w:rsidRDefault="00F938AB" w:rsidP="002C5508">
            <w:pPr>
              <w:numPr>
                <w:ilvl w:val="0"/>
                <w:numId w:val="11"/>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príslušníci tretích krajín, azylanti, žiadatelia o azyl,</w:t>
            </w:r>
          </w:p>
          <w:p w:rsidR="00F938AB" w:rsidRPr="00204865" w:rsidRDefault="00F938AB" w:rsidP="002C5508">
            <w:pPr>
              <w:numPr>
                <w:ilvl w:val="0"/>
                <w:numId w:val="11"/>
              </w:numPr>
              <w:spacing w:after="0" w:line="240" w:lineRule="auto"/>
              <w:ind w:left="170" w:hanging="170"/>
              <w:jc w:val="both"/>
              <w:rPr>
                <w:rFonts w:ascii="Times New Roman" w:hAnsi="Times New Roman"/>
                <w:sz w:val="20"/>
                <w:lang w:eastAsia="sk-SK"/>
              </w:rPr>
            </w:pPr>
            <w:r w:rsidRPr="00204865">
              <w:rPr>
                <w:rFonts w:ascii="Times New Roman" w:hAnsi="Times New Roman"/>
                <w:i/>
                <w:sz w:val="18"/>
                <w:szCs w:val="18"/>
                <w:lang w:eastAsia="sk-SK"/>
              </w:rPr>
              <w:t>iné zraniteľné skupiny, ako sú napr. bezdomovci, ľudia opúšťajúci detské domovy alebo iné inštitucionálne zariadenia</w:t>
            </w:r>
          </w:p>
        </w:tc>
        <w:tc>
          <w:tcPr>
            <w:tcW w:w="2972" w:type="pct"/>
            <w:gridSpan w:val="4"/>
            <w:tcBorders>
              <w:top w:val="single" w:sz="0" w:space="0" w:color="000000" w:themeColor="text1"/>
            </w:tcBorders>
            <w:shd w:val="clear" w:color="auto" w:fill="auto"/>
          </w:tcPr>
          <w:p w:rsidR="00F938AB" w:rsidRPr="00204865" w:rsidRDefault="00F938AB" w:rsidP="002C5508">
            <w:pPr>
              <w:spacing w:after="0" w:line="240" w:lineRule="auto"/>
              <w:rPr>
                <w:rFonts w:ascii="Times New Roman" w:hAnsi="Times New Roman"/>
                <w:sz w:val="20"/>
                <w:szCs w:val="20"/>
                <w:lang w:eastAsia="sk-SK"/>
              </w:rPr>
            </w:pPr>
            <w:r w:rsidRPr="00204865">
              <w:rPr>
                <w:rFonts w:ascii="Times New Roman" w:hAnsi="Times New Roman"/>
                <w:sz w:val="20"/>
                <w:szCs w:val="20"/>
                <w:lang w:eastAsia="sk-SK"/>
              </w:rPr>
              <w:lastRenderedPageBreak/>
              <w:t>Áno, návrh má pozitívny vplyv na prístup k zdravotnej starostlivosti pre skupiny osôb v riziku chudoby alebo sociálneho vylúčenia, pri ktorých je vysoká pravdepodobnosť existencie dlhu na poistnom na verejné zdravotné poistenie.</w:t>
            </w:r>
          </w:p>
          <w:p w:rsidR="00F938AB" w:rsidRPr="00204865" w:rsidRDefault="00F938AB" w:rsidP="002C5508">
            <w:pPr>
              <w:spacing w:after="0" w:line="240" w:lineRule="auto"/>
              <w:jc w:val="both"/>
              <w:rPr>
                <w:rFonts w:ascii="Times New Roman" w:eastAsia="Times New Roman" w:hAnsi="Times New Roman"/>
                <w:sz w:val="20"/>
                <w:szCs w:val="20"/>
              </w:rPr>
            </w:pPr>
          </w:p>
        </w:tc>
      </w:tr>
      <w:tr w:rsidR="00F938AB" w:rsidRPr="00204865" w:rsidTr="002C5508">
        <w:tblPrEx>
          <w:tblCellMar>
            <w:left w:w="57" w:type="dxa"/>
            <w:right w:w="57" w:type="dxa"/>
          </w:tblCellMar>
        </w:tblPrEx>
        <w:trPr>
          <w:gridAfter w:val="2"/>
          <w:wAfter w:w="134" w:type="pct"/>
          <w:jc w:val="center"/>
        </w:trPr>
        <w:tc>
          <w:tcPr>
            <w:tcW w:w="4866" w:type="pct"/>
            <w:gridSpan w:val="8"/>
            <w:shd w:val="clear" w:color="auto" w:fill="D9D9D9" w:themeFill="background1" w:themeFillShade="D9"/>
          </w:tcPr>
          <w:p w:rsidR="00F938AB" w:rsidRPr="00204865" w:rsidRDefault="00F938AB" w:rsidP="002C5508">
            <w:pPr>
              <w:spacing w:after="0" w:line="240" w:lineRule="auto"/>
              <w:rPr>
                <w:rFonts w:ascii="Times New Roman" w:hAnsi="Times New Roman"/>
                <w:b/>
                <w:sz w:val="24"/>
                <w:szCs w:val="24"/>
              </w:rPr>
            </w:pPr>
            <w:r w:rsidRPr="00204865">
              <w:rPr>
                <w:rFonts w:ascii="Times New Roman" w:hAnsi="Times New Roman"/>
                <w:b/>
                <w:sz w:val="24"/>
                <w:szCs w:val="24"/>
              </w:rPr>
              <w:t>4.3 Identifikujte a popíšte vplyv na rovnosť príležitostí.</w:t>
            </w:r>
          </w:p>
          <w:p w:rsidR="00F938AB" w:rsidRPr="00204865" w:rsidRDefault="00F938AB" w:rsidP="002C5508">
            <w:pPr>
              <w:spacing w:after="0" w:line="240" w:lineRule="auto"/>
              <w:ind w:left="340"/>
              <w:jc w:val="both"/>
              <w:rPr>
                <w:rFonts w:ascii="Times New Roman" w:hAnsi="Times New Roman"/>
                <w:sz w:val="24"/>
                <w:szCs w:val="24"/>
              </w:rPr>
            </w:pPr>
            <w:r w:rsidRPr="00204865">
              <w:rPr>
                <w:rFonts w:ascii="Times New Roman" w:hAnsi="Times New Roman"/>
                <w:b/>
                <w:sz w:val="24"/>
                <w:szCs w:val="24"/>
              </w:rPr>
              <w:t>Identifikujte, popíšte a kvantifikujte vplyv na rovnosť žien a mužov.</w:t>
            </w:r>
          </w:p>
        </w:tc>
      </w:tr>
      <w:tr w:rsidR="00F938AB" w:rsidRPr="00204865" w:rsidTr="002C5508">
        <w:tblPrEx>
          <w:tblCellMar>
            <w:left w:w="57" w:type="dxa"/>
            <w:right w:w="57" w:type="dxa"/>
          </w:tblCellMar>
        </w:tblPrEx>
        <w:trPr>
          <w:gridAfter w:val="2"/>
          <w:wAfter w:w="134" w:type="pct"/>
          <w:jc w:val="center"/>
        </w:trPr>
        <w:tc>
          <w:tcPr>
            <w:tcW w:w="139" w:type="pct"/>
            <w:gridSpan w:val="2"/>
            <w:tcBorders>
              <w:bottom w:val="single" w:sz="4" w:space="0" w:color="auto"/>
            </w:tcBorders>
            <w:shd w:val="clear" w:color="auto" w:fill="F2F2F2" w:themeFill="background1" w:themeFillShade="F2"/>
            <w:vAlign w:val="center"/>
          </w:tcPr>
          <w:p w:rsidR="00F938AB" w:rsidRPr="00204865" w:rsidRDefault="00F938AB" w:rsidP="002C5508">
            <w:pPr>
              <w:spacing w:after="0" w:line="240" w:lineRule="auto"/>
              <w:rPr>
                <w:rFonts w:ascii="Times New Roman" w:hAnsi="Times New Roman"/>
                <w:i/>
                <w:sz w:val="24"/>
                <w:szCs w:val="24"/>
              </w:rPr>
            </w:pPr>
            <w:r w:rsidRPr="00204865">
              <w:rPr>
                <w:rFonts w:ascii="Times New Roman" w:hAnsi="Times New Roman"/>
                <w:i/>
                <w:sz w:val="18"/>
                <w:szCs w:val="24"/>
              </w:rPr>
              <w:t>a)</w:t>
            </w:r>
          </w:p>
        </w:tc>
        <w:tc>
          <w:tcPr>
            <w:tcW w:w="4727" w:type="pct"/>
            <w:gridSpan w:val="6"/>
            <w:tcBorders>
              <w:bottom w:val="single" w:sz="4" w:space="0" w:color="auto"/>
            </w:tcBorders>
            <w:shd w:val="clear" w:color="auto" w:fill="F2F2F2" w:themeFill="background1" w:themeFillShade="F2"/>
          </w:tcPr>
          <w:p w:rsidR="00F938AB" w:rsidRPr="00204865" w:rsidRDefault="00F938AB" w:rsidP="002C5508">
            <w:pPr>
              <w:spacing w:after="0" w:line="240" w:lineRule="auto"/>
              <w:jc w:val="both"/>
              <w:rPr>
                <w:rFonts w:ascii="Times New Roman" w:hAnsi="Times New Roman"/>
                <w:i/>
                <w:sz w:val="24"/>
                <w:szCs w:val="24"/>
              </w:rPr>
            </w:pPr>
            <w:r w:rsidRPr="00204865">
              <w:rPr>
                <w:rFonts w:ascii="Times New Roman" w:hAnsi="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F938AB" w:rsidRPr="00204865" w:rsidTr="002C5508">
        <w:tblPrEx>
          <w:tblCellMar>
            <w:left w:w="57" w:type="dxa"/>
            <w:right w:w="57" w:type="dxa"/>
          </w:tblCellMar>
        </w:tblPrEx>
        <w:trPr>
          <w:gridAfter w:val="2"/>
          <w:wAfter w:w="134" w:type="pct"/>
          <w:trHeight w:val="928"/>
          <w:jc w:val="center"/>
        </w:trPr>
        <w:tc>
          <w:tcPr>
            <w:tcW w:w="139" w:type="pct"/>
            <w:gridSpan w:val="2"/>
            <w:tcBorders>
              <w:top w:val="nil"/>
              <w:bottom w:val="nil"/>
            </w:tcBorders>
            <w:shd w:val="clear" w:color="auto" w:fill="auto"/>
          </w:tcPr>
          <w:p w:rsidR="00F938AB" w:rsidRPr="00204865" w:rsidRDefault="00F938AB" w:rsidP="002C5508">
            <w:pPr>
              <w:spacing w:after="0" w:line="240" w:lineRule="auto"/>
              <w:rPr>
                <w:rFonts w:ascii="Times New Roman" w:hAnsi="Times New Roman"/>
                <w:sz w:val="20"/>
              </w:rPr>
            </w:pPr>
          </w:p>
          <w:p w:rsidR="00F938AB" w:rsidRPr="00204865" w:rsidRDefault="00F938AB" w:rsidP="002C5508">
            <w:pPr>
              <w:spacing w:after="0" w:line="240" w:lineRule="auto"/>
              <w:rPr>
                <w:rFonts w:ascii="Times New Roman" w:hAnsi="Times New Roman"/>
                <w:i/>
                <w:sz w:val="20"/>
              </w:rPr>
            </w:pPr>
          </w:p>
          <w:p w:rsidR="00F938AB" w:rsidRPr="00204865" w:rsidRDefault="00F938AB" w:rsidP="002C5508">
            <w:pPr>
              <w:spacing w:after="0" w:line="240" w:lineRule="auto"/>
              <w:rPr>
                <w:rFonts w:ascii="Times New Roman" w:hAnsi="Times New Roman"/>
                <w:i/>
                <w:sz w:val="20"/>
              </w:rPr>
            </w:pPr>
          </w:p>
          <w:p w:rsidR="00F938AB" w:rsidRPr="00204865" w:rsidRDefault="00F938AB" w:rsidP="002C5508">
            <w:pPr>
              <w:spacing w:after="0" w:line="240" w:lineRule="auto"/>
              <w:rPr>
                <w:rFonts w:ascii="Times New Roman" w:hAnsi="Times New Roman"/>
                <w:i/>
                <w:sz w:val="18"/>
              </w:rPr>
            </w:pPr>
            <w:r w:rsidRPr="00204865">
              <w:rPr>
                <w:rFonts w:ascii="Times New Roman" w:hAnsi="Times New Roman"/>
                <w:i/>
                <w:sz w:val="18"/>
              </w:rPr>
              <w:t>b)</w:t>
            </w:r>
          </w:p>
          <w:p w:rsidR="00F938AB" w:rsidRPr="00204865" w:rsidRDefault="00F938AB" w:rsidP="002C5508">
            <w:pPr>
              <w:spacing w:after="0" w:line="240" w:lineRule="auto"/>
              <w:rPr>
                <w:rFonts w:ascii="Times New Roman" w:hAnsi="Times New Roman"/>
                <w:i/>
                <w:sz w:val="20"/>
              </w:rPr>
            </w:pPr>
          </w:p>
          <w:p w:rsidR="00F938AB" w:rsidRPr="00204865" w:rsidRDefault="00F938AB" w:rsidP="002C5508">
            <w:pPr>
              <w:spacing w:after="0" w:line="240" w:lineRule="auto"/>
              <w:rPr>
                <w:rFonts w:ascii="Times New Roman" w:hAnsi="Times New Roman"/>
                <w:i/>
                <w:sz w:val="20"/>
              </w:rPr>
            </w:pPr>
          </w:p>
          <w:p w:rsidR="00F938AB" w:rsidRPr="00204865" w:rsidRDefault="00F938AB" w:rsidP="002C5508">
            <w:pPr>
              <w:spacing w:after="0" w:line="240" w:lineRule="auto"/>
              <w:rPr>
                <w:rFonts w:ascii="Times New Roman" w:hAnsi="Times New Roman"/>
                <w:i/>
                <w:sz w:val="20"/>
              </w:rPr>
            </w:pPr>
          </w:p>
        </w:tc>
        <w:tc>
          <w:tcPr>
            <w:tcW w:w="4727" w:type="pct"/>
            <w:gridSpan w:val="6"/>
            <w:tcBorders>
              <w:top w:val="nil"/>
              <w:bottom w:val="nil"/>
            </w:tcBorders>
            <w:shd w:val="clear" w:color="auto" w:fill="auto"/>
          </w:tcPr>
          <w:p w:rsidR="00F938AB" w:rsidRPr="00204865" w:rsidRDefault="00F938AB" w:rsidP="002C5508">
            <w:pPr>
              <w:jc w:val="both"/>
              <w:rPr>
                <w:rFonts w:ascii="Times New Roman" w:hAnsi="Times New Roman"/>
                <w:i/>
                <w:sz w:val="20"/>
              </w:rPr>
            </w:pPr>
            <w:r w:rsidRPr="00204865">
              <w:rPr>
                <w:rFonts w:ascii="Times New Roman" w:eastAsia="Times New Roman" w:hAnsi="Times New Roman"/>
                <w:sz w:val="20"/>
                <w:szCs w:val="20"/>
              </w:rPr>
              <w:t>Návrh zákona dodržiava povinnosť rovnakého zaobchádzania so skupinami alebo jednotlivcami na základe pohlavia, rasy, etnicity, náboženstva alebo viery, zdravotného postihnutia a sexuálnej orientácie. Návrh zákona nemá vplyv na rovnosť príležitostí.</w:t>
            </w:r>
          </w:p>
        </w:tc>
      </w:tr>
      <w:tr w:rsidR="00F938AB" w:rsidRPr="00204865" w:rsidTr="002C5508">
        <w:tblPrEx>
          <w:tblCellMar>
            <w:left w:w="57" w:type="dxa"/>
            <w:right w:w="57" w:type="dxa"/>
          </w:tblCellMar>
        </w:tblPrEx>
        <w:trPr>
          <w:gridAfter w:val="2"/>
          <w:wAfter w:w="134" w:type="pct"/>
          <w:trHeight w:val="345"/>
          <w:jc w:val="center"/>
        </w:trPr>
        <w:tc>
          <w:tcPr>
            <w:tcW w:w="139" w:type="pct"/>
            <w:gridSpan w:val="2"/>
            <w:tcBorders>
              <w:bottom w:val="single" w:sz="4" w:space="0" w:color="auto"/>
            </w:tcBorders>
            <w:shd w:val="clear" w:color="auto" w:fill="F2F2F2" w:themeFill="background1" w:themeFillShade="F2"/>
            <w:vAlign w:val="center"/>
          </w:tcPr>
          <w:p w:rsidR="00F938AB" w:rsidRPr="00204865" w:rsidRDefault="00F938AB" w:rsidP="002C5508">
            <w:pPr>
              <w:spacing w:after="0" w:line="240" w:lineRule="auto"/>
              <w:rPr>
                <w:rFonts w:ascii="Times New Roman" w:hAnsi="Times New Roman"/>
                <w:i/>
                <w:sz w:val="18"/>
                <w:szCs w:val="18"/>
              </w:rPr>
            </w:pPr>
            <w:r w:rsidRPr="00204865">
              <w:rPr>
                <w:rFonts w:ascii="Times New Roman" w:hAnsi="Times New Roman"/>
                <w:i/>
                <w:sz w:val="18"/>
                <w:szCs w:val="18"/>
              </w:rPr>
              <w:t>c)</w:t>
            </w:r>
          </w:p>
        </w:tc>
        <w:tc>
          <w:tcPr>
            <w:tcW w:w="4727" w:type="pct"/>
            <w:gridSpan w:val="6"/>
            <w:tcBorders>
              <w:bottom w:val="single" w:sz="4" w:space="0" w:color="auto"/>
            </w:tcBorders>
            <w:shd w:val="clear" w:color="auto" w:fill="F2F2F2" w:themeFill="background1" w:themeFillShade="F2"/>
            <w:vAlign w:val="center"/>
          </w:tcPr>
          <w:p w:rsidR="00F938AB" w:rsidRPr="00204865" w:rsidRDefault="00F938AB" w:rsidP="002C5508">
            <w:pPr>
              <w:spacing w:after="0" w:line="240" w:lineRule="auto"/>
              <w:rPr>
                <w:rFonts w:ascii="Times New Roman" w:hAnsi="Times New Roman"/>
                <w:i/>
                <w:sz w:val="20"/>
                <w:szCs w:val="20"/>
              </w:rPr>
            </w:pPr>
            <w:r w:rsidRPr="00204865">
              <w:rPr>
                <w:rFonts w:ascii="Times New Roman" w:hAnsi="Times New Roman"/>
                <w:i/>
                <w:sz w:val="20"/>
                <w:szCs w:val="20"/>
              </w:rPr>
              <w:t xml:space="preserve">4.3.2 Môže návrh viesť k zväčšovaniu nerovností medzi ženami a mužmi? </w:t>
            </w:r>
            <w:r w:rsidRPr="00204865">
              <w:rPr>
                <w:rFonts w:ascii="Times New Roman" w:hAnsi="Times New Roman"/>
                <w:i/>
                <w:sz w:val="20"/>
                <w:szCs w:val="24"/>
              </w:rPr>
              <w:t xml:space="preserve">Podporuje návrh rovnosť príležitostí? </w:t>
            </w:r>
            <w:r w:rsidRPr="00204865">
              <w:rPr>
                <w:rFonts w:ascii="Times New Roman" w:hAnsi="Times New Roman"/>
                <w:i/>
                <w:sz w:val="20"/>
                <w:szCs w:val="20"/>
              </w:rPr>
              <w:t>Má návrh odlišný vplyv na ženy a mužov? Popíšte vplyvy.</w:t>
            </w:r>
          </w:p>
        </w:tc>
      </w:tr>
      <w:tr w:rsidR="00F938AB" w:rsidRPr="00204865" w:rsidTr="002C5508">
        <w:tblPrEx>
          <w:tblBorders>
            <w:top w:val="none" w:sz="0" w:space="0" w:color="auto"/>
            <w:bottom w:val="none" w:sz="0" w:space="0" w:color="auto"/>
          </w:tblBorders>
          <w:tblCellMar>
            <w:left w:w="57" w:type="dxa"/>
            <w:right w:w="57" w:type="dxa"/>
          </w:tblCellMar>
        </w:tblPrEx>
        <w:trPr>
          <w:gridAfter w:val="2"/>
          <w:wAfter w:w="134" w:type="pct"/>
          <w:trHeight w:val="372"/>
          <w:jc w:val="center"/>
        </w:trPr>
        <w:tc>
          <w:tcPr>
            <w:tcW w:w="139" w:type="pct"/>
            <w:gridSpan w:val="2"/>
            <w:tcBorders>
              <w:top w:val="single" w:sz="0" w:space="0" w:color="000000" w:themeColor="text1"/>
              <w:bottom w:val="single" w:sz="0" w:space="0" w:color="000000" w:themeColor="text1"/>
            </w:tcBorders>
            <w:shd w:val="clear" w:color="auto" w:fill="auto"/>
            <w:vAlign w:val="center"/>
          </w:tcPr>
          <w:p w:rsidR="00F938AB" w:rsidRPr="00204865" w:rsidRDefault="00F938AB" w:rsidP="002C5508">
            <w:pPr>
              <w:spacing w:after="0" w:line="240" w:lineRule="auto"/>
              <w:rPr>
                <w:rFonts w:ascii="Times New Roman" w:hAnsi="Times New Roman"/>
                <w:i/>
                <w:sz w:val="18"/>
                <w:szCs w:val="18"/>
                <w:lang w:eastAsia="sk-SK"/>
              </w:rPr>
            </w:pPr>
            <w:r w:rsidRPr="00204865">
              <w:rPr>
                <w:rFonts w:ascii="Times New Roman" w:hAnsi="Times New Roman"/>
                <w:i/>
                <w:sz w:val="18"/>
                <w:szCs w:val="18"/>
                <w:lang w:eastAsia="sk-SK"/>
              </w:rPr>
              <w:t>d)</w:t>
            </w:r>
          </w:p>
        </w:tc>
        <w:tc>
          <w:tcPr>
            <w:tcW w:w="1824" w:type="pct"/>
            <w:gridSpan w:val="3"/>
            <w:tcBorders>
              <w:top w:val="single" w:sz="0" w:space="0" w:color="000000" w:themeColor="text1"/>
              <w:bottom w:val="single" w:sz="0" w:space="0" w:color="000000" w:themeColor="text1"/>
            </w:tcBorders>
            <w:shd w:val="clear" w:color="auto" w:fill="auto"/>
          </w:tcPr>
          <w:p w:rsidR="00F938AB" w:rsidRPr="00204865" w:rsidRDefault="00F938AB" w:rsidP="002C5508">
            <w:pPr>
              <w:spacing w:after="0" w:line="240" w:lineRule="auto"/>
              <w:jc w:val="both"/>
              <w:rPr>
                <w:rFonts w:ascii="Times New Roman" w:hAnsi="Times New Roman"/>
                <w:i/>
                <w:sz w:val="18"/>
                <w:szCs w:val="18"/>
              </w:rPr>
            </w:pPr>
            <w:r w:rsidRPr="00204865">
              <w:rPr>
                <w:rFonts w:ascii="Times New Roman" w:hAnsi="Times New Roman"/>
                <w:i/>
                <w:sz w:val="18"/>
                <w:szCs w:val="18"/>
              </w:rPr>
              <w:t>Popíšte riziká návrhu, ktoré môžu viesť k zväčšovaniu nerovností:</w:t>
            </w:r>
          </w:p>
        </w:tc>
        <w:tc>
          <w:tcPr>
            <w:tcW w:w="2903" w:type="pct"/>
            <w:gridSpan w:val="3"/>
            <w:tcBorders>
              <w:top w:val="single" w:sz="0" w:space="0" w:color="000000" w:themeColor="text1"/>
              <w:bottom w:val="single" w:sz="0" w:space="0" w:color="000000" w:themeColor="text1"/>
            </w:tcBorders>
            <w:shd w:val="clear" w:color="auto" w:fill="auto"/>
          </w:tcPr>
          <w:p w:rsidR="00F938AB" w:rsidRPr="00204865" w:rsidRDefault="00F938AB" w:rsidP="002C5508">
            <w:pPr>
              <w:spacing w:after="0" w:line="240" w:lineRule="auto"/>
              <w:jc w:val="both"/>
              <w:rPr>
                <w:rFonts w:ascii="Times New Roman" w:hAnsi="Times New Roman"/>
                <w:sz w:val="20"/>
                <w:szCs w:val="20"/>
              </w:rPr>
            </w:pPr>
            <w:r w:rsidRPr="00204865">
              <w:rPr>
                <w:rFonts w:ascii="Times New Roman" w:hAnsi="Times New Roman"/>
                <w:sz w:val="20"/>
                <w:szCs w:val="20"/>
              </w:rPr>
              <w:t>Bez vplyvu.</w:t>
            </w:r>
          </w:p>
        </w:tc>
      </w:tr>
      <w:tr w:rsidR="00F938AB" w:rsidRPr="00204865" w:rsidTr="002C5508">
        <w:tblPrEx>
          <w:tblBorders>
            <w:top w:val="none" w:sz="0" w:space="0" w:color="auto"/>
            <w:bottom w:val="none" w:sz="0" w:space="0" w:color="auto"/>
          </w:tblBorders>
          <w:tblCellMar>
            <w:left w:w="57" w:type="dxa"/>
            <w:right w:w="57" w:type="dxa"/>
          </w:tblCellMar>
        </w:tblPrEx>
        <w:trPr>
          <w:gridAfter w:val="2"/>
          <w:wAfter w:w="134" w:type="pct"/>
          <w:trHeight w:val="371"/>
          <w:jc w:val="center"/>
        </w:trPr>
        <w:tc>
          <w:tcPr>
            <w:tcW w:w="139" w:type="pct"/>
            <w:gridSpan w:val="2"/>
            <w:tcBorders>
              <w:top w:val="single" w:sz="0" w:space="0" w:color="000000" w:themeColor="text1"/>
              <w:bottom w:val="single" w:sz="0" w:space="0" w:color="000000" w:themeColor="text1"/>
            </w:tcBorders>
            <w:shd w:val="clear" w:color="auto" w:fill="auto"/>
            <w:vAlign w:val="center"/>
          </w:tcPr>
          <w:p w:rsidR="00F938AB" w:rsidRPr="00204865" w:rsidRDefault="00F938AB" w:rsidP="002C5508">
            <w:pPr>
              <w:spacing w:after="0" w:line="240" w:lineRule="auto"/>
              <w:rPr>
                <w:rFonts w:ascii="Times New Roman" w:hAnsi="Times New Roman"/>
                <w:i/>
                <w:sz w:val="18"/>
                <w:szCs w:val="18"/>
              </w:rPr>
            </w:pPr>
            <w:r w:rsidRPr="00204865">
              <w:rPr>
                <w:rFonts w:ascii="Times New Roman" w:hAnsi="Times New Roman"/>
                <w:i/>
                <w:sz w:val="18"/>
                <w:szCs w:val="18"/>
              </w:rPr>
              <w:t>e)</w:t>
            </w:r>
          </w:p>
        </w:tc>
        <w:tc>
          <w:tcPr>
            <w:tcW w:w="1824" w:type="pct"/>
            <w:gridSpan w:val="3"/>
            <w:tcBorders>
              <w:top w:val="single" w:sz="0" w:space="0" w:color="000000" w:themeColor="text1"/>
              <w:bottom w:val="single" w:sz="0" w:space="0" w:color="000000" w:themeColor="text1"/>
            </w:tcBorders>
            <w:shd w:val="clear" w:color="auto" w:fill="auto"/>
          </w:tcPr>
          <w:p w:rsidR="00F938AB" w:rsidRPr="00204865" w:rsidRDefault="00F938AB" w:rsidP="002C5508">
            <w:pPr>
              <w:spacing w:after="0" w:line="240" w:lineRule="auto"/>
              <w:jc w:val="both"/>
              <w:rPr>
                <w:rFonts w:ascii="Times New Roman" w:hAnsi="Times New Roman"/>
                <w:i/>
                <w:sz w:val="18"/>
                <w:szCs w:val="18"/>
              </w:rPr>
            </w:pPr>
            <w:r w:rsidRPr="00204865">
              <w:rPr>
                <w:rFonts w:ascii="Times New Roman" w:hAnsi="Times New Roman"/>
                <w:i/>
                <w:sz w:val="18"/>
                <w:szCs w:val="18"/>
              </w:rPr>
              <w:t>Popíšte pozitívne vplyvy návrhu na dosahovanie rovnosti žien a mužov, rovnosti príležitostí žien a mužov, prípadne vplyvy na ženy a mužov, ak sú odlišné:</w:t>
            </w:r>
          </w:p>
        </w:tc>
        <w:tc>
          <w:tcPr>
            <w:tcW w:w="2903" w:type="pct"/>
            <w:gridSpan w:val="3"/>
            <w:tcBorders>
              <w:top w:val="single" w:sz="0" w:space="0" w:color="000000" w:themeColor="text1"/>
              <w:bottom w:val="single" w:sz="0" w:space="0" w:color="000000" w:themeColor="text1"/>
            </w:tcBorders>
            <w:shd w:val="clear" w:color="auto" w:fill="auto"/>
          </w:tcPr>
          <w:p w:rsidR="00F938AB" w:rsidRPr="00204865" w:rsidRDefault="00F938AB" w:rsidP="002C5508">
            <w:pPr>
              <w:spacing w:after="0" w:line="240" w:lineRule="auto"/>
              <w:jc w:val="both"/>
              <w:rPr>
                <w:rFonts w:ascii="Times New Roman" w:hAnsi="Times New Roman"/>
                <w:i/>
                <w:sz w:val="18"/>
                <w:szCs w:val="18"/>
              </w:rPr>
            </w:pPr>
          </w:p>
        </w:tc>
      </w:tr>
      <w:tr w:rsidR="00F938AB" w:rsidRPr="00204865" w:rsidTr="002C5508">
        <w:tblPrEx>
          <w:tblBorders>
            <w:top w:val="none" w:sz="0" w:space="0" w:color="auto"/>
            <w:bottom w:val="none" w:sz="0" w:space="0" w:color="auto"/>
          </w:tblBorders>
          <w:tblCellMar>
            <w:left w:w="57" w:type="dxa"/>
            <w:right w:w="57" w:type="dxa"/>
          </w:tblCellMar>
        </w:tblPrEx>
        <w:trPr>
          <w:gridAfter w:val="2"/>
          <w:wAfter w:w="134" w:type="pct"/>
          <w:trHeight w:val="371"/>
          <w:jc w:val="center"/>
        </w:trPr>
        <w:tc>
          <w:tcPr>
            <w:tcW w:w="139" w:type="pct"/>
            <w:gridSpan w:val="2"/>
            <w:tcBorders>
              <w:top w:val="single" w:sz="0" w:space="0" w:color="000000" w:themeColor="text1"/>
              <w:bottom w:val="single" w:sz="4" w:space="0" w:color="auto"/>
            </w:tcBorders>
            <w:shd w:val="clear" w:color="auto" w:fill="auto"/>
            <w:vAlign w:val="center"/>
          </w:tcPr>
          <w:p w:rsidR="00F938AB" w:rsidRPr="00204865" w:rsidRDefault="00F938AB" w:rsidP="002C5508">
            <w:pPr>
              <w:spacing w:after="0" w:line="240" w:lineRule="auto"/>
              <w:rPr>
                <w:rFonts w:ascii="Times New Roman" w:hAnsi="Times New Roman"/>
                <w:i/>
                <w:sz w:val="18"/>
                <w:szCs w:val="18"/>
              </w:rPr>
            </w:pPr>
            <w:r w:rsidRPr="00204865">
              <w:rPr>
                <w:rFonts w:ascii="Times New Roman" w:hAnsi="Times New Roman"/>
                <w:i/>
                <w:sz w:val="18"/>
                <w:szCs w:val="18"/>
              </w:rPr>
              <w:t>f)</w:t>
            </w:r>
          </w:p>
        </w:tc>
        <w:tc>
          <w:tcPr>
            <w:tcW w:w="1824" w:type="pct"/>
            <w:gridSpan w:val="3"/>
            <w:tcBorders>
              <w:top w:val="single" w:sz="0" w:space="0" w:color="000000" w:themeColor="text1"/>
              <w:bottom w:val="single" w:sz="4" w:space="0" w:color="auto"/>
            </w:tcBorders>
            <w:shd w:val="clear" w:color="auto" w:fill="auto"/>
          </w:tcPr>
          <w:p w:rsidR="00F938AB" w:rsidRPr="00204865" w:rsidRDefault="00F938AB" w:rsidP="002C5508">
            <w:pPr>
              <w:spacing w:after="0" w:line="240" w:lineRule="auto"/>
              <w:jc w:val="both"/>
              <w:rPr>
                <w:rFonts w:ascii="Times New Roman" w:hAnsi="Times New Roman"/>
                <w:i/>
                <w:sz w:val="18"/>
                <w:szCs w:val="18"/>
              </w:rPr>
            </w:pPr>
            <w:r w:rsidRPr="00204865">
              <w:rPr>
                <w:rFonts w:ascii="Times New Roman" w:hAnsi="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03" w:type="pct"/>
            <w:gridSpan w:val="3"/>
            <w:tcBorders>
              <w:top w:val="single" w:sz="0" w:space="0" w:color="000000" w:themeColor="text1"/>
              <w:bottom w:val="single" w:sz="4" w:space="0" w:color="auto"/>
            </w:tcBorders>
            <w:shd w:val="clear" w:color="auto" w:fill="auto"/>
          </w:tcPr>
          <w:p w:rsidR="00F938AB" w:rsidRPr="00204865" w:rsidRDefault="00F938AB" w:rsidP="002C5508">
            <w:pPr>
              <w:spacing w:after="0" w:line="240" w:lineRule="auto"/>
              <w:jc w:val="both"/>
              <w:rPr>
                <w:rFonts w:ascii="Times New Roman" w:hAnsi="Times New Roman"/>
                <w:i/>
                <w:sz w:val="18"/>
                <w:szCs w:val="18"/>
              </w:rPr>
            </w:pPr>
          </w:p>
        </w:tc>
      </w:tr>
      <w:tr w:rsidR="00F938AB" w:rsidRPr="00204865" w:rsidTr="002C5508">
        <w:tblPrEx>
          <w:tblBorders>
            <w:top w:val="none" w:sz="0" w:space="0" w:color="auto"/>
            <w:bottom w:val="none" w:sz="0" w:space="0" w:color="auto"/>
          </w:tblBorders>
          <w:tblCellMar>
            <w:left w:w="57" w:type="dxa"/>
            <w:right w:w="57" w:type="dxa"/>
          </w:tblCellMar>
        </w:tblPrEx>
        <w:trPr>
          <w:gridAfter w:val="2"/>
          <w:wAfter w:w="134" w:type="pct"/>
          <w:trHeight w:val="1235"/>
          <w:jc w:val="center"/>
        </w:trPr>
        <w:tc>
          <w:tcPr>
            <w:tcW w:w="139" w:type="pct"/>
            <w:gridSpan w:val="2"/>
            <w:tcBorders>
              <w:top w:val="single" w:sz="4" w:space="0" w:color="auto"/>
              <w:bottom w:val="single" w:sz="4" w:space="0" w:color="auto"/>
            </w:tcBorders>
            <w:shd w:val="clear" w:color="auto" w:fill="auto"/>
            <w:vAlign w:val="center"/>
          </w:tcPr>
          <w:p w:rsidR="00F938AB" w:rsidRPr="00204865" w:rsidRDefault="00F938AB" w:rsidP="002C5508">
            <w:pPr>
              <w:spacing w:after="0" w:line="240" w:lineRule="auto"/>
              <w:rPr>
                <w:rFonts w:ascii="Times New Roman" w:hAnsi="Times New Roman"/>
                <w:i/>
                <w:sz w:val="18"/>
                <w:szCs w:val="18"/>
              </w:rPr>
            </w:pPr>
            <w:r w:rsidRPr="00204865">
              <w:rPr>
                <w:rFonts w:ascii="Times New Roman" w:hAnsi="Times New Roman"/>
                <w:i/>
                <w:sz w:val="18"/>
                <w:szCs w:val="18"/>
              </w:rPr>
              <w:t>g)</w:t>
            </w:r>
          </w:p>
        </w:tc>
        <w:tc>
          <w:tcPr>
            <w:tcW w:w="1824" w:type="pct"/>
            <w:gridSpan w:val="3"/>
            <w:tcBorders>
              <w:top w:val="single" w:sz="4" w:space="0" w:color="auto"/>
              <w:bottom w:val="single" w:sz="4" w:space="0" w:color="auto"/>
            </w:tcBorders>
            <w:shd w:val="clear" w:color="auto" w:fill="auto"/>
          </w:tcPr>
          <w:p w:rsidR="00F938AB" w:rsidRPr="00204865" w:rsidRDefault="00F938AB" w:rsidP="002C5508">
            <w:pPr>
              <w:spacing w:after="0" w:line="240" w:lineRule="auto"/>
              <w:jc w:val="both"/>
              <w:rPr>
                <w:rFonts w:ascii="Times New Roman" w:hAnsi="Times New Roman"/>
                <w:i/>
                <w:sz w:val="18"/>
                <w:szCs w:val="18"/>
              </w:rPr>
            </w:pPr>
            <w:r w:rsidRPr="00204865">
              <w:rPr>
                <w:rFonts w:ascii="Times New Roman" w:hAnsi="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F938AB" w:rsidRPr="00204865" w:rsidRDefault="00F938AB" w:rsidP="002C5508">
            <w:pPr>
              <w:spacing w:after="0" w:line="240" w:lineRule="auto"/>
              <w:jc w:val="both"/>
              <w:rPr>
                <w:rFonts w:ascii="Times New Roman" w:eastAsia="Times New Roman" w:hAnsi="Times New Roman"/>
                <w:color w:val="000000"/>
                <w:sz w:val="27"/>
                <w:szCs w:val="27"/>
              </w:rPr>
            </w:pPr>
            <w:r w:rsidRPr="00204865">
              <w:rPr>
                <w:rFonts w:ascii="Times New Roman" w:hAnsi="Times New Roman"/>
                <w:i/>
                <w:sz w:val="18"/>
                <w:szCs w:val="18"/>
              </w:rPr>
              <w:t xml:space="preserve">V ktorých oblastiach podpory rovnosti žien a mužov návrh odstraňuje prekážky a/alebo podporuje rovnosť žien a mužov? </w:t>
            </w:r>
            <w:r w:rsidRPr="00204865">
              <w:rPr>
                <w:rFonts w:ascii="Times New Roman" w:eastAsia="Times New Roman" w:hAnsi="Times New Roman"/>
                <w:i/>
                <w:iCs/>
                <w:color w:val="000000"/>
                <w:sz w:val="18"/>
                <w:szCs w:val="18"/>
              </w:rPr>
              <w:t>Medzi oblasti podpory rovnosti žien a mužov okrem iného patria:</w:t>
            </w:r>
          </w:p>
          <w:p w:rsidR="00F938AB" w:rsidRPr="00204865" w:rsidRDefault="00F938AB" w:rsidP="002C5508">
            <w:pPr>
              <w:numPr>
                <w:ilvl w:val="0"/>
                <w:numId w:val="13"/>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podpora slobodného výberu povolania a ekonomickej činnosti</w:t>
            </w:r>
          </w:p>
          <w:p w:rsidR="00F938AB" w:rsidRPr="00204865" w:rsidRDefault="00F938AB" w:rsidP="002C5508">
            <w:pPr>
              <w:numPr>
                <w:ilvl w:val="0"/>
                <w:numId w:val="13"/>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 xml:space="preserve">podpora vyrovnávania ekonomickej nezávislosti, </w:t>
            </w:r>
          </w:p>
          <w:p w:rsidR="00F938AB" w:rsidRPr="00204865" w:rsidRDefault="00F938AB" w:rsidP="002C5508">
            <w:pPr>
              <w:numPr>
                <w:ilvl w:val="0"/>
                <w:numId w:val="13"/>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 xml:space="preserve">zosúladenie pracovného, súkromného a rodinného života, </w:t>
            </w:r>
          </w:p>
          <w:p w:rsidR="00F938AB" w:rsidRPr="00204865" w:rsidRDefault="00F938AB" w:rsidP="002C5508">
            <w:pPr>
              <w:numPr>
                <w:ilvl w:val="0"/>
                <w:numId w:val="13"/>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lastRenderedPageBreak/>
              <w:t xml:space="preserve">podpora rovnosti príležitostí pri participácii na rozhodovaní, </w:t>
            </w:r>
          </w:p>
          <w:p w:rsidR="00F938AB" w:rsidRPr="00204865" w:rsidRDefault="00F938AB" w:rsidP="002C5508">
            <w:pPr>
              <w:numPr>
                <w:ilvl w:val="0"/>
                <w:numId w:val="13"/>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 xml:space="preserve">boj proti domácemu násiliu,  násiliu na ženách  a obchodovaniu s ľuďmi, </w:t>
            </w:r>
          </w:p>
          <w:p w:rsidR="00F938AB" w:rsidRPr="00204865" w:rsidRDefault="00F938AB" w:rsidP="002C5508">
            <w:pPr>
              <w:numPr>
                <w:ilvl w:val="0"/>
                <w:numId w:val="13"/>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podpora vnímania osobnej starostlivosti o dieťa za rovnocennú s ekonomickou činnosťou a podpora neviditeľnej práce v domácnosti ako takej,</w:t>
            </w:r>
          </w:p>
          <w:p w:rsidR="00F938AB" w:rsidRPr="00204865" w:rsidRDefault="00F938AB" w:rsidP="002C5508">
            <w:pPr>
              <w:numPr>
                <w:ilvl w:val="0"/>
                <w:numId w:val="13"/>
              </w:numPr>
              <w:spacing w:after="0" w:line="240" w:lineRule="auto"/>
              <w:ind w:left="170" w:hanging="170"/>
              <w:jc w:val="both"/>
              <w:rPr>
                <w:rFonts w:ascii="Times New Roman" w:hAnsi="Times New Roman"/>
                <w:i/>
                <w:sz w:val="18"/>
                <w:szCs w:val="18"/>
              </w:rPr>
            </w:pPr>
            <w:r w:rsidRPr="00204865">
              <w:rPr>
                <w:rFonts w:ascii="Times New Roman" w:hAnsi="Times New Roman"/>
                <w:i/>
                <w:sz w:val="18"/>
                <w:szCs w:val="18"/>
                <w:lang w:eastAsia="sk-SK"/>
              </w:rPr>
              <w:t>rešpektovanie osobných preferencií pri výbere povolania a zosúlaďovania pracovného a rodinného života.</w:t>
            </w:r>
          </w:p>
          <w:p w:rsidR="00F938AB" w:rsidRPr="00204865" w:rsidRDefault="00F938AB" w:rsidP="002C5508">
            <w:pPr>
              <w:spacing w:after="0" w:line="240" w:lineRule="auto"/>
              <w:jc w:val="both"/>
              <w:rPr>
                <w:rFonts w:ascii="Times New Roman" w:hAnsi="Times New Roman"/>
                <w:i/>
                <w:sz w:val="18"/>
                <w:szCs w:val="18"/>
                <w:lang w:eastAsia="sk-SK"/>
              </w:rPr>
            </w:pPr>
          </w:p>
          <w:p w:rsidR="00F938AB" w:rsidRPr="00204865" w:rsidRDefault="00F938AB" w:rsidP="002C5508">
            <w:pPr>
              <w:spacing w:after="0" w:line="240" w:lineRule="auto"/>
              <w:jc w:val="both"/>
              <w:rPr>
                <w:rFonts w:ascii="Times New Roman" w:hAnsi="Times New Roman"/>
                <w:i/>
                <w:sz w:val="18"/>
                <w:szCs w:val="18"/>
              </w:rPr>
            </w:pPr>
          </w:p>
        </w:tc>
        <w:tc>
          <w:tcPr>
            <w:tcW w:w="2903" w:type="pct"/>
            <w:gridSpan w:val="3"/>
            <w:tcBorders>
              <w:top w:val="single" w:sz="4" w:space="0" w:color="auto"/>
              <w:bottom w:val="single" w:sz="4" w:space="0" w:color="auto"/>
            </w:tcBorders>
            <w:shd w:val="clear" w:color="auto" w:fill="auto"/>
          </w:tcPr>
          <w:p w:rsidR="00F938AB" w:rsidRPr="00204865" w:rsidRDefault="00F938AB" w:rsidP="002C5508">
            <w:pPr>
              <w:spacing w:after="0" w:line="240" w:lineRule="auto"/>
              <w:rPr>
                <w:rFonts w:ascii="Times New Roman" w:hAnsi="Times New Roman"/>
                <w:sz w:val="20"/>
                <w:szCs w:val="20"/>
              </w:rPr>
            </w:pPr>
            <w:r w:rsidRPr="00204865">
              <w:rPr>
                <w:rFonts w:ascii="Times New Roman" w:hAnsi="Times New Roman"/>
                <w:sz w:val="20"/>
                <w:szCs w:val="20"/>
              </w:rPr>
              <w:lastRenderedPageBreak/>
              <w:t xml:space="preserve">Bez vplyvu. </w:t>
            </w:r>
          </w:p>
        </w:tc>
      </w:tr>
      <w:tr w:rsidR="00F938AB" w:rsidRPr="00204865" w:rsidTr="002C5508">
        <w:tblPrEx>
          <w:tblCellMar>
            <w:left w:w="28" w:type="dxa"/>
            <w:right w:w="28" w:type="dxa"/>
          </w:tblCellMar>
        </w:tblPrEx>
        <w:trPr>
          <w:gridAfter w:val="1"/>
          <w:wAfter w:w="76" w:type="pct"/>
          <w:jc w:val="center"/>
        </w:trPr>
        <w:tc>
          <w:tcPr>
            <w:tcW w:w="4924" w:type="pct"/>
            <w:gridSpan w:val="9"/>
            <w:shd w:val="clear" w:color="auto" w:fill="D9D9D9" w:themeFill="background1" w:themeFillShade="D9"/>
          </w:tcPr>
          <w:p w:rsidR="00F938AB" w:rsidRPr="00204865" w:rsidRDefault="00F938AB" w:rsidP="002C5508">
            <w:pPr>
              <w:spacing w:after="0" w:line="240" w:lineRule="auto"/>
              <w:rPr>
                <w:rFonts w:ascii="Times New Roman" w:hAnsi="Times New Roman"/>
                <w:b/>
                <w:sz w:val="24"/>
                <w:lang w:eastAsia="sk-SK"/>
              </w:rPr>
            </w:pPr>
            <w:r w:rsidRPr="00204865">
              <w:rPr>
                <w:rFonts w:ascii="Times New Roman" w:hAnsi="Times New Roman"/>
                <w:b/>
                <w:sz w:val="24"/>
                <w:lang w:eastAsia="sk-SK"/>
              </w:rPr>
              <w:t>4.4 Identifikujte, popíšte a kvantifikujte vplyvy na zamestnanosť a na trh práce.</w:t>
            </w:r>
          </w:p>
          <w:p w:rsidR="00F938AB" w:rsidRPr="00204865" w:rsidRDefault="00F938AB" w:rsidP="002C5508">
            <w:pPr>
              <w:spacing w:after="0" w:line="240" w:lineRule="auto"/>
              <w:jc w:val="both"/>
              <w:rPr>
                <w:rFonts w:ascii="Times New Roman" w:hAnsi="Times New Roman"/>
                <w:i/>
                <w:lang w:eastAsia="sk-SK"/>
              </w:rPr>
            </w:pPr>
            <w:r w:rsidRPr="00204865">
              <w:rPr>
                <w:rFonts w:ascii="Times New Roman" w:hAnsi="Times New Roman"/>
                <w:i/>
                <w:lang w:eastAsia="sk-SK"/>
              </w:rPr>
              <w:t xml:space="preserve">V prípade kladnej odpovede pripojte </w:t>
            </w:r>
            <w:r w:rsidRPr="00204865">
              <w:rPr>
                <w:rFonts w:ascii="Times New Roman" w:hAnsi="Times New Roman"/>
                <w:b/>
                <w:i/>
                <w:lang w:eastAsia="sk-SK"/>
              </w:rPr>
              <w:t>odôvodnenie</w:t>
            </w:r>
            <w:r w:rsidRPr="00204865">
              <w:rPr>
                <w:rFonts w:ascii="Times New Roman" w:hAnsi="Times New Roman"/>
                <w:i/>
                <w:lang w:eastAsia="sk-SK"/>
              </w:rPr>
              <w:t xml:space="preserve"> v súlade s Metodickým postupom pre analýzu sociálnych vplyvov.</w:t>
            </w:r>
          </w:p>
        </w:tc>
      </w:tr>
      <w:tr w:rsidR="00F938AB" w:rsidRPr="00204865" w:rsidTr="002C5508">
        <w:tblPrEx>
          <w:tblCellMar>
            <w:left w:w="28" w:type="dxa"/>
            <w:right w:w="28" w:type="dxa"/>
          </w:tblCellMar>
        </w:tblPrEx>
        <w:trPr>
          <w:gridAfter w:val="1"/>
          <w:wAfter w:w="76" w:type="pct"/>
          <w:trHeight w:val="287"/>
          <w:jc w:val="center"/>
        </w:trPr>
        <w:tc>
          <w:tcPr>
            <w:tcW w:w="127" w:type="pct"/>
            <w:tcBorders>
              <w:top w:val="nil"/>
              <w:bottom w:val="single" w:sz="4" w:space="0" w:color="auto"/>
            </w:tcBorders>
            <w:shd w:val="clear" w:color="auto" w:fill="F2F2F2" w:themeFill="background1" w:themeFillShade="F2"/>
            <w:vAlign w:val="center"/>
          </w:tcPr>
          <w:p w:rsidR="00F938AB" w:rsidRPr="00204865" w:rsidRDefault="00F938AB" w:rsidP="002C5508">
            <w:pPr>
              <w:spacing w:after="0" w:line="240" w:lineRule="auto"/>
              <w:rPr>
                <w:rFonts w:ascii="Times New Roman" w:hAnsi="Times New Roman"/>
                <w:i/>
                <w:sz w:val="18"/>
                <w:szCs w:val="18"/>
              </w:rPr>
            </w:pPr>
            <w:r w:rsidRPr="00204865">
              <w:rPr>
                <w:rFonts w:ascii="Times New Roman" w:hAnsi="Times New Roman"/>
                <w:i/>
                <w:sz w:val="18"/>
                <w:szCs w:val="18"/>
              </w:rPr>
              <w:t>a)</w:t>
            </w:r>
          </w:p>
        </w:tc>
        <w:tc>
          <w:tcPr>
            <w:tcW w:w="4797" w:type="pct"/>
            <w:gridSpan w:val="8"/>
            <w:tcBorders>
              <w:top w:val="nil"/>
              <w:bottom w:val="single" w:sz="4" w:space="0" w:color="auto"/>
            </w:tcBorders>
            <w:shd w:val="clear" w:color="auto" w:fill="F2F2F2" w:themeFill="background1" w:themeFillShade="F2"/>
            <w:vAlign w:val="center"/>
          </w:tcPr>
          <w:p w:rsidR="00F938AB" w:rsidRPr="00204865" w:rsidRDefault="00F938AB" w:rsidP="002C5508">
            <w:pPr>
              <w:spacing w:after="0" w:line="240" w:lineRule="auto"/>
              <w:rPr>
                <w:rFonts w:ascii="Times New Roman" w:hAnsi="Times New Roman"/>
                <w:i/>
                <w:sz w:val="20"/>
                <w:szCs w:val="20"/>
              </w:rPr>
            </w:pPr>
            <w:r w:rsidRPr="00204865">
              <w:rPr>
                <w:rFonts w:ascii="Times New Roman" w:hAnsi="Times New Roman"/>
                <w:i/>
                <w:sz w:val="20"/>
                <w:szCs w:val="20"/>
              </w:rPr>
              <w:t>Uľahčuje návrh vznik nových pracovných miest? Ak áno, ako? Ak je to možné, doplňte kvantifikáciu.</w:t>
            </w:r>
          </w:p>
        </w:tc>
      </w:tr>
      <w:tr w:rsidR="00F938AB" w:rsidRPr="00204865" w:rsidTr="002C5508">
        <w:tblPrEx>
          <w:tblCellMar>
            <w:left w:w="28" w:type="dxa"/>
            <w:right w:w="28" w:type="dxa"/>
          </w:tblCellMar>
        </w:tblPrEx>
        <w:trPr>
          <w:gridAfter w:val="1"/>
          <w:wAfter w:w="76" w:type="pct"/>
          <w:trHeight w:val="567"/>
          <w:jc w:val="center"/>
        </w:trPr>
        <w:tc>
          <w:tcPr>
            <w:tcW w:w="127" w:type="pct"/>
            <w:tcBorders>
              <w:top w:val="nil"/>
              <w:bottom w:val="single" w:sz="4" w:space="0" w:color="auto"/>
            </w:tcBorders>
            <w:shd w:val="clear" w:color="auto" w:fill="FFFFFF" w:themeFill="background1"/>
            <w:vAlign w:val="center"/>
          </w:tcPr>
          <w:p w:rsidR="00F938AB" w:rsidRPr="00204865" w:rsidRDefault="00F938AB" w:rsidP="002C5508">
            <w:pPr>
              <w:spacing w:after="0" w:line="240" w:lineRule="auto"/>
              <w:rPr>
                <w:rFonts w:ascii="Times New Roman" w:hAnsi="Times New Roman"/>
                <w:i/>
                <w:sz w:val="18"/>
                <w:szCs w:val="18"/>
              </w:rPr>
            </w:pPr>
            <w:r w:rsidRPr="00204865">
              <w:rPr>
                <w:rFonts w:ascii="Times New Roman" w:hAnsi="Times New Roman"/>
                <w:i/>
                <w:sz w:val="18"/>
                <w:szCs w:val="18"/>
              </w:rPr>
              <w:t>b)</w:t>
            </w:r>
          </w:p>
        </w:tc>
        <w:tc>
          <w:tcPr>
            <w:tcW w:w="1810" w:type="pct"/>
            <w:gridSpan w:val="3"/>
            <w:tcBorders>
              <w:top w:val="nil"/>
              <w:bottom w:val="single" w:sz="4" w:space="0" w:color="auto"/>
            </w:tcBorders>
            <w:shd w:val="clear" w:color="auto" w:fill="FFFFFF" w:themeFill="background1"/>
          </w:tcPr>
          <w:p w:rsidR="00F938AB" w:rsidRPr="00204865" w:rsidRDefault="00F938AB" w:rsidP="002C5508">
            <w:pPr>
              <w:spacing w:after="0" w:line="240" w:lineRule="auto"/>
              <w:jc w:val="both"/>
              <w:rPr>
                <w:rFonts w:ascii="Times New Roman" w:hAnsi="Times New Roman"/>
                <w:i/>
                <w:sz w:val="18"/>
                <w:szCs w:val="18"/>
              </w:rPr>
            </w:pPr>
            <w:r w:rsidRPr="00204865">
              <w:rPr>
                <w:rFonts w:ascii="Times New Roman" w:hAnsi="Times New Roman"/>
                <w:i/>
                <w:sz w:val="18"/>
                <w:szCs w:val="18"/>
              </w:rPr>
              <w:t>Identifikujte, v ktorých sektoroch a odvetviach ekonomiky, v ktorých regiónoch, pre aké skupiny zamestnancov, o aké typy zamestnania /pracovných úväzkov pôjde a pod.</w:t>
            </w:r>
          </w:p>
        </w:tc>
        <w:tc>
          <w:tcPr>
            <w:tcW w:w="2987" w:type="pct"/>
            <w:gridSpan w:val="5"/>
            <w:tcBorders>
              <w:top w:val="nil"/>
              <w:bottom w:val="single" w:sz="4" w:space="0" w:color="auto"/>
            </w:tcBorders>
            <w:shd w:val="clear" w:color="auto" w:fill="FFFFFF" w:themeFill="background1"/>
          </w:tcPr>
          <w:p w:rsidR="00F938AB" w:rsidRPr="00204865" w:rsidRDefault="00F938AB" w:rsidP="002C5508">
            <w:pPr>
              <w:spacing w:after="0" w:line="240" w:lineRule="auto"/>
              <w:rPr>
                <w:rFonts w:ascii="Times New Roman" w:hAnsi="Times New Roman"/>
                <w:sz w:val="20"/>
                <w:szCs w:val="20"/>
              </w:rPr>
            </w:pPr>
            <w:r w:rsidRPr="00204865">
              <w:rPr>
                <w:rFonts w:ascii="Times New Roman" w:hAnsi="Times New Roman"/>
                <w:sz w:val="20"/>
                <w:szCs w:val="20"/>
              </w:rPr>
              <w:t>Bez vplyvu.</w:t>
            </w:r>
          </w:p>
          <w:p w:rsidR="00F938AB" w:rsidRPr="00204865" w:rsidRDefault="00F938AB" w:rsidP="002C5508">
            <w:pPr>
              <w:spacing w:after="0" w:line="240" w:lineRule="auto"/>
              <w:rPr>
                <w:rFonts w:ascii="Times New Roman" w:hAnsi="Times New Roman"/>
                <w:sz w:val="20"/>
                <w:szCs w:val="20"/>
              </w:rPr>
            </w:pPr>
          </w:p>
        </w:tc>
      </w:tr>
      <w:tr w:rsidR="00F938AB" w:rsidRPr="00204865" w:rsidTr="002C5508">
        <w:tblPrEx>
          <w:tblCellMar>
            <w:left w:w="28" w:type="dxa"/>
            <w:right w:w="28" w:type="dxa"/>
          </w:tblCellMar>
        </w:tblPrEx>
        <w:trPr>
          <w:gridAfter w:val="1"/>
          <w:wAfter w:w="76" w:type="pct"/>
          <w:trHeight w:val="270"/>
          <w:jc w:val="center"/>
        </w:trPr>
        <w:tc>
          <w:tcPr>
            <w:tcW w:w="127" w:type="pct"/>
            <w:tcBorders>
              <w:bottom w:val="single" w:sz="4" w:space="0" w:color="auto"/>
            </w:tcBorders>
            <w:shd w:val="clear" w:color="auto" w:fill="F2F2F2" w:themeFill="background1" w:themeFillShade="F2"/>
            <w:vAlign w:val="center"/>
          </w:tcPr>
          <w:p w:rsidR="00F938AB" w:rsidRPr="00204865" w:rsidRDefault="00F938AB" w:rsidP="002C5508">
            <w:pPr>
              <w:spacing w:after="0" w:line="240" w:lineRule="auto"/>
              <w:rPr>
                <w:rFonts w:ascii="Times New Roman" w:hAnsi="Times New Roman"/>
                <w:i/>
                <w:sz w:val="18"/>
                <w:szCs w:val="18"/>
              </w:rPr>
            </w:pPr>
            <w:r w:rsidRPr="00204865">
              <w:rPr>
                <w:rFonts w:ascii="Times New Roman" w:hAnsi="Times New Roman"/>
                <w:i/>
                <w:sz w:val="18"/>
                <w:szCs w:val="18"/>
              </w:rPr>
              <w:t>c)</w:t>
            </w:r>
          </w:p>
        </w:tc>
        <w:tc>
          <w:tcPr>
            <w:tcW w:w="4797" w:type="pct"/>
            <w:gridSpan w:val="8"/>
            <w:tcBorders>
              <w:bottom w:val="single" w:sz="4" w:space="0" w:color="auto"/>
            </w:tcBorders>
            <w:shd w:val="clear" w:color="auto" w:fill="F2F2F2" w:themeFill="background1" w:themeFillShade="F2"/>
            <w:vAlign w:val="center"/>
          </w:tcPr>
          <w:p w:rsidR="00F938AB" w:rsidRPr="00204865" w:rsidRDefault="00F938AB" w:rsidP="002C5508">
            <w:pPr>
              <w:spacing w:after="0" w:line="240" w:lineRule="auto"/>
              <w:rPr>
                <w:rFonts w:ascii="Times New Roman" w:hAnsi="Times New Roman"/>
                <w:i/>
                <w:sz w:val="20"/>
                <w:szCs w:val="20"/>
              </w:rPr>
            </w:pPr>
            <w:r w:rsidRPr="00204865">
              <w:rPr>
                <w:rFonts w:ascii="Times New Roman" w:hAnsi="Times New Roman"/>
                <w:i/>
                <w:sz w:val="20"/>
                <w:szCs w:val="20"/>
              </w:rPr>
              <w:t>Vedie návrh k zániku pracovných miest?</w:t>
            </w:r>
            <w:r w:rsidRPr="00204865">
              <w:rPr>
                <w:rFonts w:ascii="Times New Roman" w:hAnsi="Times New Roman"/>
                <w:sz w:val="20"/>
                <w:szCs w:val="20"/>
              </w:rPr>
              <w:t xml:space="preserve"> </w:t>
            </w:r>
            <w:r w:rsidRPr="00204865">
              <w:rPr>
                <w:rFonts w:ascii="Times New Roman" w:hAnsi="Times New Roman"/>
                <w:i/>
                <w:sz w:val="20"/>
                <w:szCs w:val="20"/>
              </w:rPr>
              <w:t>Ak áno, ako a akých? Ak je to možné, doplňte kvantifikáciu</w:t>
            </w:r>
          </w:p>
        </w:tc>
      </w:tr>
      <w:tr w:rsidR="00F938AB" w:rsidRPr="00204865" w:rsidTr="002C5508">
        <w:tblPrEx>
          <w:tblCellMar>
            <w:left w:w="28" w:type="dxa"/>
            <w:right w:w="28" w:type="dxa"/>
          </w:tblCellMar>
        </w:tblPrEx>
        <w:trPr>
          <w:gridAfter w:val="1"/>
          <w:wAfter w:w="76" w:type="pct"/>
          <w:trHeight w:val="454"/>
          <w:jc w:val="center"/>
        </w:trPr>
        <w:tc>
          <w:tcPr>
            <w:tcW w:w="127" w:type="pct"/>
            <w:tcBorders>
              <w:bottom w:val="single" w:sz="4" w:space="0" w:color="auto"/>
            </w:tcBorders>
            <w:shd w:val="clear" w:color="auto" w:fill="FFFFFF" w:themeFill="background1"/>
            <w:vAlign w:val="center"/>
          </w:tcPr>
          <w:p w:rsidR="00F938AB" w:rsidRPr="00204865" w:rsidRDefault="00F938AB" w:rsidP="002C5508">
            <w:pPr>
              <w:spacing w:after="0" w:line="240" w:lineRule="auto"/>
              <w:rPr>
                <w:rFonts w:ascii="Times New Roman" w:hAnsi="Times New Roman"/>
                <w:i/>
                <w:sz w:val="18"/>
                <w:szCs w:val="18"/>
              </w:rPr>
            </w:pPr>
            <w:r w:rsidRPr="00204865">
              <w:rPr>
                <w:rFonts w:ascii="Times New Roman" w:hAnsi="Times New Roman"/>
                <w:i/>
                <w:sz w:val="18"/>
                <w:szCs w:val="18"/>
              </w:rPr>
              <w:t>d)</w:t>
            </w:r>
          </w:p>
        </w:tc>
        <w:tc>
          <w:tcPr>
            <w:tcW w:w="1810" w:type="pct"/>
            <w:gridSpan w:val="3"/>
            <w:tcBorders>
              <w:bottom w:val="single" w:sz="4" w:space="0" w:color="auto"/>
            </w:tcBorders>
            <w:shd w:val="clear" w:color="auto" w:fill="FFFFFF" w:themeFill="background1"/>
          </w:tcPr>
          <w:p w:rsidR="00F938AB" w:rsidRPr="00204865" w:rsidRDefault="00F938AB" w:rsidP="002C5508">
            <w:pPr>
              <w:spacing w:after="0" w:line="240" w:lineRule="auto"/>
              <w:jc w:val="both"/>
              <w:rPr>
                <w:rFonts w:ascii="Times New Roman" w:hAnsi="Times New Roman"/>
                <w:i/>
                <w:sz w:val="18"/>
                <w:szCs w:val="18"/>
              </w:rPr>
            </w:pPr>
            <w:r w:rsidRPr="00204865">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2987" w:type="pct"/>
            <w:gridSpan w:val="5"/>
            <w:tcBorders>
              <w:bottom w:val="single" w:sz="4" w:space="0" w:color="auto"/>
            </w:tcBorders>
            <w:shd w:val="clear" w:color="auto" w:fill="FFFFFF" w:themeFill="background1"/>
          </w:tcPr>
          <w:p w:rsidR="00F938AB" w:rsidRPr="00204865" w:rsidRDefault="00F938AB" w:rsidP="002C5508">
            <w:pPr>
              <w:spacing w:after="0" w:line="240" w:lineRule="auto"/>
              <w:jc w:val="both"/>
              <w:rPr>
                <w:rFonts w:ascii="Times New Roman" w:hAnsi="Times New Roman"/>
                <w:sz w:val="20"/>
                <w:szCs w:val="20"/>
              </w:rPr>
            </w:pPr>
            <w:r w:rsidRPr="00204865">
              <w:rPr>
                <w:rFonts w:ascii="Times New Roman" w:hAnsi="Times New Roman"/>
                <w:sz w:val="20"/>
                <w:szCs w:val="20"/>
              </w:rPr>
              <w:t>Zavedením minimálneho vymeriavacieho základu zamestnanca môže prísť k zániku pracovných miest, ktoré boli vytvorené na čiastkové úväzky, predovšetkým pri veľmi malých úväzkoch, kedy by minimálny odvod poistného výrazne navýšil náklady zamestnanca.</w:t>
            </w:r>
          </w:p>
          <w:p w:rsidR="00F938AB" w:rsidRPr="00204865" w:rsidRDefault="00F938AB" w:rsidP="002C5508">
            <w:pPr>
              <w:spacing w:after="0" w:line="240" w:lineRule="auto"/>
              <w:jc w:val="both"/>
              <w:rPr>
                <w:rFonts w:ascii="Times New Roman" w:hAnsi="Times New Roman"/>
                <w:sz w:val="20"/>
                <w:szCs w:val="20"/>
              </w:rPr>
            </w:pPr>
          </w:p>
          <w:p w:rsidR="00F938AB" w:rsidRPr="00204865" w:rsidRDefault="00F938AB" w:rsidP="002C5508">
            <w:pPr>
              <w:spacing w:after="0" w:line="240" w:lineRule="auto"/>
              <w:rPr>
                <w:rFonts w:ascii="Times New Roman" w:hAnsi="Times New Roman"/>
                <w:sz w:val="20"/>
                <w:szCs w:val="20"/>
              </w:rPr>
            </w:pPr>
            <w:r w:rsidRPr="00204865">
              <w:rPr>
                <w:rFonts w:ascii="Times New Roman" w:hAnsi="Times New Roman"/>
                <w:sz w:val="20"/>
                <w:szCs w:val="20"/>
              </w:rPr>
              <w:t>Pracovných miest, ktoré sú vytvorené na plný úväzok (100%) sa táto zmena nedotýka.</w:t>
            </w:r>
          </w:p>
        </w:tc>
      </w:tr>
      <w:tr w:rsidR="00F938AB" w:rsidRPr="00204865" w:rsidTr="002C5508">
        <w:tblPrEx>
          <w:tblCellMar>
            <w:left w:w="28" w:type="dxa"/>
            <w:right w:w="28" w:type="dxa"/>
          </w:tblCellMar>
        </w:tblPrEx>
        <w:trPr>
          <w:gridAfter w:val="1"/>
          <w:wAfter w:w="76" w:type="pct"/>
          <w:trHeight w:val="248"/>
          <w:jc w:val="center"/>
        </w:trPr>
        <w:tc>
          <w:tcPr>
            <w:tcW w:w="127" w:type="pct"/>
            <w:tcBorders>
              <w:bottom w:val="single" w:sz="4" w:space="0" w:color="auto"/>
            </w:tcBorders>
            <w:shd w:val="clear" w:color="auto" w:fill="F2F2F2" w:themeFill="background1" w:themeFillShade="F2"/>
            <w:vAlign w:val="center"/>
          </w:tcPr>
          <w:p w:rsidR="00F938AB" w:rsidRPr="00204865" w:rsidRDefault="00F938AB" w:rsidP="002C5508">
            <w:pPr>
              <w:spacing w:after="0" w:line="240" w:lineRule="auto"/>
              <w:rPr>
                <w:rFonts w:ascii="Times New Roman" w:hAnsi="Times New Roman"/>
                <w:i/>
                <w:sz w:val="18"/>
                <w:szCs w:val="18"/>
              </w:rPr>
            </w:pPr>
            <w:r w:rsidRPr="00204865">
              <w:rPr>
                <w:rFonts w:ascii="Times New Roman" w:hAnsi="Times New Roman"/>
                <w:i/>
                <w:sz w:val="18"/>
                <w:szCs w:val="18"/>
              </w:rPr>
              <w:t>e)</w:t>
            </w:r>
          </w:p>
        </w:tc>
        <w:tc>
          <w:tcPr>
            <w:tcW w:w="4797" w:type="pct"/>
            <w:gridSpan w:val="8"/>
            <w:tcBorders>
              <w:bottom w:val="single" w:sz="4" w:space="0" w:color="auto"/>
            </w:tcBorders>
            <w:shd w:val="clear" w:color="auto" w:fill="F2F2F2" w:themeFill="background1" w:themeFillShade="F2"/>
            <w:vAlign w:val="center"/>
          </w:tcPr>
          <w:p w:rsidR="00F938AB" w:rsidRPr="00204865" w:rsidRDefault="00F938AB" w:rsidP="002C5508">
            <w:pPr>
              <w:spacing w:after="0" w:line="240" w:lineRule="auto"/>
              <w:rPr>
                <w:rFonts w:ascii="Times New Roman" w:hAnsi="Times New Roman"/>
                <w:sz w:val="20"/>
                <w:szCs w:val="20"/>
              </w:rPr>
            </w:pPr>
            <w:r w:rsidRPr="00204865">
              <w:rPr>
                <w:rFonts w:ascii="Times New Roman" w:hAnsi="Times New Roman"/>
                <w:i/>
                <w:sz w:val="20"/>
                <w:szCs w:val="20"/>
              </w:rPr>
              <w:t>Ovplyvňuje návrh dopyt po práci? Ak áno, ako?</w:t>
            </w:r>
          </w:p>
        </w:tc>
      </w:tr>
      <w:tr w:rsidR="00F938AB" w:rsidRPr="00204865" w:rsidTr="002C5508">
        <w:tblPrEx>
          <w:tblCellMar>
            <w:left w:w="28" w:type="dxa"/>
            <w:right w:w="28" w:type="dxa"/>
          </w:tblCellMar>
        </w:tblPrEx>
        <w:trPr>
          <w:gridAfter w:val="1"/>
          <w:wAfter w:w="76" w:type="pct"/>
          <w:trHeight w:val="209"/>
          <w:jc w:val="center"/>
        </w:trPr>
        <w:tc>
          <w:tcPr>
            <w:tcW w:w="127" w:type="pct"/>
            <w:tcBorders>
              <w:bottom w:val="single" w:sz="4" w:space="0" w:color="auto"/>
            </w:tcBorders>
            <w:shd w:val="clear" w:color="auto" w:fill="FFFFFF" w:themeFill="background1"/>
            <w:vAlign w:val="center"/>
          </w:tcPr>
          <w:p w:rsidR="00F938AB" w:rsidRPr="00204865" w:rsidRDefault="00F938AB" w:rsidP="002C5508">
            <w:pPr>
              <w:spacing w:after="0" w:line="240" w:lineRule="auto"/>
              <w:rPr>
                <w:rFonts w:ascii="Times New Roman" w:hAnsi="Times New Roman"/>
                <w:i/>
                <w:sz w:val="18"/>
                <w:szCs w:val="18"/>
              </w:rPr>
            </w:pPr>
            <w:r w:rsidRPr="00204865">
              <w:rPr>
                <w:rFonts w:ascii="Times New Roman" w:hAnsi="Times New Roman"/>
                <w:i/>
                <w:sz w:val="18"/>
                <w:szCs w:val="18"/>
              </w:rPr>
              <w:t>f)</w:t>
            </w:r>
          </w:p>
        </w:tc>
        <w:tc>
          <w:tcPr>
            <w:tcW w:w="1810" w:type="pct"/>
            <w:gridSpan w:val="3"/>
            <w:tcBorders>
              <w:bottom w:val="single" w:sz="4" w:space="0" w:color="auto"/>
            </w:tcBorders>
            <w:shd w:val="clear" w:color="auto" w:fill="FFFFFF" w:themeFill="background1"/>
          </w:tcPr>
          <w:p w:rsidR="00F938AB" w:rsidRPr="00204865" w:rsidRDefault="00F938AB" w:rsidP="002C5508">
            <w:pPr>
              <w:spacing w:after="0" w:line="240" w:lineRule="auto"/>
              <w:jc w:val="both"/>
              <w:rPr>
                <w:rFonts w:ascii="Times New Roman" w:hAnsi="Times New Roman"/>
                <w:i/>
                <w:sz w:val="18"/>
                <w:szCs w:val="18"/>
              </w:rPr>
            </w:pPr>
            <w:r w:rsidRPr="00204865">
              <w:rPr>
                <w:rFonts w:ascii="Times New Roman" w:hAnsi="Times New Roman"/>
                <w:i/>
                <w:sz w:val="18"/>
                <w:szCs w:val="18"/>
              </w:rPr>
              <w:t>Dopyt po práci závisí na jednej strane na produkcii tovarov a služieb v ekonomike a na druhej strane na cene práce.</w:t>
            </w:r>
          </w:p>
        </w:tc>
        <w:tc>
          <w:tcPr>
            <w:tcW w:w="2987" w:type="pct"/>
            <w:gridSpan w:val="5"/>
            <w:tcBorders>
              <w:bottom w:val="single" w:sz="4" w:space="0" w:color="auto"/>
            </w:tcBorders>
            <w:shd w:val="clear" w:color="auto" w:fill="FFFFFF" w:themeFill="background1"/>
          </w:tcPr>
          <w:p w:rsidR="00F938AB" w:rsidRPr="00204865" w:rsidRDefault="00F938AB" w:rsidP="002C5508">
            <w:pPr>
              <w:spacing w:after="0" w:line="240" w:lineRule="auto"/>
              <w:rPr>
                <w:rFonts w:ascii="Times New Roman" w:hAnsi="Times New Roman"/>
                <w:sz w:val="20"/>
                <w:szCs w:val="20"/>
              </w:rPr>
            </w:pPr>
            <w:r w:rsidRPr="00204865">
              <w:rPr>
                <w:rFonts w:ascii="Times New Roman" w:hAnsi="Times New Roman"/>
                <w:sz w:val="20"/>
                <w:szCs w:val="20"/>
              </w:rPr>
              <w:t>Bez vplyvu.</w:t>
            </w:r>
          </w:p>
          <w:p w:rsidR="00F938AB" w:rsidRPr="00204865" w:rsidRDefault="00F938AB" w:rsidP="002C5508">
            <w:pPr>
              <w:spacing w:after="0" w:line="240" w:lineRule="auto"/>
              <w:rPr>
                <w:rFonts w:ascii="Times New Roman" w:hAnsi="Times New Roman"/>
                <w:sz w:val="20"/>
                <w:szCs w:val="20"/>
              </w:rPr>
            </w:pPr>
          </w:p>
        </w:tc>
      </w:tr>
      <w:tr w:rsidR="00F938AB" w:rsidRPr="00204865" w:rsidTr="002C5508">
        <w:tblPrEx>
          <w:tblCellMar>
            <w:left w:w="28" w:type="dxa"/>
            <w:right w:w="28" w:type="dxa"/>
          </w:tblCellMar>
        </w:tblPrEx>
        <w:trPr>
          <w:gridAfter w:val="1"/>
          <w:wAfter w:w="76" w:type="pct"/>
          <w:trHeight w:val="208"/>
          <w:jc w:val="center"/>
        </w:trPr>
        <w:tc>
          <w:tcPr>
            <w:tcW w:w="127" w:type="pct"/>
            <w:tcBorders>
              <w:bottom w:val="single" w:sz="4" w:space="0" w:color="auto"/>
            </w:tcBorders>
            <w:shd w:val="clear" w:color="auto" w:fill="F2F2F2" w:themeFill="background1" w:themeFillShade="F2"/>
            <w:vAlign w:val="center"/>
          </w:tcPr>
          <w:p w:rsidR="00F938AB" w:rsidRPr="00204865" w:rsidRDefault="00F938AB" w:rsidP="002C5508">
            <w:pPr>
              <w:spacing w:after="0" w:line="240" w:lineRule="auto"/>
              <w:rPr>
                <w:rFonts w:ascii="Times New Roman" w:hAnsi="Times New Roman"/>
                <w:i/>
                <w:sz w:val="18"/>
                <w:szCs w:val="18"/>
              </w:rPr>
            </w:pPr>
            <w:r w:rsidRPr="00204865">
              <w:rPr>
                <w:rFonts w:ascii="Times New Roman" w:hAnsi="Times New Roman"/>
                <w:i/>
                <w:sz w:val="18"/>
                <w:szCs w:val="18"/>
              </w:rPr>
              <w:t>g)</w:t>
            </w:r>
          </w:p>
        </w:tc>
        <w:tc>
          <w:tcPr>
            <w:tcW w:w="4797" w:type="pct"/>
            <w:gridSpan w:val="8"/>
            <w:tcBorders>
              <w:bottom w:val="single" w:sz="4" w:space="0" w:color="auto"/>
            </w:tcBorders>
            <w:shd w:val="clear" w:color="auto" w:fill="F2F2F2" w:themeFill="background1" w:themeFillShade="F2"/>
            <w:vAlign w:val="center"/>
          </w:tcPr>
          <w:p w:rsidR="00F938AB" w:rsidRPr="00204865" w:rsidRDefault="00F938AB" w:rsidP="002C5508">
            <w:pPr>
              <w:spacing w:after="0" w:line="240" w:lineRule="auto"/>
              <w:rPr>
                <w:rFonts w:ascii="Times New Roman" w:hAnsi="Times New Roman"/>
                <w:sz w:val="20"/>
                <w:szCs w:val="20"/>
              </w:rPr>
            </w:pPr>
            <w:r w:rsidRPr="00204865">
              <w:rPr>
                <w:rFonts w:ascii="Times New Roman" w:hAnsi="Times New Roman"/>
                <w:i/>
                <w:sz w:val="20"/>
                <w:szCs w:val="20"/>
              </w:rPr>
              <w:t>Má návrh dosah na fungovanie trhu práce?</w:t>
            </w:r>
            <w:r w:rsidRPr="00204865">
              <w:rPr>
                <w:rFonts w:ascii="Times New Roman" w:hAnsi="Times New Roman"/>
                <w:sz w:val="20"/>
                <w:szCs w:val="20"/>
              </w:rPr>
              <w:t xml:space="preserve"> </w:t>
            </w:r>
            <w:r w:rsidRPr="00204865">
              <w:rPr>
                <w:rFonts w:ascii="Times New Roman" w:hAnsi="Times New Roman"/>
                <w:i/>
                <w:sz w:val="20"/>
                <w:szCs w:val="20"/>
              </w:rPr>
              <w:t>Ak áno, aký?</w:t>
            </w:r>
          </w:p>
        </w:tc>
      </w:tr>
      <w:tr w:rsidR="00F938AB" w:rsidRPr="00204865" w:rsidTr="002C5508">
        <w:tblPrEx>
          <w:tblCellMar>
            <w:left w:w="28" w:type="dxa"/>
            <w:right w:w="28" w:type="dxa"/>
          </w:tblCellMar>
        </w:tblPrEx>
        <w:trPr>
          <w:gridAfter w:val="1"/>
          <w:wAfter w:w="76" w:type="pct"/>
          <w:trHeight w:val="794"/>
          <w:jc w:val="center"/>
        </w:trPr>
        <w:tc>
          <w:tcPr>
            <w:tcW w:w="127" w:type="pct"/>
            <w:tcBorders>
              <w:bottom w:val="single" w:sz="4" w:space="0" w:color="auto"/>
            </w:tcBorders>
            <w:shd w:val="clear" w:color="auto" w:fill="FFFFFF" w:themeFill="background1"/>
            <w:vAlign w:val="center"/>
          </w:tcPr>
          <w:p w:rsidR="00F938AB" w:rsidRPr="00204865" w:rsidRDefault="00F938AB" w:rsidP="002C5508">
            <w:pPr>
              <w:spacing w:after="0" w:line="240" w:lineRule="auto"/>
              <w:rPr>
                <w:rFonts w:ascii="Times New Roman" w:hAnsi="Times New Roman"/>
                <w:i/>
                <w:sz w:val="18"/>
                <w:szCs w:val="18"/>
              </w:rPr>
            </w:pPr>
            <w:r w:rsidRPr="00204865">
              <w:rPr>
                <w:rFonts w:ascii="Times New Roman" w:hAnsi="Times New Roman"/>
                <w:i/>
                <w:sz w:val="18"/>
                <w:szCs w:val="18"/>
              </w:rPr>
              <w:t>h)</w:t>
            </w:r>
          </w:p>
        </w:tc>
        <w:tc>
          <w:tcPr>
            <w:tcW w:w="1810" w:type="pct"/>
            <w:gridSpan w:val="3"/>
            <w:tcBorders>
              <w:bottom w:val="single" w:sz="4" w:space="0" w:color="auto"/>
            </w:tcBorders>
            <w:shd w:val="clear" w:color="auto" w:fill="FFFFFF" w:themeFill="background1"/>
          </w:tcPr>
          <w:p w:rsidR="00F938AB" w:rsidRPr="00204865" w:rsidRDefault="00F938AB" w:rsidP="002C5508">
            <w:pPr>
              <w:spacing w:after="0" w:line="240" w:lineRule="auto"/>
              <w:jc w:val="both"/>
              <w:rPr>
                <w:rFonts w:ascii="Times New Roman" w:hAnsi="Times New Roman"/>
                <w:i/>
                <w:sz w:val="18"/>
                <w:szCs w:val="18"/>
              </w:rPr>
            </w:pPr>
            <w:r w:rsidRPr="00204865">
              <w:rPr>
                <w:rFonts w:ascii="Times New Roman" w:hAnsi="Times New Roman"/>
                <w:i/>
                <w:sz w:val="18"/>
                <w:szCs w:val="18"/>
              </w:rPr>
              <w:t>Týka sa makroekonomických dosahov ako je napr. participácia na trhu práce, dlhodobá nezamestnanosť, regionálne rozdiely v mierach zamestnanosti.</w:t>
            </w:r>
            <w:r w:rsidRPr="00204865">
              <w:rPr>
                <w:rFonts w:ascii="Times New Roman" w:hAnsi="Times New Roman"/>
                <w:sz w:val="18"/>
                <w:szCs w:val="18"/>
              </w:rPr>
              <w:t xml:space="preserve"> </w:t>
            </w:r>
            <w:r w:rsidRPr="00204865">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2987" w:type="pct"/>
            <w:gridSpan w:val="5"/>
            <w:tcBorders>
              <w:bottom w:val="single" w:sz="4" w:space="0" w:color="auto"/>
            </w:tcBorders>
            <w:shd w:val="clear" w:color="auto" w:fill="FFFFFF" w:themeFill="background1"/>
          </w:tcPr>
          <w:p w:rsidR="00F938AB" w:rsidRPr="00204865" w:rsidRDefault="00F938AB" w:rsidP="002C5508">
            <w:pPr>
              <w:spacing w:after="0" w:line="240" w:lineRule="auto"/>
              <w:rPr>
                <w:rFonts w:ascii="Times New Roman" w:hAnsi="Times New Roman"/>
                <w:sz w:val="20"/>
                <w:szCs w:val="20"/>
              </w:rPr>
            </w:pPr>
            <w:r w:rsidRPr="00204865">
              <w:rPr>
                <w:rFonts w:ascii="Times New Roman" w:hAnsi="Times New Roman"/>
                <w:sz w:val="20"/>
                <w:szCs w:val="20"/>
              </w:rPr>
              <w:t>Bez vplyvu.</w:t>
            </w:r>
          </w:p>
          <w:p w:rsidR="00F938AB" w:rsidRPr="00204865" w:rsidRDefault="00F938AB" w:rsidP="002C5508">
            <w:pPr>
              <w:spacing w:after="0" w:line="240" w:lineRule="auto"/>
              <w:rPr>
                <w:rFonts w:ascii="Times New Roman" w:hAnsi="Times New Roman"/>
                <w:sz w:val="20"/>
                <w:szCs w:val="20"/>
              </w:rPr>
            </w:pPr>
          </w:p>
        </w:tc>
      </w:tr>
      <w:tr w:rsidR="00F938AB" w:rsidRPr="00204865" w:rsidTr="002C5508">
        <w:tblPrEx>
          <w:tblCellMar>
            <w:left w:w="28" w:type="dxa"/>
            <w:right w:w="28" w:type="dxa"/>
          </w:tblCellMar>
        </w:tblPrEx>
        <w:trPr>
          <w:gridAfter w:val="1"/>
          <w:wAfter w:w="76" w:type="pct"/>
          <w:trHeight w:val="324"/>
          <w:jc w:val="center"/>
        </w:trPr>
        <w:tc>
          <w:tcPr>
            <w:tcW w:w="127" w:type="pct"/>
            <w:tcBorders>
              <w:bottom w:val="single" w:sz="4" w:space="0" w:color="auto"/>
            </w:tcBorders>
            <w:shd w:val="clear" w:color="auto" w:fill="F2F2F2" w:themeFill="background1" w:themeFillShade="F2"/>
            <w:vAlign w:val="center"/>
          </w:tcPr>
          <w:p w:rsidR="00F938AB" w:rsidRPr="00204865" w:rsidRDefault="00F938AB" w:rsidP="002C5508">
            <w:pPr>
              <w:spacing w:after="0" w:line="240" w:lineRule="auto"/>
              <w:rPr>
                <w:rFonts w:ascii="Times New Roman" w:hAnsi="Times New Roman"/>
                <w:i/>
                <w:sz w:val="18"/>
                <w:szCs w:val="18"/>
              </w:rPr>
            </w:pPr>
            <w:r w:rsidRPr="00204865">
              <w:rPr>
                <w:rFonts w:ascii="Times New Roman" w:hAnsi="Times New Roman"/>
                <w:i/>
                <w:sz w:val="18"/>
                <w:szCs w:val="18"/>
              </w:rPr>
              <w:t>i)</w:t>
            </w:r>
          </w:p>
        </w:tc>
        <w:tc>
          <w:tcPr>
            <w:tcW w:w="4797" w:type="pct"/>
            <w:gridSpan w:val="8"/>
            <w:tcBorders>
              <w:bottom w:val="single" w:sz="4" w:space="0" w:color="auto"/>
            </w:tcBorders>
            <w:shd w:val="clear" w:color="auto" w:fill="F2F2F2" w:themeFill="background1" w:themeFillShade="F2"/>
            <w:vAlign w:val="center"/>
          </w:tcPr>
          <w:p w:rsidR="00F938AB" w:rsidRPr="00204865" w:rsidRDefault="00F938AB" w:rsidP="002C5508">
            <w:pPr>
              <w:spacing w:after="0" w:line="240" w:lineRule="auto"/>
              <w:rPr>
                <w:rFonts w:ascii="Times New Roman" w:hAnsi="Times New Roman"/>
                <w:sz w:val="20"/>
                <w:szCs w:val="20"/>
              </w:rPr>
            </w:pPr>
            <w:r w:rsidRPr="00204865">
              <w:rPr>
                <w:rFonts w:ascii="Times New Roman" w:hAnsi="Times New Roman"/>
                <w:i/>
                <w:sz w:val="20"/>
                <w:szCs w:val="20"/>
              </w:rPr>
              <w:t>Má návrh špecifické negatívne dôsledky pre isté skupiny profesií, skupín zamestnancov či živnostníkov?</w:t>
            </w:r>
            <w:r w:rsidRPr="00204865">
              <w:rPr>
                <w:rFonts w:ascii="Times New Roman" w:hAnsi="Times New Roman"/>
                <w:sz w:val="20"/>
                <w:szCs w:val="20"/>
              </w:rPr>
              <w:t xml:space="preserve"> </w:t>
            </w:r>
            <w:r w:rsidRPr="00204865">
              <w:rPr>
                <w:rFonts w:ascii="Times New Roman" w:hAnsi="Times New Roman"/>
                <w:i/>
                <w:sz w:val="20"/>
                <w:szCs w:val="20"/>
              </w:rPr>
              <w:t>Ak áno, aké a pre ktoré skupiny?</w:t>
            </w:r>
          </w:p>
        </w:tc>
      </w:tr>
      <w:tr w:rsidR="00F938AB" w:rsidRPr="00204865" w:rsidTr="002C5508">
        <w:tblPrEx>
          <w:tblCellMar>
            <w:left w:w="28" w:type="dxa"/>
            <w:right w:w="28" w:type="dxa"/>
          </w:tblCellMar>
        </w:tblPrEx>
        <w:trPr>
          <w:gridAfter w:val="1"/>
          <w:wAfter w:w="76" w:type="pct"/>
          <w:trHeight w:val="216"/>
          <w:jc w:val="center"/>
        </w:trPr>
        <w:tc>
          <w:tcPr>
            <w:tcW w:w="127" w:type="pct"/>
            <w:tcBorders>
              <w:bottom w:val="single" w:sz="4" w:space="0" w:color="auto"/>
            </w:tcBorders>
            <w:shd w:val="clear" w:color="auto" w:fill="FFFFFF" w:themeFill="background1"/>
            <w:vAlign w:val="center"/>
          </w:tcPr>
          <w:p w:rsidR="00F938AB" w:rsidRPr="00204865" w:rsidRDefault="00F938AB" w:rsidP="002C5508">
            <w:pPr>
              <w:spacing w:after="0" w:line="240" w:lineRule="auto"/>
              <w:rPr>
                <w:rFonts w:ascii="Times New Roman" w:hAnsi="Times New Roman"/>
                <w:i/>
                <w:sz w:val="18"/>
                <w:szCs w:val="18"/>
              </w:rPr>
            </w:pPr>
            <w:r w:rsidRPr="00204865">
              <w:rPr>
                <w:rFonts w:ascii="Times New Roman" w:hAnsi="Times New Roman"/>
                <w:i/>
                <w:sz w:val="18"/>
                <w:szCs w:val="18"/>
              </w:rPr>
              <w:t>j)</w:t>
            </w:r>
          </w:p>
        </w:tc>
        <w:tc>
          <w:tcPr>
            <w:tcW w:w="1810" w:type="pct"/>
            <w:gridSpan w:val="3"/>
            <w:tcBorders>
              <w:bottom w:val="single" w:sz="4" w:space="0" w:color="auto"/>
            </w:tcBorders>
            <w:shd w:val="clear" w:color="auto" w:fill="FFFFFF" w:themeFill="background1"/>
          </w:tcPr>
          <w:p w:rsidR="00F938AB" w:rsidRPr="00204865" w:rsidRDefault="00F938AB" w:rsidP="002C5508">
            <w:pPr>
              <w:spacing w:after="0" w:line="240" w:lineRule="auto"/>
              <w:rPr>
                <w:rFonts w:ascii="Times New Roman" w:hAnsi="Times New Roman"/>
                <w:i/>
                <w:sz w:val="18"/>
                <w:szCs w:val="18"/>
              </w:rPr>
            </w:pPr>
            <w:r w:rsidRPr="00204865">
              <w:rPr>
                <w:rFonts w:ascii="Times New Roman" w:hAnsi="Times New Roman"/>
                <w:i/>
                <w:sz w:val="18"/>
                <w:szCs w:val="18"/>
              </w:rPr>
              <w:t>Návrh môže ohrozovať napr. pracovníkov istých profesií favorizovaním špecifických aktivít či technológií.</w:t>
            </w:r>
          </w:p>
        </w:tc>
        <w:tc>
          <w:tcPr>
            <w:tcW w:w="2987" w:type="pct"/>
            <w:gridSpan w:val="5"/>
            <w:tcBorders>
              <w:bottom w:val="single" w:sz="4" w:space="0" w:color="auto"/>
            </w:tcBorders>
            <w:shd w:val="clear" w:color="auto" w:fill="FFFFFF" w:themeFill="background1"/>
          </w:tcPr>
          <w:p w:rsidR="00F938AB" w:rsidRPr="00204865" w:rsidRDefault="00F938AB" w:rsidP="002C5508">
            <w:pPr>
              <w:spacing w:after="0" w:line="240" w:lineRule="auto"/>
              <w:rPr>
                <w:rFonts w:ascii="Times New Roman" w:hAnsi="Times New Roman"/>
                <w:sz w:val="20"/>
                <w:szCs w:val="20"/>
              </w:rPr>
            </w:pPr>
            <w:r w:rsidRPr="00204865">
              <w:rPr>
                <w:rFonts w:ascii="Times New Roman" w:hAnsi="Times New Roman"/>
                <w:sz w:val="20"/>
                <w:szCs w:val="20"/>
              </w:rPr>
              <w:t>Bez vplyvu.</w:t>
            </w:r>
          </w:p>
        </w:tc>
      </w:tr>
      <w:tr w:rsidR="00F938AB" w:rsidRPr="00204865" w:rsidTr="002C5508">
        <w:tblPrEx>
          <w:tblCellMar>
            <w:left w:w="28" w:type="dxa"/>
            <w:right w:w="28" w:type="dxa"/>
          </w:tblCellMar>
        </w:tblPrEx>
        <w:trPr>
          <w:gridAfter w:val="1"/>
          <w:wAfter w:w="76" w:type="pct"/>
          <w:trHeight w:val="219"/>
          <w:jc w:val="center"/>
        </w:trPr>
        <w:tc>
          <w:tcPr>
            <w:tcW w:w="127" w:type="pct"/>
            <w:tcBorders>
              <w:bottom w:val="single" w:sz="4" w:space="0" w:color="auto"/>
            </w:tcBorders>
            <w:shd w:val="clear" w:color="auto" w:fill="F2F2F2" w:themeFill="background1" w:themeFillShade="F2"/>
            <w:vAlign w:val="center"/>
          </w:tcPr>
          <w:p w:rsidR="00F938AB" w:rsidRPr="00204865" w:rsidRDefault="00F938AB" w:rsidP="002C5508">
            <w:pPr>
              <w:spacing w:after="0" w:line="240" w:lineRule="auto"/>
              <w:rPr>
                <w:rFonts w:ascii="Times New Roman" w:hAnsi="Times New Roman"/>
                <w:i/>
                <w:sz w:val="18"/>
                <w:szCs w:val="18"/>
              </w:rPr>
            </w:pPr>
            <w:r w:rsidRPr="00204865">
              <w:rPr>
                <w:rFonts w:ascii="Times New Roman" w:hAnsi="Times New Roman"/>
                <w:i/>
                <w:sz w:val="18"/>
                <w:szCs w:val="18"/>
              </w:rPr>
              <w:t>k)</w:t>
            </w:r>
          </w:p>
        </w:tc>
        <w:tc>
          <w:tcPr>
            <w:tcW w:w="4797" w:type="pct"/>
            <w:gridSpan w:val="8"/>
            <w:tcBorders>
              <w:bottom w:val="single" w:sz="4" w:space="0" w:color="auto"/>
            </w:tcBorders>
            <w:shd w:val="clear" w:color="auto" w:fill="F2F2F2" w:themeFill="background1" w:themeFillShade="F2"/>
            <w:vAlign w:val="center"/>
          </w:tcPr>
          <w:p w:rsidR="00F938AB" w:rsidRPr="00204865" w:rsidRDefault="00F938AB" w:rsidP="002C5508">
            <w:pPr>
              <w:spacing w:after="0" w:line="240" w:lineRule="auto"/>
              <w:rPr>
                <w:rFonts w:ascii="Times New Roman" w:hAnsi="Times New Roman"/>
                <w:sz w:val="20"/>
                <w:szCs w:val="20"/>
              </w:rPr>
            </w:pPr>
            <w:r w:rsidRPr="00204865">
              <w:rPr>
                <w:rFonts w:ascii="Times New Roman" w:hAnsi="Times New Roman"/>
                <w:i/>
                <w:sz w:val="20"/>
                <w:szCs w:val="20"/>
              </w:rPr>
              <w:t>Ovplyvňuje návrh špecifické vekové skupiny zamestnancov? Ak áno, aké? Akým spôsobom?</w:t>
            </w:r>
          </w:p>
        </w:tc>
      </w:tr>
      <w:tr w:rsidR="00F938AB" w:rsidRPr="00204865" w:rsidTr="002C5508">
        <w:tblPrEx>
          <w:tblCellMar>
            <w:left w:w="28" w:type="dxa"/>
            <w:right w:w="28" w:type="dxa"/>
          </w:tblCellMar>
        </w:tblPrEx>
        <w:trPr>
          <w:gridAfter w:val="1"/>
          <w:wAfter w:w="76" w:type="pct"/>
          <w:trHeight w:val="497"/>
          <w:jc w:val="center"/>
        </w:trPr>
        <w:tc>
          <w:tcPr>
            <w:tcW w:w="127" w:type="pct"/>
            <w:tcBorders>
              <w:bottom w:val="single" w:sz="4" w:space="0" w:color="auto"/>
            </w:tcBorders>
            <w:shd w:val="clear" w:color="auto" w:fill="FFFFFF" w:themeFill="background1"/>
            <w:vAlign w:val="center"/>
          </w:tcPr>
          <w:p w:rsidR="00F938AB" w:rsidRPr="00204865" w:rsidRDefault="00F938AB" w:rsidP="002C5508">
            <w:pPr>
              <w:spacing w:after="0" w:line="240" w:lineRule="auto"/>
              <w:rPr>
                <w:rFonts w:ascii="Times New Roman" w:hAnsi="Times New Roman"/>
                <w:i/>
                <w:sz w:val="18"/>
                <w:szCs w:val="18"/>
              </w:rPr>
            </w:pPr>
            <w:r w:rsidRPr="00204865">
              <w:rPr>
                <w:rFonts w:ascii="Times New Roman" w:hAnsi="Times New Roman"/>
                <w:i/>
                <w:sz w:val="18"/>
                <w:szCs w:val="18"/>
              </w:rPr>
              <w:t>l)</w:t>
            </w:r>
          </w:p>
        </w:tc>
        <w:tc>
          <w:tcPr>
            <w:tcW w:w="1810" w:type="pct"/>
            <w:gridSpan w:val="3"/>
            <w:tcBorders>
              <w:bottom w:val="single" w:sz="4" w:space="0" w:color="auto"/>
            </w:tcBorders>
            <w:shd w:val="clear" w:color="auto" w:fill="FFFFFF" w:themeFill="background1"/>
          </w:tcPr>
          <w:p w:rsidR="00F938AB" w:rsidRPr="00204865" w:rsidRDefault="00F938AB" w:rsidP="002C5508">
            <w:pPr>
              <w:spacing w:after="0" w:line="240" w:lineRule="auto"/>
              <w:jc w:val="both"/>
              <w:rPr>
                <w:rFonts w:ascii="Times New Roman" w:hAnsi="Times New Roman"/>
                <w:i/>
                <w:sz w:val="18"/>
                <w:szCs w:val="18"/>
              </w:rPr>
            </w:pPr>
            <w:r w:rsidRPr="00204865">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2987" w:type="pct"/>
            <w:gridSpan w:val="5"/>
            <w:tcBorders>
              <w:bottom w:val="single" w:sz="4" w:space="0" w:color="auto"/>
            </w:tcBorders>
            <w:shd w:val="clear" w:color="auto" w:fill="FFFFFF" w:themeFill="background1"/>
          </w:tcPr>
          <w:p w:rsidR="00F938AB" w:rsidRPr="00204865" w:rsidRDefault="00F938AB" w:rsidP="002C5508">
            <w:pPr>
              <w:spacing w:after="0" w:line="240" w:lineRule="auto"/>
              <w:rPr>
                <w:rFonts w:ascii="Times New Roman" w:hAnsi="Times New Roman"/>
                <w:sz w:val="20"/>
                <w:szCs w:val="20"/>
              </w:rPr>
            </w:pPr>
            <w:r w:rsidRPr="00204865">
              <w:rPr>
                <w:rFonts w:ascii="Times New Roman" w:hAnsi="Times New Roman"/>
                <w:sz w:val="20"/>
                <w:szCs w:val="20"/>
              </w:rPr>
              <w:t xml:space="preserve">Bez vplyvu. </w:t>
            </w:r>
          </w:p>
        </w:tc>
      </w:tr>
    </w:tbl>
    <w:p w:rsidR="002062D5" w:rsidRDefault="002062D5" w:rsidP="00847937">
      <w:pPr>
        <w:rPr>
          <w:rFonts w:ascii="Times New Roman" w:hAnsi="Times New Roman"/>
        </w:rPr>
      </w:pPr>
    </w:p>
    <w:p w:rsidR="007956AC" w:rsidRDefault="007956AC" w:rsidP="00847937">
      <w:pPr>
        <w:rPr>
          <w:rFonts w:ascii="Times New Roman" w:hAnsi="Times New Roman"/>
        </w:rPr>
      </w:pPr>
      <w:bookmarkStart w:id="0" w:name="_GoBack"/>
      <w:bookmarkEnd w:id="0"/>
    </w:p>
    <w:sectPr w:rsidR="007956AC" w:rsidSect="00847937">
      <w:headerReference w:type="even"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6D0" w:rsidRDefault="003666D0" w:rsidP="00A1184A">
      <w:pPr>
        <w:spacing w:after="0" w:line="240" w:lineRule="auto"/>
      </w:pPr>
      <w:r>
        <w:separator/>
      </w:r>
    </w:p>
  </w:endnote>
  <w:endnote w:type="continuationSeparator" w:id="0">
    <w:p w:rsidR="003666D0" w:rsidRDefault="003666D0" w:rsidP="00A1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B7" w:rsidRDefault="00DD39B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DD39B7" w:rsidRDefault="00DD39B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797924"/>
      <w:docPartObj>
        <w:docPartGallery w:val="Page Numbers (Bottom of Page)"/>
        <w:docPartUnique/>
      </w:docPartObj>
    </w:sdtPr>
    <w:sdtEndPr>
      <w:rPr>
        <w:rFonts w:ascii="Times New Roman" w:hAnsi="Times New Roman"/>
      </w:rPr>
    </w:sdtEndPr>
    <w:sdtContent>
      <w:p w:rsidR="00204865" w:rsidRPr="00204865" w:rsidRDefault="00204865">
        <w:pPr>
          <w:pStyle w:val="Pta"/>
          <w:jc w:val="center"/>
          <w:rPr>
            <w:rFonts w:ascii="Times New Roman" w:hAnsi="Times New Roman"/>
          </w:rPr>
        </w:pPr>
        <w:r w:rsidRPr="00204865">
          <w:rPr>
            <w:rFonts w:ascii="Times New Roman" w:hAnsi="Times New Roman"/>
          </w:rPr>
          <w:fldChar w:fldCharType="begin"/>
        </w:r>
        <w:r w:rsidRPr="00204865">
          <w:rPr>
            <w:rFonts w:ascii="Times New Roman" w:hAnsi="Times New Roman"/>
          </w:rPr>
          <w:instrText>PAGE   \* MERGEFORMAT</w:instrText>
        </w:r>
        <w:r w:rsidRPr="00204865">
          <w:rPr>
            <w:rFonts w:ascii="Times New Roman" w:hAnsi="Times New Roman"/>
          </w:rPr>
          <w:fldChar w:fldCharType="separate"/>
        </w:r>
        <w:r w:rsidR="00FF6B08">
          <w:rPr>
            <w:rFonts w:ascii="Times New Roman" w:hAnsi="Times New Roman"/>
            <w:noProof/>
          </w:rPr>
          <w:t>11</w:t>
        </w:r>
        <w:r w:rsidRPr="00204865">
          <w:rPr>
            <w:rFonts w:ascii="Times New Roman" w:hAnsi="Times New Roman"/>
          </w:rPr>
          <w:fldChar w:fldCharType="end"/>
        </w:r>
      </w:p>
    </w:sdtContent>
  </w:sdt>
  <w:p w:rsidR="00204865" w:rsidRDefault="0020486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B7" w:rsidRDefault="00DD39B7">
    <w:pPr>
      <w:pStyle w:val="Pta"/>
      <w:jc w:val="right"/>
    </w:pPr>
    <w:r>
      <w:fldChar w:fldCharType="begin"/>
    </w:r>
    <w:r>
      <w:instrText>PAGE   \* MERGEFORMAT</w:instrText>
    </w:r>
    <w:r>
      <w:fldChar w:fldCharType="separate"/>
    </w:r>
    <w:r>
      <w:rPr>
        <w:noProof/>
      </w:rPr>
      <w:t>0</w:t>
    </w:r>
    <w:r>
      <w:fldChar w:fldCharType="end"/>
    </w:r>
  </w:p>
  <w:p w:rsidR="00DD39B7" w:rsidRDefault="00DD39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6D0" w:rsidRDefault="003666D0" w:rsidP="00A1184A">
      <w:pPr>
        <w:spacing w:after="0" w:line="240" w:lineRule="auto"/>
      </w:pPr>
      <w:r>
        <w:separator/>
      </w:r>
    </w:p>
  </w:footnote>
  <w:footnote w:type="continuationSeparator" w:id="0">
    <w:p w:rsidR="003666D0" w:rsidRDefault="003666D0" w:rsidP="00A11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B7" w:rsidRDefault="00DD39B7" w:rsidP="00DD39B7">
    <w:pPr>
      <w:pStyle w:val="Hlavika"/>
      <w:jc w:val="right"/>
      <w:rPr>
        <w:sz w:val="24"/>
        <w:szCs w:val="24"/>
      </w:rPr>
    </w:pPr>
    <w:r>
      <w:rPr>
        <w:sz w:val="24"/>
        <w:szCs w:val="24"/>
      </w:rPr>
      <w:t>Príloha č. 2</w:t>
    </w:r>
  </w:p>
  <w:p w:rsidR="00DD39B7" w:rsidRPr="00EB59C8" w:rsidRDefault="00DD39B7" w:rsidP="00DD39B7">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B7" w:rsidRPr="000A15AE" w:rsidRDefault="00DD39B7" w:rsidP="00DD39B7">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0900BEC"/>
    <w:multiLevelType w:val="hybridMultilevel"/>
    <w:tmpl w:val="D67E22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9"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EA80CB7"/>
    <w:multiLevelType w:val="hybridMultilevel"/>
    <w:tmpl w:val="FE5E1C1E"/>
    <w:lvl w:ilvl="0" w:tplc="6B5AC516">
      <w:start w:val="1"/>
      <w:numFmt w:val="upperRoman"/>
      <w:pStyle w:val="Nadpis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1EC3C42">
      <w:start w:val="1"/>
      <w:numFmt w:val="decimal"/>
      <w:lvlText w:val="%3."/>
      <w:lvlJc w:val="left"/>
      <w:pPr>
        <w:ind w:left="36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1B1F98"/>
    <w:multiLevelType w:val="hybridMultilevel"/>
    <w:tmpl w:val="6FE28C7C"/>
    <w:lvl w:ilvl="0" w:tplc="0CB6E370">
      <w:start w:val="1"/>
      <w:numFmt w:val="bullet"/>
      <w:pStyle w:val="KONC-OBSAH"/>
      <w:lvlText w:val=""/>
      <w:lvlJc w:val="left"/>
      <w:pPr>
        <w:tabs>
          <w:tab w:val="num" w:pos="540"/>
        </w:tabs>
        <w:ind w:left="540" w:hanging="360"/>
      </w:pPr>
      <w:rPr>
        <w:rFonts w:ascii="Symbol" w:hAnsi="Symbol" w:cs="Symbol" w:hint="default"/>
      </w:rPr>
    </w:lvl>
    <w:lvl w:ilvl="1" w:tplc="C5BE7C58">
      <w:start w:val="1"/>
      <w:numFmt w:val="decimal"/>
      <w:lvlText w:val="%2."/>
      <w:lvlJc w:val="left"/>
      <w:pPr>
        <w:tabs>
          <w:tab w:val="num" w:pos="1440"/>
        </w:tabs>
        <w:ind w:left="1440" w:hanging="360"/>
      </w:pPr>
      <w:rPr>
        <w:rFonts w:hint="default"/>
      </w:rPr>
    </w:lvl>
    <w:lvl w:ilvl="2" w:tplc="9C166378">
      <w:start w:val="1"/>
      <w:numFmt w:val="bullet"/>
      <w:lvlText w:val=""/>
      <w:lvlJc w:val="left"/>
      <w:pPr>
        <w:tabs>
          <w:tab w:val="num" w:pos="2160"/>
        </w:tabs>
        <w:ind w:left="2160" w:hanging="360"/>
      </w:pPr>
      <w:rPr>
        <w:rFonts w:ascii="Wingdings" w:hAnsi="Wingdings" w:cs="Wingdings" w:hint="default"/>
      </w:rPr>
    </w:lvl>
    <w:lvl w:ilvl="3" w:tplc="595A6916">
      <w:start w:val="1"/>
      <w:numFmt w:val="bullet"/>
      <w:lvlText w:val=""/>
      <w:lvlJc w:val="left"/>
      <w:pPr>
        <w:tabs>
          <w:tab w:val="num" w:pos="2880"/>
        </w:tabs>
        <w:ind w:left="2880" w:hanging="360"/>
      </w:pPr>
      <w:rPr>
        <w:rFonts w:ascii="Symbol" w:hAnsi="Symbol" w:cs="Symbol" w:hint="default"/>
      </w:rPr>
    </w:lvl>
    <w:lvl w:ilvl="4" w:tplc="0ADCD3C4">
      <w:start w:val="1"/>
      <w:numFmt w:val="bullet"/>
      <w:lvlText w:val="o"/>
      <w:lvlJc w:val="left"/>
      <w:pPr>
        <w:tabs>
          <w:tab w:val="num" w:pos="3600"/>
        </w:tabs>
        <w:ind w:left="3600" w:hanging="360"/>
      </w:pPr>
      <w:rPr>
        <w:rFonts w:ascii="Courier New" w:hAnsi="Courier New" w:cs="Courier New" w:hint="default"/>
      </w:rPr>
    </w:lvl>
    <w:lvl w:ilvl="5" w:tplc="BE36AEE8">
      <w:start w:val="1"/>
      <w:numFmt w:val="bullet"/>
      <w:lvlText w:val=""/>
      <w:lvlJc w:val="left"/>
      <w:pPr>
        <w:tabs>
          <w:tab w:val="num" w:pos="4320"/>
        </w:tabs>
        <w:ind w:left="4320" w:hanging="360"/>
      </w:pPr>
      <w:rPr>
        <w:rFonts w:ascii="Wingdings" w:hAnsi="Wingdings" w:cs="Wingdings" w:hint="default"/>
      </w:rPr>
    </w:lvl>
    <w:lvl w:ilvl="6" w:tplc="AA144886">
      <w:start w:val="1"/>
      <w:numFmt w:val="bullet"/>
      <w:lvlText w:val=""/>
      <w:lvlJc w:val="left"/>
      <w:pPr>
        <w:tabs>
          <w:tab w:val="num" w:pos="5040"/>
        </w:tabs>
        <w:ind w:left="5040" w:hanging="360"/>
      </w:pPr>
      <w:rPr>
        <w:rFonts w:ascii="Symbol" w:hAnsi="Symbol" w:cs="Symbol" w:hint="default"/>
      </w:rPr>
    </w:lvl>
    <w:lvl w:ilvl="7" w:tplc="9F84F810">
      <w:start w:val="1"/>
      <w:numFmt w:val="bullet"/>
      <w:lvlText w:val="o"/>
      <w:lvlJc w:val="left"/>
      <w:pPr>
        <w:tabs>
          <w:tab w:val="num" w:pos="5760"/>
        </w:tabs>
        <w:ind w:left="5760" w:hanging="360"/>
      </w:pPr>
      <w:rPr>
        <w:rFonts w:ascii="Courier New" w:hAnsi="Courier New" w:cs="Courier New" w:hint="default"/>
      </w:rPr>
    </w:lvl>
    <w:lvl w:ilvl="8" w:tplc="366C2566">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A03488E"/>
    <w:multiLevelType w:val="hybridMultilevel"/>
    <w:tmpl w:val="CEA66ACC"/>
    <w:lvl w:ilvl="0" w:tplc="9A620A1C">
      <w:start w:val="1"/>
      <w:numFmt w:val="upperLetter"/>
      <w:pStyle w:val="Nadpis2"/>
      <w:lvlText w:val="%1."/>
      <w:lvlJc w:val="left"/>
      <w:pPr>
        <w:ind w:left="940" w:hanging="360"/>
      </w:pPr>
      <w:rPr>
        <w:b/>
        <w:sz w:val="24"/>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3"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
  </w:num>
  <w:num w:numId="4">
    <w:abstractNumId w:val="0"/>
  </w:num>
  <w:num w:numId="5">
    <w:abstractNumId w:val="11"/>
  </w:num>
  <w:num w:numId="6">
    <w:abstractNumId w:val="8"/>
  </w:num>
  <w:num w:numId="7">
    <w:abstractNumId w:val="9"/>
  </w:num>
  <w:num w:numId="8">
    <w:abstractNumId w:val="5"/>
  </w:num>
  <w:num w:numId="9">
    <w:abstractNumId w:val="4"/>
  </w:num>
  <w:num w:numId="10">
    <w:abstractNumId w:val="2"/>
  </w:num>
  <w:num w:numId="11">
    <w:abstractNumId w:val="7"/>
  </w:num>
  <w:num w:numId="12">
    <w:abstractNumId w:val="13"/>
  </w:num>
  <w:num w:numId="13">
    <w:abstractNumId w:val="3"/>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35"/>
    <w:rsid w:val="00054094"/>
    <w:rsid w:val="000D492A"/>
    <w:rsid w:val="0019791E"/>
    <w:rsid w:val="00204865"/>
    <w:rsid w:val="002062D5"/>
    <w:rsid w:val="0028311C"/>
    <w:rsid w:val="002E7A7C"/>
    <w:rsid w:val="00366107"/>
    <w:rsid w:val="003666D0"/>
    <w:rsid w:val="0037671E"/>
    <w:rsid w:val="003A4B60"/>
    <w:rsid w:val="005878D7"/>
    <w:rsid w:val="006F4917"/>
    <w:rsid w:val="007956AC"/>
    <w:rsid w:val="007E15D5"/>
    <w:rsid w:val="00847937"/>
    <w:rsid w:val="00892EA8"/>
    <w:rsid w:val="008E5CFB"/>
    <w:rsid w:val="009C0086"/>
    <w:rsid w:val="00A1184A"/>
    <w:rsid w:val="00A7065A"/>
    <w:rsid w:val="00AB4CE9"/>
    <w:rsid w:val="00AF4264"/>
    <w:rsid w:val="00C51052"/>
    <w:rsid w:val="00D12C6E"/>
    <w:rsid w:val="00D643F7"/>
    <w:rsid w:val="00D65435"/>
    <w:rsid w:val="00DD39B7"/>
    <w:rsid w:val="00DD675B"/>
    <w:rsid w:val="00DE7B09"/>
    <w:rsid w:val="00DF6298"/>
    <w:rsid w:val="00F938AB"/>
    <w:rsid w:val="00FF1665"/>
    <w:rsid w:val="00FF6B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4E66"/>
  <w15:chartTrackingRefBased/>
  <w15:docId w15:val="{F48A3169-71ED-4404-A53F-2D04852F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5435"/>
    <w:pPr>
      <w:spacing w:after="200" w:line="276" w:lineRule="auto"/>
      <w:jc w:val="left"/>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D65435"/>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9"/>
    <w:qFormat/>
    <w:rsid w:val="00D65435"/>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9"/>
    <w:qFormat/>
    <w:rsid w:val="00D65435"/>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9"/>
    <w:qFormat/>
    <w:rsid w:val="00D65435"/>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D65435"/>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D65435"/>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D65435"/>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D65435"/>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D65435"/>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D65435"/>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9"/>
    <w:rsid w:val="00D65435"/>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9"/>
    <w:rsid w:val="00D65435"/>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9"/>
    <w:rsid w:val="00D65435"/>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D65435"/>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D65435"/>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D65435"/>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D65435"/>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D65435"/>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D65435"/>
    <w:pPr>
      <w:ind w:left="220"/>
    </w:pPr>
  </w:style>
  <w:style w:type="paragraph" w:customStyle="1" w:styleId="Text2">
    <w:name w:val="Text2"/>
    <w:basedOn w:val="Normlny"/>
    <w:rsid w:val="00D65435"/>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D65435"/>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D65435"/>
    <w:pPr>
      <w:tabs>
        <w:tab w:val="center" w:pos="4536"/>
        <w:tab w:val="right" w:pos="9072"/>
      </w:tabs>
    </w:pPr>
  </w:style>
  <w:style w:type="character" w:customStyle="1" w:styleId="HlavikaChar">
    <w:name w:val="Hlavička Char"/>
    <w:basedOn w:val="Predvolenpsmoodseku"/>
    <w:link w:val="Hlavika"/>
    <w:uiPriority w:val="99"/>
    <w:rsid w:val="00D65435"/>
    <w:rPr>
      <w:rFonts w:ascii="Calibri" w:eastAsia="Calibri" w:hAnsi="Calibri" w:cs="Times New Roman"/>
    </w:rPr>
  </w:style>
  <w:style w:type="paragraph" w:styleId="Pta">
    <w:name w:val="footer"/>
    <w:basedOn w:val="Normlny"/>
    <w:link w:val="PtaChar"/>
    <w:uiPriority w:val="99"/>
    <w:unhideWhenUsed/>
    <w:rsid w:val="00D65435"/>
    <w:pPr>
      <w:tabs>
        <w:tab w:val="center" w:pos="4536"/>
        <w:tab w:val="right" w:pos="9072"/>
      </w:tabs>
    </w:pPr>
  </w:style>
  <w:style w:type="character" w:customStyle="1" w:styleId="PtaChar">
    <w:name w:val="Päta Char"/>
    <w:basedOn w:val="Predvolenpsmoodseku"/>
    <w:link w:val="Pta"/>
    <w:uiPriority w:val="99"/>
    <w:rsid w:val="00D65435"/>
    <w:rPr>
      <w:rFonts w:ascii="Calibri" w:eastAsia="Calibri" w:hAnsi="Calibri" w:cs="Times New Roman"/>
    </w:rPr>
  </w:style>
  <w:style w:type="paragraph" w:styleId="Obsah1">
    <w:name w:val="toc 1"/>
    <w:basedOn w:val="Normlny"/>
    <w:next w:val="Normlny"/>
    <w:autoRedefine/>
    <w:uiPriority w:val="39"/>
    <w:unhideWhenUsed/>
    <w:rsid w:val="00D65435"/>
    <w:pPr>
      <w:tabs>
        <w:tab w:val="left" w:pos="351"/>
        <w:tab w:val="right" w:leader="dot" w:pos="9062"/>
      </w:tabs>
    </w:pPr>
  </w:style>
  <w:style w:type="paragraph" w:customStyle="1" w:styleId="Normal1">
    <w:name w:val="Normal1"/>
    <w:basedOn w:val="Normlny"/>
    <w:autoRedefine/>
    <w:rsid w:val="00D65435"/>
    <w:pPr>
      <w:spacing w:after="0" w:line="240" w:lineRule="auto"/>
      <w:jc w:val="both"/>
    </w:pPr>
    <w:rPr>
      <w:rFonts w:ascii="Arial" w:eastAsia="Times New Roman" w:hAnsi="Arial"/>
      <w:bCs/>
      <w:lang w:eastAsia="cs-CZ"/>
    </w:rPr>
  </w:style>
  <w:style w:type="character" w:customStyle="1" w:styleId="ra">
    <w:name w:val="ra"/>
    <w:basedOn w:val="Predvolenpsmoodseku"/>
    <w:rsid w:val="00D65435"/>
  </w:style>
  <w:style w:type="paragraph" w:styleId="Obsah3">
    <w:name w:val="toc 3"/>
    <w:basedOn w:val="Normlny"/>
    <w:next w:val="Normlny"/>
    <w:autoRedefine/>
    <w:uiPriority w:val="39"/>
    <w:rsid w:val="00D65435"/>
    <w:pPr>
      <w:ind w:left="440"/>
    </w:pPr>
  </w:style>
  <w:style w:type="paragraph" w:styleId="Zoznamsodrkami">
    <w:name w:val="List Bullet"/>
    <w:basedOn w:val="Normlny"/>
    <w:autoRedefine/>
    <w:semiHidden/>
    <w:rsid w:val="00D65435"/>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D65435"/>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D65435"/>
    <w:pPr>
      <w:numPr>
        <w:numId w:val="5"/>
      </w:numPr>
      <w:spacing w:before="60" w:after="0"/>
      <w:ind w:left="568" w:hanging="284"/>
      <w:outlineLvl w:val="9"/>
    </w:pPr>
    <w:rPr>
      <w:sz w:val="24"/>
      <w:szCs w:val="24"/>
    </w:rPr>
  </w:style>
  <w:style w:type="paragraph" w:customStyle="1" w:styleId="KONC-KAPITOLA">
    <w:name w:val="KONC-KAPITOLA"/>
    <w:basedOn w:val="Nadpis1"/>
    <w:rsid w:val="00D65435"/>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D65435"/>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D65435"/>
    <w:pPr>
      <w:keepNext w:val="0"/>
      <w:numPr>
        <w:numId w:val="6"/>
      </w:numPr>
    </w:pPr>
  </w:style>
  <w:style w:type="paragraph" w:customStyle="1" w:styleId="Styl2">
    <w:name w:val="Styl2"/>
    <w:basedOn w:val="Nadpis2"/>
    <w:next w:val="Nadpis2"/>
    <w:autoRedefine/>
    <w:rsid w:val="00D65435"/>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aliases w:val="Text poznámky pod čiarou Char Char,Char4 Char Char,Char4 Char,Char4,Char Char1 Char,Text poznámky pod čiarou Char Char Char Char Char,Char4 Char Char Char Char Char,Char Char1 Char Char Char Char,Char4 Char1 Char Char Char,Char"/>
    <w:basedOn w:val="Normlny"/>
    <w:link w:val="TextpoznmkypodiarouChar"/>
    <w:uiPriority w:val="99"/>
    <w:qFormat/>
    <w:rsid w:val="00D65435"/>
    <w:pPr>
      <w:spacing w:after="0" w:line="240" w:lineRule="auto"/>
    </w:pPr>
    <w:rPr>
      <w:rFonts w:ascii="Arial Narrow" w:eastAsia="Times New Roman" w:hAnsi="Arial Narrow"/>
      <w:sz w:val="20"/>
      <w:szCs w:val="20"/>
    </w:rPr>
  </w:style>
  <w:style w:type="character" w:customStyle="1" w:styleId="TextpoznmkypodiarouChar">
    <w:name w:val="Text poznámky pod čiarou Char"/>
    <w:aliases w:val="Text poznámky pod čiarou Char Char Char,Char4 Char Char Char,Char4 Char Char1,Char4 Char1,Char Char1 Char Char,Text poznámky pod čiarou Char Char Char Char Char Char,Char4 Char Char Char Char Char Char,Char Char"/>
    <w:basedOn w:val="Predvolenpsmoodseku"/>
    <w:link w:val="Textpoznmkypodiarou"/>
    <w:uiPriority w:val="99"/>
    <w:qFormat/>
    <w:rsid w:val="00D65435"/>
    <w:rPr>
      <w:rFonts w:ascii="Arial Narrow" w:eastAsia="Times New Roman" w:hAnsi="Arial Narrow" w:cs="Times New Roman"/>
      <w:sz w:val="20"/>
      <w:szCs w:val="20"/>
    </w:rPr>
  </w:style>
  <w:style w:type="character" w:styleId="Hypertextovprepojenie">
    <w:name w:val="Hyperlink"/>
    <w:uiPriority w:val="99"/>
    <w:rsid w:val="00D65435"/>
    <w:rPr>
      <w:color w:val="0000FF"/>
      <w:u w:val="single"/>
    </w:rPr>
  </w:style>
  <w:style w:type="paragraph" w:styleId="Zoznam">
    <w:name w:val="List"/>
    <w:basedOn w:val="Normlny"/>
    <w:semiHidden/>
    <w:rsid w:val="00D65435"/>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D65435"/>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D65435"/>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D65435"/>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D65435"/>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D65435"/>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D65435"/>
    <w:rPr>
      <w:rFonts w:ascii="Tahoma" w:eastAsia="Times New Roman" w:hAnsi="Tahoma" w:cs="Tahoma"/>
      <w:sz w:val="16"/>
      <w:szCs w:val="16"/>
      <w:lang w:eastAsia="cs-CZ"/>
    </w:rPr>
  </w:style>
  <w:style w:type="paragraph" w:customStyle="1" w:styleId="tl1">
    <w:name w:val="Štýl1"/>
    <w:basedOn w:val="normln12"/>
    <w:qFormat/>
    <w:rsid w:val="00D65435"/>
    <w:rPr>
      <w:rFonts w:ascii="Arial" w:hAnsi="Arial"/>
      <w:sz w:val="20"/>
    </w:rPr>
  </w:style>
  <w:style w:type="paragraph" w:customStyle="1" w:styleId="tl2">
    <w:name w:val="Štýl2"/>
    <w:basedOn w:val="normln12"/>
    <w:autoRedefine/>
    <w:rsid w:val="00D65435"/>
    <w:rPr>
      <w:rFonts w:ascii="Arial" w:hAnsi="Arial"/>
      <w:sz w:val="20"/>
    </w:rPr>
  </w:style>
  <w:style w:type="paragraph" w:customStyle="1" w:styleId="tl3">
    <w:name w:val="Štýl3"/>
    <w:basedOn w:val="Normlny1"/>
    <w:rsid w:val="00D65435"/>
    <w:rPr>
      <w:sz w:val="20"/>
    </w:rPr>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D65435"/>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D65435"/>
    <w:rPr>
      <w:rFonts w:ascii="Times New Roman" w:eastAsia="Times New Roman" w:hAnsi="Times New Roman" w:cs="Times New Roman"/>
      <w:sz w:val="24"/>
      <w:szCs w:val="24"/>
      <w:lang w:eastAsia="cs-CZ"/>
    </w:rPr>
  </w:style>
  <w:style w:type="character" w:customStyle="1" w:styleId="Nadpis2TChar">
    <w:name w:val="Nadpis 2T Char"/>
    <w:aliases w:val="Podnadpis Char,F2 Char,F21 Char,H2 Char,Podkapitola1 Char,hlavicka Char,h2 Char,V_Head2 Char Char"/>
    <w:rsid w:val="00D65435"/>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D65435"/>
    <w:rPr>
      <w:rFonts w:ascii="Arial" w:hAnsi="Arial"/>
      <w:b/>
      <w:caps/>
      <w:sz w:val="28"/>
      <w:lang w:val="sk-SK" w:eastAsia="sk-SK" w:bidi="ar-SA"/>
    </w:rPr>
  </w:style>
  <w:style w:type="paragraph" w:styleId="Zkladntext">
    <w:name w:val="Body Text"/>
    <w:basedOn w:val="Normlny"/>
    <w:link w:val="ZkladntextChar"/>
    <w:uiPriority w:val="99"/>
    <w:rsid w:val="00D65435"/>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uiPriority w:val="99"/>
    <w:rsid w:val="00D65435"/>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D65435"/>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D65435"/>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D65435"/>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D65435"/>
    <w:rPr>
      <w:rFonts w:ascii="Tahoma" w:eastAsia="Times New Roman" w:hAnsi="Tahoma" w:cs="Tahoma"/>
      <w:sz w:val="20"/>
      <w:szCs w:val="20"/>
      <w:shd w:val="clear" w:color="auto" w:fill="000080"/>
      <w:lang w:eastAsia="cs-CZ"/>
    </w:rPr>
  </w:style>
  <w:style w:type="character" w:styleId="PouitHypertextovPrepojenie">
    <w:name w:val="FollowedHyperlink"/>
    <w:rsid w:val="00D65435"/>
    <w:rPr>
      <w:color w:val="800080"/>
      <w:u w:val="single"/>
    </w:rPr>
  </w:style>
  <w:style w:type="character" w:styleId="Odkaznakomentr">
    <w:name w:val="annotation reference"/>
    <w:uiPriority w:val="99"/>
    <w:rsid w:val="00D65435"/>
    <w:rPr>
      <w:sz w:val="16"/>
      <w:szCs w:val="16"/>
    </w:rPr>
  </w:style>
  <w:style w:type="paragraph" w:styleId="Textkomentra">
    <w:name w:val="annotation text"/>
    <w:basedOn w:val="Normlny"/>
    <w:link w:val="TextkomentraChar"/>
    <w:uiPriority w:val="99"/>
    <w:rsid w:val="00D65435"/>
    <w:rPr>
      <w:sz w:val="20"/>
      <w:szCs w:val="20"/>
    </w:rPr>
  </w:style>
  <w:style w:type="character" w:customStyle="1" w:styleId="TextkomentraChar">
    <w:name w:val="Text komentára Char"/>
    <w:basedOn w:val="Predvolenpsmoodseku"/>
    <w:link w:val="Textkomentra"/>
    <w:uiPriority w:val="99"/>
    <w:rsid w:val="00D6543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D65435"/>
    <w:rPr>
      <w:b/>
      <w:bCs/>
    </w:rPr>
  </w:style>
  <w:style w:type="character" w:customStyle="1" w:styleId="PredmetkomentraChar">
    <w:name w:val="Predmet komentára Char"/>
    <w:basedOn w:val="TextkomentraChar"/>
    <w:link w:val="Predmetkomentra"/>
    <w:uiPriority w:val="99"/>
    <w:rsid w:val="00D65435"/>
    <w:rPr>
      <w:rFonts w:ascii="Calibri" w:eastAsia="Calibri" w:hAnsi="Calibri" w:cs="Times New Roman"/>
      <w:b/>
      <w:bCs/>
      <w:sz w:val="20"/>
      <w:szCs w:val="20"/>
    </w:rPr>
  </w:style>
  <w:style w:type="paragraph" w:styleId="Nzov">
    <w:name w:val="Title"/>
    <w:basedOn w:val="Normlny"/>
    <w:link w:val="NzovChar"/>
    <w:uiPriority w:val="99"/>
    <w:qFormat/>
    <w:rsid w:val="00D65435"/>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D65435"/>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D65435"/>
    <w:pPr>
      <w:spacing w:after="0" w:line="240" w:lineRule="auto"/>
      <w:ind w:left="720"/>
    </w:pPr>
    <w:rPr>
      <w:rFonts w:eastAsia="Times New Roman"/>
      <w:lang w:eastAsia="sk-SK"/>
    </w:rPr>
  </w:style>
  <w:style w:type="paragraph" w:styleId="Normlnywebov">
    <w:name w:val="Normal (Web)"/>
    <w:aliases w:val="webb"/>
    <w:basedOn w:val="Normlny"/>
    <w:uiPriority w:val="99"/>
    <w:unhideWhenUsed/>
    <w:qFormat/>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link w:val="BezriadkovaniaChar"/>
    <w:uiPriority w:val="1"/>
    <w:qFormat/>
    <w:rsid w:val="00D65435"/>
    <w:pPr>
      <w:spacing w:after="0" w:line="240" w:lineRule="auto"/>
    </w:pPr>
    <w:rPr>
      <w:rFonts w:ascii="Calibri" w:eastAsia="Times New Roman" w:hAnsi="Calibri" w:cs="Times New Roman"/>
    </w:rPr>
  </w:style>
  <w:style w:type="paragraph" w:customStyle="1" w:styleId="1podsek">
    <w:name w:val="1podsek"/>
    <w:basedOn w:val="Odsekzoznamu"/>
    <w:qFormat/>
    <w:rsid w:val="00D65435"/>
    <w:pPr>
      <w:numPr>
        <w:numId w:val="9"/>
      </w:numPr>
      <w:autoSpaceDE w:val="0"/>
      <w:autoSpaceDN w:val="0"/>
      <w:adjustRightInd w:val="0"/>
      <w:contextualSpacing/>
      <w:jc w:val="both"/>
    </w:pPr>
    <w:rPr>
      <w:lang w:eastAsia="sk-SK"/>
    </w:rPr>
  </w:style>
  <w:style w:type="table" w:styleId="Mriekatabuky">
    <w:name w:val="Table Grid"/>
    <w:basedOn w:val="Normlnatabuka"/>
    <w:uiPriority w:val="3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akazakladnhotextu2">
    <w:name w:val="Zara?ka zakladn?ho textu 2"/>
    <w:basedOn w:val="Normlny"/>
    <w:rsid w:val="00D65435"/>
    <w:pPr>
      <w:widowControl w:val="0"/>
      <w:spacing w:after="0" w:line="240" w:lineRule="auto"/>
      <w:ind w:firstLine="708"/>
      <w:jc w:val="both"/>
    </w:pPr>
    <w:rPr>
      <w:rFonts w:ascii="Arial" w:eastAsia="Times New Roman" w:hAnsi="Arial" w:cs="Arial"/>
      <w:sz w:val="20"/>
      <w:szCs w:val="20"/>
      <w:lang w:eastAsia="sk-SK"/>
    </w:rPr>
  </w:style>
  <w:style w:type="paragraph" w:styleId="Obyajntext">
    <w:name w:val="Plain Text"/>
    <w:basedOn w:val="Normlny"/>
    <w:link w:val="ObyajntextChar"/>
    <w:uiPriority w:val="99"/>
    <w:unhideWhenUsed/>
    <w:rsid w:val="00D65435"/>
    <w:pPr>
      <w:spacing w:after="0" w:line="240" w:lineRule="auto"/>
      <w:jc w:val="both"/>
    </w:pPr>
    <w:rPr>
      <w:rFonts w:ascii="Consolas" w:hAnsi="Consolas"/>
      <w:sz w:val="21"/>
      <w:szCs w:val="21"/>
    </w:rPr>
  </w:style>
  <w:style w:type="character" w:customStyle="1" w:styleId="ObyajntextChar">
    <w:name w:val="Obyčajný text Char"/>
    <w:basedOn w:val="Predvolenpsmoodseku"/>
    <w:link w:val="Obyajntext"/>
    <w:uiPriority w:val="99"/>
    <w:rsid w:val="00D65435"/>
    <w:rPr>
      <w:rFonts w:ascii="Consolas" w:eastAsia="Calibri" w:hAnsi="Consolas" w:cs="Times New Roman"/>
      <w:sz w:val="21"/>
      <w:szCs w:val="21"/>
    </w:rPr>
  </w:style>
  <w:style w:type="paragraph" w:styleId="Podtitul">
    <w:name w:val="Subtitle"/>
    <w:basedOn w:val="Normlny"/>
    <w:link w:val="PodtitulChar"/>
    <w:qFormat/>
    <w:rsid w:val="00D65435"/>
    <w:pPr>
      <w:spacing w:after="0" w:line="240" w:lineRule="auto"/>
      <w:ind w:firstLine="720"/>
      <w:jc w:val="both"/>
    </w:pPr>
    <w:rPr>
      <w:rFonts w:ascii="Times New Roman" w:eastAsia="Times New Roman" w:hAnsi="Times New Roman"/>
      <w:i/>
      <w:iCs/>
      <w:sz w:val="24"/>
      <w:szCs w:val="20"/>
      <w:lang w:eastAsia="sk-SK"/>
    </w:rPr>
  </w:style>
  <w:style w:type="character" w:customStyle="1" w:styleId="PodtitulChar">
    <w:name w:val="Podtitul Char"/>
    <w:basedOn w:val="Predvolenpsmoodseku"/>
    <w:link w:val="Podtitul"/>
    <w:rsid w:val="00D65435"/>
    <w:rPr>
      <w:rFonts w:ascii="Times New Roman" w:eastAsia="Times New Roman" w:hAnsi="Times New Roman" w:cs="Times New Roman"/>
      <w:i/>
      <w:iCs/>
      <w:sz w:val="24"/>
      <w:szCs w:val="20"/>
      <w:lang w:eastAsia="sk-SK"/>
    </w:rPr>
  </w:style>
  <w:style w:type="paragraph" w:customStyle="1" w:styleId="go">
    <w:name w:val="go"/>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uiPriority w:val="99"/>
    <w:unhideWhenUsed/>
    <w:rsid w:val="00D65435"/>
    <w:rPr>
      <w:i/>
      <w:iCs/>
    </w:rPr>
  </w:style>
  <w:style w:type="paragraph" w:customStyle="1" w:styleId="l2">
    <w:name w:val="l2"/>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rsid w:val="00D65435"/>
  </w:style>
  <w:style w:type="character" w:customStyle="1" w:styleId="rs-person">
    <w:name w:val="rs-person"/>
    <w:rsid w:val="00D65435"/>
  </w:style>
  <w:style w:type="paragraph" w:customStyle="1" w:styleId="PoznTxt">
    <w:name w:val="PoznTxt"/>
    <w:basedOn w:val="Normlny"/>
    <w:rsid w:val="00D65435"/>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customStyle="1" w:styleId="Textpsmene">
    <w:name w:val="Text písmene"/>
    <w:basedOn w:val="Normlny"/>
    <w:link w:val="TextpsmeneChar"/>
    <w:rsid w:val="00D65435"/>
    <w:pPr>
      <w:numPr>
        <w:ilvl w:val="1"/>
        <w:numId w:val="10"/>
      </w:numPr>
      <w:spacing w:after="0" w:line="240" w:lineRule="auto"/>
      <w:jc w:val="both"/>
      <w:outlineLvl w:val="7"/>
    </w:pPr>
    <w:rPr>
      <w:rFonts w:ascii="Times New Roman" w:eastAsia="Times New Roman" w:hAnsi="Times New Roman"/>
      <w:sz w:val="24"/>
      <w:szCs w:val="20"/>
      <w:lang w:val="cs-CZ" w:eastAsia="cs-CZ"/>
    </w:rPr>
  </w:style>
  <w:style w:type="character" w:customStyle="1" w:styleId="TextpsmeneChar">
    <w:name w:val="Text písmene Char"/>
    <w:link w:val="Textpsmene"/>
    <w:rsid w:val="00D65435"/>
    <w:rPr>
      <w:rFonts w:ascii="Times New Roman" w:eastAsia="Times New Roman" w:hAnsi="Times New Roman" w:cs="Times New Roman"/>
      <w:sz w:val="24"/>
      <w:szCs w:val="20"/>
      <w:lang w:val="cs-CZ" w:eastAsia="cs-CZ"/>
    </w:rPr>
  </w:style>
  <w:style w:type="paragraph" w:customStyle="1" w:styleId="Textodstavce">
    <w:name w:val="Text odstavce"/>
    <w:basedOn w:val="Normlny"/>
    <w:rsid w:val="00D65435"/>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lny"/>
    <w:rsid w:val="00D65435"/>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PredformtovanHTML">
    <w:name w:val="HTML Preformatted"/>
    <w:basedOn w:val="Normlny"/>
    <w:link w:val="PredformtovanHTMLChar"/>
    <w:rsid w:val="00D65435"/>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PredformtovanHTMLChar">
    <w:name w:val="Predformátované HTML Char"/>
    <w:basedOn w:val="Predvolenpsmoodseku"/>
    <w:link w:val="PredformtovanHTML"/>
    <w:rsid w:val="00D65435"/>
    <w:rPr>
      <w:rFonts w:ascii="Courier New" w:eastAsia="Times New Roman" w:hAnsi="Courier New" w:cs="Courier New"/>
      <w:sz w:val="20"/>
      <w:szCs w:val="20"/>
      <w:lang w:val="cs-CZ" w:eastAsia="cs-CZ"/>
    </w:rPr>
  </w:style>
  <w:style w:type="paragraph" w:customStyle="1" w:styleId="Default">
    <w:name w:val="Default"/>
    <w:rsid w:val="00D65435"/>
    <w:pPr>
      <w:autoSpaceDE w:val="0"/>
      <w:autoSpaceDN w:val="0"/>
      <w:adjustRightInd w:val="0"/>
      <w:spacing w:after="0" w:line="240" w:lineRule="auto"/>
      <w:jc w:val="left"/>
    </w:pPr>
    <w:rPr>
      <w:rFonts w:ascii="Calibri" w:eastAsia="Times New Roman" w:hAnsi="Calibri" w:cs="Calibri"/>
      <w:color w:val="000000"/>
      <w:sz w:val="24"/>
      <w:szCs w:val="24"/>
      <w:lang w:eastAsia="sk-SK"/>
    </w:rPr>
  </w:style>
  <w:style w:type="character" w:styleId="Zvraznenie">
    <w:name w:val="Emphasis"/>
    <w:uiPriority w:val="20"/>
    <w:qFormat/>
    <w:rsid w:val="00D65435"/>
    <w:rPr>
      <w:i/>
      <w:iCs/>
    </w:rPr>
  </w:style>
  <w:style w:type="character" w:customStyle="1" w:styleId="BezriadkovaniaChar">
    <w:name w:val="Bez riadkovania Char"/>
    <w:link w:val="Bezriadkovania"/>
    <w:uiPriority w:val="1"/>
    <w:locked/>
    <w:rsid w:val="00D65435"/>
    <w:rPr>
      <w:rFonts w:ascii="Calibri" w:eastAsia="Times New Roman" w:hAnsi="Calibri" w:cs="Times New Roman"/>
    </w:rPr>
  </w:style>
  <w:style w:type="table" w:customStyle="1" w:styleId="Mriekatabuky1">
    <w:name w:val="Mriežka tabuľky1"/>
    <w:basedOn w:val="Normlnatabuka"/>
    <w:next w:val="Mriekatabuky"/>
    <w:uiPriority w:val="5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qFormat/>
    <w:rsid w:val="00D65435"/>
    <w:rPr>
      <w:rFonts w:ascii="Times New Roman" w:hAnsi="Times New Roman" w:cs="Times New Roman"/>
      <w:color w:val="808080"/>
    </w:rPr>
  </w:style>
  <w:style w:type="table" w:customStyle="1" w:styleId="TableNormal1">
    <w:name w:val="Table Normal1"/>
    <w:uiPriority w:val="2"/>
    <w:semiHidden/>
    <w:unhideWhenUsed/>
    <w:qFormat/>
    <w:rsid w:val="00D65435"/>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65435"/>
    <w:pPr>
      <w:widowControl w:val="0"/>
      <w:autoSpaceDE w:val="0"/>
      <w:autoSpaceDN w:val="0"/>
      <w:spacing w:after="0" w:line="240" w:lineRule="auto"/>
    </w:pPr>
    <w:rPr>
      <w:rFonts w:ascii="Times New Roman" w:eastAsia="Times New Roman" w:hAnsi="Times New Roman"/>
    </w:rPr>
  </w:style>
  <w:style w:type="numbering" w:customStyle="1" w:styleId="Bezzoznamu1">
    <w:name w:val="Bez zoznamu1"/>
    <w:next w:val="Bezzoznamu"/>
    <w:uiPriority w:val="99"/>
    <w:semiHidden/>
    <w:unhideWhenUsed/>
    <w:rsid w:val="00D65435"/>
  </w:style>
  <w:style w:type="paragraph" w:styleId="Obsah8">
    <w:name w:val="toc 8"/>
    <w:basedOn w:val="Normlny"/>
    <w:next w:val="Normlny"/>
    <w:autoRedefine/>
    <w:uiPriority w:val="39"/>
    <w:unhideWhenUsed/>
    <w:rsid w:val="00D65435"/>
    <w:pPr>
      <w:spacing w:after="100"/>
      <w:ind w:left="1540"/>
    </w:pPr>
  </w:style>
  <w:style w:type="table" w:customStyle="1" w:styleId="Mriekatabuky3">
    <w:name w:val="Mriežka tabuľky3"/>
    <w:basedOn w:val="Normlnatabuka"/>
    <w:next w:val="Mriekatabuky"/>
    <w:uiPriority w:val="59"/>
    <w:rsid w:val="00D6543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D65435"/>
    <w:rPr>
      <w:rFonts w:cs="Times New Roman"/>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unhideWhenUsed/>
    <w:qFormat/>
    <w:rsid w:val="00D65435"/>
    <w:rPr>
      <w:vertAlign w:val="superscript"/>
    </w:rPr>
  </w:style>
  <w:style w:type="character" w:customStyle="1" w:styleId="awspan">
    <w:name w:val="awspan"/>
    <w:basedOn w:val="Predvolenpsmoodseku"/>
    <w:rsid w:val="00D65435"/>
  </w:style>
  <w:style w:type="paragraph" w:customStyle="1" w:styleId="pf0">
    <w:name w:val="pf0"/>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f01">
    <w:name w:val="cf01"/>
    <w:basedOn w:val="Predvolenpsmoodseku"/>
    <w:rsid w:val="00D65435"/>
    <w:rPr>
      <w:rFonts w:ascii="Segoe UI" w:hAnsi="Segoe UI" w:cs="Segoe UI" w:hint="default"/>
      <w:sz w:val="18"/>
      <w:szCs w:val="18"/>
    </w:rPr>
  </w:style>
  <w:style w:type="paragraph" w:customStyle="1" w:styleId="xmsolistparagraph">
    <w:name w:val="x_msolistparagraph"/>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msonormal">
    <w:name w:val="x_msonormal"/>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Char2">
    <w:name w:val="Char2"/>
    <w:basedOn w:val="Normlny"/>
    <w:link w:val="Odkaznapoznmkupodiarou"/>
    <w:uiPriority w:val="99"/>
    <w:rsid w:val="00D65435"/>
    <w:pPr>
      <w:spacing w:after="160" w:line="240" w:lineRule="exact"/>
    </w:pPr>
    <w:rPr>
      <w:rFonts w:asciiTheme="minorHAnsi" w:eastAsiaTheme="minorHAnsi" w:hAnsiTheme="minorHAnsi" w:cstheme="minorBidi"/>
      <w:vertAlign w:val="superscript"/>
    </w:rPr>
  </w:style>
  <w:style w:type="character" w:customStyle="1" w:styleId="xmsofootnotereference">
    <w:name w:val="x_msofootnotereference"/>
    <w:basedOn w:val="Predvolenpsmoodseku"/>
    <w:rsid w:val="00D65435"/>
  </w:style>
  <w:style w:type="character" w:customStyle="1" w:styleId="NzovtabukyExact">
    <w:name w:val="Názov tabuľky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kladntext2">
    <w:name w:val="Základný text (2)_"/>
    <w:basedOn w:val="Predvolenpsmoodseku"/>
    <w:rsid w:val="00D65435"/>
    <w:rPr>
      <w:rFonts w:ascii="Segoe UI" w:eastAsia="Segoe UI" w:hAnsi="Segoe UI" w:cs="Segoe UI"/>
      <w:b w:val="0"/>
      <w:bCs w:val="0"/>
      <w:i w:val="0"/>
      <w:iCs w:val="0"/>
      <w:smallCaps w:val="0"/>
      <w:strike w:val="0"/>
      <w:spacing w:val="0"/>
      <w:sz w:val="19"/>
      <w:szCs w:val="19"/>
      <w:u w:val="none"/>
    </w:rPr>
  </w:style>
  <w:style w:type="character" w:customStyle="1" w:styleId="Zkladntext2Tun">
    <w:name w:val="Základný text (2) + Tučné"/>
    <w:basedOn w:val="Zkladntext2"/>
    <w:rsid w:val="00D65435"/>
    <w:rPr>
      <w:rFonts w:ascii="Segoe UI" w:eastAsia="Segoe UI" w:hAnsi="Segoe UI" w:cs="Segoe UI"/>
      <w:b/>
      <w:bCs/>
      <w:i w:val="0"/>
      <w:iCs w:val="0"/>
      <w:smallCaps w:val="0"/>
      <w:strike w:val="0"/>
      <w:color w:val="FFFFFF"/>
      <w:spacing w:val="0"/>
      <w:w w:val="100"/>
      <w:position w:val="0"/>
      <w:sz w:val="19"/>
      <w:szCs w:val="19"/>
      <w:u w:val="none"/>
      <w:lang w:val="sk-SK" w:eastAsia="sk-SK" w:bidi="sk-SK"/>
    </w:rPr>
  </w:style>
  <w:style w:type="character" w:customStyle="1" w:styleId="Zkladntext20">
    <w:name w:val="Základný text (2)"/>
    <w:basedOn w:val="Zkladntext2"/>
    <w:rsid w:val="00D65435"/>
    <w:rPr>
      <w:rFonts w:ascii="Segoe UI" w:eastAsia="Segoe UI" w:hAnsi="Segoe UI" w:cs="Segoe UI"/>
      <w:b w:val="0"/>
      <w:bCs w:val="0"/>
      <w:i w:val="0"/>
      <w:iCs w:val="0"/>
      <w:smallCaps w:val="0"/>
      <w:strike w:val="0"/>
      <w:color w:val="000000"/>
      <w:spacing w:val="0"/>
      <w:w w:val="100"/>
      <w:position w:val="0"/>
      <w:sz w:val="19"/>
      <w:szCs w:val="19"/>
      <w:u w:val="none"/>
      <w:lang w:val="sk-SK" w:eastAsia="sk-SK" w:bidi="sk-SK"/>
    </w:rPr>
  </w:style>
  <w:style w:type="character" w:customStyle="1" w:styleId="Zkladntext4Exact">
    <w:name w:val="Základný text (4) Exact"/>
    <w:basedOn w:val="Predvolenpsmoodseku"/>
    <w:rsid w:val="00D65435"/>
    <w:rPr>
      <w:rFonts w:ascii="Segoe UI" w:eastAsia="Segoe UI" w:hAnsi="Segoe UI" w:cs="Segoe UI"/>
      <w:b w:val="0"/>
      <w:bCs w:val="0"/>
      <w:i/>
      <w:iCs/>
      <w:smallCaps w:val="0"/>
      <w:strike w:val="0"/>
      <w:sz w:val="19"/>
      <w:szCs w:val="19"/>
      <w:u w:val="none"/>
    </w:rPr>
  </w:style>
  <w:style w:type="character" w:customStyle="1" w:styleId="Zhlavie4Exact">
    <w:name w:val="Záhlavie #4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hlavie4">
    <w:name w:val="Záhlavie #4_"/>
    <w:basedOn w:val="Predvolenpsmoodseku"/>
    <w:link w:val="Zhlavie40"/>
    <w:rsid w:val="00D65435"/>
    <w:rPr>
      <w:rFonts w:ascii="Segoe UI" w:eastAsia="Segoe UI" w:hAnsi="Segoe UI" w:cs="Segoe UI"/>
      <w:b/>
      <w:bCs/>
      <w:sz w:val="19"/>
      <w:szCs w:val="19"/>
      <w:shd w:val="clear" w:color="auto" w:fill="FFFFFF"/>
    </w:rPr>
  </w:style>
  <w:style w:type="character" w:customStyle="1" w:styleId="Zkladntext4">
    <w:name w:val="Základný text (4)_"/>
    <w:basedOn w:val="Predvolenpsmoodseku"/>
    <w:link w:val="Zkladntext40"/>
    <w:rsid w:val="00D65435"/>
    <w:rPr>
      <w:rFonts w:ascii="Segoe UI" w:eastAsia="Segoe UI" w:hAnsi="Segoe UI" w:cs="Segoe UI"/>
      <w:i/>
      <w:iCs/>
      <w:sz w:val="19"/>
      <w:szCs w:val="19"/>
      <w:shd w:val="clear" w:color="auto" w:fill="FFFFFF"/>
    </w:rPr>
  </w:style>
  <w:style w:type="character" w:customStyle="1" w:styleId="Nzovtabuky">
    <w:name w:val="Názov tabuľky_"/>
    <w:basedOn w:val="Predvolenpsmoodseku"/>
    <w:link w:val="Nzovtabuky0"/>
    <w:rsid w:val="00D65435"/>
    <w:rPr>
      <w:rFonts w:ascii="Segoe UI" w:eastAsia="Segoe UI" w:hAnsi="Segoe UI" w:cs="Segoe UI"/>
      <w:b/>
      <w:bCs/>
      <w:sz w:val="19"/>
      <w:szCs w:val="19"/>
      <w:shd w:val="clear" w:color="auto" w:fill="FFFFFF"/>
    </w:rPr>
  </w:style>
  <w:style w:type="paragraph" w:customStyle="1" w:styleId="Nzovtabuky0">
    <w:name w:val="Názov tabuľky"/>
    <w:basedOn w:val="Normlny"/>
    <w:link w:val="Nzovtabuky"/>
    <w:rsid w:val="00D65435"/>
    <w:pPr>
      <w:widowControl w:val="0"/>
      <w:shd w:val="clear" w:color="auto" w:fill="FFFFFF"/>
      <w:spacing w:after="0" w:line="0" w:lineRule="atLeast"/>
    </w:pPr>
    <w:rPr>
      <w:rFonts w:ascii="Segoe UI" w:eastAsia="Segoe UI" w:hAnsi="Segoe UI" w:cs="Segoe UI"/>
      <w:b/>
      <w:bCs/>
      <w:sz w:val="19"/>
      <w:szCs w:val="19"/>
    </w:rPr>
  </w:style>
  <w:style w:type="paragraph" w:customStyle="1" w:styleId="Zkladntext40">
    <w:name w:val="Základný text (4)"/>
    <w:basedOn w:val="Normlny"/>
    <w:link w:val="Zkladntext4"/>
    <w:rsid w:val="00D65435"/>
    <w:pPr>
      <w:widowControl w:val="0"/>
      <w:shd w:val="clear" w:color="auto" w:fill="FFFFFF"/>
      <w:spacing w:after="0" w:line="226" w:lineRule="exact"/>
      <w:jc w:val="both"/>
    </w:pPr>
    <w:rPr>
      <w:rFonts w:ascii="Segoe UI" w:eastAsia="Segoe UI" w:hAnsi="Segoe UI" w:cs="Segoe UI"/>
      <w:i/>
      <w:iCs/>
      <w:sz w:val="19"/>
      <w:szCs w:val="19"/>
    </w:rPr>
  </w:style>
  <w:style w:type="paragraph" w:customStyle="1" w:styleId="Zhlavie40">
    <w:name w:val="Záhlavie #4"/>
    <w:basedOn w:val="Normlny"/>
    <w:link w:val="Zhlavie4"/>
    <w:rsid w:val="00D65435"/>
    <w:pPr>
      <w:widowControl w:val="0"/>
      <w:shd w:val="clear" w:color="auto" w:fill="FFFFFF"/>
      <w:spacing w:after="180" w:line="0" w:lineRule="atLeast"/>
      <w:jc w:val="center"/>
      <w:outlineLvl w:val="3"/>
    </w:pPr>
    <w:rPr>
      <w:rFonts w:ascii="Segoe UI" w:eastAsia="Segoe UI" w:hAnsi="Segoe UI" w:cs="Segoe UI"/>
      <w:b/>
      <w:bCs/>
      <w:sz w:val="19"/>
      <w:szCs w:val="19"/>
    </w:rPr>
  </w:style>
  <w:style w:type="character" w:styleId="Nzovknihy">
    <w:name w:val="Book Title"/>
    <w:basedOn w:val="Predvolenpsmoodseku"/>
    <w:uiPriority w:val="33"/>
    <w:qFormat/>
    <w:rsid w:val="00D65435"/>
    <w:rPr>
      <w:b/>
      <w:bCs/>
      <w:i/>
      <w:iCs/>
      <w:spacing w:val="5"/>
    </w:rPr>
  </w:style>
  <w:style w:type="paragraph" w:styleId="Zkladntext21">
    <w:name w:val="Body Text 2"/>
    <w:basedOn w:val="Normlny"/>
    <w:link w:val="Zkladntext2Char"/>
    <w:semiHidden/>
    <w:unhideWhenUsed/>
    <w:rsid w:val="00D65435"/>
    <w:pPr>
      <w:spacing w:after="120" w:line="480" w:lineRule="auto"/>
    </w:pPr>
  </w:style>
  <w:style w:type="character" w:customStyle="1" w:styleId="Zkladntext2Char">
    <w:name w:val="Základný text 2 Char"/>
    <w:basedOn w:val="Predvolenpsmoodseku"/>
    <w:link w:val="Zkladntext21"/>
    <w:semiHidden/>
    <w:rsid w:val="00D654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9_analyza_socialnych_vplyvov"/>
    <f:field ref="objsubject" par="" edit="true" text=""/>
    <f:field ref="objcreatedby" par="" text="Szakácsová, Zuzana, Mgr."/>
    <f:field ref="objcreatedat" par="" text="27.7.2022 16:06:10"/>
    <f:field ref="objchangedby" par="" text="Administrator, System"/>
    <f:field ref="objmodifiedat" par="" text="27.7.2022 16:06:1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4449</Words>
  <Characters>25364</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Janiš Marián</dc:creator>
  <cp:keywords/>
  <dc:description/>
  <cp:lastModifiedBy>Földesová Motajová Zuzana</cp:lastModifiedBy>
  <cp:revision>6</cp:revision>
  <dcterms:created xsi:type="dcterms:W3CDTF">2022-07-26T13:15:00Z</dcterms:created>
  <dcterms:modified xsi:type="dcterms:W3CDTF">2022-09-19T12:33:00Z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OPOI</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Veronika Valeková, LLB</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26. 7. 2022, 12:24</vt:lpwstr>
  </property>
  <property fmtid="{D5CDD505-2E9C-101B-9397-08002B2CF9AE}" pid="132" name="FSC#SKEDITIONREG@103.510:curruserrolegroup">
    <vt:lpwstr>Odbor poisťovníctva</vt:lpwstr>
  </property>
  <property fmtid="{D5CDD505-2E9C-101B-9397-08002B2CF9AE}" pid="133" name="FSC#SKEDITIONREG@103.510:currusersubst">
    <vt:lpwstr>Mgr. Zuzana Földesová Motajová, MSc.</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Valeková, Veronika, LLB</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OPOI (Odbor poisťovníctva)</vt:lpwstr>
  </property>
  <property fmtid="{D5CDD505-2E9C-101B-9397-08002B2CF9AE}" pid="344" name="FSC#COOELAK@1.1001:CreatedAt">
    <vt:lpwstr>26.07.2022</vt:lpwstr>
  </property>
  <property fmtid="{D5CDD505-2E9C-101B-9397-08002B2CF9AE}" pid="345" name="FSC#COOELAK@1.1001:OU">
    <vt:lpwstr>OPOI (Odbor poisťovníctva)</vt:lpwstr>
  </property>
  <property fmtid="{D5CDD505-2E9C-101B-9397-08002B2CF9AE}" pid="346" name="FSC#COOELAK@1.1001:Priority">
    <vt:lpwstr> ()</vt:lpwstr>
  </property>
  <property fmtid="{D5CDD505-2E9C-101B-9397-08002B2CF9AE}" pid="347" name="FSC#COOELAK@1.1001:ObjBarCode">
    <vt:lpwstr>*COO.2289.100.2.551001*</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vedúci</vt:lpwstr>
  </property>
  <property fmtid="{D5CDD505-2E9C-101B-9397-08002B2CF9AE}" pid="364" name="FSC#COOELAK@1.1001:CurrentUserEmail">
    <vt:lpwstr>Zuzana.Foldesova Motajova@health.gov.sk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COO.2145.1000.3.5092072</vt:lpwstr>
  </property>
  <property fmtid="{D5CDD505-2E9C-101B-9397-08002B2CF9AE}" pid="396" name="FSC#FSCFOLIO@1.1001:docpropproject">
    <vt:lpwstr/>
  </property>
  <property fmtid="{D5CDD505-2E9C-101B-9397-08002B2CF9AE}" pid="397" name="FSC#SKEDITIONSLOVLEX@103.510:spravaucastverej">
    <vt:lpwstr>&lt;p&gt;Verejnosť bola o&amp;nbsp;príprave návrhu zákona, ktorým sa mení a dopĺňa zákon č. 581/2004 Z. z. o zdravotných poisťovniach, dohľade nad zdravotnou starostlivosťou a o zmene a doplnení niektorých zákonov ktorým sa menia a&amp;nbsp;dopĺňajú niektoré zákony inf</vt:lpwstr>
  </property>
  <property fmtid="{D5CDD505-2E9C-101B-9397-08002B2CF9AE}" pid="398" name="FSC#SKEDITIONSLOVLEX@103.510:typpredpis">
    <vt:lpwstr>Zákon</vt:lpwstr>
  </property>
  <property fmtid="{D5CDD505-2E9C-101B-9397-08002B2CF9AE}" pid="399" name="FSC#SKEDITIONSLOVLEX@103.510:aktualnyrok">
    <vt:lpwstr>2022</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Zdravotníctvo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Zuzana Szakácsová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410" name="FSC#SKEDITIONSLOVLEX@103.510:nazovpredpis1">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_x000d_
na rok 2022 na mesiac september_x000d_
</vt:lpwstr>
  </property>
  <property fmtid="{D5CDD505-2E9C-101B-9397-08002B2CF9AE}" pid="418" name="FSC#SKEDITIONSLOVLEX@103.510:plnynazovpredpis">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419" name="FSC#SKEDITIONSLOVLEX@103.510:plnynazovpredpis1">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S20555-2022-OL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LP/2022/446</vt:lpwstr>
  </property>
  <property fmtid="{D5CDD505-2E9C-101B-9397-08002B2CF9AE}" pid="432" name="FSC#SKEDITIONSLOVLEX@103.510:typsprievdok">
    <vt:lpwstr>Príloha všeobecná</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
  </property>
  <property fmtid="{D5CDD505-2E9C-101B-9397-08002B2CF9AE}" pid="441" name="FSC#SKEDITIONSLOVLEX@103.510:AttrStrListDocPropPrimarnePravoEU">
    <vt:lpwstr/>
  </property>
  <property fmtid="{D5CDD505-2E9C-101B-9397-08002B2CF9AE}" pid="442" name="FSC#SKEDITIONSLOVLEX@103.510:AttrStrListDocPropSekundarneLegPravoPO">
    <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
  </property>
  <property fmtid="{D5CDD505-2E9C-101B-9397-08002B2CF9AE}" pid="456" name="FSC#SKEDITIONSLOVLEX@103.510:AttrStrDocPropVplyvPodnikatelskeProstr">
    <vt:lpwstr/>
  </property>
  <property fmtid="{D5CDD505-2E9C-101B-9397-08002B2CF9AE}" pid="457" name="FSC#SKEDITIONSLOVLEX@103.510:AttrStrDocPropVplyvSocialny">
    <vt:lpwstr/>
  </property>
  <property fmtid="{D5CDD505-2E9C-101B-9397-08002B2CF9AE}" pid="458" name="FSC#SKEDITIONSLOVLEX@103.510:AttrStrDocPropVplyvNaZivotProstr">
    <vt:lpwstr/>
  </property>
  <property fmtid="{D5CDD505-2E9C-101B-9397-08002B2CF9AE}" pid="459" name="FSC#SKEDITIONSLOVLEX@103.510:AttrStrDocPropVplyvNaInformatizaciu">
    <vt:lpwstr/>
  </property>
  <property fmtid="{D5CDD505-2E9C-101B-9397-08002B2CF9AE}" pid="460" name="FSC#SKEDITIONSLOVLEX@103.510:AttrStrListDocPropPoznamkaVplyv">
    <vt:lpwstr/>
  </property>
  <property fmtid="{D5CDD505-2E9C-101B-9397-08002B2CF9AE}" pid="461" name="FSC#SKEDITIONSLOVLEX@103.510:AttrStrListDocPropAltRiesenia">
    <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republiky_x000d_
minister</vt:lpwstr>
  </property>
  <property fmtid="{D5CDD505-2E9C-101B-9397-08002B2CF9AE}" pid="532" name="FSC#SKEDITIONSLOVLEX@103.510:AttrStrListDocPropUznesenieNaVedomie">
    <vt:lpwstr>predseda Národnej rady Slovenskej republiky</vt:lpwstr>
  </property>
  <property fmtid="{D5CDD505-2E9C-101B-9397-08002B2CF9AE}" pid="533" name="FSC#SKEDITIONSLOVLEX@103.510:funkciaPred">
    <vt:lpwstr>hlavný štátny radca</vt:lpwstr>
  </property>
  <property fmtid="{D5CDD505-2E9C-101B-9397-08002B2CF9AE}" pid="534" name="FSC#SKEDITIONSLOVLEX@103.510:funkciaPredAkuzativ">
    <vt:lpwstr>hlavnému štátnemu radcovi</vt:lpwstr>
  </property>
  <property fmtid="{D5CDD505-2E9C-101B-9397-08002B2CF9AE}" pid="535" name="FSC#SKEDITIONSLOVLEX@103.510:funkciaPredDativ">
    <vt:lpwstr>hlavného štátneho radcu</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vt:lpwstr>
  </property>
  <property fmtid="{D5CDD505-2E9C-101B-9397-08002B2CF9AE}" pid="545" name="FSC#SKEDITIONSLOVLEX@103.510:vytvorenedna">
    <vt:lpwstr>27. 7. 2022</vt:lpwstr>
  </property>
</Properties>
</file>