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C6E" w:rsidRPr="00236883" w:rsidRDefault="00D12C6E" w:rsidP="00236883">
      <w:pPr>
        <w:spacing w:after="0" w:line="240" w:lineRule="auto"/>
        <w:jc w:val="center"/>
        <w:rPr>
          <w:rFonts w:ascii="Times New Roman" w:eastAsia="Times New Roman" w:hAnsi="Times New Roman"/>
          <w:b/>
          <w:lang w:eastAsia="sk-SK"/>
        </w:rPr>
      </w:pPr>
      <w:r w:rsidRPr="00236883">
        <w:rPr>
          <w:rFonts w:ascii="Times New Roman" w:eastAsia="Times New Roman" w:hAnsi="Times New Roman"/>
          <w:b/>
          <w:lang w:eastAsia="sk-SK"/>
        </w:rPr>
        <w:t>Doložka vybraných vplyvov</w:t>
      </w:r>
    </w:p>
    <w:p w:rsidR="00D12C6E" w:rsidRPr="00236883" w:rsidRDefault="00D12C6E" w:rsidP="00236883">
      <w:pPr>
        <w:spacing w:after="0" w:line="240" w:lineRule="auto"/>
        <w:ind w:left="426"/>
        <w:contextualSpacing/>
        <w:rPr>
          <w:rFonts w:ascii="Times New Roman" w:hAnsi="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D12C6E" w:rsidRPr="00236883" w:rsidTr="00836F3D">
        <w:tc>
          <w:tcPr>
            <w:tcW w:w="9180" w:type="dxa"/>
            <w:gridSpan w:val="11"/>
            <w:tcBorders>
              <w:bottom w:val="single" w:sz="4" w:space="0" w:color="FFFFFF"/>
            </w:tcBorders>
            <w:shd w:val="clear" w:color="auto" w:fill="E2E2E2"/>
          </w:tcPr>
          <w:p w:rsidR="00D12C6E" w:rsidRPr="00236883" w:rsidRDefault="00D12C6E" w:rsidP="00236883">
            <w:pPr>
              <w:numPr>
                <w:ilvl w:val="0"/>
                <w:numId w:val="10"/>
              </w:numPr>
              <w:spacing w:after="0" w:line="240" w:lineRule="auto"/>
              <w:ind w:left="426"/>
              <w:contextualSpacing/>
              <w:rPr>
                <w:rFonts w:ascii="Times New Roman" w:hAnsi="Times New Roman"/>
                <w:b/>
                <w:sz w:val="22"/>
                <w:szCs w:val="22"/>
              </w:rPr>
            </w:pPr>
            <w:r w:rsidRPr="00236883">
              <w:rPr>
                <w:rFonts w:ascii="Times New Roman" w:hAnsi="Times New Roman"/>
                <w:b/>
                <w:sz w:val="22"/>
                <w:szCs w:val="22"/>
              </w:rPr>
              <w:t>Základné údaje</w:t>
            </w:r>
          </w:p>
        </w:tc>
      </w:tr>
      <w:tr w:rsidR="00D12C6E" w:rsidRPr="00236883" w:rsidTr="00836F3D">
        <w:tc>
          <w:tcPr>
            <w:tcW w:w="9180" w:type="dxa"/>
            <w:gridSpan w:val="11"/>
            <w:tcBorders>
              <w:bottom w:val="single" w:sz="4" w:space="0" w:color="FFFFFF"/>
            </w:tcBorders>
            <w:shd w:val="clear" w:color="auto" w:fill="E2E2E2"/>
          </w:tcPr>
          <w:p w:rsidR="00D12C6E" w:rsidRPr="00236883" w:rsidRDefault="00D12C6E" w:rsidP="00236883">
            <w:pPr>
              <w:spacing w:after="0" w:line="240" w:lineRule="auto"/>
              <w:ind w:left="142"/>
              <w:contextualSpacing/>
              <w:rPr>
                <w:rFonts w:ascii="Times New Roman" w:hAnsi="Times New Roman"/>
                <w:b/>
                <w:sz w:val="22"/>
                <w:szCs w:val="22"/>
              </w:rPr>
            </w:pPr>
            <w:r w:rsidRPr="00236883">
              <w:rPr>
                <w:rFonts w:ascii="Times New Roman" w:hAnsi="Times New Roman"/>
                <w:b/>
                <w:sz w:val="22"/>
                <w:szCs w:val="22"/>
              </w:rPr>
              <w:t>Názov materiálu</w:t>
            </w:r>
          </w:p>
        </w:tc>
      </w:tr>
      <w:tr w:rsidR="00D12C6E" w:rsidRPr="00236883" w:rsidTr="00836F3D">
        <w:tc>
          <w:tcPr>
            <w:tcW w:w="9180" w:type="dxa"/>
            <w:gridSpan w:val="11"/>
            <w:tcBorders>
              <w:top w:val="single" w:sz="4" w:space="0" w:color="FFFFFF"/>
              <w:bottom w:val="single" w:sz="4" w:space="0" w:color="auto"/>
            </w:tcBorders>
          </w:tcPr>
          <w:p w:rsidR="00D12C6E" w:rsidRPr="00236883" w:rsidRDefault="00D12C6E" w:rsidP="00236883">
            <w:pPr>
              <w:spacing w:after="0" w:line="240" w:lineRule="auto"/>
              <w:jc w:val="both"/>
              <w:rPr>
                <w:rFonts w:ascii="Times New Roman" w:hAnsi="Times New Roman"/>
                <w:sz w:val="22"/>
                <w:szCs w:val="22"/>
              </w:rPr>
            </w:pPr>
            <w:r w:rsidRPr="00236883">
              <w:rPr>
                <w:rFonts w:ascii="Times New Roman" w:hAnsi="Times New Roman"/>
                <w:sz w:val="22"/>
                <w:szCs w:val="22"/>
              </w:rPr>
              <w:t>Návrh zákona, ktorým sa mení a dopĺňa zákon č. 581/2004 Z. z. o zdravotných poisťovniach, dohľade nad zdravotnou starostlivosťou a o zmene a doplnení niektorých zákonov v znení neskorších predpisov a ktorým sa menia a dopĺňajú niektoré zákony</w:t>
            </w:r>
          </w:p>
        </w:tc>
      </w:tr>
      <w:tr w:rsidR="00D12C6E" w:rsidRPr="00236883" w:rsidTr="00836F3D">
        <w:tc>
          <w:tcPr>
            <w:tcW w:w="9180" w:type="dxa"/>
            <w:gridSpan w:val="11"/>
            <w:tcBorders>
              <w:top w:val="single" w:sz="4" w:space="0" w:color="auto"/>
              <w:left w:val="single" w:sz="4" w:space="0" w:color="auto"/>
              <w:bottom w:val="single" w:sz="4" w:space="0" w:color="FFFFFF"/>
            </w:tcBorders>
            <w:shd w:val="clear" w:color="auto" w:fill="E2E2E2"/>
          </w:tcPr>
          <w:p w:rsidR="00D12C6E" w:rsidRPr="00236883" w:rsidRDefault="00D12C6E" w:rsidP="00236883">
            <w:pPr>
              <w:spacing w:after="0" w:line="240" w:lineRule="auto"/>
              <w:ind w:left="142"/>
              <w:contextualSpacing/>
              <w:rPr>
                <w:rFonts w:ascii="Times New Roman" w:hAnsi="Times New Roman"/>
                <w:b/>
                <w:sz w:val="22"/>
                <w:szCs w:val="22"/>
              </w:rPr>
            </w:pPr>
            <w:r w:rsidRPr="00236883">
              <w:rPr>
                <w:rFonts w:ascii="Times New Roman" w:hAnsi="Times New Roman"/>
                <w:b/>
                <w:sz w:val="22"/>
                <w:szCs w:val="22"/>
              </w:rPr>
              <w:t>Predkladateľ (a spolupredkladateľ)</w:t>
            </w:r>
          </w:p>
        </w:tc>
      </w:tr>
      <w:tr w:rsidR="00D12C6E" w:rsidRPr="00236883" w:rsidTr="00836F3D">
        <w:tc>
          <w:tcPr>
            <w:tcW w:w="9180" w:type="dxa"/>
            <w:gridSpan w:val="11"/>
            <w:tcBorders>
              <w:top w:val="single" w:sz="4" w:space="0" w:color="FFFFFF"/>
              <w:left w:val="single" w:sz="4" w:space="0" w:color="auto"/>
              <w:bottom w:val="single" w:sz="4" w:space="0" w:color="auto"/>
            </w:tcBorders>
            <w:shd w:val="clear" w:color="auto" w:fill="FFFFFF"/>
          </w:tcPr>
          <w:p w:rsidR="00D12C6E" w:rsidRPr="00236883" w:rsidRDefault="00D12C6E" w:rsidP="00236883">
            <w:pPr>
              <w:spacing w:after="0" w:line="240" w:lineRule="auto"/>
              <w:rPr>
                <w:rFonts w:ascii="Times New Roman" w:eastAsia="Times New Roman" w:hAnsi="Times New Roman"/>
                <w:sz w:val="22"/>
                <w:szCs w:val="22"/>
              </w:rPr>
            </w:pPr>
            <w:r w:rsidRPr="00236883">
              <w:rPr>
                <w:rFonts w:ascii="Times New Roman" w:eastAsia="Times New Roman" w:hAnsi="Times New Roman"/>
                <w:sz w:val="22"/>
                <w:szCs w:val="22"/>
              </w:rPr>
              <w:t>Ministerstvo zdravotníctva Slovenskej republiky</w:t>
            </w:r>
          </w:p>
        </w:tc>
      </w:tr>
      <w:tr w:rsidR="00D12C6E" w:rsidRPr="00236883" w:rsidTr="00836F3D">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D12C6E" w:rsidRPr="00236883" w:rsidRDefault="00D12C6E" w:rsidP="00236883">
            <w:pPr>
              <w:spacing w:after="0" w:line="240" w:lineRule="auto"/>
              <w:ind w:left="142"/>
              <w:contextualSpacing/>
              <w:rPr>
                <w:rFonts w:ascii="Times New Roman" w:hAnsi="Times New Roman"/>
                <w:b/>
                <w:sz w:val="22"/>
                <w:szCs w:val="22"/>
              </w:rPr>
            </w:pPr>
            <w:r w:rsidRPr="00236883">
              <w:rPr>
                <w:rFonts w:ascii="Times New Roman" w:hAnsi="Times New Roman"/>
                <w:b/>
                <w:sz w:val="22"/>
                <w:szCs w:val="22"/>
              </w:rPr>
              <w:t>Charakter predkladaného materiálu</w:t>
            </w:r>
          </w:p>
        </w:tc>
        <w:sdt>
          <w:sdtPr>
            <w:rPr>
              <w:rFonts w:ascii="Times New Roman" w:eastAsia="Times New Roman" w:hAnsi="Times New Roman"/>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D12C6E" w:rsidRPr="00236883" w:rsidRDefault="00D12C6E" w:rsidP="00236883">
                <w:pPr>
                  <w:spacing w:after="0" w:line="240" w:lineRule="auto"/>
                  <w:jc w:val="center"/>
                  <w:rPr>
                    <w:rFonts w:ascii="Times New Roman" w:eastAsia="Times New Roman" w:hAnsi="Times New Roman"/>
                    <w:sz w:val="22"/>
                    <w:szCs w:val="22"/>
                  </w:rPr>
                </w:pPr>
                <w:r w:rsidRPr="00236883">
                  <w:rPr>
                    <w:rFonts w:ascii="Segoe UI Symbol" w:eastAsia="MS Gothic" w:hAnsi="Segoe UI Symbol" w:cs="Segoe UI Symbol"/>
                    <w:sz w:val="22"/>
                    <w:szCs w:val="22"/>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D12C6E" w:rsidRPr="00236883" w:rsidRDefault="00D12C6E" w:rsidP="00236883">
            <w:pPr>
              <w:spacing w:after="0" w:line="240" w:lineRule="auto"/>
              <w:rPr>
                <w:rFonts w:ascii="Times New Roman" w:eastAsia="Times New Roman" w:hAnsi="Times New Roman"/>
                <w:sz w:val="22"/>
                <w:szCs w:val="22"/>
              </w:rPr>
            </w:pPr>
            <w:r w:rsidRPr="00236883">
              <w:rPr>
                <w:rFonts w:ascii="Times New Roman" w:eastAsia="Times New Roman" w:hAnsi="Times New Roman"/>
                <w:sz w:val="22"/>
                <w:szCs w:val="22"/>
              </w:rPr>
              <w:t>Materiál nelegislatívnej povahy</w:t>
            </w:r>
          </w:p>
        </w:tc>
      </w:tr>
      <w:tr w:rsidR="00D12C6E" w:rsidRPr="00236883" w:rsidTr="00836F3D">
        <w:tc>
          <w:tcPr>
            <w:tcW w:w="4212" w:type="dxa"/>
            <w:gridSpan w:val="2"/>
            <w:vMerge/>
            <w:tcBorders>
              <w:top w:val="nil"/>
              <w:left w:val="single" w:sz="4" w:space="0" w:color="auto"/>
              <w:bottom w:val="single" w:sz="4" w:space="0" w:color="FFFFFF"/>
            </w:tcBorders>
            <w:shd w:val="clear" w:color="auto" w:fill="E2E2E2"/>
          </w:tcPr>
          <w:p w:rsidR="00D12C6E" w:rsidRPr="00236883" w:rsidRDefault="00D12C6E" w:rsidP="00236883">
            <w:pPr>
              <w:spacing w:after="0" w:line="240" w:lineRule="auto"/>
              <w:rPr>
                <w:rFonts w:ascii="Times New Roman" w:eastAsia="Times New Roman" w:hAnsi="Times New Roman"/>
                <w:sz w:val="22"/>
                <w:szCs w:val="22"/>
              </w:rPr>
            </w:pPr>
          </w:p>
        </w:tc>
        <w:sdt>
          <w:sdtPr>
            <w:rPr>
              <w:rFonts w:ascii="Times New Roman" w:eastAsia="Times New Roman" w:hAnsi="Times New Roman"/>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D12C6E" w:rsidRPr="00236883" w:rsidRDefault="00D12C6E" w:rsidP="00236883">
                <w:pPr>
                  <w:spacing w:after="0" w:line="240" w:lineRule="auto"/>
                  <w:jc w:val="center"/>
                  <w:rPr>
                    <w:rFonts w:ascii="Times New Roman" w:eastAsia="Times New Roman" w:hAnsi="Times New Roman"/>
                    <w:sz w:val="22"/>
                    <w:szCs w:val="22"/>
                  </w:rPr>
                </w:pPr>
                <w:r w:rsidRPr="00236883">
                  <w:rPr>
                    <w:rFonts w:ascii="Segoe UI Symbol" w:eastAsia="MS Gothic" w:hAnsi="Segoe UI Symbol" w:cs="Segoe UI Symbol"/>
                    <w:sz w:val="22"/>
                    <w:szCs w:val="22"/>
                  </w:rPr>
                  <w:t>☒</w:t>
                </w:r>
              </w:p>
            </w:tc>
          </w:sdtContent>
        </w:sdt>
        <w:tc>
          <w:tcPr>
            <w:tcW w:w="4263" w:type="dxa"/>
            <w:gridSpan w:val="7"/>
            <w:tcBorders>
              <w:top w:val="single" w:sz="4" w:space="0" w:color="auto"/>
              <w:left w:val="nil"/>
              <w:bottom w:val="single" w:sz="4" w:space="0" w:color="auto"/>
            </w:tcBorders>
            <w:shd w:val="clear" w:color="auto" w:fill="FFFFFF"/>
          </w:tcPr>
          <w:p w:rsidR="00D12C6E" w:rsidRPr="00236883" w:rsidRDefault="00D12C6E" w:rsidP="00236883">
            <w:pPr>
              <w:spacing w:after="0" w:line="240" w:lineRule="auto"/>
              <w:ind w:left="175" w:hanging="175"/>
              <w:rPr>
                <w:rFonts w:ascii="Times New Roman" w:eastAsia="Times New Roman" w:hAnsi="Times New Roman"/>
                <w:sz w:val="22"/>
                <w:szCs w:val="22"/>
              </w:rPr>
            </w:pPr>
            <w:r w:rsidRPr="00236883">
              <w:rPr>
                <w:rFonts w:ascii="Times New Roman" w:eastAsia="Times New Roman" w:hAnsi="Times New Roman"/>
                <w:sz w:val="22"/>
                <w:szCs w:val="22"/>
              </w:rPr>
              <w:t>Materiál legislatívnej povahy</w:t>
            </w:r>
          </w:p>
        </w:tc>
      </w:tr>
      <w:tr w:rsidR="00D12C6E" w:rsidRPr="00236883" w:rsidTr="00836F3D">
        <w:tc>
          <w:tcPr>
            <w:tcW w:w="4212" w:type="dxa"/>
            <w:gridSpan w:val="2"/>
            <w:vMerge/>
            <w:tcBorders>
              <w:top w:val="nil"/>
              <w:left w:val="single" w:sz="4" w:space="0" w:color="auto"/>
              <w:bottom w:val="single" w:sz="4" w:space="0" w:color="auto"/>
            </w:tcBorders>
            <w:shd w:val="clear" w:color="auto" w:fill="E2E2E2"/>
          </w:tcPr>
          <w:p w:rsidR="00D12C6E" w:rsidRPr="00236883" w:rsidRDefault="00D12C6E" w:rsidP="00236883">
            <w:pPr>
              <w:spacing w:after="0" w:line="240" w:lineRule="auto"/>
              <w:rPr>
                <w:rFonts w:ascii="Times New Roman" w:eastAsia="Times New Roman" w:hAnsi="Times New Roman"/>
                <w:sz w:val="22"/>
                <w:szCs w:val="22"/>
              </w:rPr>
            </w:pPr>
          </w:p>
        </w:tc>
        <w:sdt>
          <w:sdtPr>
            <w:rPr>
              <w:rFonts w:ascii="Times New Roman" w:eastAsia="Times New Roman" w:hAnsi="Times New Roman"/>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D12C6E" w:rsidRPr="00236883" w:rsidRDefault="004E7041" w:rsidP="00236883">
                <w:pPr>
                  <w:spacing w:after="0" w:line="240" w:lineRule="auto"/>
                  <w:jc w:val="center"/>
                  <w:rPr>
                    <w:rFonts w:ascii="Times New Roman" w:eastAsia="Times New Roman" w:hAnsi="Times New Roman"/>
                    <w:sz w:val="22"/>
                    <w:szCs w:val="22"/>
                  </w:rPr>
                </w:pPr>
                <w:r>
                  <w:rPr>
                    <w:rFonts w:ascii="MS Gothic" w:eastAsia="MS Gothic" w:hAnsi="MS Gothic" w:hint="eastAsia"/>
                  </w:rPr>
                  <w:t>☒</w:t>
                </w:r>
              </w:p>
            </w:tc>
          </w:sdtContent>
        </w:sdt>
        <w:tc>
          <w:tcPr>
            <w:tcW w:w="4263" w:type="dxa"/>
            <w:gridSpan w:val="7"/>
            <w:tcBorders>
              <w:top w:val="single" w:sz="4" w:space="0" w:color="auto"/>
              <w:left w:val="nil"/>
              <w:bottom w:val="single" w:sz="4" w:space="0" w:color="auto"/>
            </w:tcBorders>
            <w:shd w:val="clear" w:color="auto" w:fill="FFFFFF"/>
          </w:tcPr>
          <w:p w:rsidR="00D12C6E" w:rsidRPr="00236883" w:rsidRDefault="00D12C6E" w:rsidP="00236883">
            <w:pPr>
              <w:spacing w:after="0" w:line="240" w:lineRule="auto"/>
              <w:rPr>
                <w:rFonts w:ascii="Times New Roman" w:eastAsia="Times New Roman" w:hAnsi="Times New Roman"/>
                <w:sz w:val="22"/>
                <w:szCs w:val="22"/>
              </w:rPr>
            </w:pPr>
            <w:r w:rsidRPr="00236883">
              <w:rPr>
                <w:rFonts w:ascii="Times New Roman" w:eastAsia="Times New Roman" w:hAnsi="Times New Roman"/>
                <w:sz w:val="22"/>
                <w:szCs w:val="22"/>
              </w:rPr>
              <w:t>Transpozícia práva EÚ</w:t>
            </w:r>
          </w:p>
        </w:tc>
      </w:tr>
      <w:tr w:rsidR="00D12C6E" w:rsidRPr="00236883" w:rsidTr="00836F3D">
        <w:tc>
          <w:tcPr>
            <w:tcW w:w="9180" w:type="dxa"/>
            <w:gridSpan w:val="11"/>
            <w:tcBorders>
              <w:top w:val="single" w:sz="4" w:space="0" w:color="auto"/>
              <w:left w:val="single" w:sz="4" w:space="0" w:color="auto"/>
              <w:bottom w:val="single" w:sz="4" w:space="0" w:color="FFFFFF"/>
            </w:tcBorders>
            <w:shd w:val="clear" w:color="auto" w:fill="FFFFFF"/>
          </w:tcPr>
          <w:p w:rsidR="00D12C6E" w:rsidRPr="00236883" w:rsidRDefault="00D12C6E" w:rsidP="00236883">
            <w:pPr>
              <w:spacing w:after="0" w:line="240" w:lineRule="auto"/>
              <w:rPr>
                <w:rFonts w:ascii="Times New Roman" w:eastAsia="Times New Roman" w:hAnsi="Times New Roman"/>
                <w:i/>
                <w:sz w:val="22"/>
                <w:szCs w:val="22"/>
              </w:rPr>
            </w:pPr>
            <w:r w:rsidRPr="00236883">
              <w:rPr>
                <w:rFonts w:ascii="Times New Roman" w:eastAsia="Times New Roman" w:hAnsi="Times New Roman"/>
                <w:i/>
                <w:sz w:val="22"/>
                <w:szCs w:val="22"/>
              </w:rPr>
              <w:t>V prípade transpozície uveďte zoznam transponovaných predpisov:</w:t>
            </w:r>
          </w:p>
        </w:tc>
      </w:tr>
      <w:tr w:rsidR="00D12C6E" w:rsidRPr="00236883" w:rsidTr="00836F3D">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D12C6E" w:rsidRPr="00236883" w:rsidRDefault="00D12C6E" w:rsidP="00236883">
            <w:pPr>
              <w:spacing w:after="0" w:line="240" w:lineRule="auto"/>
              <w:ind w:left="142"/>
              <w:contextualSpacing/>
              <w:rPr>
                <w:rFonts w:ascii="Times New Roman" w:hAnsi="Times New Roman"/>
                <w:b/>
                <w:sz w:val="22"/>
                <w:szCs w:val="22"/>
              </w:rPr>
            </w:pPr>
            <w:r w:rsidRPr="00236883">
              <w:rPr>
                <w:rFonts w:ascii="Times New Roman" w:hAnsi="Times New Roman"/>
                <w:b/>
                <w:sz w:val="22"/>
                <w:szCs w:val="22"/>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D12C6E" w:rsidRPr="00236883" w:rsidRDefault="00633238" w:rsidP="00236883">
            <w:pPr>
              <w:spacing w:after="0" w:line="240" w:lineRule="auto"/>
              <w:rPr>
                <w:rFonts w:ascii="Times New Roman" w:eastAsia="Times New Roman" w:hAnsi="Times New Roman"/>
                <w:i/>
                <w:sz w:val="22"/>
                <w:szCs w:val="22"/>
              </w:rPr>
            </w:pPr>
            <w:r w:rsidRPr="00236883">
              <w:rPr>
                <w:rFonts w:ascii="Times New Roman" w:eastAsia="Times New Roman" w:hAnsi="Times New Roman"/>
                <w:i/>
                <w:sz w:val="22"/>
                <w:szCs w:val="22"/>
              </w:rPr>
              <w:t xml:space="preserve">12. – 21. </w:t>
            </w:r>
            <w:r w:rsidR="00BC551C" w:rsidRPr="00236883">
              <w:rPr>
                <w:rFonts w:ascii="Times New Roman" w:eastAsia="Times New Roman" w:hAnsi="Times New Roman"/>
                <w:i/>
                <w:sz w:val="22"/>
                <w:szCs w:val="22"/>
              </w:rPr>
              <w:t>júl 2022</w:t>
            </w:r>
          </w:p>
        </w:tc>
      </w:tr>
      <w:tr w:rsidR="00D12C6E" w:rsidRPr="00236883" w:rsidTr="00836F3D">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D12C6E" w:rsidRPr="00236883" w:rsidRDefault="00D12C6E" w:rsidP="00236883">
            <w:pPr>
              <w:spacing w:after="0" w:line="240" w:lineRule="auto"/>
              <w:ind w:left="142"/>
              <w:contextualSpacing/>
              <w:rPr>
                <w:rFonts w:ascii="Times New Roman" w:hAnsi="Times New Roman"/>
                <w:b/>
                <w:sz w:val="22"/>
                <w:szCs w:val="22"/>
              </w:rPr>
            </w:pPr>
            <w:r w:rsidRPr="00236883">
              <w:rPr>
                <w:rFonts w:ascii="Times New Roman" w:hAnsi="Times New Roman"/>
                <w:b/>
                <w:sz w:val="22"/>
                <w:szCs w:val="22"/>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D12C6E" w:rsidRPr="00236883" w:rsidRDefault="00D12C6E" w:rsidP="00236883">
            <w:pPr>
              <w:spacing w:after="0" w:line="240" w:lineRule="auto"/>
              <w:rPr>
                <w:rFonts w:ascii="Times New Roman" w:eastAsia="Times New Roman" w:hAnsi="Times New Roman"/>
                <w:i/>
                <w:sz w:val="22"/>
                <w:szCs w:val="22"/>
              </w:rPr>
            </w:pPr>
            <w:r w:rsidRPr="00236883">
              <w:rPr>
                <w:rFonts w:ascii="Times New Roman" w:eastAsia="Times New Roman" w:hAnsi="Times New Roman"/>
                <w:i/>
                <w:sz w:val="22"/>
                <w:szCs w:val="22"/>
              </w:rPr>
              <w:t>júl – august 2022</w:t>
            </w:r>
          </w:p>
        </w:tc>
      </w:tr>
      <w:tr w:rsidR="00D12C6E" w:rsidRPr="00236883" w:rsidTr="00836F3D">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D12C6E" w:rsidRPr="00236883" w:rsidRDefault="00D12C6E" w:rsidP="00236883">
            <w:pPr>
              <w:spacing w:after="0" w:line="240" w:lineRule="auto"/>
              <w:ind w:left="142"/>
              <w:contextualSpacing/>
              <w:rPr>
                <w:rFonts w:ascii="Times New Roman" w:hAnsi="Times New Roman"/>
                <w:b/>
                <w:sz w:val="22"/>
                <w:szCs w:val="22"/>
              </w:rPr>
            </w:pPr>
            <w:r w:rsidRPr="00236883">
              <w:rPr>
                <w:rFonts w:ascii="Times New Roman" w:hAnsi="Times New Roman"/>
                <w:b/>
                <w:sz w:val="22"/>
                <w:szCs w:val="22"/>
              </w:rPr>
              <w:t xml:space="preserve">Predpokladaný termín začiatku a ukončenia ZP** </w:t>
            </w:r>
          </w:p>
        </w:tc>
        <w:tc>
          <w:tcPr>
            <w:tcW w:w="3231" w:type="dxa"/>
            <w:gridSpan w:val="5"/>
            <w:tcBorders>
              <w:top w:val="single" w:sz="4" w:space="0" w:color="auto"/>
              <w:left w:val="single" w:sz="4" w:space="0" w:color="auto"/>
              <w:bottom w:val="single" w:sz="4" w:space="0" w:color="auto"/>
              <w:right w:val="single" w:sz="4" w:space="0" w:color="auto"/>
            </w:tcBorders>
          </w:tcPr>
          <w:p w:rsidR="00D12C6E" w:rsidRPr="00236883" w:rsidRDefault="00D12C6E" w:rsidP="00236883">
            <w:pPr>
              <w:spacing w:after="0" w:line="240" w:lineRule="auto"/>
              <w:rPr>
                <w:rFonts w:ascii="Times New Roman" w:eastAsia="Times New Roman" w:hAnsi="Times New Roman"/>
                <w:i/>
                <w:sz w:val="22"/>
                <w:szCs w:val="22"/>
              </w:rPr>
            </w:pPr>
          </w:p>
        </w:tc>
      </w:tr>
      <w:tr w:rsidR="00D12C6E" w:rsidRPr="00236883" w:rsidTr="00836F3D">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D12C6E" w:rsidRPr="00236883" w:rsidRDefault="00D12C6E" w:rsidP="00236883">
            <w:pPr>
              <w:spacing w:after="0" w:line="240" w:lineRule="auto"/>
              <w:ind w:left="142"/>
              <w:contextualSpacing/>
              <w:jc w:val="both"/>
              <w:rPr>
                <w:rFonts w:ascii="Times New Roman" w:hAnsi="Times New Roman"/>
                <w:b/>
                <w:sz w:val="22"/>
                <w:szCs w:val="22"/>
              </w:rPr>
            </w:pPr>
            <w:r w:rsidRPr="00236883">
              <w:rPr>
                <w:rFonts w:ascii="Times New Roman" w:hAnsi="Times New Roman"/>
                <w:b/>
                <w:sz w:val="22"/>
                <w:szCs w:val="22"/>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D12C6E" w:rsidRPr="00236883" w:rsidRDefault="00D12C6E" w:rsidP="00236883">
            <w:pPr>
              <w:spacing w:after="0" w:line="240" w:lineRule="auto"/>
              <w:rPr>
                <w:rFonts w:ascii="Times New Roman" w:eastAsia="Times New Roman" w:hAnsi="Times New Roman"/>
                <w:i/>
                <w:sz w:val="22"/>
                <w:szCs w:val="22"/>
              </w:rPr>
            </w:pPr>
            <w:r w:rsidRPr="00236883">
              <w:rPr>
                <w:rFonts w:ascii="Times New Roman" w:eastAsia="Times New Roman" w:hAnsi="Times New Roman"/>
                <w:i/>
                <w:sz w:val="22"/>
                <w:szCs w:val="22"/>
              </w:rPr>
              <w:t>september 2022</w:t>
            </w:r>
          </w:p>
        </w:tc>
      </w:tr>
      <w:tr w:rsidR="00D12C6E" w:rsidRPr="00236883" w:rsidTr="00836F3D">
        <w:tc>
          <w:tcPr>
            <w:tcW w:w="9180" w:type="dxa"/>
            <w:gridSpan w:val="11"/>
            <w:tcBorders>
              <w:top w:val="single" w:sz="4" w:space="0" w:color="auto"/>
              <w:left w:val="nil"/>
              <w:bottom w:val="single" w:sz="4" w:space="0" w:color="auto"/>
              <w:right w:val="nil"/>
            </w:tcBorders>
            <w:shd w:val="clear" w:color="auto" w:fill="FFFFFF"/>
          </w:tcPr>
          <w:p w:rsidR="00D12C6E" w:rsidRPr="00236883" w:rsidRDefault="00D12C6E" w:rsidP="00236883">
            <w:pPr>
              <w:spacing w:after="0" w:line="240" w:lineRule="auto"/>
              <w:rPr>
                <w:rFonts w:ascii="Times New Roman" w:eastAsia="Times New Roman" w:hAnsi="Times New Roman"/>
                <w:sz w:val="22"/>
                <w:szCs w:val="22"/>
              </w:rPr>
            </w:pPr>
          </w:p>
        </w:tc>
      </w:tr>
      <w:tr w:rsidR="00D12C6E" w:rsidRPr="00236883" w:rsidTr="00836F3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D12C6E" w:rsidRPr="00236883" w:rsidRDefault="00D12C6E" w:rsidP="00236883">
            <w:pPr>
              <w:numPr>
                <w:ilvl w:val="0"/>
                <w:numId w:val="10"/>
              </w:numPr>
              <w:spacing w:after="0" w:line="240" w:lineRule="auto"/>
              <w:ind w:left="426"/>
              <w:contextualSpacing/>
              <w:rPr>
                <w:rFonts w:ascii="Times New Roman" w:hAnsi="Times New Roman"/>
                <w:b/>
                <w:sz w:val="22"/>
                <w:szCs w:val="22"/>
              </w:rPr>
            </w:pPr>
            <w:r w:rsidRPr="00236883">
              <w:rPr>
                <w:rFonts w:ascii="Times New Roman" w:hAnsi="Times New Roman"/>
                <w:b/>
                <w:sz w:val="22"/>
                <w:szCs w:val="22"/>
              </w:rPr>
              <w:t>Definovanie problému</w:t>
            </w:r>
          </w:p>
        </w:tc>
      </w:tr>
      <w:tr w:rsidR="00D12C6E" w:rsidRPr="00236883" w:rsidTr="00836F3D">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D12C6E" w:rsidRPr="00236883" w:rsidRDefault="00D12C6E" w:rsidP="00236883">
            <w:pPr>
              <w:spacing w:after="0" w:line="240" w:lineRule="auto"/>
              <w:jc w:val="both"/>
              <w:rPr>
                <w:rFonts w:ascii="Times New Roman" w:hAnsi="Times New Roman"/>
                <w:sz w:val="22"/>
                <w:szCs w:val="22"/>
              </w:rPr>
            </w:pPr>
            <w:r w:rsidRPr="00236883">
              <w:rPr>
                <w:rFonts w:ascii="Times New Roman" w:hAnsi="Times New Roman"/>
                <w:sz w:val="22"/>
                <w:szCs w:val="22"/>
              </w:rPr>
              <w:t xml:space="preserve">Zo súčasne nastavenej právnej úpravy vznikajú rôzne problémy v aplikačnej praxi, pre odstránenie ktorých je nevyhnutná zmena legislatívy. Pri zhodnotení súčasného stavu, týkajúceho sa oblastí, ktoré sú predmetom právnej úpravy, je možné skonštatovať, že tieto oblasti nie sú v súčasnom znení zákona popísané detailne, prípadne z nových poznatkov a podnetov z aplikačnej praxe vyplýva nutnosť zmeny a podrobnejšieho popisu týchto oblastí. </w:t>
            </w:r>
          </w:p>
          <w:p w:rsidR="00B51B3F" w:rsidRPr="00236883" w:rsidRDefault="00B51B3F" w:rsidP="00236883">
            <w:pPr>
              <w:spacing w:after="0" w:line="240" w:lineRule="auto"/>
              <w:jc w:val="both"/>
              <w:rPr>
                <w:rFonts w:ascii="Times New Roman" w:hAnsi="Times New Roman"/>
                <w:sz w:val="22"/>
                <w:szCs w:val="22"/>
              </w:rPr>
            </w:pPr>
          </w:p>
          <w:p w:rsidR="00D12C6E" w:rsidRPr="00236883" w:rsidRDefault="00D12C6E" w:rsidP="00236883">
            <w:pPr>
              <w:spacing w:after="0" w:line="240" w:lineRule="auto"/>
              <w:jc w:val="both"/>
              <w:rPr>
                <w:rFonts w:ascii="Times New Roman" w:hAnsi="Times New Roman"/>
                <w:b/>
                <w:sz w:val="22"/>
                <w:szCs w:val="22"/>
              </w:rPr>
            </w:pPr>
            <w:r w:rsidRPr="00236883">
              <w:rPr>
                <w:rFonts w:ascii="Times New Roman" w:hAnsi="Times New Roman"/>
                <w:b/>
                <w:sz w:val="22"/>
                <w:szCs w:val="22"/>
              </w:rPr>
              <w:t>K čl. I (zákon č. 581/2004 Z. z. o zdravotných poisťovniach)</w:t>
            </w:r>
          </w:p>
          <w:p w:rsidR="00D12C6E" w:rsidRPr="00236883" w:rsidRDefault="00D12C6E" w:rsidP="00236883">
            <w:pPr>
              <w:spacing w:after="0" w:line="240" w:lineRule="auto"/>
              <w:jc w:val="both"/>
              <w:rPr>
                <w:rFonts w:ascii="Times New Roman" w:hAnsi="Times New Roman"/>
                <w:b/>
                <w:i/>
                <w:sz w:val="22"/>
                <w:szCs w:val="22"/>
              </w:rPr>
            </w:pPr>
            <w:r w:rsidRPr="00236883">
              <w:rPr>
                <w:rFonts w:ascii="Times New Roman" w:hAnsi="Times New Roman"/>
                <w:b/>
                <w:i/>
                <w:sz w:val="22"/>
                <w:szCs w:val="22"/>
              </w:rPr>
              <w:t>Pravidlá uznávania a uhrádzania zdravotných výkonov (pravidlá revíznej činnosti)</w:t>
            </w:r>
          </w:p>
          <w:p w:rsidR="00D12C6E" w:rsidRPr="00236883" w:rsidRDefault="00D12C6E" w:rsidP="00236883">
            <w:pPr>
              <w:spacing w:after="0" w:line="240" w:lineRule="auto"/>
              <w:jc w:val="both"/>
              <w:rPr>
                <w:rFonts w:ascii="Times New Roman" w:hAnsi="Times New Roman"/>
                <w:sz w:val="22"/>
                <w:szCs w:val="22"/>
              </w:rPr>
            </w:pPr>
            <w:r w:rsidRPr="00236883">
              <w:rPr>
                <w:rFonts w:ascii="Times New Roman" w:hAnsi="Times New Roman"/>
                <w:sz w:val="22"/>
                <w:szCs w:val="22"/>
              </w:rPr>
              <w:t>Vo všeobecnosti platí, že zdravotná poisťovňa uzatvára s poskytovateľmi zdravotnej starostlivosti (ďalej len „poskytovateľ“) zmluvu o poskytovaní zdravotnej starostlivosti (ďalej len „zmluva“), v ktorej je stanovený istý postup revízneho pracovníka pri revíznej činnosti. Niektoré z revíznych pravidiel sú uvedené v zmluvách a časti pravidiel môžu byť zverejňované na webových stránkach zdravotných poisťovní. Revízne pravidlá ako celok nie sú jednotné, a to v zmysle, že každá zdravotná poisťovňa má v súčasnosti vytvorené svoje vlastné pravidlá revíznej činnosti. Zdravotná poisťovňa môže pravidlá meniť za predpokladu, že sú v súlade so všeobecne záväznými právnymi predpismi (napríklad zo Zoznamom zdravotných výkonov). Neexistuje však zákonná povinnosť zverejňovať tieto pravidlá, a ani informovať poskytovateľov zdravotnej starostlivosti o ich zmene. Z aplikačnej praxe jednoznačne vyplýva, že poskytovatelia zdravotnej starostlivosti nemajú úplný prístup k revíznym pravidlám, a nie sú pre nich prehľadné. V praxi tak nastáva problém, kedy sú poskytovatelia zbytočne administratívne zaťažovaní pri vykazovaní zdravotných výkonov, ktoré im následne nebudú uznané a uhradené zo strany zdravotnej poisťovne. Navyše, nie je možné vylúčiť, že revízni pracovníci v rámci rovnakej zdravotnej poisťovne postupujú rôzne, nakoľko si vykladajú revízne pravidlá tej-ktorej zdravotnej poisťovne odlišne. Ak by však všetky pravidlá revíznej činnosti boli zverejnené, resp. by k nim mali poskytovatelia prístup, je možné očakávať, že administratívna záťaž v tejto súvislosti by bola podstatne nižšia a poskytovateľ by mal zároveň vyššiu mieru istoty vo vzťahu k uznaniu vykázaného zdravotného výkonu.</w:t>
            </w:r>
          </w:p>
          <w:p w:rsidR="00B51B3F" w:rsidRPr="00236883" w:rsidRDefault="00B51B3F" w:rsidP="00236883">
            <w:pPr>
              <w:spacing w:after="0" w:line="240" w:lineRule="auto"/>
              <w:jc w:val="both"/>
              <w:rPr>
                <w:rFonts w:ascii="Times New Roman" w:hAnsi="Times New Roman"/>
                <w:sz w:val="22"/>
                <w:szCs w:val="22"/>
              </w:rPr>
            </w:pPr>
          </w:p>
          <w:p w:rsidR="00D12C6E" w:rsidRPr="00236883" w:rsidRDefault="00D12C6E" w:rsidP="00236883">
            <w:pPr>
              <w:spacing w:after="0" w:line="240" w:lineRule="auto"/>
              <w:jc w:val="both"/>
              <w:rPr>
                <w:rFonts w:ascii="Times New Roman" w:hAnsi="Times New Roman"/>
                <w:b/>
                <w:i/>
                <w:sz w:val="22"/>
                <w:szCs w:val="22"/>
              </w:rPr>
            </w:pPr>
            <w:r w:rsidRPr="00236883">
              <w:rPr>
                <w:rFonts w:ascii="Times New Roman" w:hAnsi="Times New Roman"/>
                <w:b/>
                <w:i/>
                <w:sz w:val="22"/>
                <w:szCs w:val="22"/>
              </w:rPr>
              <w:t>Výkon dohľadu nad zdravotnou starostlivosťou</w:t>
            </w:r>
          </w:p>
          <w:p w:rsidR="00D12C6E" w:rsidRPr="00236883" w:rsidRDefault="00D12C6E" w:rsidP="00236883">
            <w:pPr>
              <w:spacing w:after="0" w:line="240" w:lineRule="auto"/>
              <w:jc w:val="both"/>
              <w:rPr>
                <w:rFonts w:ascii="Times New Roman" w:hAnsi="Times New Roman"/>
                <w:sz w:val="22"/>
                <w:szCs w:val="22"/>
              </w:rPr>
            </w:pPr>
            <w:r w:rsidRPr="00236883">
              <w:rPr>
                <w:rFonts w:ascii="Times New Roman" w:hAnsi="Times New Roman"/>
                <w:sz w:val="22"/>
                <w:szCs w:val="22"/>
              </w:rPr>
              <w:t xml:space="preserve">Výkon dohľadu nad zdravotnou starostlivosťou bol čiastočne novelizovaný zákonom č. 392/2020 Z. z. Niektoré z prijatých úprav (napr. povinnosť úradu vytvárať predbežný protokol, záverečný protokol a zápisnicu) sa v praxi preukázali ako administratívne náročne vykonateľné zo strany Úradu pre dohľad nad zdravotnou starostlivosťou (ďalej len „úrad“) pričom však v aplikačnej praxi prinášajú len malú pridanú hodnotu </w:t>
            </w:r>
            <w:r w:rsidR="00C20DD1">
              <w:rPr>
                <w:rFonts w:ascii="Times New Roman" w:hAnsi="Times New Roman"/>
                <w:sz w:val="22"/>
                <w:szCs w:val="22"/>
              </w:rPr>
              <w:t>pacientom a poistencom.</w:t>
            </w:r>
          </w:p>
          <w:p w:rsidR="00B51B3F" w:rsidRPr="00236883" w:rsidRDefault="00B51B3F" w:rsidP="00236883">
            <w:pPr>
              <w:spacing w:after="0" w:line="240" w:lineRule="auto"/>
              <w:jc w:val="both"/>
              <w:rPr>
                <w:rFonts w:ascii="Times New Roman" w:hAnsi="Times New Roman"/>
                <w:sz w:val="22"/>
                <w:szCs w:val="22"/>
              </w:rPr>
            </w:pPr>
          </w:p>
          <w:p w:rsidR="00D12C6E" w:rsidRPr="00236883" w:rsidRDefault="00D12C6E" w:rsidP="00236883">
            <w:pPr>
              <w:spacing w:after="0" w:line="240" w:lineRule="auto"/>
              <w:jc w:val="both"/>
              <w:rPr>
                <w:rFonts w:ascii="Times New Roman" w:hAnsi="Times New Roman"/>
                <w:b/>
                <w:i/>
                <w:sz w:val="22"/>
                <w:szCs w:val="22"/>
              </w:rPr>
            </w:pPr>
            <w:r w:rsidRPr="00236883">
              <w:rPr>
                <w:rFonts w:ascii="Times New Roman" w:hAnsi="Times New Roman"/>
                <w:b/>
                <w:i/>
                <w:sz w:val="22"/>
                <w:szCs w:val="22"/>
              </w:rPr>
              <w:t>Inštitút predchádzajúceho súhlasu úradu a predkladanie čestného prehlásenia (konflikt záujmov)</w:t>
            </w:r>
          </w:p>
          <w:p w:rsidR="00D12C6E" w:rsidRPr="00236883" w:rsidRDefault="00D12C6E" w:rsidP="00236883">
            <w:pPr>
              <w:spacing w:after="0" w:line="240" w:lineRule="auto"/>
              <w:jc w:val="both"/>
              <w:rPr>
                <w:rFonts w:ascii="Times New Roman" w:hAnsi="Times New Roman"/>
                <w:sz w:val="22"/>
                <w:szCs w:val="22"/>
              </w:rPr>
            </w:pPr>
            <w:r w:rsidRPr="00236883">
              <w:rPr>
                <w:rFonts w:ascii="Times New Roman" w:hAnsi="Times New Roman"/>
                <w:sz w:val="22"/>
                <w:szCs w:val="22"/>
              </w:rPr>
              <w:t xml:space="preserve">V súčasnosti úrad v zmysle zákona vydáva zdravotnej poisťovni predchádzajúci súhlas vo vzťahu k rôznym skutočnostiam – jednou z nich je aj voľba členov predstavenstva, dozornej rady, menovanie prokuristov, ustanovenie za vedúcich zamestnancov v priamej riadiacej pôsobnosti predstavenstva zdravotnej poisťovne a osôb zodpovedných za výkon vnútornej kontroly.  Takéto osoby zároveň majú povinnosť predložiť úradu čestné prehlásenie pri demonštrovaní neexistencie konfliktu záujmov. Neexistuje však postup, ktorým by zákon ustanovoval, ako má úrad postupovať, ak osoba nepredloží čestné prehlásenie, resp. predloží čestné prehlásenie, v ktorom nie sú uvedené pravdivé, resp. úplné údaje. </w:t>
            </w:r>
          </w:p>
          <w:p w:rsidR="00D12C6E" w:rsidRPr="00236883" w:rsidRDefault="00D12C6E" w:rsidP="00236883">
            <w:pPr>
              <w:spacing w:after="0" w:line="240" w:lineRule="auto"/>
              <w:jc w:val="both"/>
              <w:rPr>
                <w:rFonts w:ascii="Times New Roman" w:hAnsi="Times New Roman"/>
                <w:b/>
                <w:i/>
                <w:sz w:val="22"/>
                <w:szCs w:val="22"/>
              </w:rPr>
            </w:pPr>
            <w:r w:rsidRPr="00236883">
              <w:rPr>
                <w:rFonts w:ascii="Times New Roman" w:hAnsi="Times New Roman"/>
                <w:b/>
                <w:i/>
                <w:sz w:val="22"/>
                <w:szCs w:val="22"/>
              </w:rPr>
              <w:t>Regulácia zisku zdravotných poisťovní</w:t>
            </w:r>
          </w:p>
          <w:p w:rsidR="00D12C6E" w:rsidRPr="00236883" w:rsidRDefault="00D12C6E" w:rsidP="00236883">
            <w:pPr>
              <w:spacing w:after="0" w:line="240" w:lineRule="auto"/>
              <w:jc w:val="both"/>
              <w:rPr>
                <w:rFonts w:ascii="Times New Roman" w:hAnsi="Times New Roman"/>
                <w:sz w:val="22"/>
                <w:szCs w:val="22"/>
              </w:rPr>
            </w:pPr>
            <w:r w:rsidRPr="00236883">
              <w:rPr>
                <w:rFonts w:ascii="Times New Roman" w:hAnsi="Times New Roman"/>
                <w:sz w:val="22"/>
                <w:szCs w:val="22"/>
              </w:rPr>
              <w:t>V súčasnosti platné znenie zákona nemá žiadne špeciálne obmedzenia, týkajúce sa vyplatenia zisku akcionárom súkromných zdravotných poisťovní. Platia iba všeobecné pravidlá (Obchodný zákonník), bez zohľadnenia špecifík, týkajúcich sa danej oblasti (</w:t>
            </w:r>
            <w:r w:rsidR="00670D0E">
              <w:rPr>
                <w:rFonts w:ascii="Times New Roman" w:hAnsi="Times New Roman"/>
                <w:sz w:val="22"/>
                <w:szCs w:val="22"/>
              </w:rPr>
              <w:t xml:space="preserve">verejný záujem, </w:t>
            </w:r>
            <w:r w:rsidRPr="00236883">
              <w:rPr>
                <w:rFonts w:ascii="Times New Roman" w:hAnsi="Times New Roman"/>
                <w:sz w:val="22"/>
                <w:szCs w:val="22"/>
              </w:rPr>
              <w:t>verejné zdroje, získané zo zákonom stanovených povinných odvodov).</w:t>
            </w:r>
          </w:p>
          <w:p w:rsidR="00B51B3F" w:rsidRPr="00236883" w:rsidRDefault="00B51B3F" w:rsidP="00236883">
            <w:pPr>
              <w:spacing w:after="0" w:line="240" w:lineRule="auto"/>
              <w:jc w:val="both"/>
              <w:rPr>
                <w:rFonts w:ascii="Times New Roman" w:hAnsi="Times New Roman"/>
                <w:sz w:val="22"/>
                <w:szCs w:val="22"/>
              </w:rPr>
            </w:pPr>
          </w:p>
          <w:p w:rsidR="00D12C6E" w:rsidRPr="00236883" w:rsidRDefault="00D12C6E" w:rsidP="00236883">
            <w:pPr>
              <w:spacing w:after="0" w:line="240" w:lineRule="auto"/>
              <w:jc w:val="both"/>
              <w:rPr>
                <w:rFonts w:ascii="Times New Roman" w:hAnsi="Times New Roman"/>
                <w:b/>
                <w:i/>
                <w:sz w:val="22"/>
                <w:szCs w:val="22"/>
              </w:rPr>
            </w:pPr>
            <w:r w:rsidRPr="00236883">
              <w:rPr>
                <w:rFonts w:ascii="Times New Roman" w:hAnsi="Times New Roman"/>
                <w:b/>
                <w:i/>
                <w:sz w:val="22"/>
                <w:szCs w:val="22"/>
              </w:rPr>
              <w:t>Ďalšie úpravy súvisiace s</w:t>
            </w:r>
          </w:p>
          <w:p w:rsidR="00D12C6E" w:rsidRPr="00236883" w:rsidRDefault="00D12C6E" w:rsidP="00236883">
            <w:pPr>
              <w:pStyle w:val="Odsekzoznamu"/>
              <w:numPr>
                <w:ilvl w:val="0"/>
                <w:numId w:val="12"/>
              </w:numPr>
              <w:contextualSpacing/>
              <w:jc w:val="both"/>
              <w:rPr>
                <w:rFonts w:eastAsia="Calibri"/>
                <w:sz w:val="22"/>
                <w:szCs w:val="22"/>
              </w:rPr>
            </w:pPr>
            <w:r w:rsidRPr="00236883">
              <w:rPr>
                <w:rFonts w:eastAsia="Calibri"/>
                <w:sz w:val="22"/>
                <w:szCs w:val="22"/>
              </w:rPr>
              <w:t>podrobnosťami výkonu prehliadok mŕtvych tiel,</w:t>
            </w:r>
          </w:p>
          <w:p w:rsidR="00D12C6E" w:rsidRPr="00236883" w:rsidRDefault="00D12C6E" w:rsidP="00236883">
            <w:pPr>
              <w:pStyle w:val="Odsekzoznamu"/>
              <w:numPr>
                <w:ilvl w:val="0"/>
                <w:numId w:val="12"/>
              </w:numPr>
              <w:contextualSpacing/>
              <w:jc w:val="both"/>
              <w:rPr>
                <w:rFonts w:eastAsia="Calibri"/>
                <w:b/>
                <w:sz w:val="22"/>
                <w:szCs w:val="22"/>
              </w:rPr>
            </w:pPr>
            <w:r w:rsidRPr="00236883">
              <w:rPr>
                <w:rFonts w:eastAsia="Calibri"/>
                <w:sz w:val="22"/>
                <w:szCs w:val="22"/>
              </w:rPr>
              <w:t>legislatívnym rozšírením kategórie prevádzkových výdavkov (§ 6a ods. 3) o príspevok na činnosť Národného inštitútu pre hodnotu a technológie v zdravotníctve (zavedenie príspevku bolo nereflektované vo vzťahu k prevádzkovým výdavkom),</w:t>
            </w:r>
          </w:p>
          <w:p w:rsidR="00D12C6E" w:rsidRPr="00236883" w:rsidRDefault="00D12C6E" w:rsidP="00C20DD1">
            <w:pPr>
              <w:pStyle w:val="Odsekzoznamu"/>
              <w:numPr>
                <w:ilvl w:val="0"/>
                <w:numId w:val="12"/>
              </w:numPr>
              <w:contextualSpacing/>
              <w:jc w:val="both"/>
              <w:rPr>
                <w:rFonts w:eastAsia="Calibri"/>
                <w:sz w:val="22"/>
                <w:szCs w:val="22"/>
              </w:rPr>
            </w:pPr>
            <w:r w:rsidRPr="00236883">
              <w:rPr>
                <w:rFonts w:eastAsia="Calibri"/>
                <w:sz w:val="22"/>
                <w:szCs w:val="22"/>
              </w:rPr>
              <w:t>precizovaním inštitútu finančného zúčtovania a znovuzavedením právomoci úradu vydávať metodické usmernenie vo vzťahu k zúčtovacej dávke</w:t>
            </w:r>
            <w:r w:rsidR="00C20DD1">
              <w:rPr>
                <w:rFonts w:eastAsia="Calibri"/>
                <w:sz w:val="22"/>
                <w:szCs w:val="22"/>
              </w:rPr>
              <w:t>.</w:t>
            </w:r>
          </w:p>
          <w:p w:rsidR="00D12C6E" w:rsidRPr="00236883" w:rsidRDefault="00D12C6E" w:rsidP="00236883">
            <w:pPr>
              <w:spacing w:after="0" w:line="240" w:lineRule="auto"/>
              <w:jc w:val="both"/>
              <w:rPr>
                <w:rFonts w:ascii="Times New Roman" w:hAnsi="Times New Roman"/>
                <w:sz w:val="22"/>
                <w:szCs w:val="22"/>
              </w:rPr>
            </w:pPr>
          </w:p>
          <w:p w:rsidR="00D12C6E" w:rsidRPr="00236883" w:rsidRDefault="00D12C6E" w:rsidP="00236883">
            <w:pPr>
              <w:spacing w:after="0" w:line="240" w:lineRule="auto"/>
              <w:jc w:val="both"/>
              <w:rPr>
                <w:rFonts w:ascii="Times New Roman" w:hAnsi="Times New Roman"/>
                <w:b/>
                <w:sz w:val="22"/>
                <w:szCs w:val="22"/>
              </w:rPr>
            </w:pPr>
            <w:r w:rsidRPr="00236883">
              <w:rPr>
                <w:rFonts w:ascii="Times New Roman" w:hAnsi="Times New Roman"/>
                <w:b/>
                <w:sz w:val="22"/>
                <w:szCs w:val="22"/>
              </w:rPr>
              <w:t>K čl. II (zákon č. 580/2004 Z. z. o zdravotnom poistení)</w:t>
            </w:r>
          </w:p>
          <w:p w:rsidR="00D12C6E" w:rsidRPr="00236883" w:rsidRDefault="00D12C6E" w:rsidP="00236883">
            <w:pPr>
              <w:spacing w:after="0" w:line="240" w:lineRule="auto"/>
              <w:jc w:val="both"/>
              <w:rPr>
                <w:rFonts w:ascii="Times New Roman" w:hAnsi="Times New Roman"/>
                <w:b/>
                <w:i/>
                <w:sz w:val="22"/>
                <w:szCs w:val="22"/>
              </w:rPr>
            </w:pPr>
            <w:r w:rsidRPr="00236883">
              <w:rPr>
                <w:rFonts w:ascii="Times New Roman" w:hAnsi="Times New Roman"/>
                <w:b/>
                <w:i/>
                <w:sz w:val="22"/>
                <w:szCs w:val="22"/>
              </w:rPr>
              <w:t>Minimálny vymeriavací základ zamestnanca</w:t>
            </w:r>
          </w:p>
          <w:p w:rsidR="00D12C6E" w:rsidRPr="00236883" w:rsidRDefault="00D12C6E" w:rsidP="00236883">
            <w:pPr>
              <w:spacing w:after="0" w:line="240" w:lineRule="auto"/>
              <w:jc w:val="both"/>
              <w:rPr>
                <w:rFonts w:ascii="Times New Roman" w:hAnsi="Times New Roman"/>
                <w:sz w:val="22"/>
                <w:szCs w:val="22"/>
              </w:rPr>
            </w:pPr>
            <w:r w:rsidRPr="00236883">
              <w:rPr>
                <w:rFonts w:ascii="Times New Roman" w:hAnsi="Times New Roman"/>
                <w:sz w:val="22"/>
                <w:szCs w:val="22"/>
              </w:rPr>
              <w:t>Na rozdiel do ostatných skupín platiteľov poistného (osoby samostatne zárobkovo činné a dobrovoľne nezamestnané osoby) neexistuje u zamestnanca žiaden minimálny vymeriavací základ.</w:t>
            </w:r>
          </w:p>
          <w:p w:rsidR="00D12C6E" w:rsidRPr="00236883" w:rsidRDefault="00D12C6E" w:rsidP="00236883">
            <w:pPr>
              <w:spacing w:after="0" w:line="240" w:lineRule="auto"/>
              <w:jc w:val="both"/>
              <w:rPr>
                <w:rFonts w:ascii="Times New Roman" w:hAnsi="Times New Roman"/>
                <w:sz w:val="22"/>
                <w:szCs w:val="22"/>
              </w:rPr>
            </w:pPr>
            <w:r w:rsidRPr="00236883">
              <w:rPr>
                <w:rFonts w:ascii="Times New Roman" w:hAnsi="Times New Roman"/>
                <w:sz w:val="22"/>
                <w:szCs w:val="22"/>
              </w:rPr>
              <w:t>Zamestnancovi postačuje akýkoľvek čiastkový úväzok na to, aby uhrádzal  poistné na verejné zdravotné poistenie zo sumy reálne vyplatenej z tohto úväzku. Kvôli tomuto nedostatku dochádza k špekulatívnym uzatváraniam pracovných pomerov (napr. úväzok 1/10 a pod.), tieto osoby platia mesačne poistné na úrovni niekoľko eur a majú zabezpečené verejné zdravotné poistenie (ak by nemali žiaden úväzok a boli by dobrovoľne nezamestnaní, vznikla by im povinnosť platiť poistné na úrovni minimálnej výšky odvodu, čo je pre rok 2022 suma 79,31 eur).</w:t>
            </w:r>
          </w:p>
          <w:p w:rsidR="00D12C6E" w:rsidRPr="00236883" w:rsidRDefault="00D12C6E" w:rsidP="00236883">
            <w:pPr>
              <w:spacing w:after="0" w:line="240" w:lineRule="auto"/>
              <w:jc w:val="both"/>
              <w:rPr>
                <w:rFonts w:ascii="Times New Roman" w:hAnsi="Times New Roman"/>
                <w:sz w:val="22"/>
                <w:szCs w:val="22"/>
              </w:rPr>
            </w:pPr>
            <w:r w:rsidRPr="00236883">
              <w:rPr>
                <w:rFonts w:ascii="Times New Roman" w:hAnsi="Times New Roman"/>
                <w:sz w:val="22"/>
                <w:szCs w:val="22"/>
              </w:rPr>
              <w:t>Preto sa navrhuje zavedenie minimálneho vymeriavacieho základu zamestnanca</w:t>
            </w:r>
            <w:r w:rsidR="00A218FA">
              <w:rPr>
                <w:rFonts w:ascii="Times New Roman" w:hAnsi="Times New Roman"/>
                <w:sz w:val="22"/>
                <w:szCs w:val="22"/>
              </w:rPr>
              <w:t xml:space="preserve"> na rok</w:t>
            </w:r>
            <w:r w:rsidRPr="00236883">
              <w:rPr>
                <w:rFonts w:ascii="Times New Roman" w:hAnsi="Times New Roman"/>
                <w:sz w:val="22"/>
                <w:szCs w:val="22"/>
              </w:rPr>
              <w:t xml:space="preserve"> a to vo výške </w:t>
            </w:r>
            <w:r w:rsidR="00A218FA" w:rsidRPr="00A218FA">
              <w:rPr>
                <w:rFonts w:ascii="Times New Roman" w:hAnsi="Times New Roman"/>
                <w:sz w:val="22"/>
                <w:szCs w:val="22"/>
              </w:rPr>
              <w:t>12-násobku životného minima pre jednu plnoletú osobu</w:t>
            </w:r>
            <w:r w:rsidRPr="00236883">
              <w:rPr>
                <w:rFonts w:ascii="Times New Roman" w:hAnsi="Times New Roman"/>
                <w:sz w:val="22"/>
                <w:szCs w:val="22"/>
              </w:rPr>
              <w:t>. Ak zamestnanec nebol zamestnancom celé rozhodujúce obdobie, minimálny vymeriavací základ sa bude pomerne krátiť. Minimálny vymeriavací základ sa nemá vzťahovať na zamestnanca, ktorý je zároveň poistencom štátu (napr. poberateľ dôchodku).</w:t>
            </w:r>
          </w:p>
          <w:p w:rsidR="00D12C6E" w:rsidRPr="00236883" w:rsidRDefault="00D12C6E" w:rsidP="00236883">
            <w:pPr>
              <w:spacing w:after="0" w:line="240" w:lineRule="auto"/>
              <w:jc w:val="both"/>
              <w:rPr>
                <w:rFonts w:ascii="Times New Roman" w:hAnsi="Times New Roman"/>
                <w:sz w:val="22"/>
                <w:szCs w:val="22"/>
              </w:rPr>
            </w:pPr>
            <w:r w:rsidRPr="00236883">
              <w:rPr>
                <w:rFonts w:ascii="Times New Roman" w:hAnsi="Times New Roman"/>
                <w:sz w:val="22"/>
                <w:szCs w:val="22"/>
              </w:rPr>
              <w:t>Ak príjem zamestnanca nedosiahne úroveň minimálneho vymeriavacieho základu, zamestnanec bude musieť odviesť poistné na verejné zdravotné poistenie z minimálneho vymeriavacieho základu. Povinnosť zamestnávateľa odvádzať poistné sa nemení.</w:t>
            </w:r>
            <w:r w:rsidR="00A218FA">
              <w:rPr>
                <w:rFonts w:ascii="Times New Roman" w:hAnsi="Times New Roman"/>
                <w:sz w:val="22"/>
                <w:szCs w:val="22"/>
              </w:rPr>
              <w:t xml:space="preserve"> Ostáva zachovaná aj odvodová odpočítateľná položka.</w:t>
            </w:r>
          </w:p>
          <w:p w:rsidR="00B51B3F" w:rsidRPr="00236883" w:rsidRDefault="00B51B3F" w:rsidP="00236883">
            <w:pPr>
              <w:spacing w:after="0" w:line="240" w:lineRule="auto"/>
              <w:jc w:val="both"/>
              <w:rPr>
                <w:rFonts w:ascii="Times New Roman" w:hAnsi="Times New Roman"/>
                <w:sz w:val="22"/>
                <w:szCs w:val="22"/>
              </w:rPr>
            </w:pPr>
          </w:p>
          <w:p w:rsidR="00D12C6E" w:rsidRPr="00236883" w:rsidRDefault="00D12C6E" w:rsidP="00236883">
            <w:pPr>
              <w:spacing w:after="0" w:line="240" w:lineRule="auto"/>
              <w:jc w:val="both"/>
              <w:rPr>
                <w:rFonts w:ascii="Times New Roman" w:hAnsi="Times New Roman"/>
                <w:b/>
                <w:i/>
                <w:sz w:val="22"/>
                <w:szCs w:val="22"/>
              </w:rPr>
            </w:pPr>
            <w:r w:rsidRPr="00236883">
              <w:rPr>
                <w:rFonts w:ascii="Times New Roman" w:hAnsi="Times New Roman"/>
                <w:b/>
                <w:i/>
                <w:sz w:val="22"/>
                <w:szCs w:val="22"/>
              </w:rPr>
              <w:t>Zmena zdravotnej poisťovne</w:t>
            </w:r>
          </w:p>
          <w:p w:rsidR="00D12C6E" w:rsidRPr="00236883" w:rsidRDefault="00D12C6E" w:rsidP="00236883">
            <w:pPr>
              <w:spacing w:after="0" w:line="240" w:lineRule="auto"/>
              <w:jc w:val="both"/>
              <w:rPr>
                <w:rFonts w:ascii="Times New Roman" w:hAnsi="Times New Roman"/>
                <w:sz w:val="22"/>
                <w:szCs w:val="22"/>
              </w:rPr>
            </w:pPr>
            <w:r w:rsidRPr="00236883">
              <w:rPr>
                <w:rFonts w:ascii="Times New Roman" w:hAnsi="Times New Roman"/>
                <w:sz w:val="22"/>
                <w:szCs w:val="22"/>
              </w:rPr>
              <w:t xml:space="preserve">Úrad pre dohľad nad zdravotnou starostlivosťou v každom </w:t>
            </w:r>
            <w:proofErr w:type="spellStart"/>
            <w:r w:rsidRPr="00236883">
              <w:rPr>
                <w:rFonts w:ascii="Times New Roman" w:hAnsi="Times New Roman"/>
                <w:sz w:val="22"/>
                <w:szCs w:val="22"/>
              </w:rPr>
              <w:t>prepoisťovacom</w:t>
            </w:r>
            <w:proofErr w:type="spellEnd"/>
            <w:r w:rsidRPr="00236883">
              <w:rPr>
                <w:rFonts w:ascii="Times New Roman" w:hAnsi="Times New Roman"/>
                <w:sz w:val="22"/>
                <w:szCs w:val="22"/>
              </w:rPr>
              <w:t xml:space="preserve"> období rieši podnety poistencov, ktorým bola zmenená zdravotná poisťovňa, avšak podľa ich vyjadrení oni túto zmenu nevykonali. Riešenie týchto podnetov je extrémne komplikované, nakoľko v procese zmeny zdravotnej poisťovne už boli vykonané určité kroky, v konečnom dôsledku je postihnutým vždy poistenec, ktorý musí riešiť túto situáciu s poskytovateľom zdravotnej starostlivosti, následné dokazovanie podvodného jednania zo strany neznámeho páchateľa, prípadné skúmanie pravosti podpisu...</w:t>
            </w:r>
            <w:r w:rsidR="00C20DD1">
              <w:rPr>
                <w:rFonts w:ascii="Times New Roman" w:hAnsi="Times New Roman"/>
                <w:sz w:val="22"/>
                <w:szCs w:val="22"/>
              </w:rPr>
              <w:t>P</w:t>
            </w:r>
            <w:r w:rsidRPr="00236883">
              <w:rPr>
                <w:rFonts w:ascii="Times New Roman" w:hAnsi="Times New Roman"/>
                <w:sz w:val="22"/>
                <w:szCs w:val="22"/>
              </w:rPr>
              <w:t xml:space="preserve">reto sa javí účelné a správne zaviesť do procesu </w:t>
            </w:r>
            <w:proofErr w:type="spellStart"/>
            <w:r w:rsidRPr="00236883">
              <w:rPr>
                <w:rFonts w:ascii="Times New Roman" w:hAnsi="Times New Roman"/>
                <w:sz w:val="22"/>
                <w:szCs w:val="22"/>
              </w:rPr>
              <w:t>prepoisťovania</w:t>
            </w:r>
            <w:proofErr w:type="spellEnd"/>
            <w:r w:rsidRPr="00236883">
              <w:rPr>
                <w:rFonts w:ascii="Times New Roman" w:hAnsi="Times New Roman"/>
                <w:sz w:val="22"/>
                <w:szCs w:val="22"/>
              </w:rPr>
              <w:t xml:space="preserve"> pravidlá, ktoré podobné podvodné jednanie s cieľom finančného profitu (podávanie podvodných prihlášok s cieľom získania odmeny za získanie nových poistencov) obmedzia na čo možno najnižšiu mieru.</w:t>
            </w:r>
          </w:p>
          <w:p w:rsidR="00D12C6E" w:rsidRPr="00236883" w:rsidRDefault="00D12C6E" w:rsidP="00236883">
            <w:pPr>
              <w:spacing w:after="0" w:line="240" w:lineRule="auto"/>
              <w:jc w:val="both"/>
              <w:rPr>
                <w:rFonts w:ascii="Times New Roman" w:hAnsi="Times New Roman"/>
                <w:sz w:val="22"/>
                <w:szCs w:val="22"/>
              </w:rPr>
            </w:pPr>
            <w:r w:rsidRPr="00236883">
              <w:rPr>
                <w:rFonts w:ascii="Times New Roman" w:hAnsi="Times New Roman"/>
                <w:sz w:val="22"/>
                <w:szCs w:val="22"/>
              </w:rPr>
              <w:lastRenderedPageBreak/>
              <w:t>Ide predovšetkým o nasledovné opatrenia:</w:t>
            </w:r>
          </w:p>
          <w:p w:rsidR="00D12C6E" w:rsidRPr="00236883" w:rsidRDefault="00D12C6E" w:rsidP="00236883">
            <w:pPr>
              <w:numPr>
                <w:ilvl w:val="0"/>
                <w:numId w:val="13"/>
              </w:numPr>
              <w:spacing w:after="0" w:line="240" w:lineRule="auto"/>
              <w:jc w:val="both"/>
              <w:rPr>
                <w:rFonts w:ascii="Times New Roman" w:hAnsi="Times New Roman"/>
                <w:sz w:val="22"/>
                <w:szCs w:val="22"/>
              </w:rPr>
            </w:pPr>
            <w:r w:rsidRPr="00236883">
              <w:rPr>
                <w:rFonts w:ascii="Times New Roman" w:hAnsi="Times New Roman"/>
                <w:sz w:val="22"/>
                <w:szCs w:val="22"/>
              </w:rPr>
              <w:t>presné určenie náležitostí prihlášky, ktoré nie sú podávané osobne, ale sú zasielané poštou alebo elektronicky (predovšetkým overenie podpisu poistenca)</w:t>
            </w:r>
          </w:p>
          <w:p w:rsidR="00D12C6E" w:rsidRPr="00236883" w:rsidRDefault="00D12C6E" w:rsidP="00236883">
            <w:pPr>
              <w:numPr>
                <w:ilvl w:val="0"/>
                <w:numId w:val="13"/>
              </w:numPr>
              <w:spacing w:after="0" w:line="240" w:lineRule="auto"/>
              <w:jc w:val="both"/>
              <w:rPr>
                <w:rFonts w:ascii="Times New Roman" w:hAnsi="Times New Roman"/>
                <w:sz w:val="22"/>
                <w:szCs w:val="22"/>
              </w:rPr>
            </w:pPr>
            <w:r w:rsidRPr="00236883">
              <w:rPr>
                <w:rFonts w:ascii="Times New Roman" w:hAnsi="Times New Roman"/>
                <w:sz w:val="22"/>
                <w:szCs w:val="22"/>
              </w:rPr>
              <w:t xml:space="preserve">určenie pravidiel pre </w:t>
            </w:r>
            <w:proofErr w:type="spellStart"/>
            <w:r w:rsidRPr="00236883">
              <w:rPr>
                <w:rFonts w:ascii="Times New Roman" w:hAnsi="Times New Roman"/>
                <w:sz w:val="22"/>
                <w:szCs w:val="22"/>
              </w:rPr>
              <w:t>späťvzatie</w:t>
            </w:r>
            <w:proofErr w:type="spellEnd"/>
            <w:r w:rsidRPr="00236883">
              <w:rPr>
                <w:rFonts w:ascii="Times New Roman" w:hAnsi="Times New Roman"/>
                <w:sz w:val="22"/>
                <w:szCs w:val="22"/>
              </w:rPr>
              <w:t xml:space="preserve"> prihlášky, v obdobnej miere ako pri podaní prihlášky</w:t>
            </w:r>
          </w:p>
          <w:p w:rsidR="00D12C6E" w:rsidRPr="00236883" w:rsidRDefault="00D12C6E" w:rsidP="00236883">
            <w:pPr>
              <w:numPr>
                <w:ilvl w:val="0"/>
                <w:numId w:val="13"/>
              </w:numPr>
              <w:spacing w:after="0" w:line="240" w:lineRule="auto"/>
              <w:jc w:val="both"/>
              <w:rPr>
                <w:rFonts w:ascii="Times New Roman" w:hAnsi="Times New Roman"/>
                <w:sz w:val="22"/>
                <w:szCs w:val="22"/>
              </w:rPr>
            </w:pPr>
            <w:r w:rsidRPr="00236883">
              <w:rPr>
                <w:rFonts w:ascii="Times New Roman" w:hAnsi="Times New Roman"/>
                <w:sz w:val="22"/>
                <w:szCs w:val="22"/>
              </w:rPr>
              <w:t>riešenie podávania prihlášok za maloletých, ktorí sú rozhodnutím súdu zverení do starostlivosti inému subjektu</w:t>
            </w:r>
          </w:p>
          <w:p w:rsidR="00D12C6E" w:rsidRPr="00236883" w:rsidRDefault="00D12C6E" w:rsidP="00236883">
            <w:pPr>
              <w:numPr>
                <w:ilvl w:val="0"/>
                <w:numId w:val="13"/>
              </w:numPr>
              <w:spacing w:after="0" w:line="240" w:lineRule="auto"/>
              <w:jc w:val="both"/>
              <w:rPr>
                <w:rFonts w:ascii="Times New Roman" w:hAnsi="Times New Roman"/>
                <w:sz w:val="22"/>
                <w:szCs w:val="22"/>
              </w:rPr>
            </w:pPr>
            <w:r w:rsidRPr="00236883">
              <w:rPr>
                <w:rFonts w:ascii="Times New Roman" w:hAnsi="Times New Roman"/>
                <w:sz w:val="22"/>
                <w:szCs w:val="22"/>
              </w:rPr>
              <w:t>ustanovenie výmeny údajov pri zmene poisťovne medzi zdravotnými poisťovňami a Úradom pre dohľad nad zdravotnou starostlivosťou</w:t>
            </w:r>
          </w:p>
          <w:p w:rsidR="00D12C6E" w:rsidRPr="00236883" w:rsidRDefault="00D12C6E" w:rsidP="00236883">
            <w:pPr>
              <w:spacing w:after="0" w:line="240" w:lineRule="auto"/>
              <w:jc w:val="both"/>
              <w:rPr>
                <w:rFonts w:ascii="Times New Roman" w:hAnsi="Times New Roman"/>
                <w:b/>
                <w:sz w:val="22"/>
                <w:szCs w:val="22"/>
              </w:rPr>
            </w:pPr>
          </w:p>
          <w:p w:rsidR="00D12C6E" w:rsidRPr="00236883" w:rsidRDefault="00D12C6E" w:rsidP="00236883">
            <w:pPr>
              <w:spacing w:after="0" w:line="240" w:lineRule="auto"/>
              <w:jc w:val="both"/>
              <w:rPr>
                <w:rFonts w:ascii="Times New Roman" w:hAnsi="Times New Roman"/>
                <w:b/>
                <w:i/>
                <w:sz w:val="22"/>
                <w:szCs w:val="22"/>
              </w:rPr>
            </w:pPr>
            <w:r w:rsidRPr="00236883">
              <w:rPr>
                <w:rFonts w:ascii="Times New Roman" w:hAnsi="Times New Roman"/>
                <w:b/>
                <w:i/>
                <w:sz w:val="22"/>
                <w:szCs w:val="22"/>
              </w:rPr>
              <w:t xml:space="preserve">Prístup k zdravotnej starostlivosti pre poistencov systému verejného zdravotného poistenia </w:t>
            </w:r>
          </w:p>
          <w:p w:rsidR="00D12C6E" w:rsidRPr="00236883" w:rsidRDefault="00D12C6E" w:rsidP="00236883">
            <w:pPr>
              <w:spacing w:after="0" w:line="240" w:lineRule="auto"/>
              <w:jc w:val="both"/>
              <w:rPr>
                <w:rFonts w:ascii="Times New Roman" w:hAnsi="Times New Roman"/>
                <w:sz w:val="22"/>
                <w:szCs w:val="22"/>
              </w:rPr>
            </w:pPr>
            <w:r w:rsidRPr="00236883">
              <w:rPr>
                <w:rFonts w:ascii="Times New Roman" w:hAnsi="Times New Roman"/>
                <w:sz w:val="22"/>
                <w:szCs w:val="22"/>
              </w:rPr>
              <w:t>Osoby verejne zdravotne poistené v SR majú nárok na poskytnutie a úhradu zdravotnej starostlivosti v rozsahu ustanovenom osobitným predpisom (zákon č. 577/2004 Z. z. rozsahu zdravotnej starostlivosti uhrádzanej na základe verejného zdravotného poistenia a o úhradách za služby súvisiace s poskytovaním zdravotnej starostlivosti v znení neskorších predpisov.)</w:t>
            </w:r>
          </w:p>
          <w:p w:rsidR="00D12C6E" w:rsidRPr="00236883" w:rsidRDefault="00D12C6E" w:rsidP="00236883">
            <w:pPr>
              <w:spacing w:after="0" w:line="240" w:lineRule="auto"/>
              <w:jc w:val="both"/>
              <w:rPr>
                <w:rFonts w:ascii="Times New Roman" w:hAnsi="Times New Roman"/>
                <w:sz w:val="22"/>
                <w:szCs w:val="22"/>
              </w:rPr>
            </w:pPr>
            <w:r w:rsidRPr="00236883">
              <w:rPr>
                <w:rFonts w:ascii="Times New Roman" w:hAnsi="Times New Roman"/>
                <w:sz w:val="22"/>
                <w:szCs w:val="22"/>
              </w:rPr>
              <w:t>Výnimkou sú osoby s dlhom na poistnom, ktoré majú nárok iba na poskytnutie a úhradu neodkladnej zdravotnej starostlivosti.</w:t>
            </w:r>
            <w:r w:rsidR="00C20DD1">
              <w:rPr>
                <w:rFonts w:ascii="Times New Roman" w:hAnsi="Times New Roman"/>
                <w:sz w:val="22"/>
                <w:szCs w:val="22"/>
              </w:rPr>
              <w:t xml:space="preserve"> </w:t>
            </w:r>
            <w:r w:rsidRPr="00236883">
              <w:rPr>
                <w:rFonts w:ascii="Times New Roman" w:hAnsi="Times New Roman"/>
                <w:sz w:val="22"/>
                <w:szCs w:val="22"/>
              </w:rPr>
              <w:t>Ak dlžník má dlh z minulosti, nespĺňa žiadnu z vyššie uvedených podmienok, má stále prístup iba k neodkladnej zdravotnej starostlivosti a to bez ohľadu na to, či platí alebo neplatí bežné poistné.</w:t>
            </w:r>
            <w:r w:rsidR="00C20DD1">
              <w:rPr>
                <w:rFonts w:ascii="Times New Roman" w:hAnsi="Times New Roman"/>
                <w:sz w:val="22"/>
                <w:szCs w:val="22"/>
              </w:rPr>
              <w:t xml:space="preserve"> </w:t>
            </w:r>
            <w:r w:rsidRPr="00236883">
              <w:rPr>
                <w:rFonts w:ascii="Times New Roman" w:hAnsi="Times New Roman"/>
                <w:sz w:val="22"/>
                <w:szCs w:val="22"/>
              </w:rPr>
              <w:t>Tento nástroj nemal byť nikdy koncipovaný ako nástroj na ušetrenie prostriedkov verejného zdravotného poistenia (obmedzenie uhrádzanej zdravotnej starostlivosti), ale ako nástroj, ktorý by efektívne donútil poistencov platiť si poistné a postihoval predovšetkým špekulatívnych neplatičov (osoba má prostriedky na úhrady zdravotného poistenia, ale poistné neplatí).</w:t>
            </w:r>
          </w:p>
          <w:p w:rsidR="00C20DD1" w:rsidRDefault="00D12C6E" w:rsidP="00236883">
            <w:pPr>
              <w:spacing w:after="0" w:line="240" w:lineRule="auto"/>
              <w:jc w:val="both"/>
              <w:rPr>
                <w:rFonts w:ascii="Times New Roman" w:hAnsi="Times New Roman"/>
                <w:sz w:val="22"/>
                <w:szCs w:val="22"/>
              </w:rPr>
            </w:pPr>
            <w:r w:rsidRPr="00236883">
              <w:rPr>
                <w:rFonts w:ascii="Times New Roman" w:hAnsi="Times New Roman"/>
                <w:sz w:val="22"/>
                <w:szCs w:val="22"/>
              </w:rPr>
              <w:t>Je však možné skonštatovať, že toto ustanovenie vo veľkej miere postihuje aj najohrozenejšie nízkopríjmové skupiny, pri ktorých často dlh v minulosti vzniká nie z úmyslu neplatiť si poistné, ale iba z nevedomosti a nesplnenia si oznamovacej povinnosti.</w:t>
            </w:r>
            <w:r w:rsidR="00C20DD1">
              <w:rPr>
                <w:rFonts w:ascii="Times New Roman" w:hAnsi="Times New Roman"/>
                <w:sz w:val="22"/>
                <w:szCs w:val="22"/>
              </w:rPr>
              <w:t xml:space="preserve"> </w:t>
            </w:r>
            <w:r w:rsidRPr="00236883">
              <w:rPr>
                <w:rFonts w:ascii="Times New Roman" w:hAnsi="Times New Roman"/>
                <w:sz w:val="22"/>
                <w:szCs w:val="22"/>
              </w:rPr>
              <w:t xml:space="preserve">Nedá sa hovoriť ani o krátkodobých ziskoch. Vylúčenie zo štandardnej zdravotnej starostlivosti zaťažuje jednotlivcov progresívnym a neodvratným zhoršovaním ich zdravotného stavu a systém financovania zdravotnej starostlivosti je zaťažovaný výdavkami na riešenie </w:t>
            </w:r>
            <w:proofErr w:type="spellStart"/>
            <w:r w:rsidRPr="00236883">
              <w:rPr>
                <w:rFonts w:ascii="Times New Roman" w:hAnsi="Times New Roman"/>
                <w:sz w:val="22"/>
                <w:szCs w:val="22"/>
              </w:rPr>
              <w:t>predchádzateľných</w:t>
            </w:r>
            <w:proofErr w:type="spellEnd"/>
            <w:r w:rsidRPr="00236883">
              <w:rPr>
                <w:rFonts w:ascii="Times New Roman" w:hAnsi="Times New Roman"/>
                <w:sz w:val="22"/>
                <w:szCs w:val="22"/>
              </w:rPr>
              <w:t xml:space="preserve"> ochorení v pokročilom štádiu.</w:t>
            </w:r>
            <w:r w:rsidR="00C20DD1">
              <w:rPr>
                <w:rFonts w:ascii="Times New Roman" w:hAnsi="Times New Roman"/>
                <w:sz w:val="22"/>
                <w:szCs w:val="22"/>
              </w:rPr>
              <w:t xml:space="preserve"> </w:t>
            </w:r>
          </w:p>
          <w:p w:rsidR="00C20DD1" w:rsidRDefault="00C20DD1" w:rsidP="00236883">
            <w:pPr>
              <w:spacing w:after="0" w:line="240" w:lineRule="auto"/>
              <w:jc w:val="both"/>
              <w:rPr>
                <w:rFonts w:ascii="Times New Roman" w:hAnsi="Times New Roman"/>
                <w:sz w:val="22"/>
                <w:szCs w:val="22"/>
              </w:rPr>
            </w:pPr>
          </w:p>
          <w:p w:rsidR="00D12C6E" w:rsidRPr="00236883" w:rsidRDefault="00D12C6E" w:rsidP="00236883">
            <w:pPr>
              <w:spacing w:after="0" w:line="240" w:lineRule="auto"/>
              <w:jc w:val="both"/>
              <w:rPr>
                <w:rFonts w:ascii="Times New Roman" w:hAnsi="Times New Roman"/>
                <w:sz w:val="22"/>
                <w:szCs w:val="22"/>
              </w:rPr>
            </w:pPr>
            <w:r w:rsidRPr="00236883">
              <w:rPr>
                <w:rFonts w:ascii="Times New Roman" w:hAnsi="Times New Roman"/>
                <w:sz w:val="22"/>
                <w:szCs w:val="22"/>
              </w:rPr>
              <w:t>V prípade, že poskytovateľ nájde pacienta na zozname dlžníkov a zistí, že má nárok na poskytovanie len neodkladnej zdravotnej starostlivosti, ocitá sa pred zložitou morálno-etickou dilemou. Poskytovateľ musí vyhodnotiť, či zdravotný stav pacienta spadá pod definíciu neodkladnej zdravotnej starostlivosti.</w:t>
            </w:r>
            <w:r w:rsidR="00C20DD1">
              <w:rPr>
                <w:rFonts w:ascii="Times New Roman" w:hAnsi="Times New Roman"/>
                <w:sz w:val="22"/>
                <w:szCs w:val="22"/>
              </w:rPr>
              <w:t xml:space="preserve"> </w:t>
            </w:r>
            <w:r w:rsidRPr="00236883">
              <w:rPr>
                <w:rFonts w:ascii="Times New Roman" w:hAnsi="Times New Roman"/>
                <w:sz w:val="22"/>
                <w:szCs w:val="22"/>
              </w:rPr>
              <w:t>V niektorých prípadoch to samozrejme nie je problematické, napr. pri akútnych stavoch, pri pôrode. V prípade chronických ochorení, ale aj vo väčšine ďalších ochorení, sú lekári postavení pred dilemu, či pacientovi poskytnúť zdravotnú starostlivosť a riskovať, že zdravotná poisťovňa vyhodnotí stav ako nespadajúci pod definíciu neodkladnej starostlivosti a úkon im nepreplatí, alebo pacienta odmietnuť a riskovať zhoršenie zdravotného stavu v budúcnosti. Nehovoriac o preventívnej zdravotnej starostlivosti, ktorá pod neodkladnú starostlivosť nespadne nikdy (napr. preventívne gynekologické prehliadky, prehliadky zamerané na prevenciu rakoviny u určitých vekových skupín, atď.).</w:t>
            </w:r>
          </w:p>
          <w:p w:rsidR="00D12C6E" w:rsidRPr="00236883" w:rsidRDefault="00D12C6E" w:rsidP="00236883">
            <w:pPr>
              <w:spacing w:after="0" w:line="240" w:lineRule="auto"/>
              <w:jc w:val="both"/>
              <w:rPr>
                <w:rFonts w:ascii="Times New Roman" w:hAnsi="Times New Roman"/>
                <w:sz w:val="22"/>
                <w:szCs w:val="22"/>
              </w:rPr>
            </w:pPr>
            <w:r w:rsidRPr="00236883">
              <w:rPr>
                <w:rFonts w:ascii="Times New Roman" w:hAnsi="Times New Roman"/>
                <w:sz w:val="22"/>
                <w:szCs w:val="22"/>
              </w:rPr>
              <w:t>Lekári majú ešte alternatívu nechať pacienta uhradiť zdravotnú starostlivosť v hotovosti, avšak veľká väčšina dlžníkov tieto prostriedky k dispozícii nemá, hlavne ak ide o zákroky finančne náročné, prípadne ak si ochorenie vyžaduje pravidelnú liečbu, ktorú si dlhodobo nemôžu dovoliť. Lekári tak nesú hlavné bremeno rozhodovania, či zdravotnú starostlivosť týmto osobám poskytnú alebo nie. Lekári by ale nemali byť pred takúto dilemu vôbec postavení.</w:t>
            </w:r>
          </w:p>
          <w:p w:rsidR="00B51B3F" w:rsidRPr="00236883" w:rsidRDefault="00B51B3F" w:rsidP="00236883">
            <w:pPr>
              <w:spacing w:after="0" w:line="240" w:lineRule="auto"/>
              <w:jc w:val="both"/>
              <w:rPr>
                <w:rFonts w:ascii="Times New Roman" w:hAnsi="Times New Roman"/>
                <w:sz w:val="22"/>
                <w:szCs w:val="22"/>
              </w:rPr>
            </w:pPr>
          </w:p>
          <w:p w:rsidR="00D12C6E" w:rsidRPr="00236883" w:rsidRDefault="00D12C6E" w:rsidP="00236883">
            <w:pPr>
              <w:spacing w:after="0" w:line="240" w:lineRule="auto"/>
              <w:jc w:val="both"/>
              <w:rPr>
                <w:rFonts w:ascii="Times New Roman" w:hAnsi="Times New Roman"/>
                <w:b/>
                <w:i/>
                <w:sz w:val="22"/>
                <w:szCs w:val="22"/>
              </w:rPr>
            </w:pPr>
            <w:r w:rsidRPr="00236883">
              <w:rPr>
                <w:rFonts w:ascii="Times New Roman" w:hAnsi="Times New Roman"/>
                <w:b/>
                <w:i/>
                <w:sz w:val="22"/>
                <w:szCs w:val="22"/>
              </w:rPr>
              <w:t>Zdravotná starostlivosť pre žiadateľov o azyl v SR</w:t>
            </w:r>
          </w:p>
          <w:p w:rsidR="00D12C6E" w:rsidRPr="00236883" w:rsidRDefault="00D12C6E" w:rsidP="00236883">
            <w:pPr>
              <w:spacing w:after="0" w:line="240" w:lineRule="auto"/>
              <w:jc w:val="both"/>
              <w:rPr>
                <w:rFonts w:ascii="Times New Roman" w:hAnsi="Times New Roman"/>
                <w:sz w:val="22"/>
                <w:szCs w:val="22"/>
              </w:rPr>
            </w:pPr>
            <w:r w:rsidRPr="00236883">
              <w:rPr>
                <w:rFonts w:ascii="Times New Roman" w:hAnsi="Times New Roman"/>
                <w:sz w:val="22"/>
                <w:szCs w:val="22"/>
              </w:rPr>
              <w:t>Žiadatelia o azyl, o poskytnutie dočasného útočiska a osoby v programe asistovaných návratov majú aj v súčasnosti nárok na poskytnutie a úhradu neodkladnej zdravotnej starostlivosti. Táto zdravotná starostlivosť je v súčasnosti zabezpečovaná prostredníctvom Ministerstva vnútra SR.</w:t>
            </w:r>
          </w:p>
          <w:p w:rsidR="00D12C6E" w:rsidRPr="00236883" w:rsidRDefault="00D12C6E" w:rsidP="00236883">
            <w:pPr>
              <w:spacing w:after="0" w:line="240" w:lineRule="auto"/>
              <w:jc w:val="both"/>
              <w:rPr>
                <w:rFonts w:ascii="Times New Roman" w:hAnsi="Times New Roman"/>
                <w:sz w:val="22"/>
                <w:szCs w:val="22"/>
              </w:rPr>
            </w:pPr>
            <w:r w:rsidRPr="00236883">
              <w:rPr>
                <w:rFonts w:ascii="Times New Roman" w:hAnsi="Times New Roman"/>
                <w:sz w:val="22"/>
                <w:szCs w:val="22"/>
              </w:rPr>
              <w:t>Pre zjednodušenie procesu poskytovania a úhrady tejto zdravotnej starostlivosti sa navrhuje, aby bola zabezpečovaná prostredníctvom zdravotnej poisťovne, ktorej následne náklady refunduje MZ SR.</w:t>
            </w:r>
          </w:p>
          <w:p w:rsidR="00B51B3F" w:rsidRPr="00236883" w:rsidRDefault="00B51B3F" w:rsidP="00236883">
            <w:pPr>
              <w:spacing w:after="0" w:line="240" w:lineRule="auto"/>
              <w:jc w:val="both"/>
              <w:rPr>
                <w:rFonts w:ascii="Times New Roman" w:hAnsi="Times New Roman"/>
                <w:sz w:val="22"/>
                <w:szCs w:val="22"/>
              </w:rPr>
            </w:pPr>
          </w:p>
          <w:p w:rsidR="00D12C6E" w:rsidRPr="00236883" w:rsidRDefault="00D12C6E" w:rsidP="00236883">
            <w:pPr>
              <w:spacing w:after="0" w:line="240" w:lineRule="auto"/>
              <w:jc w:val="both"/>
              <w:rPr>
                <w:rFonts w:ascii="Times New Roman" w:hAnsi="Times New Roman"/>
                <w:b/>
                <w:i/>
                <w:sz w:val="22"/>
                <w:szCs w:val="22"/>
              </w:rPr>
            </w:pPr>
            <w:r w:rsidRPr="00236883">
              <w:rPr>
                <w:rFonts w:ascii="Times New Roman" w:hAnsi="Times New Roman"/>
                <w:b/>
                <w:i/>
                <w:sz w:val="22"/>
                <w:szCs w:val="22"/>
              </w:rPr>
              <w:t>Ďalšie podnety z aplikačnej praxe verejného zdravotného poistenia</w:t>
            </w:r>
          </w:p>
          <w:p w:rsidR="00D12C6E" w:rsidRPr="00236883" w:rsidRDefault="00D12C6E" w:rsidP="00236883">
            <w:pPr>
              <w:numPr>
                <w:ilvl w:val="0"/>
                <w:numId w:val="13"/>
              </w:numPr>
              <w:spacing w:after="0" w:line="240" w:lineRule="auto"/>
              <w:jc w:val="both"/>
              <w:rPr>
                <w:rFonts w:ascii="Times New Roman" w:hAnsi="Times New Roman"/>
                <w:sz w:val="22"/>
                <w:szCs w:val="22"/>
              </w:rPr>
            </w:pPr>
            <w:r w:rsidRPr="00236883">
              <w:rPr>
                <w:rFonts w:ascii="Times New Roman" w:hAnsi="Times New Roman"/>
                <w:sz w:val="22"/>
                <w:szCs w:val="22"/>
              </w:rPr>
              <w:t>zdravotné poistenie pre cudzincov a pre osoby v cudzine,</w:t>
            </w:r>
          </w:p>
          <w:p w:rsidR="00D12C6E" w:rsidRPr="00236883" w:rsidRDefault="00D12C6E" w:rsidP="00236883">
            <w:pPr>
              <w:numPr>
                <w:ilvl w:val="0"/>
                <w:numId w:val="13"/>
              </w:numPr>
              <w:spacing w:after="0" w:line="240" w:lineRule="auto"/>
              <w:jc w:val="both"/>
              <w:rPr>
                <w:rFonts w:ascii="Times New Roman" w:hAnsi="Times New Roman"/>
                <w:sz w:val="22"/>
                <w:szCs w:val="22"/>
              </w:rPr>
            </w:pPr>
            <w:r w:rsidRPr="00236883">
              <w:rPr>
                <w:rFonts w:ascii="Times New Roman" w:hAnsi="Times New Roman"/>
                <w:sz w:val="22"/>
                <w:szCs w:val="22"/>
              </w:rPr>
              <w:lastRenderedPageBreak/>
              <w:t>predkladanie dokladov pri poskytnutí zdravotnej starostlivosti v cudzine,</w:t>
            </w:r>
          </w:p>
          <w:p w:rsidR="00D12C6E" w:rsidRPr="00236883" w:rsidRDefault="00D12C6E" w:rsidP="00236883">
            <w:pPr>
              <w:numPr>
                <w:ilvl w:val="0"/>
                <w:numId w:val="13"/>
              </w:numPr>
              <w:spacing w:after="0" w:line="240" w:lineRule="auto"/>
              <w:jc w:val="both"/>
              <w:rPr>
                <w:rFonts w:ascii="Times New Roman" w:hAnsi="Times New Roman"/>
                <w:sz w:val="22"/>
                <w:szCs w:val="22"/>
              </w:rPr>
            </w:pPr>
            <w:r w:rsidRPr="00236883">
              <w:rPr>
                <w:rFonts w:ascii="Times New Roman" w:hAnsi="Times New Roman"/>
                <w:sz w:val="22"/>
                <w:szCs w:val="22"/>
              </w:rPr>
              <w:t>spätné vydanie rozhodnutia o dôchodku (zníženie byrokratickej záťaže pri spätných opravách výkazov),</w:t>
            </w:r>
          </w:p>
          <w:p w:rsidR="00D12C6E" w:rsidRPr="00236883" w:rsidRDefault="00D12C6E" w:rsidP="00236883">
            <w:pPr>
              <w:numPr>
                <w:ilvl w:val="0"/>
                <w:numId w:val="13"/>
              </w:numPr>
              <w:spacing w:after="0" w:line="240" w:lineRule="auto"/>
              <w:jc w:val="both"/>
              <w:rPr>
                <w:rFonts w:ascii="Times New Roman" w:hAnsi="Times New Roman"/>
                <w:sz w:val="22"/>
                <w:szCs w:val="22"/>
              </w:rPr>
            </w:pPr>
            <w:r w:rsidRPr="00236883">
              <w:rPr>
                <w:rFonts w:ascii="Times New Roman" w:hAnsi="Times New Roman"/>
                <w:sz w:val="22"/>
                <w:szCs w:val="22"/>
              </w:rPr>
              <w:t>minimálna platba za poistencov štátu,</w:t>
            </w:r>
          </w:p>
          <w:p w:rsidR="00D12C6E" w:rsidRPr="00236883" w:rsidRDefault="00D12C6E" w:rsidP="00236883">
            <w:pPr>
              <w:numPr>
                <w:ilvl w:val="0"/>
                <w:numId w:val="13"/>
              </w:numPr>
              <w:spacing w:after="0" w:line="240" w:lineRule="auto"/>
              <w:jc w:val="both"/>
              <w:rPr>
                <w:rFonts w:ascii="Times New Roman" w:hAnsi="Times New Roman"/>
                <w:sz w:val="22"/>
                <w:szCs w:val="22"/>
              </w:rPr>
            </w:pPr>
            <w:r w:rsidRPr="00236883">
              <w:rPr>
                <w:rFonts w:ascii="Times New Roman" w:hAnsi="Times New Roman"/>
                <w:sz w:val="22"/>
                <w:szCs w:val="22"/>
              </w:rPr>
              <w:t>odpisy pohľadávok zdravotnej poisťovne.</w:t>
            </w:r>
          </w:p>
        </w:tc>
      </w:tr>
      <w:tr w:rsidR="00D12C6E" w:rsidRPr="00236883" w:rsidTr="00836F3D">
        <w:tc>
          <w:tcPr>
            <w:tcW w:w="9180" w:type="dxa"/>
            <w:gridSpan w:val="11"/>
            <w:tcBorders>
              <w:top w:val="single" w:sz="4" w:space="0" w:color="auto"/>
              <w:left w:val="single" w:sz="4" w:space="0" w:color="auto"/>
              <w:bottom w:val="nil"/>
              <w:right w:val="single" w:sz="4" w:space="0" w:color="auto"/>
            </w:tcBorders>
            <w:shd w:val="clear" w:color="auto" w:fill="E2E2E2"/>
          </w:tcPr>
          <w:p w:rsidR="00D12C6E" w:rsidRPr="00236883" w:rsidRDefault="00D12C6E" w:rsidP="00236883">
            <w:pPr>
              <w:numPr>
                <w:ilvl w:val="0"/>
                <w:numId w:val="10"/>
              </w:numPr>
              <w:spacing w:after="0" w:line="240" w:lineRule="auto"/>
              <w:ind w:left="426"/>
              <w:contextualSpacing/>
              <w:rPr>
                <w:rFonts w:ascii="Times New Roman" w:hAnsi="Times New Roman"/>
                <w:b/>
                <w:sz w:val="22"/>
                <w:szCs w:val="22"/>
              </w:rPr>
            </w:pPr>
            <w:r w:rsidRPr="00236883">
              <w:rPr>
                <w:rFonts w:ascii="Times New Roman" w:hAnsi="Times New Roman"/>
                <w:b/>
                <w:sz w:val="22"/>
                <w:szCs w:val="22"/>
              </w:rPr>
              <w:lastRenderedPageBreak/>
              <w:t>Ciele a výsledný stav</w:t>
            </w:r>
          </w:p>
        </w:tc>
      </w:tr>
      <w:tr w:rsidR="00D12C6E" w:rsidRPr="00236883" w:rsidTr="00836F3D">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D12C6E" w:rsidRPr="00236883" w:rsidRDefault="00D12C6E" w:rsidP="00236883">
            <w:pPr>
              <w:spacing w:after="0" w:line="240" w:lineRule="auto"/>
              <w:rPr>
                <w:rFonts w:ascii="Times New Roman" w:eastAsia="Times New Roman" w:hAnsi="Times New Roman"/>
                <w:i/>
                <w:sz w:val="22"/>
                <w:szCs w:val="22"/>
              </w:rPr>
            </w:pPr>
            <w:r w:rsidRPr="00236883">
              <w:rPr>
                <w:rFonts w:ascii="Times New Roman" w:eastAsia="Times New Roman" w:hAnsi="Times New Roman"/>
                <w:i/>
                <w:sz w:val="22"/>
                <w:szCs w:val="22"/>
              </w:rPr>
              <w:t xml:space="preserve">Uveďte hlavné ciele predkladaného materiálu (aký výsledný stav má byť prijatím materiálu dosiahnutý, pričom dosiahnutý stav musí byť odlišný od stavu popísaného v bode 2. Definovanie problému). </w:t>
            </w:r>
          </w:p>
          <w:p w:rsidR="00B51B3F" w:rsidRPr="00236883" w:rsidRDefault="00B51B3F" w:rsidP="00236883">
            <w:pPr>
              <w:spacing w:after="0" w:line="240" w:lineRule="auto"/>
              <w:rPr>
                <w:rFonts w:ascii="Times New Roman" w:eastAsia="Times New Roman" w:hAnsi="Times New Roman"/>
                <w:i/>
                <w:sz w:val="22"/>
                <w:szCs w:val="22"/>
              </w:rPr>
            </w:pPr>
          </w:p>
          <w:p w:rsidR="00D12C6E" w:rsidRPr="00236883" w:rsidRDefault="00D12C6E" w:rsidP="00236883">
            <w:pPr>
              <w:spacing w:after="0" w:line="240" w:lineRule="auto"/>
              <w:jc w:val="both"/>
              <w:rPr>
                <w:rFonts w:ascii="Times New Roman" w:hAnsi="Times New Roman"/>
                <w:b/>
                <w:i/>
                <w:sz w:val="22"/>
                <w:szCs w:val="22"/>
              </w:rPr>
            </w:pPr>
            <w:r w:rsidRPr="00236883">
              <w:rPr>
                <w:rFonts w:ascii="Times New Roman" w:hAnsi="Times New Roman"/>
                <w:b/>
                <w:i/>
                <w:sz w:val="22"/>
                <w:szCs w:val="22"/>
              </w:rPr>
              <w:t>Pravidlá uznávania a uhrádzania zdravotných výkonov (pravidlá revíznej činnosti)</w:t>
            </w:r>
          </w:p>
          <w:p w:rsidR="00D12C6E" w:rsidRPr="00236883" w:rsidRDefault="00D12C6E" w:rsidP="00236883">
            <w:pPr>
              <w:spacing w:after="0" w:line="240" w:lineRule="auto"/>
              <w:jc w:val="both"/>
              <w:rPr>
                <w:rFonts w:ascii="Times New Roman" w:hAnsi="Times New Roman"/>
                <w:sz w:val="22"/>
                <w:szCs w:val="22"/>
              </w:rPr>
            </w:pPr>
            <w:r w:rsidRPr="00236883">
              <w:rPr>
                <w:rFonts w:ascii="Times New Roman" w:hAnsi="Times New Roman"/>
                <w:sz w:val="22"/>
                <w:szCs w:val="22"/>
              </w:rPr>
              <w:t>Cieľom v tejto oblasti je zvýšenie miery istoty poskytovateľov pri vykazovaní zdravotných výkonov, a to tak, že budú oboznámení so všetkými revíznymi pravidlami pred uzatváraním zmluvy so zdravotnou poisťovňou, ako aj počas trvania právneho vzťahu. Zároveň, zverejňovanie revíznych pravidiel umožní úradu efektívnejší výkon dohľadu nad verejným zdravotným poistením.</w:t>
            </w:r>
          </w:p>
          <w:p w:rsidR="00D12C6E" w:rsidRPr="00236883" w:rsidRDefault="00D12C6E" w:rsidP="00236883">
            <w:pPr>
              <w:spacing w:after="0" w:line="240" w:lineRule="auto"/>
              <w:jc w:val="both"/>
              <w:rPr>
                <w:rFonts w:ascii="Times New Roman" w:hAnsi="Times New Roman"/>
                <w:b/>
                <w:i/>
                <w:sz w:val="22"/>
                <w:szCs w:val="22"/>
              </w:rPr>
            </w:pPr>
            <w:r w:rsidRPr="00236883">
              <w:rPr>
                <w:rFonts w:ascii="Times New Roman" w:hAnsi="Times New Roman"/>
                <w:b/>
                <w:i/>
                <w:sz w:val="22"/>
                <w:szCs w:val="22"/>
              </w:rPr>
              <w:t>Výkon dohľadu nad zdravotnou starostlivosťou</w:t>
            </w:r>
          </w:p>
          <w:p w:rsidR="00D12C6E" w:rsidRPr="00236883" w:rsidRDefault="00D12C6E" w:rsidP="00236883">
            <w:pPr>
              <w:spacing w:after="0" w:line="240" w:lineRule="auto"/>
              <w:jc w:val="both"/>
              <w:rPr>
                <w:rFonts w:ascii="Times New Roman" w:hAnsi="Times New Roman"/>
                <w:sz w:val="22"/>
                <w:szCs w:val="22"/>
              </w:rPr>
            </w:pPr>
            <w:r w:rsidRPr="00236883">
              <w:rPr>
                <w:rFonts w:ascii="Times New Roman" w:hAnsi="Times New Roman"/>
                <w:sz w:val="22"/>
                <w:szCs w:val="22"/>
              </w:rPr>
              <w:t>Za účelom dosiahnutia proporcionality medzi mierou administratívnej záťaže úradu a informáciami z výkonu dohľadu, o ktorých má byť podávateľ podnetu informovaný, sa navrhuje zjednotenie záverečného protokolu a zápisnice. V aplikačnej praxi teda bude úrad pri ukončovaní výkonu dohľadu vypracovávať protokol a zápisnicu, pričom podávateľ podnetu bude mať prístup k výsledku výkonu dohľadu a aj k týmto dokumentom. Právo dohliadaného subjektu na podanie námietok k výkonu dohľadu nad zdravotnou starostlivosťou pritom ostáva zachované (táto možnosť bola zavedená do právnej úpravy v roku 2020).</w:t>
            </w:r>
          </w:p>
          <w:p w:rsidR="00D12C6E" w:rsidRPr="00236883" w:rsidRDefault="00D12C6E" w:rsidP="00236883">
            <w:pPr>
              <w:spacing w:after="0" w:line="240" w:lineRule="auto"/>
              <w:jc w:val="both"/>
              <w:rPr>
                <w:rFonts w:ascii="Times New Roman" w:hAnsi="Times New Roman"/>
                <w:b/>
                <w:i/>
                <w:sz w:val="22"/>
                <w:szCs w:val="22"/>
              </w:rPr>
            </w:pPr>
            <w:r w:rsidRPr="00236883">
              <w:rPr>
                <w:rFonts w:ascii="Times New Roman" w:hAnsi="Times New Roman"/>
                <w:b/>
                <w:i/>
                <w:sz w:val="22"/>
                <w:szCs w:val="22"/>
              </w:rPr>
              <w:t>Inštitút predchádzajúceho súhlasu úradu a predkladanie čestného prehlásenia (konflikt záujmov)</w:t>
            </w:r>
          </w:p>
          <w:p w:rsidR="00D12C6E" w:rsidRPr="00236883" w:rsidRDefault="00D12C6E" w:rsidP="00236883">
            <w:pPr>
              <w:spacing w:after="0" w:line="240" w:lineRule="auto"/>
              <w:jc w:val="both"/>
              <w:rPr>
                <w:rFonts w:ascii="Times New Roman" w:hAnsi="Times New Roman"/>
                <w:sz w:val="22"/>
                <w:szCs w:val="22"/>
              </w:rPr>
            </w:pPr>
            <w:r w:rsidRPr="00236883">
              <w:rPr>
                <w:rFonts w:ascii="Times New Roman" w:hAnsi="Times New Roman"/>
                <w:sz w:val="22"/>
                <w:szCs w:val="22"/>
              </w:rPr>
              <w:t>Cieľom je stanovenie postupu pre úrad pri konaní o odňatí predchádzajúceho súhlasu vo vzťahu k § 13 ods. 1 písm. c) zákona o zdravotných poisťovniach.</w:t>
            </w:r>
          </w:p>
          <w:p w:rsidR="00D12C6E" w:rsidRPr="00236883" w:rsidRDefault="00D12C6E" w:rsidP="00236883">
            <w:pPr>
              <w:spacing w:after="0" w:line="240" w:lineRule="auto"/>
              <w:jc w:val="both"/>
              <w:rPr>
                <w:rFonts w:ascii="Times New Roman" w:hAnsi="Times New Roman"/>
                <w:b/>
                <w:i/>
                <w:sz w:val="22"/>
                <w:szCs w:val="22"/>
              </w:rPr>
            </w:pPr>
            <w:r w:rsidRPr="00236883">
              <w:rPr>
                <w:rFonts w:ascii="Times New Roman" w:hAnsi="Times New Roman"/>
                <w:b/>
                <w:i/>
                <w:sz w:val="22"/>
                <w:szCs w:val="22"/>
              </w:rPr>
              <w:t>Regulácia zisku zdravotných poisťovní</w:t>
            </w:r>
          </w:p>
          <w:p w:rsidR="00D12C6E" w:rsidRPr="00236883" w:rsidRDefault="00D12C6E" w:rsidP="00236883">
            <w:pPr>
              <w:spacing w:after="0" w:line="240" w:lineRule="auto"/>
              <w:jc w:val="both"/>
              <w:rPr>
                <w:rFonts w:ascii="Times New Roman" w:hAnsi="Times New Roman"/>
                <w:sz w:val="22"/>
                <w:szCs w:val="22"/>
              </w:rPr>
            </w:pPr>
            <w:r w:rsidRPr="00236883">
              <w:rPr>
                <w:rFonts w:ascii="Times New Roman" w:hAnsi="Times New Roman"/>
                <w:sz w:val="22"/>
                <w:szCs w:val="22"/>
              </w:rPr>
              <w:t xml:space="preserve">Cieľom je ustanoviť jasné pravidlá (cez tzv. optimálny výsledok hospodárenia) na výplatu zisku, ktoré na jednej strane nebudú </w:t>
            </w:r>
            <w:proofErr w:type="spellStart"/>
            <w:r w:rsidRPr="00236883">
              <w:rPr>
                <w:rFonts w:ascii="Times New Roman" w:hAnsi="Times New Roman"/>
                <w:sz w:val="22"/>
                <w:szCs w:val="22"/>
              </w:rPr>
              <w:t>demotivujúce</w:t>
            </w:r>
            <w:proofErr w:type="spellEnd"/>
            <w:r w:rsidRPr="00236883">
              <w:rPr>
                <w:rFonts w:ascii="Times New Roman" w:hAnsi="Times New Roman"/>
                <w:sz w:val="22"/>
                <w:szCs w:val="22"/>
              </w:rPr>
              <w:t xml:space="preserve"> pre vlastníkov zdravotných poisťovní a na strane druhej budú brániť nekontrolovanému odlivu zdrojov zo systému verejného zdravotného poistenia).</w:t>
            </w:r>
          </w:p>
          <w:p w:rsidR="00D12C6E" w:rsidRPr="00236883" w:rsidRDefault="00D12C6E" w:rsidP="00236883">
            <w:pPr>
              <w:spacing w:after="0" w:line="240" w:lineRule="auto"/>
              <w:rPr>
                <w:rFonts w:ascii="Times New Roman" w:hAnsi="Times New Roman"/>
                <w:b/>
                <w:i/>
                <w:sz w:val="22"/>
                <w:szCs w:val="22"/>
              </w:rPr>
            </w:pPr>
            <w:r w:rsidRPr="00236883">
              <w:rPr>
                <w:rFonts w:ascii="Times New Roman" w:hAnsi="Times New Roman"/>
                <w:b/>
                <w:i/>
                <w:sz w:val="22"/>
                <w:szCs w:val="22"/>
              </w:rPr>
              <w:t xml:space="preserve">Minimálny </w:t>
            </w:r>
            <w:r w:rsidR="00B31CE9">
              <w:rPr>
                <w:rFonts w:ascii="Times New Roman" w:hAnsi="Times New Roman"/>
                <w:b/>
                <w:i/>
                <w:sz w:val="22"/>
                <w:szCs w:val="22"/>
              </w:rPr>
              <w:t>poistné</w:t>
            </w:r>
            <w:r w:rsidRPr="00236883">
              <w:rPr>
                <w:rFonts w:ascii="Times New Roman" w:hAnsi="Times New Roman"/>
                <w:b/>
                <w:i/>
                <w:sz w:val="22"/>
                <w:szCs w:val="22"/>
              </w:rPr>
              <w:t xml:space="preserve"> zamestnanca</w:t>
            </w:r>
          </w:p>
          <w:p w:rsidR="00D12C6E" w:rsidRPr="00236883" w:rsidRDefault="00D12C6E" w:rsidP="00236883">
            <w:pPr>
              <w:spacing w:after="0" w:line="240" w:lineRule="auto"/>
              <w:rPr>
                <w:rFonts w:ascii="Times New Roman" w:hAnsi="Times New Roman"/>
                <w:sz w:val="22"/>
                <w:szCs w:val="22"/>
              </w:rPr>
            </w:pPr>
            <w:r w:rsidRPr="00236883">
              <w:rPr>
                <w:rFonts w:ascii="Times New Roman" w:hAnsi="Times New Roman"/>
                <w:sz w:val="22"/>
                <w:szCs w:val="22"/>
              </w:rPr>
              <w:t xml:space="preserve">Cieľom je zavedenie minimálneho </w:t>
            </w:r>
            <w:r w:rsidR="00B31CE9">
              <w:rPr>
                <w:rFonts w:ascii="Times New Roman" w:hAnsi="Times New Roman"/>
                <w:sz w:val="22"/>
                <w:szCs w:val="22"/>
              </w:rPr>
              <w:t>poistného</w:t>
            </w:r>
            <w:r w:rsidRPr="00236883">
              <w:rPr>
                <w:rFonts w:ascii="Times New Roman" w:hAnsi="Times New Roman"/>
                <w:sz w:val="22"/>
                <w:szCs w:val="22"/>
              </w:rPr>
              <w:t xml:space="preserve"> zamestnanca</w:t>
            </w:r>
            <w:r w:rsidR="00A218FA">
              <w:rPr>
                <w:rFonts w:ascii="Times New Roman" w:hAnsi="Times New Roman"/>
                <w:sz w:val="22"/>
                <w:szCs w:val="22"/>
              </w:rPr>
              <w:t>.</w:t>
            </w:r>
          </w:p>
          <w:p w:rsidR="00D12C6E" w:rsidRPr="00236883" w:rsidRDefault="00D12C6E" w:rsidP="00236883">
            <w:pPr>
              <w:spacing w:after="0" w:line="240" w:lineRule="auto"/>
              <w:rPr>
                <w:rFonts w:ascii="Times New Roman" w:hAnsi="Times New Roman"/>
                <w:b/>
                <w:i/>
                <w:sz w:val="22"/>
                <w:szCs w:val="22"/>
              </w:rPr>
            </w:pPr>
            <w:r w:rsidRPr="00236883">
              <w:rPr>
                <w:rFonts w:ascii="Times New Roman" w:hAnsi="Times New Roman"/>
                <w:b/>
                <w:i/>
                <w:sz w:val="22"/>
                <w:szCs w:val="22"/>
              </w:rPr>
              <w:t>Zmena zdravotnej poisťovne</w:t>
            </w:r>
          </w:p>
          <w:p w:rsidR="00D12C6E" w:rsidRPr="00236883" w:rsidRDefault="00D12C6E" w:rsidP="00236883">
            <w:pPr>
              <w:spacing w:after="0" w:line="240" w:lineRule="auto"/>
              <w:rPr>
                <w:rFonts w:ascii="Times New Roman" w:hAnsi="Times New Roman"/>
                <w:sz w:val="22"/>
                <w:szCs w:val="22"/>
              </w:rPr>
            </w:pPr>
            <w:r w:rsidRPr="00236883">
              <w:rPr>
                <w:rFonts w:ascii="Times New Roman" w:hAnsi="Times New Roman"/>
                <w:sz w:val="22"/>
                <w:szCs w:val="22"/>
              </w:rPr>
              <w:t>Cieľom je vyššia transparentnosť a kontrola procesu zmeny zdravotnej poisťovne s ambíciou zabrániť podvodným prepoisteniam</w:t>
            </w:r>
          </w:p>
          <w:p w:rsidR="00D12C6E" w:rsidRPr="00236883" w:rsidRDefault="00D12C6E" w:rsidP="00236883">
            <w:pPr>
              <w:spacing w:after="0" w:line="240" w:lineRule="auto"/>
              <w:rPr>
                <w:rFonts w:ascii="Times New Roman" w:hAnsi="Times New Roman"/>
                <w:b/>
                <w:i/>
                <w:sz w:val="22"/>
                <w:szCs w:val="22"/>
              </w:rPr>
            </w:pPr>
            <w:r w:rsidRPr="00236883">
              <w:rPr>
                <w:rFonts w:ascii="Times New Roman" w:hAnsi="Times New Roman"/>
                <w:b/>
                <w:i/>
                <w:sz w:val="22"/>
                <w:szCs w:val="22"/>
              </w:rPr>
              <w:t xml:space="preserve">Prístup k zdravotnej starostlivosti pre poistencov systému verejného zdravotného poistenia </w:t>
            </w:r>
          </w:p>
          <w:p w:rsidR="00D12C6E" w:rsidRPr="00236883" w:rsidRDefault="00D12C6E" w:rsidP="00236883">
            <w:pPr>
              <w:spacing w:after="0" w:line="240" w:lineRule="auto"/>
              <w:rPr>
                <w:rFonts w:ascii="Times New Roman" w:hAnsi="Times New Roman"/>
                <w:sz w:val="22"/>
                <w:szCs w:val="22"/>
              </w:rPr>
            </w:pPr>
            <w:r w:rsidRPr="00236883">
              <w:rPr>
                <w:rFonts w:ascii="Times New Roman" w:hAnsi="Times New Roman"/>
                <w:sz w:val="22"/>
                <w:szCs w:val="22"/>
              </w:rPr>
              <w:t>Cieľom je umožniť prístup k</w:t>
            </w:r>
            <w:r w:rsidR="008A0021">
              <w:rPr>
                <w:rFonts w:ascii="Times New Roman" w:hAnsi="Times New Roman"/>
                <w:sz w:val="22"/>
                <w:szCs w:val="22"/>
              </w:rPr>
              <w:t xml:space="preserve"> definovanej </w:t>
            </w:r>
            <w:r w:rsidRPr="00236883">
              <w:rPr>
                <w:rFonts w:ascii="Times New Roman" w:hAnsi="Times New Roman"/>
                <w:sz w:val="22"/>
                <w:szCs w:val="22"/>
              </w:rPr>
              <w:t xml:space="preserve">zdravotnej starostlivosti pre </w:t>
            </w:r>
            <w:r w:rsidR="008A0021">
              <w:rPr>
                <w:rFonts w:ascii="Times New Roman" w:hAnsi="Times New Roman"/>
                <w:sz w:val="22"/>
                <w:szCs w:val="22"/>
              </w:rPr>
              <w:t>dlžníkov.</w:t>
            </w:r>
            <w:bookmarkStart w:id="0" w:name="_GoBack"/>
            <w:bookmarkEnd w:id="0"/>
          </w:p>
          <w:p w:rsidR="00D12C6E" w:rsidRPr="00236883" w:rsidRDefault="00D12C6E" w:rsidP="00236883">
            <w:pPr>
              <w:spacing w:after="0" w:line="240" w:lineRule="auto"/>
              <w:rPr>
                <w:rFonts w:ascii="Times New Roman" w:hAnsi="Times New Roman"/>
                <w:b/>
                <w:i/>
                <w:sz w:val="22"/>
                <w:szCs w:val="22"/>
              </w:rPr>
            </w:pPr>
            <w:r w:rsidRPr="00236883">
              <w:rPr>
                <w:rFonts w:ascii="Times New Roman" w:hAnsi="Times New Roman"/>
                <w:b/>
                <w:i/>
                <w:sz w:val="22"/>
                <w:szCs w:val="22"/>
              </w:rPr>
              <w:t>Zdravotná starostlivosť pre žiadateľov o azyl v SR</w:t>
            </w:r>
          </w:p>
          <w:p w:rsidR="00D12C6E" w:rsidRPr="00236883" w:rsidRDefault="00D12C6E" w:rsidP="00236883">
            <w:pPr>
              <w:spacing w:after="0" w:line="240" w:lineRule="auto"/>
              <w:rPr>
                <w:rFonts w:ascii="Times New Roman" w:hAnsi="Times New Roman"/>
                <w:sz w:val="22"/>
                <w:szCs w:val="22"/>
              </w:rPr>
            </w:pPr>
            <w:r w:rsidRPr="00236883">
              <w:rPr>
                <w:rFonts w:ascii="Times New Roman" w:hAnsi="Times New Roman"/>
                <w:sz w:val="22"/>
                <w:szCs w:val="22"/>
              </w:rPr>
              <w:t>Cieľom je zabezpečiť financovanie tejto zdravotnej starostlivosti prostredníctvom MZ SR</w:t>
            </w:r>
          </w:p>
        </w:tc>
      </w:tr>
      <w:tr w:rsidR="00D12C6E" w:rsidRPr="00236883" w:rsidTr="00836F3D">
        <w:tc>
          <w:tcPr>
            <w:tcW w:w="9180" w:type="dxa"/>
            <w:gridSpan w:val="11"/>
            <w:tcBorders>
              <w:top w:val="single" w:sz="4" w:space="0" w:color="auto"/>
              <w:left w:val="single" w:sz="4" w:space="0" w:color="auto"/>
              <w:bottom w:val="nil"/>
              <w:right w:val="single" w:sz="4" w:space="0" w:color="auto"/>
            </w:tcBorders>
            <w:shd w:val="clear" w:color="auto" w:fill="E2E2E2"/>
          </w:tcPr>
          <w:p w:rsidR="00D12C6E" w:rsidRPr="00236883" w:rsidRDefault="00D12C6E" w:rsidP="00236883">
            <w:pPr>
              <w:numPr>
                <w:ilvl w:val="0"/>
                <w:numId w:val="10"/>
              </w:numPr>
              <w:spacing w:after="0" w:line="240" w:lineRule="auto"/>
              <w:ind w:left="426"/>
              <w:contextualSpacing/>
              <w:rPr>
                <w:rFonts w:ascii="Times New Roman" w:hAnsi="Times New Roman"/>
                <w:b/>
                <w:sz w:val="22"/>
                <w:szCs w:val="22"/>
              </w:rPr>
            </w:pPr>
            <w:r w:rsidRPr="00236883">
              <w:rPr>
                <w:rFonts w:ascii="Times New Roman" w:hAnsi="Times New Roman"/>
                <w:b/>
                <w:sz w:val="22"/>
                <w:szCs w:val="22"/>
              </w:rPr>
              <w:t>Dotknuté subjekty</w:t>
            </w:r>
          </w:p>
        </w:tc>
      </w:tr>
      <w:tr w:rsidR="00D12C6E" w:rsidRPr="00236883" w:rsidTr="00836F3D">
        <w:tc>
          <w:tcPr>
            <w:tcW w:w="9180" w:type="dxa"/>
            <w:gridSpan w:val="11"/>
            <w:tcBorders>
              <w:top w:val="nil"/>
              <w:left w:val="single" w:sz="4" w:space="0" w:color="auto"/>
              <w:bottom w:val="single" w:sz="4" w:space="0" w:color="auto"/>
              <w:right w:val="single" w:sz="4" w:space="0" w:color="auto"/>
            </w:tcBorders>
            <w:shd w:val="clear" w:color="auto" w:fill="FFFFFF"/>
          </w:tcPr>
          <w:p w:rsidR="00D12C6E" w:rsidRPr="00236883" w:rsidRDefault="00D12C6E" w:rsidP="00236883">
            <w:pPr>
              <w:spacing w:after="0" w:line="240" w:lineRule="auto"/>
              <w:rPr>
                <w:rFonts w:ascii="Times New Roman" w:eastAsia="Times New Roman" w:hAnsi="Times New Roman"/>
                <w:b/>
                <w:sz w:val="22"/>
                <w:szCs w:val="22"/>
              </w:rPr>
            </w:pPr>
            <w:r w:rsidRPr="00236883">
              <w:rPr>
                <w:rFonts w:ascii="Times New Roman" w:eastAsia="Times New Roman" w:hAnsi="Times New Roman"/>
                <w:i/>
                <w:sz w:val="22"/>
                <w:szCs w:val="22"/>
              </w:rPr>
              <w:t xml:space="preserve">Uveďte subjekty, ktorých sa zmeny predkladaného materiálu dotknú priamo aj nepriamo: </w:t>
            </w:r>
          </w:p>
          <w:p w:rsidR="00D12C6E" w:rsidRPr="00236883" w:rsidRDefault="00D12C6E" w:rsidP="00236883">
            <w:pPr>
              <w:spacing w:after="0" w:line="240" w:lineRule="auto"/>
              <w:rPr>
                <w:rFonts w:ascii="Times New Roman" w:hAnsi="Times New Roman"/>
                <w:sz w:val="22"/>
                <w:szCs w:val="22"/>
              </w:rPr>
            </w:pPr>
            <w:r w:rsidRPr="00236883">
              <w:rPr>
                <w:rFonts w:ascii="Times New Roman" w:hAnsi="Times New Roman"/>
                <w:sz w:val="22"/>
                <w:szCs w:val="22"/>
              </w:rPr>
              <w:t>Ministerstvo zdravotníctva SR</w:t>
            </w:r>
          </w:p>
          <w:p w:rsidR="00D12C6E" w:rsidRPr="00236883" w:rsidRDefault="00D12C6E" w:rsidP="00236883">
            <w:pPr>
              <w:spacing w:after="0" w:line="240" w:lineRule="auto"/>
              <w:rPr>
                <w:rFonts w:ascii="Times New Roman" w:hAnsi="Times New Roman"/>
                <w:sz w:val="22"/>
                <w:szCs w:val="22"/>
              </w:rPr>
            </w:pPr>
            <w:r w:rsidRPr="00236883">
              <w:rPr>
                <w:rFonts w:ascii="Times New Roman" w:hAnsi="Times New Roman"/>
                <w:sz w:val="22"/>
                <w:szCs w:val="22"/>
              </w:rPr>
              <w:t>Ministerstvo vnútra SR</w:t>
            </w:r>
          </w:p>
          <w:p w:rsidR="00D12C6E" w:rsidRPr="00236883" w:rsidRDefault="00D12C6E" w:rsidP="00236883">
            <w:pPr>
              <w:spacing w:after="0" w:line="240" w:lineRule="auto"/>
              <w:rPr>
                <w:rFonts w:ascii="Times New Roman" w:hAnsi="Times New Roman"/>
                <w:sz w:val="22"/>
                <w:szCs w:val="22"/>
              </w:rPr>
            </w:pPr>
            <w:r w:rsidRPr="00236883">
              <w:rPr>
                <w:rFonts w:ascii="Times New Roman" w:hAnsi="Times New Roman"/>
                <w:sz w:val="22"/>
                <w:szCs w:val="22"/>
              </w:rPr>
              <w:t>Úrad pre dohľad nad zdravotnou starostlivosťou</w:t>
            </w:r>
          </w:p>
          <w:p w:rsidR="00D12C6E" w:rsidRPr="00236883" w:rsidRDefault="00D12C6E" w:rsidP="00236883">
            <w:pPr>
              <w:spacing w:after="0" w:line="240" w:lineRule="auto"/>
              <w:rPr>
                <w:rFonts w:ascii="Times New Roman" w:hAnsi="Times New Roman"/>
                <w:sz w:val="22"/>
                <w:szCs w:val="22"/>
              </w:rPr>
            </w:pPr>
            <w:r w:rsidRPr="00236883">
              <w:rPr>
                <w:rFonts w:ascii="Times New Roman" w:hAnsi="Times New Roman"/>
                <w:sz w:val="22"/>
                <w:szCs w:val="22"/>
              </w:rPr>
              <w:t>Zdravotné poisťovne</w:t>
            </w:r>
          </w:p>
          <w:p w:rsidR="00D12C6E" w:rsidRPr="00236883" w:rsidRDefault="00D12C6E" w:rsidP="00236883">
            <w:pPr>
              <w:spacing w:after="0" w:line="240" w:lineRule="auto"/>
              <w:rPr>
                <w:rFonts w:ascii="Times New Roman" w:hAnsi="Times New Roman"/>
                <w:sz w:val="22"/>
                <w:szCs w:val="22"/>
              </w:rPr>
            </w:pPr>
            <w:r w:rsidRPr="00236883">
              <w:rPr>
                <w:rFonts w:ascii="Times New Roman" w:hAnsi="Times New Roman"/>
                <w:sz w:val="22"/>
                <w:szCs w:val="22"/>
              </w:rPr>
              <w:t>Poistenci verejného zdravotného poistenia</w:t>
            </w:r>
          </w:p>
          <w:p w:rsidR="00D12C6E" w:rsidRPr="00236883" w:rsidRDefault="00D12C6E" w:rsidP="00236883">
            <w:pPr>
              <w:spacing w:after="0" w:line="240" w:lineRule="auto"/>
              <w:rPr>
                <w:rFonts w:ascii="Times New Roman" w:hAnsi="Times New Roman"/>
                <w:sz w:val="22"/>
                <w:szCs w:val="22"/>
              </w:rPr>
            </w:pPr>
            <w:r w:rsidRPr="00236883">
              <w:rPr>
                <w:rFonts w:ascii="Times New Roman" w:hAnsi="Times New Roman"/>
                <w:sz w:val="22"/>
                <w:szCs w:val="22"/>
              </w:rPr>
              <w:t>Zamestnávatelia</w:t>
            </w:r>
          </w:p>
          <w:p w:rsidR="00D12C6E" w:rsidRPr="00236883" w:rsidRDefault="00D12C6E" w:rsidP="00236883">
            <w:pPr>
              <w:spacing w:after="0" w:line="240" w:lineRule="auto"/>
              <w:rPr>
                <w:rFonts w:ascii="Times New Roman" w:hAnsi="Times New Roman"/>
                <w:sz w:val="22"/>
                <w:szCs w:val="22"/>
              </w:rPr>
            </w:pPr>
            <w:r w:rsidRPr="00236883">
              <w:rPr>
                <w:rFonts w:ascii="Times New Roman" w:hAnsi="Times New Roman"/>
                <w:sz w:val="22"/>
                <w:szCs w:val="22"/>
              </w:rPr>
              <w:t>Platitelia poistného na verejné zdravotné poistenie</w:t>
            </w:r>
          </w:p>
          <w:p w:rsidR="00D12C6E" w:rsidRPr="00236883" w:rsidRDefault="00D12C6E" w:rsidP="00236883">
            <w:pPr>
              <w:spacing w:after="0" w:line="240" w:lineRule="auto"/>
              <w:rPr>
                <w:rFonts w:ascii="Times New Roman" w:hAnsi="Times New Roman"/>
                <w:sz w:val="22"/>
                <w:szCs w:val="22"/>
              </w:rPr>
            </w:pPr>
            <w:r w:rsidRPr="00236883">
              <w:rPr>
                <w:rFonts w:ascii="Times New Roman" w:hAnsi="Times New Roman"/>
                <w:sz w:val="22"/>
                <w:szCs w:val="22"/>
              </w:rPr>
              <w:t>Národné centrum zdravotníckych informácií</w:t>
            </w:r>
          </w:p>
          <w:p w:rsidR="00D12C6E" w:rsidRPr="00236883" w:rsidRDefault="00D12C6E" w:rsidP="00236883">
            <w:pPr>
              <w:spacing w:after="0" w:line="240" w:lineRule="auto"/>
              <w:rPr>
                <w:rFonts w:ascii="Times New Roman" w:hAnsi="Times New Roman"/>
                <w:sz w:val="22"/>
                <w:szCs w:val="22"/>
              </w:rPr>
            </w:pPr>
            <w:r w:rsidRPr="00236883">
              <w:rPr>
                <w:rFonts w:ascii="Times New Roman" w:hAnsi="Times New Roman"/>
                <w:sz w:val="22"/>
                <w:szCs w:val="22"/>
              </w:rPr>
              <w:t>Operačné stredisko záchrannej zdravotnej služby SR</w:t>
            </w:r>
          </w:p>
          <w:p w:rsidR="00D12C6E" w:rsidRPr="00236883" w:rsidRDefault="00D12C6E" w:rsidP="00236883">
            <w:pPr>
              <w:spacing w:after="0" w:line="240" w:lineRule="auto"/>
              <w:rPr>
                <w:rFonts w:ascii="Times New Roman" w:hAnsi="Times New Roman"/>
                <w:sz w:val="22"/>
                <w:szCs w:val="22"/>
              </w:rPr>
            </w:pPr>
            <w:r w:rsidRPr="00236883">
              <w:rPr>
                <w:rFonts w:ascii="Times New Roman" w:hAnsi="Times New Roman"/>
                <w:sz w:val="22"/>
                <w:szCs w:val="22"/>
              </w:rPr>
              <w:t>Žiadatelia o azyl v SR</w:t>
            </w:r>
          </w:p>
          <w:p w:rsidR="00D12C6E" w:rsidRPr="00236883" w:rsidRDefault="00D12C6E" w:rsidP="00236883">
            <w:pPr>
              <w:spacing w:after="0" w:line="240" w:lineRule="auto"/>
              <w:rPr>
                <w:rFonts w:ascii="Times New Roman" w:hAnsi="Times New Roman"/>
                <w:sz w:val="22"/>
                <w:szCs w:val="22"/>
              </w:rPr>
            </w:pPr>
            <w:r w:rsidRPr="00236883">
              <w:rPr>
                <w:rFonts w:ascii="Times New Roman" w:hAnsi="Times New Roman"/>
                <w:sz w:val="22"/>
                <w:szCs w:val="22"/>
              </w:rPr>
              <w:t>Podávatelia podnetov na výkon dohľadu nad zdravotnou starostlivosťou</w:t>
            </w:r>
          </w:p>
          <w:p w:rsidR="00BC551C" w:rsidRPr="00236883" w:rsidRDefault="00D12C6E" w:rsidP="00236883">
            <w:pPr>
              <w:spacing w:after="0" w:line="240" w:lineRule="auto"/>
              <w:rPr>
                <w:rFonts w:ascii="Times New Roman" w:hAnsi="Times New Roman"/>
                <w:sz w:val="22"/>
                <w:szCs w:val="22"/>
              </w:rPr>
            </w:pPr>
            <w:r w:rsidRPr="00236883">
              <w:rPr>
                <w:rFonts w:ascii="Times New Roman" w:hAnsi="Times New Roman"/>
                <w:sz w:val="22"/>
                <w:szCs w:val="22"/>
              </w:rPr>
              <w:t>Ministerstvo práce, sociálnych vecí a rodiny SR (v pozícii subjektu podávajúceho podnet na výkon dohľadu)</w:t>
            </w:r>
          </w:p>
        </w:tc>
      </w:tr>
      <w:tr w:rsidR="00D12C6E" w:rsidRPr="00236883" w:rsidTr="00836F3D">
        <w:tc>
          <w:tcPr>
            <w:tcW w:w="9180" w:type="dxa"/>
            <w:gridSpan w:val="11"/>
            <w:tcBorders>
              <w:top w:val="single" w:sz="4" w:space="0" w:color="auto"/>
              <w:left w:val="single" w:sz="4" w:space="0" w:color="auto"/>
              <w:bottom w:val="nil"/>
              <w:right w:val="single" w:sz="4" w:space="0" w:color="auto"/>
            </w:tcBorders>
            <w:shd w:val="clear" w:color="auto" w:fill="E2E2E2"/>
          </w:tcPr>
          <w:p w:rsidR="00D12C6E" w:rsidRPr="00236883" w:rsidRDefault="00D12C6E" w:rsidP="00236883">
            <w:pPr>
              <w:numPr>
                <w:ilvl w:val="0"/>
                <w:numId w:val="10"/>
              </w:numPr>
              <w:spacing w:after="0" w:line="240" w:lineRule="auto"/>
              <w:ind w:left="426"/>
              <w:contextualSpacing/>
              <w:rPr>
                <w:rFonts w:ascii="Times New Roman" w:hAnsi="Times New Roman"/>
                <w:b/>
                <w:sz w:val="22"/>
                <w:szCs w:val="22"/>
              </w:rPr>
            </w:pPr>
            <w:r w:rsidRPr="00236883">
              <w:rPr>
                <w:rFonts w:ascii="Times New Roman" w:hAnsi="Times New Roman"/>
                <w:b/>
                <w:sz w:val="22"/>
                <w:szCs w:val="22"/>
              </w:rPr>
              <w:lastRenderedPageBreak/>
              <w:t>Alternatívne riešenia</w:t>
            </w:r>
          </w:p>
        </w:tc>
      </w:tr>
      <w:tr w:rsidR="00D12C6E" w:rsidRPr="00236883" w:rsidTr="00836F3D">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D12C6E" w:rsidRPr="00236883" w:rsidRDefault="00D12C6E" w:rsidP="00236883">
            <w:pPr>
              <w:spacing w:after="0" w:line="240" w:lineRule="auto"/>
              <w:jc w:val="both"/>
              <w:rPr>
                <w:rFonts w:ascii="Times New Roman" w:eastAsia="Times New Roman" w:hAnsi="Times New Roman"/>
                <w:i/>
                <w:sz w:val="22"/>
                <w:szCs w:val="22"/>
              </w:rPr>
            </w:pPr>
            <w:r w:rsidRPr="00236883">
              <w:rPr>
                <w:rFonts w:ascii="Times New Roman" w:eastAsia="Times New Roman" w:hAnsi="Times New Roman"/>
                <w:i/>
                <w:sz w:val="22"/>
                <w:szCs w:val="22"/>
              </w:rPr>
              <w:t>Aké alternatívne riešenia vedúce k stanovenému cieľu boli identifikované a posudzované pre riešenie definovaného problému?</w:t>
            </w:r>
          </w:p>
          <w:p w:rsidR="00D12C6E" w:rsidRPr="00236883" w:rsidRDefault="00D12C6E"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Nie sú.</w:t>
            </w:r>
          </w:p>
          <w:p w:rsidR="00D12C6E" w:rsidRPr="00236883" w:rsidRDefault="00D12C6E" w:rsidP="00236883">
            <w:pPr>
              <w:spacing w:after="0" w:line="240" w:lineRule="auto"/>
              <w:jc w:val="both"/>
              <w:rPr>
                <w:rFonts w:ascii="Times New Roman" w:eastAsia="Times New Roman" w:hAnsi="Times New Roman"/>
                <w:i/>
                <w:sz w:val="22"/>
                <w:szCs w:val="22"/>
              </w:rPr>
            </w:pPr>
            <w:r w:rsidRPr="00236883">
              <w:rPr>
                <w:rFonts w:ascii="Times New Roman" w:eastAsia="Times New Roman" w:hAnsi="Times New Roman"/>
                <w:i/>
                <w:sz w:val="22"/>
                <w:szCs w:val="22"/>
              </w:rPr>
              <w:t>Nulový variant - uveďte dôsledky, ku ktorým by došlo v prípade nevykonania úprav v predkladanom materiáli a alternatívne riešenia/spôsoby dosiahnutia cieľov uvedených v bode 3.</w:t>
            </w:r>
          </w:p>
          <w:p w:rsidR="00D12C6E" w:rsidRPr="00236883" w:rsidRDefault="00D12C6E" w:rsidP="00236883">
            <w:pPr>
              <w:spacing w:after="0" w:line="240" w:lineRule="auto"/>
              <w:jc w:val="both"/>
              <w:rPr>
                <w:rFonts w:ascii="Times New Roman" w:eastAsia="Times New Roman" w:hAnsi="Times New Roman"/>
                <w:b/>
                <w:i/>
                <w:sz w:val="22"/>
                <w:szCs w:val="22"/>
                <w:u w:val="single"/>
              </w:rPr>
            </w:pPr>
            <w:r w:rsidRPr="00236883">
              <w:rPr>
                <w:rFonts w:ascii="Times New Roman" w:eastAsia="Times New Roman" w:hAnsi="Times New Roman"/>
                <w:b/>
                <w:i/>
                <w:sz w:val="22"/>
                <w:szCs w:val="22"/>
                <w:u w:val="single"/>
              </w:rPr>
              <w:t>Pravidlá revíznej činnosti:</w:t>
            </w:r>
          </w:p>
          <w:p w:rsidR="00D12C6E" w:rsidRPr="00236883" w:rsidRDefault="00D12C6E"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Nulový variant: poskytovatelia zdravotnej starostlivosti by nemali istotu pri vykazovaní zdravotnej starostlivosti.</w:t>
            </w:r>
          </w:p>
          <w:p w:rsidR="00D12C6E" w:rsidRPr="00236883" w:rsidRDefault="00D12C6E" w:rsidP="00236883">
            <w:pPr>
              <w:spacing w:after="0" w:line="240" w:lineRule="auto"/>
              <w:jc w:val="both"/>
              <w:rPr>
                <w:rFonts w:ascii="Times New Roman" w:eastAsia="Times New Roman" w:hAnsi="Times New Roman"/>
                <w:b/>
                <w:i/>
                <w:sz w:val="22"/>
                <w:szCs w:val="22"/>
                <w:u w:val="single"/>
              </w:rPr>
            </w:pPr>
            <w:r w:rsidRPr="00236883">
              <w:rPr>
                <w:rFonts w:ascii="Times New Roman" w:eastAsia="Times New Roman" w:hAnsi="Times New Roman"/>
                <w:b/>
                <w:i/>
                <w:sz w:val="22"/>
                <w:szCs w:val="22"/>
                <w:u w:val="single"/>
              </w:rPr>
              <w:t>Výkon dohľadu nad zdravotnou starostlivosťou</w:t>
            </w:r>
          </w:p>
          <w:p w:rsidR="00D12C6E" w:rsidRPr="00236883" w:rsidRDefault="00D12C6E"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Nulový variant: vysoká miera administratívnej náročnosti pre Úrad pre dohľad nad zdravotnou starostlivosťou a absencia efektivity pri niektorých inštitútoch v rámci výkonu dohľadu.</w:t>
            </w:r>
          </w:p>
          <w:p w:rsidR="00D12C6E" w:rsidRPr="00236883" w:rsidRDefault="00D12C6E" w:rsidP="00236883">
            <w:pPr>
              <w:spacing w:after="0" w:line="240" w:lineRule="auto"/>
              <w:jc w:val="both"/>
              <w:rPr>
                <w:rFonts w:ascii="Times New Roman" w:eastAsia="Times New Roman" w:hAnsi="Times New Roman"/>
                <w:b/>
                <w:i/>
                <w:sz w:val="22"/>
                <w:szCs w:val="22"/>
                <w:u w:val="single"/>
              </w:rPr>
            </w:pPr>
            <w:r w:rsidRPr="00236883">
              <w:rPr>
                <w:rFonts w:ascii="Times New Roman" w:eastAsia="Times New Roman" w:hAnsi="Times New Roman"/>
                <w:b/>
                <w:i/>
                <w:sz w:val="22"/>
                <w:szCs w:val="22"/>
                <w:u w:val="single"/>
              </w:rPr>
              <w:t>Predchádzajúci súhlas úradu</w:t>
            </w:r>
          </w:p>
          <w:p w:rsidR="00D12C6E" w:rsidRPr="00236883" w:rsidRDefault="00D12C6E"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Nulový variant: úrad pre dohľad nad zdravotnou starostlivosťou by nemohol konať v prípade existencie konfliktu záujmov a pri nedoručení čestného prehlásenia.</w:t>
            </w:r>
          </w:p>
          <w:p w:rsidR="00D12C6E" w:rsidRPr="00236883" w:rsidRDefault="00D12C6E" w:rsidP="00236883">
            <w:pPr>
              <w:spacing w:after="0" w:line="240" w:lineRule="auto"/>
              <w:jc w:val="both"/>
              <w:rPr>
                <w:rFonts w:ascii="Times New Roman" w:eastAsia="Times New Roman" w:hAnsi="Times New Roman"/>
                <w:b/>
                <w:i/>
                <w:sz w:val="22"/>
                <w:szCs w:val="22"/>
                <w:u w:val="single"/>
              </w:rPr>
            </w:pPr>
            <w:r w:rsidRPr="00236883">
              <w:rPr>
                <w:rFonts w:ascii="Times New Roman" w:eastAsia="Times New Roman" w:hAnsi="Times New Roman"/>
                <w:b/>
                <w:i/>
                <w:sz w:val="22"/>
                <w:szCs w:val="22"/>
                <w:u w:val="single"/>
              </w:rPr>
              <w:t>Minimálny vymeriavací základ zamestnanca</w:t>
            </w:r>
          </w:p>
          <w:p w:rsidR="00D12C6E" w:rsidRPr="00236883" w:rsidRDefault="00D12C6E"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Nulový variant: pre existenciu zdravotného poistenia bude naďalej postačovať minimálny úväzok s minimálnym možným odvodom</w:t>
            </w:r>
          </w:p>
          <w:p w:rsidR="00D12C6E" w:rsidRPr="00236883" w:rsidRDefault="00D12C6E" w:rsidP="00236883">
            <w:pPr>
              <w:spacing w:after="0" w:line="240" w:lineRule="auto"/>
              <w:jc w:val="both"/>
              <w:rPr>
                <w:rFonts w:ascii="Times New Roman" w:eastAsia="Times New Roman" w:hAnsi="Times New Roman"/>
                <w:b/>
                <w:i/>
                <w:sz w:val="22"/>
                <w:szCs w:val="22"/>
                <w:u w:val="single"/>
              </w:rPr>
            </w:pPr>
            <w:r w:rsidRPr="00236883">
              <w:rPr>
                <w:rFonts w:ascii="Times New Roman" w:eastAsia="Times New Roman" w:hAnsi="Times New Roman"/>
                <w:b/>
                <w:i/>
                <w:sz w:val="22"/>
                <w:szCs w:val="22"/>
                <w:u w:val="single"/>
              </w:rPr>
              <w:t>Zmena zdravotnej poisťovne</w:t>
            </w:r>
          </w:p>
          <w:p w:rsidR="00D12C6E" w:rsidRPr="00236883" w:rsidRDefault="00D12C6E"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 xml:space="preserve">Nulový variant: počty prípadov podvodného prepoistenia budú ostávať bez zmeny, prípadne budú ďalej narastať </w:t>
            </w:r>
          </w:p>
          <w:p w:rsidR="00D12C6E" w:rsidRPr="00236883" w:rsidRDefault="00D12C6E" w:rsidP="00236883">
            <w:pPr>
              <w:spacing w:after="0" w:line="240" w:lineRule="auto"/>
              <w:jc w:val="both"/>
              <w:rPr>
                <w:rFonts w:ascii="Times New Roman" w:eastAsia="Times New Roman" w:hAnsi="Times New Roman"/>
                <w:b/>
                <w:i/>
                <w:sz w:val="22"/>
                <w:szCs w:val="22"/>
                <w:u w:val="single"/>
              </w:rPr>
            </w:pPr>
            <w:r w:rsidRPr="00236883">
              <w:rPr>
                <w:rFonts w:ascii="Times New Roman" w:eastAsia="Times New Roman" w:hAnsi="Times New Roman"/>
                <w:b/>
                <w:i/>
                <w:sz w:val="22"/>
                <w:szCs w:val="22"/>
                <w:u w:val="single"/>
              </w:rPr>
              <w:t>Odpočítateľná položka v zdravotnom poistení</w:t>
            </w:r>
          </w:p>
          <w:p w:rsidR="00D12C6E" w:rsidRPr="00236883" w:rsidRDefault="00D12C6E"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Nulový variant: odpočítateľná položka bude existovať, avšak už osoby s príjmom na úrovni minimálnej mzdy nebudú mať na ňu nárok</w:t>
            </w:r>
          </w:p>
          <w:p w:rsidR="00D12C6E" w:rsidRPr="00236883" w:rsidRDefault="00D12C6E" w:rsidP="00236883">
            <w:pPr>
              <w:spacing w:after="0" w:line="240" w:lineRule="auto"/>
              <w:jc w:val="both"/>
              <w:rPr>
                <w:rFonts w:ascii="Times New Roman" w:eastAsia="Times New Roman" w:hAnsi="Times New Roman"/>
                <w:b/>
                <w:i/>
                <w:sz w:val="22"/>
                <w:szCs w:val="22"/>
                <w:u w:val="single"/>
              </w:rPr>
            </w:pPr>
            <w:r w:rsidRPr="00236883">
              <w:rPr>
                <w:rFonts w:ascii="Times New Roman" w:eastAsia="Times New Roman" w:hAnsi="Times New Roman"/>
                <w:b/>
                <w:i/>
                <w:sz w:val="22"/>
                <w:szCs w:val="22"/>
                <w:u w:val="single"/>
              </w:rPr>
              <w:t xml:space="preserve">Prístup k zdravotnej starostlivosti pre poistencov systému verejného zdravotného poistenia </w:t>
            </w:r>
          </w:p>
          <w:p w:rsidR="00D12C6E" w:rsidRPr="00236883" w:rsidRDefault="00D12C6E"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Nulový variant: naďalej bude obmedzovaný prístup k zdravotnej starostlivosti pre dlžníkov</w:t>
            </w:r>
          </w:p>
          <w:p w:rsidR="00D12C6E" w:rsidRPr="00236883" w:rsidRDefault="00D12C6E" w:rsidP="00236883">
            <w:pPr>
              <w:spacing w:after="0" w:line="240" w:lineRule="auto"/>
              <w:jc w:val="both"/>
              <w:rPr>
                <w:rFonts w:ascii="Times New Roman" w:eastAsia="Times New Roman" w:hAnsi="Times New Roman"/>
                <w:b/>
                <w:i/>
                <w:sz w:val="22"/>
                <w:szCs w:val="22"/>
                <w:u w:val="single"/>
              </w:rPr>
            </w:pPr>
            <w:r w:rsidRPr="00236883">
              <w:rPr>
                <w:rFonts w:ascii="Times New Roman" w:eastAsia="Times New Roman" w:hAnsi="Times New Roman"/>
                <w:b/>
                <w:i/>
                <w:sz w:val="22"/>
                <w:szCs w:val="22"/>
                <w:u w:val="single"/>
              </w:rPr>
              <w:t>Zdravotná starostlivosť pre žiadateľov o azyl v SR</w:t>
            </w:r>
          </w:p>
          <w:p w:rsidR="00D12C6E" w:rsidRPr="00236883" w:rsidRDefault="00D12C6E"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Nulový variant: financovanie tejto zdravotnej starostlivosti bude zabezpečovať MV SR</w:t>
            </w:r>
          </w:p>
        </w:tc>
      </w:tr>
      <w:tr w:rsidR="00D12C6E" w:rsidRPr="00236883" w:rsidTr="00836F3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D12C6E" w:rsidRPr="00236883" w:rsidRDefault="00D12C6E" w:rsidP="00236883">
            <w:pPr>
              <w:numPr>
                <w:ilvl w:val="0"/>
                <w:numId w:val="10"/>
              </w:numPr>
              <w:spacing w:after="0" w:line="240" w:lineRule="auto"/>
              <w:ind w:left="426"/>
              <w:contextualSpacing/>
              <w:rPr>
                <w:rFonts w:ascii="Times New Roman" w:hAnsi="Times New Roman"/>
                <w:b/>
                <w:sz w:val="22"/>
                <w:szCs w:val="22"/>
              </w:rPr>
            </w:pPr>
            <w:r w:rsidRPr="00236883">
              <w:rPr>
                <w:rFonts w:ascii="Times New Roman" w:hAnsi="Times New Roman"/>
                <w:b/>
                <w:sz w:val="22"/>
                <w:szCs w:val="22"/>
              </w:rPr>
              <w:t>Vykonávacie predpisy</w:t>
            </w:r>
          </w:p>
        </w:tc>
      </w:tr>
      <w:tr w:rsidR="00D12C6E" w:rsidRPr="00236883" w:rsidTr="00836F3D">
        <w:tc>
          <w:tcPr>
            <w:tcW w:w="6203" w:type="dxa"/>
            <w:gridSpan w:val="7"/>
            <w:tcBorders>
              <w:top w:val="single" w:sz="4" w:space="0" w:color="FFFFFF"/>
              <w:left w:val="single" w:sz="4" w:space="0" w:color="auto"/>
              <w:bottom w:val="nil"/>
              <w:right w:val="nil"/>
            </w:tcBorders>
            <w:shd w:val="clear" w:color="auto" w:fill="FFFFFF"/>
          </w:tcPr>
          <w:p w:rsidR="00D12C6E" w:rsidRPr="00236883" w:rsidRDefault="00D12C6E" w:rsidP="00236883">
            <w:pPr>
              <w:spacing w:after="0" w:line="240" w:lineRule="auto"/>
              <w:rPr>
                <w:rFonts w:ascii="Times New Roman" w:eastAsia="Times New Roman" w:hAnsi="Times New Roman"/>
                <w:i/>
                <w:sz w:val="22"/>
                <w:szCs w:val="22"/>
              </w:rPr>
            </w:pPr>
            <w:r w:rsidRPr="00236883">
              <w:rPr>
                <w:rFonts w:ascii="Times New Roman" w:eastAsia="Times New Roman" w:hAnsi="Times New Roman"/>
                <w:i/>
                <w:sz w:val="22"/>
                <w:szCs w:val="22"/>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D12C6E" w:rsidRPr="00236883" w:rsidRDefault="00BD5F90" w:rsidP="00236883">
            <w:pPr>
              <w:spacing w:after="0" w:line="240" w:lineRule="auto"/>
              <w:jc w:val="center"/>
              <w:rPr>
                <w:rFonts w:ascii="Times New Roman" w:eastAsia="Times New Roman" w:hAnsi="Times New Roman"/>
                <w:b/>
                <w:sz w:val="22"/>
                <w:szCs w:val="22"/>
              </w:rPr>
            </w:pPr>
            <w:sdt>
              <w:sdtPr>
                <w:rPr>
                  <w:rFonts w:ascii="Times New Roman" w:eastAsia="Times New Roman" w:hAnsi="Times New Roman"/>
                  <w:b/>
                </w:rPr>
                <w:id w:val="1929613764"/>
                <w14:checkbox>
                  <w14:checked w14:val="1"/>
                  <w14:checkedState w14:val="2612" w14:font="MS Gothic"/>
                  <w14:uncheckedState w14:val="2610" w14:font="MS Gothic"/>
                </w14:checkbox>
              </w:sdtPr>
              <w:sdtEndPr/>
              <w:sdtContent>
                <w:r w:rsidR="00D12C6E" w:rsidRPr="00236883">
                  <w:rPr>
                    <w:rFonts w:ascii="Segoe UI Symbol" w:eastAsia="MS Gothic" w:hAnsi="Segoe UI Symbol" w:cs="Segoe UI Symbol"/>
                    <w:b/>
                    <w:sz w:val="22"/>
                    <w:szCs w:val="22"/>
                  </w:rPr>
                  <w:t>☒</w:t>
                </w:r>
              </w:sdtContent>
            </w:sdt>
            <w:r w:rsidR="00D12C6E" w:rsidRPr="00236883">
              <w:rPr>
                <w:rFonts w:ascii="Times New Roman" w:eastAsia="Times New Roman" w:hAnsi="Times New Roman"/>
                <w:b/>
                <w:sz w:val="22"/>
                <w:szCs w:val="22"/>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D12C6E" w:rsidRPr="00236883" w:rsidRDefault="00BD5F90" w:rsidP="00236883">
            <w:pPr>
              <w:spacing w:after="0" w:line="240" w:lineRule="auto"/>
              <w:jc w:val="center"/>
              <w:rPr>
                <w:rFonts w:ascii="Times New Roman" w:eastAsia="Times New Roman" w:hAnsi="Times New Roman"/>
                <w:b/>
                <w:sz w:val="22"/>
                <w:szCs w:val="22"/>
              </w:rPr>
            </w:pPr>
            <w:sdt>
              <w:sdtPr>
                <w:rPr>
                  <w:rFonts w:ascii="Times New Roman" w:eastAsia="Times New Roman" w:hAnsi="Times New Roman"/>
                  <w:b/>
                </w:rPr>
                <w:id w:val="-1594626508"/>
                <w14:checkbox>
                  <w14:checked w14:val="0"/>
                  <w14:checkedState w14:val="2612" w14:font="MS Gothic"/>
                  <w14:uncheckedState w14:val="2610" w14:font="MS Gothic"/>
                </w14:checkbox>
              </w:sdtPr>
              <w:sdtEndPr/>
              <w:sdtContent>
                <w:r w:rsidR="00D12C6E" w:rsidRPr="00236883">
                  <w:rPr>
                    <w:rFonts w:ascii="Segoe UI Symbol" w:eastAsia="MS Gothic" w:hAnsi="Segoe UI Symbol" w:cs="Segoe UI Symbol"/>
                    <w:b/>
                    <w:sz w:val="22"/>
                    <w:szCs w:val="22"/>
                  </w:rPr>
                  <w:t>☐</w:t>
                </w:r>
              </w:sdtContent>
            </w:sdt>
            <w:r w:rsidR="00D12C6E" w:rsidRPr="00236883">
              <w:rPr>
                <w:rFonts w:ascii="Times New Roman" w:eastAsia="Times New Roman" w:hAnsi="Times New Roman"/>
                <w:b/>
                <w:sz w:val="22"/>
                <w:szCs w:val="22"/>
              </w:rPr>
              <w:t xml:space="preserve">  Nie</w:t>
            </w:r>
          </w:p>
        </w:tc>
      </w:tr>
      <w:tr w:rsidR="00D12C6E" w:rsidRPr="00236883" w:rsidTr="00836F3D">
        <w:tc>
          <w:tcPr>
            <w:tcW w:w="9180" w:type="dxa"/>
            <w:gridSpan w:val="11"/>
            <w:tcBorders>
              <w:top w:val="nil"/>
              <w:left w:val="single" w:sz="4" w:space="0" w:color="auto"/>
              <w:bottom w:val="single" w:sz="4" w:space="0" w:color="auto"/>
              <w:right w:val="single" w:sz="4" w:space="0" w:color="auto"/>
            </w:tcBorders>
            <w:shd w:val="clear" w:color="auto" w:fill="FFFFFF"/>
          </w:tcPr>
          <w:p w:rsidR="00D12C6E" w:rsidRPr="00236883" w:rsidRDefault="00D12C6E" w:rsidP="00236883">
            <w:pPr>
              <w:spacing w:after="0" w:line="240" w:lineRule="auto"/>
              <w:rPr>
                <w:rFonts w:ascii="Times New Roman" w:eastAsia="Times New Roman" w:hAnsi="Times New Roman"/>
                <w:i/>
                <w:sz w:val="22"/>
                <w:szCs w:val="22"/>
              </w:rPr>
            </w:pPr>
            <w:r w:rsidRPr="00236883">
              <w:rPr>
                <w:rFonts w:ascii="Times New Roman" w:eastAsia="Times New Roman" w:hAnsi="Times New Roman"/>
                <w:i/>
                <w:sz w:val="22"/>
                <w:szCs w:val="22"/>
              </w:rPr>
              <w:t>Ak áno, uveďte ktoré oblasti budú nimi upravené, resp. ktorých vykonávacích predpisov sa zmena dotkne:</w:t>
            </w:r>
          </w:p>
          <w:p w:rsidR="00D12C6E" w:rsidRDefault="00D12C6E" w:rsidP="00236883">
            <w:pPr>
              <w:pStyle w:val="Odsekzoznamu"/>
              <w:numPr>
                <w:ilvl w:val="0"/>
                <w:numId w:val="13"/>
              </w:numPr>
              <w:rPr>
                <w:sz w:val="22"/>
                <w:szCs w:val="22"/>
                <w:lang w:eastAsia="sk-SK"/>
              </w:rPr>
            </w:pPr>
            <w:r w:rsidRPr="00236883">
              <w:rPr>
                <w:sz w:val="22"/>
                <w:szCs w:val="22"/>
                <w:lang w:eastAsia="sk-SK"/>
              </w:rPr>
              <w:t>Vyhláška Ministerstva zdravotníctva Slovenskej republiky, ktorou sa mení a dopĺňa vyhláška Ministerstva zdravotníctva Slovenskej republiky č. 232/2014 Z. z., ktorou sa upravuje postup poskytovateľa zdravotnej starostlivosti, zdravotnej poisťovne a Úradu pre dohľad nad zdravotnou starostlivosťou pri poskytovaní cezhraničnej zdravotnej starostlivosti</w:t>
            </w:r>
          </w:p>
          <w:p w:rsidR="00C665AD" w:rsidRPr="00236883" w:rsidRDefault="00670D0E" w:rsidP="00C665AD">
            <w:pPr>
              <w:pStyle w:val="Odsekzoznamu"/>
              <w:numPr>
                <w:ilvl w:val="0"/>
                <w:numId w:val="13"/>
              </w:numPr>
              <w:rPr>
                <w:sz w:val="22"/>
                <w:szCs w:val="22"/>
                <w:lang w:eastAsia="sk-SK"/>
              </w:rPr>
            </w:pPr>
            <w:r>
              <w:rPr>
                <w:sz w:val="22"/>
                <w:szCs w:val="22"/>
                <w:lang w:eastAsia="sk-SK"/>
              </w:rPr>
              <w:t>V</w:t>
            </w:r>
            <w:r w:rsidR="00C665AD" w:rsidRPr="00C665AD">
              <w:rPr>
                <w:sz w:val="22"/>
                <w:szCs w:val="22"/>
                <w:lang w:eastAsia="sk-SK"/>
              </w:rPr>
              <w:t>yhláška Ministerstva zdravotníctva</w:t>
            </w:r>
            <w:r w:rsidR="00C665AD">
              <w:rPr>
                <w:sz w:val="22"/>
                <w:szCs w:val="22"/>
                <w:lang w:eastAsia="sk-SK"/>
              </w:rPr>
              <w:t xml:space="preserve"> </w:t>
            </w:r>
            <w:r w:rsidR="00C665AD" w:rsidRPr="00C665AD">
              <w:rPr>
                <w:sz w:val="22"/>
                <w:szCs w:val="22"/>
                <w:lang w:eastAsia="sk-SK"/>
              </w:rPr>
              <w:t>Slovenskej republiky č. 765/2004 Z. z. o výške úhrady za úkony Úradu pre dohľad nad zdravotnou starostlivosťou v znení neskorších predpisov</w:t>
            </w:r>
          </w:p>
        </w:tc>
      </w:tr>
      <w:tr w:rsidR="00D12C6E" w:rsidRPr="00236883" w:rsidTr="00836F3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D12C6E" w:rsidRPr="00236883" w:rsidRDefault="00D12C6E" w:rsidP="00236883">
            <w:pPr>
              <w:numPr>
                <w:ilvl w:val="0"/>
                <w:numId w:val="10"/>
              </w:numPr>
              <w:spacing w:after="0" w:line="240" w:lineRule="auto"/>
              <w:ind w:left="426"/>
              <w:contextualSpacing/>
              <w:rPr>
                <w:rFonts w:ascii="Times New Roman" w:hAnsi="Times New Roman"/>
                <w:b/>
                <w:sz w:val="22"/>
                <w:szCs w:val="22"/>
              </w:rPr>
            </w:pPr>
            <w:r w:rsidRPr="00236883">
              <w:rPr>
                <w:rFonts w:ascii="Times New Roman" w:hAnsi="Times New Roman"/>
                <w:b/>
                <w:sz w:val="22"/>
                <w:szCs w:val="22"/>
              </w:rPr>
              <w:t xml:space="preserve">Transpozícia práva EÚ </w:t>
            </w:r>
          </w:p>
        </w:tc>
      </w:tr>
      <w:tr w:rsidR="00D12C6E" w:rsidRPr="00236883" w:rsidTr="00836F3D">
        <w:trPr>
          <w:trHeight w:val="157"/>
        </w:trPr>
        <w:tc>
          <w:tcPr>
            <w:tcW w:w="9180" w:type="dxa"/>
            <w:gridSpan w:val="11"/>
            <w:tcBorders>
              <w:top w:val="nil"/>
              <w:left w:val="single" w:sz="4" w:space="0" w:color="000000"/>
              <w:bottom w:val="nil"/>
              <w:right w:val="single" w:sz="4" w:space="0" w:color="auto"/>
            </w:tcBorders>
            <w:shd w:val="clear" w:color="auto" w:fill="FFFFFF"/>
          </w:tcPr>
          <w:p w:rsidR="00D12C6E" w:rsidRDefault="00D12C6E" w:rsidP="00236883">
            <w:pPr>
              <w:spacing w:after="0" w:line="240" w:lineRule="auto"/>
              <w:jc w:val="both"/>
              <w:rPr>
                <w:rFonts w:ascii="Times New Roman" w:eastAsia="Times New Roman" w:hAnsi="Times New Roman"/>
                <w:i/>
                <w:sz w:val="22"/>
                <w:szCs w:val="22"/>
              </w:rPr>
            </w:pPr>
            <w:r w:rsidRPr="00236883">
              <w:rPr>
                <w:rFonts w:ascii="Times New Roman" w:eastAsia="Times New Roman" w:hAnsi="Times New Roman"/>
                <w:i/>
                <w:sz w:val="22"/>
                <w:szCs w:val="22"/>
              </w:rPr>
              <w:t xml:space="preserve">Uveďte, v ktorých konkrétnych ustanoveniach (paragrafy, články, body, atď.) ide národná právna úprava nad rámec minimálnych požiadaviek EÚ (tzv. </w:t>
            </w:r>
            <w:proofErr w:type="spellStart"/>
            <w:r w:rsidRPr="00236883">
              <w:rPr>
                <w:rFonts w:ascii="Times New Roman" w:eastAsia="Times New Roman" w:hAnsi="Times New Roman"/>
                <w:i/>
                <w:sz w:val="22"/>
                <w:szCs w:val="22"/>
              </w:rPr>
              <w:t>goldplating</w:t>
            </w:r>
            <w:proofErr w:type="spellEnd"/>
            <w:r w:rsidRPr="00236883">
              <w:rPr>
                <w:rFonts w:ascii="Times New Roman" w:eastAsia="Times New Roman" w:hAnsi="Times New Roman"/>
                <w:i/>
                <w:sz w:val="22"/>
                <w:szCs w:val="22"/>
              </w:rPr>
              <w:t>) spolu s odôvodnením opodstatnenosti presahu.</w:t>
            </w:r>
          </w:p>
          <w:p w:rsidR="004E7041" w:rsidRDefault="004E7041" w:rsidP="00236883">
            <w:pPr>
              <w:spacing w:after="0" w:line="240" w:lineRule="auto"/>
              <w:jc w:val="both"/>
              <w:rPr>
                <w:rFonts w:ascii="Times New Roman" w:eastAsia="Times New Roman" w:hAnsi="Times New Roman"/>
                <w:i/>
                <w:sz w:val="22"/>
                <w:szCs w:val="22"/>
              </w:rPr>
            </w:pPr>
          </w:p>
          <w:p w:rsidR="004E7041" w:rsidRPr="004E7041" w:rsidRDefault="004E7041" w:rsidP="00236883">
            <w:pPr>
              <w:spacing w:after="0" w:line="240" w:lineRule="auto"/>
              <w:jc w:val="both"/>
              <w:rPr>
                <w:rFonts w:ascii="Times New Roman" w:eastAsia="Times New Roman" w:hAnsi="Times New Roman"/>
                <w:sz w:val="22"/>
                <w:szCs w:val="22"/>
              </w:rPr>
            </w:pPr>
            <w:r w:rsidRPr="004E7041">
              <w:rPr>
                <w:rFonts w:ascii="Times New Roman" w:eastAsia="Times New Roman" w:hAnsi="Times New Roman"/>
                <w:sz w:val="22"/>
                <w:szCs w:val="22"/>
              </w:rPr>
              <w:t>Predkladateľ má za to, že národná právna úprava nejde v žiadnych ustanoveniach nad rámec minimálnych požiadaviek EÚ.</w:t>
            </w:r>
          </w:p>
        </w:tc>
      </w:tr>
      <w:tr w:rsidR="00D12C6E" w:rsidRPr="00236883" w:rsidTr="00836F3D">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D12C6E" w:rsidRPr="00236883" w:rsidRDefault="00D12C6E" w:rsidP="00236883">
            <w:pPr>
              <w:spacing w:after="0" w:line="240" w:lineRule="auto"/>
              <w:rPr>
                <w:rFonts w:ascii="Times New Roman" w:eastAsia="Times New Roman" w:hAnsi="Times New Roman"/>
                <w:sz w:val="22"/>
                <w:szCs w:val="22"/>
              </w:rPr>
            </w:pPr>
          </w:p>
        </w:tc>
      </w:tr>
      <w:tr w:rsidR="00D12C6E" w:rsidRPr="00236883" w:rsidTr="00836F3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D12C6E" w:rsidRPr="00236883" w:rsidRDefault="00D12C6E" w:rsidP="00236883">
            <w:pPr>
              <w:numPr>
                <w:ilvl w:val="0"/>
                <w:numId w:val="10"/>
              </w:numPr>
              <w:spacing w:after="0" w:line="240" w:lineRule="auto"/>
              <w:ind w:left="426"/>
              <w:contextualSpacing/>
              <w:rPr>
                <w:rFonts w:ascii="Times New Roman" w:hAnsi="Times New Roman"/>
                <w:b/>
                <w:sz w:val="22"/>
                <w:szCs w:val="22"/>
              </w:rPr>
            </w:pPr>
            <w:r w:rsidRPr="00236883">
              <w:rPr>
                <w:rFonts w:ascii="Times New Roman" w:hAnsi="Times New Roman"/>
                <w:b/>
                <w:sz w:val="22"/>
                <w:szCs w:val="22"/>
              </w:rPr>
              <w:t>Preskúmanie účelnosti</w:t>
            </w:r>
          </w:p>
        </w:tc>
      </w:tr>
      <w:tr w:rsidR="00D12C6E" w:rsidRPr="00236883" w:rsidTr="00836F3D">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D12C6E" w:rsidRPr="00236883" w:rsidRDefault="00D12C6E" w:rsidP="00236883">
            <w:pPr>
              <w:spacing w:after="0" w:line="240" w:lineRule="auto"/>
              <w:rPr>
                <w:rFonts w:ascii="Times New Roman" w:eastAsia="Times New Roman" w:hAnsi="Times New Roman"/>
                <w:i/>
                <w:sz w:val="22"/>
                <w:szCs w:val="22"/>
              </w:rPr>
            </w:pPr>
            <w:r w:rsidRPr="00236883">
              <w:rPr>
                <w:rFonts w:ascii="Times New Roman" w:eastAsia="Times New Roman" w:hAnsi="Times New Roman"/>
                <w:i/>
                <w:sz w:val="22"/>
                <w:szCs w:val="22"/>
              </w:rPr>
              <w:t>Uveďte termín, kedy by malo dôjsť k preskúmaniu účinnosti a účelnosti predkladaného materiálu.</w:t>
            </w:r>
          </w:p>
          <w:p w:rsidR="00D12C6E" w:rsidRPr="00236883" w:rsidRDefault="00D12C6E" w:rsidP="00236883">
            <w:pPr>
              <w:spacing w:after="0" w:line="240" w:lineRule="auto"/>
              <w:rPr>
                <w:rFonts w:ascii="Times New Roman" w:eastAsia="Times New Roman" w:hAnsi="Times New Roman"/>
                <w:i/>
                <w:sz w:val="22"/>
                <w:szCs w:val="22"/>
              </w:rPr>
            </w:pPr>
            <w:r w:rsidRPr="00236883">
              <w:rPr>
                <w:rFonts w:ascii="Times New Roman" w:eastAsia="Times New Roman" w:hAnsi="Times New Roman"/>
                <w:i/>
                <w:sz w:val="22"/>
                <w:szCs w:val="22"/>
              </w:rPr>
              <w:t>Uveďte kritériá, na základe ktorých bude preskúmanie vykonané.</w:t>
            </w:r>
          </w:p>
          <w:p w:rsidR="00D12C6E" w:rsidRPr="00236883" w:rsidRDefault="00D12C6E" w:rsidP="00236883">
            <w:pPr>
              <w:spacing w:after="0" w:line="240" w:lineRule="auto"/>
              <w:jc w:val="both"/>
              <w:rPr>
                <w:rFonts w:ascii="Times New Roman" w:eastAsia="Times New Roman" w:hAnsi="Times New Roman"/>
                <w:i/>
                <w:sz w:val="22"/>
                <w:szCs w:val="22"/>
              </w:rPr>
            </w:pPr>
            <w:r w:rsidRPr="00236883">
              <w:rPr>
                <w:rFonts w:ascii="Times New Roman" w:hAnsi="Times New Roman"/>
                <w:sz w:val="22"/>
                <w:szCs w:val="22"/>
              </w:rPr>
              <w:t>Preskúmanie účinnosti a účelnosti navrhovaného predpisu bude vykonávané priebežn</w:t>
            </w:r>
            <w:r w:rsidR="00670D0E">
              <w:rPr>
                <w:rFonts w:ascii="Times New Roman" w:hAnsi="Times New Roman"/>
                <w:sz w:val="22"/>
                <w:szCs w:val="22"/>
              </w:rPr>
              <w:t>e po nadobudnutí jeho účinnosti na základe údajov od zdravotných poisťovní a Úradu pre dohľad nad zdravotnou starostlivosťou.</w:t>
            </w:r>
          </w:p>
        </w:tc>
      </w:tr>
      <w:tr w:rsidR="00D12C6E" w:rsidRPr="00236883" w:rsidTr="00836F3D">
        <w:tc>
          <w:tcPr>
            <w:tcW w:w="9180" w:type="dxa"/>
            <w:gridSpan w:val="11"/>
            <w:tcBorders>
              <w:top w:val="nil"/>
              <w:left w:val="nil"/>
              <w:bottom w:val="single" w:sz="4" w:space="0" w:color="auto"/>
              <w:right w:val="nil"/>
            </w:tcBorders>
            <w:shd w:val="clear" w:color="auto" w:fill="FFFFFF"/>
          </w:tcPr>
          <w:p w:rsidR="00D12C6E" w:rsidRPr="00236883" w:rsidRDefault="00D12C6E" w:rsidP="00236883">
            <w:pPr>
              <w:spacing w:after="0" w:line="240" w:lineRule="auto"/>
              <w:ind w:left="142" w:hanging="142"/>
              <w:rPr>
                <w:rFonts w:ascii="Times New Roman" w:eastAsia="Times New Roman" w:hAnsi="Times New Roman"/>
                <w:szCs w:val="22"/>
              </w:rPr>
            </w:pPr>
            <w:r w:rsidRPr="00236883">
              <w:rPr>
                <w:rFonts w:ascii="Times New Roman" w:eastAsia="Times New Roman" w:hAnsi="Times New Roman"/>
                <w:szCs w:val="22"/>
              </w:rPr>
              <w:lastRenderedPageBreak/>
              <w:t xml:space="preserve">* vyplniť iba v prípade, ak materiál nie je zahrnutý do Plánu práce vlády Slovenskej republiky alebo Plánu        legislatívnych úloh vlády Slovenskej republiky. </w:t>
            </w:r>
          </w:p>
          <w:p w:rsidR="00D12C6E" w:rsidRPr="00236883" w:rsidRDefault="00D12C6E" w:rsidP="00236883">
            <w:pPr>
              <w:spacing w:after="0" w:line="240" w:lineRule="auto"/>
              <w:rPr>
                <w:rFonts w:ascii="Times New Roman" w:eastAsia="Times New Roman" w:hAnsi="Times New Roman"/>
                <w:szCs w:val="22"/>
              </w:rPr>
            </w:pPr>
            <w:r w:rsidRPr="00236883">
              <w:rPr>
                <w:rFonts w:ascii="Times New Roman" w:eastAsia="Times New Roman" w:hAnsi="Times New Roman"/>
                <w:szCs w:val="22"/>
              </w:rPr>
              <w:t>** vyplniť iba v prípade, ak sa záverečné posúdenie vybraných vplyvov uskutočnilo v zmysle bodu 9.1. jednotnej metodiky.</w:t>
            </w:r>
          </w:p>
          <w:p w:rsidR="00D12C6E" w:rsidRPr="00236883" w:rsidRDefault="00D12C6E" w:rsidP="00236883">
            <w:pPr>
              <w:spacing w:after="0" w:line="240" w:lineRule="auto"/>
              <w:rPr>
                <w:rFonts w:ascii="Times New Roman" w:eastAsia="Times New Roman" w:hAnsi="Times New Roman"/>
                <w:sz w:val="22"/>
                <w:szCs w:val="22"/>
              </w:rPr>
            </w:pPr>
          </w:p>
          <w:p w:rsidR="00D12C6E" w:rsidRPr="00236883" w:rsidRDefault="00D12C6E" w:rsidP="00236883">
            <w:pPr>
              <w:spacing w:after="0" w:line="240" w:lineRule="auto"/>
              <w:rPr>
                <w:rFonts w:ascii="Times New Roman" w:eastAsia="Times New Roman" w:hAnsi="Times New Roman"/>
                <w:b/>
                <w:sz w:val="22"/>
                <w:szCs w:val="22"/>
              </w:rPr>
            </w:pPr>
          </w:p>
        </w:tc>
      </w:tr>
      <w:tr w:rsidR="00D12C6E" w:rsidRPr="00236883" w:rsidTr="00836F3D">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D12C6E" w:rsidRPr="00236883" w:rsidRDefault="00D12C6E" w:rsidP="00236883">
            <w:pPr>
              <w:numPr>
                <w:ilvl w:val="0"/>
                <w:numId w:val="10"/>
              </w:numPr>
              <w:spacing w:after="0" w:line="240" w:lineRule="auto"/>
              <w:ind w:left="426"/>
              <w:contextualSpacing/>
              <w:rPr>
                <w:rFonts w:ascii="Times New Roman" w:hAnsi="Times New Roman"/>
                <w:b/>
                <w:sz w:val="22"/>
                <w:szCs w:val="22"/>
              </w:rPr>
            </w:pPr>
            <w:r w:rsidRPr="00236883">
              <w:rPr>
                <w:rFonts w:ascii="Times New Roman" w:hAnsi="Times New Roman"/>
                <w:b/>
                <w:sz w:val="22"/>
                <w:szCs w:val="22"/>
              </w:rPr>
              <w:t>Vybrané vplyvy  materiálu</w:t>
            </w:r>
          </w:p>
        </w:tc>
      </w:tr>
      <w:tr w:rsidR="00D12C6E" w:rsidRPr="00236883" w:rsidTr="00836F3D">
        <w:tc>
          <w:tcPr>
            <w:tcW w:w="3812" w:type="dxa"/>
            <w:tcBorders>
              <w:top w:val="single" w:sz="4" w:space="0" w:color="auto"/>
              <w:left w:val="single" w:sz="4" w:space="0" w:color="auto"/>
              <w:bottom w:val="nil"/>
              <w:right w:val="single" w:sz="4" w:space="0" w:color="auto"/>
            </w:tcBorders>
            <w:shd w:val="clear" w:color="auto" w:fill="E2E2E2"/>
          </w:tcPr>
          <w:p w:rsidR="00D12C6E" w:rsidRPr="00236883" w:rsidRDefault="00D12C6E" w:rsidP="00236883">
            <w:pPr>
              <w:spacing w:after="0" w:line="240" w:lineRule="auto"/>
              <w:rPr>
                <w:rFonts w:ascii="Times New Roman" w:eastAsia="Times New Roman" w:hAnsi="Times New Roman"/>
                <w:b/>
                <w:sz w:val="22"/>
                <w:szCs w:val="22"/>
              </w:rPr>
            </w:pPr>
            <w:r w:rsidRPr="00236883">
              <w:rPr>
                <w:rFonts w:ascii="Times New Roman" w:eastAsia="Times New Roman" w:hAnsi="Times New Roman"/>
                <w:b/>
                <w:sz w:val="22"/>
                <w:szCs w:val="22"/>
              </w:rPr>
              <w:t>Vplyvy na rozpočet verejnej správy</w:t>
            </w:r>
          </w:p>
        </w:tc>
        <w:sdt>
          <w:sdtPr>
            <w:rPr>
              <w:rFonts w:ascii="Times New Roman" w:eastAsia="Times New Roman" w:hAnsi="Times New Roman"/>
              <w:b/>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D12C6E" w:rsidRPr="00236883" w:rsidRDefault="00D12C6E" w:rsidP="00236883">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312" w:type="dxa"/>
            <w:gridSpan w:val="2"/>
            <w:tcBorders>
              <w:top w:val="single" w:sz="4" w:space="0" w:color="auto"/>
              <w:left w:val="nil"/>
              <w:bottom w:val="dotted" w:sz="4" w:space="0" w:color="auto"/>
              <w:right w:val="nil"/>
            </w:tcBorders>
          </w:tcPr>
          <w:p w:rsidR="00D12C6E" w:rsidRPr="00236883" w:rsidRDefault="00D12C6E" w:rsidP="00236883">
            <w:pPr>
              <w:spacing w:after="0" w:line="240" w:lineRule="auto"/>
              <w:rPr>
                <w:rFonts w:ascii="Times New Roman" w:eastAsia="Times New Roman" w:hAnsi="Times New Roman"/>
                <w:b/>
                <w:sz w:val="22"/>
                <w:szCs w:val="22"/>
              </w:rPr>
            </w:pPr>
            <w:r w:rsidRPr="00236883">
              <w:rPr>
                <w:rFonts w:ascii="Times New Roman" w:eastAsia="Times New Roman" w:hAnsi="Times New Roman"/>
                <w:b/>
                <w:sz w:val="22"/>
                <w:szCs w:val="22"/>
              </w:rPr>
              <w:t>Pozitívne</w:t>
            </w:r>
          </w:p>
        </w:tc>
        <w:sdt>
          <w:sdtPr>
            <w:rPr>
              <w:rFonts w:ascii="Times New Roman" w:eastAsia="Times New Roman" w:hAnsi="Times New Roman"/>
              <w:b/>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D12C6E" w:rsidRPr="00236883" w:rsidRDefault="00D12C6E" w:rsidP="00236883">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133" w:type="dxa"/>
            <w:tcBorders>
              <w:top w:val="single" w:sz="4" w:space="0" w:color="auto"/>
              <w:left w:val="nil"/>
              <w:bottom w:val="dotted" w:sz="4" w:space="0" w:color="auto"/>
              <w:right w:val="nil"/>
            </w:tcBorders>
          </w:tcPr>
          <w:p w:rsidR="00D12C6E" w:rsidRPr="00236883" w:rsidRDefault="00D12C6E" w:rsidP="00236883">
            <w:pPr>
              <w:spacing w:after="0" w:line="240" w:lineRule="auto"/>
              <w:rPr>
                <w:rFonts w:ascii="Times New Roman" w:eastAsia="Times New Roman" w:hAnsi="Times New Roman"/>
                <w:b/>
                <w:sz w:val="22"/>
                <w:szCs w:val="22"/>
              </w:rPr>
            </w:pPr>
            <w:r w:rsidRPr="00236883">
              <w:rPr>
                <w:rFonts w:ascii="Times New Roman" w:eastAsia="Times New Roman" w:hAnsi="Times New Roman"/>
                <w:b/>
                <w:sz w:val="22"/>
                <w:szCs w:val="22"/>
              </w:rPr>
              <w:t>Žiadne</w:t>
            </w:r>
          </w:p>
        </w:tc>
        <w:sdt>
          <w:sdtPr>
            <w:rPr>
              <w:rFonts w:ascii="Times New Roman" w:eastAsia="Times New Roman" w:hAnsi="Times New Roman"/>
              <w:b/>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D12C6E" w:rsidRPr="00236883" w:rsidRDefault="00B51B3F" w:rsidP="00236883">
                <w:pPr>
                  <w:spacing w:after="0" w:line="240" w:lineRule="auto"/>
                  <w:ind w:left="-107" w:right="-108"/>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297" w:type="dxa"/>
            <w:tcBorders>
              <w:top w:val="single" w:sz="4" w:space="0" w:color="auto"/>
              <w:left w:val="nil"/>
              <w:bottom w:val="dotted" w:sz="4" w:space="0" w:color="auto"/>
              <w:right w:val="single" w:sz="4" w:space="0" w:color="auto"/>
            </w:tcBorders>
          </w:tcPr>
          <w:p w:rsidR="00D12C6E" w:rsidRPr="00236883" w:rsidRDefault="00D12C6E" w:rsidP="00236883">
            <w:pPr>
              <w:spacing w:after="0" w:line="240" w:lineRule="auto"/>
              <w:ind w:left="34"/>
              <w:rPr>
                <w:rFonts w:ascii="Times New Roman" w:eastAsia="Times New Roman" w:hAnsi="Times New Roman"/>
                <w:b/>
                <w:sz w:val="22"/>
                <w:szCs w:val="22"/>
              </w:rPr>
            </w:pPr>
            <w:r w:rsidRPr="00236883">
              <w:rPr>
                <w:rFonts w:ascii="Times New Roman" w:eastAsia="Times New Roman" w:hAnsi="Times New Roman"/>
                <w:b/>
                <w:sz w:val="22"/>
                <w:szCs w:val="22"/>
              </w:rPr>
              <w:t>Negatívne</w:t>
            </w:r>
          </w:p>
        </w:tc>
      </w:tr>
      <w:tr w:rsidR="00D12C6E" w:rsidRPr="00236883" w:rsidTr="00836F3D">
        <w:tc>
          <w:tcPr>
            <w:tcW w:w="3812" w:type="dxa"/>
            <w:tcBorders>
              <w:top w:val="nil"/>
              <w:left w:val="single" w:sz="4" w:space="0" w:color="auto"/>
              <w:bottom w:val="nil"/>
              <w:right w:val="single" w:sz="4" w:space="0" w:color="auto"/>
            </w:tcBorders>
            <w:shd w:val="clear" w:color="auto" w:fill="E2E2E2"/>
          </w:tcPr>
          <w:p w:rsidR="00D12C6E" w:rsidRPr="00236883" w:rsidRDefault="00D12C6E" w:rsidP="00236883">
            <w:pPr>
              <w:spacing w:after="0" w:line="240" w:lineRule="auto"/>
              <w:rPr>
                <w:rFonts w:ascii="Times New Roman" w:eastAsia="Times New Roman" w:hAnsi="Times New Roman"/>
                <w:sz w:val="22"/>
                <w:szCs w:val="22"/>
              </w:rPr>
            </w:pPr>
            <w:r w:rsidRPr="00236883">
              <w:rPr>
                <w:rFonts w:ascii="Times New Roman" w:eastAsia="Times New Roman" w:hAnsi="Times New Roman"/>
                <w:sz w:val="22"/>
                <w:szCs w:val="22"/>
              </w:rPr>
              <w:t xml:space="preserve">    z toho rozpočtovo zabezpečené vplyvy,         </w:t>
            </w:r>
          </w:p>
          <w:p w:rsidR="00D12C6E" w:rsidRPr="00236883" w:rsidRDefault="00D12C6E" w:rsidP="00236883">
            <w:pPr>
              <w:spacing w:after="0" w:line="240" w:lineRule="auto"/>
              <w:rPr>
                <w:rFonts w:ascii="Times New Roman" w:eastAsia="Times New Roman" w:hAnsi="Times New Roman"/>
                <w:sz w:val="22"/>
                <w:szCs w:val="22"/>
              </w:rPr>
            </w:pPr>
            <w:r w:rsidRPr="00236883">
              <w:rPr>
                <w:rFonts w:ascii="Times New Roman" w:eastAsia="Times New Roman" w:hAnsi="Times New Roman"/>
                <w:sz w:val="22"/>
                <w:szCs w:val="22"/>
              </w:rPr>
              <w:t xml:space="preserve">    v prípade identifikovaného negatívneho </w:t>
            </w:r>
          </w:p>
          <w:p w:rsidR="00D12C6E" w:rsidRPr="00236883" w:rsidRDefault="00D12C6E" w:rsidP="00236883">
            <w:pPr>
              <w:spacing w:after="0" w:line="240" w:lineRule="auto"/>
              <w:rPr>
                <w:rFonts w:ascii="Times New Roman" w:eastAsia="Times New Roman" w:hAnsi="Times New Roman"/>
                <w:sz w:val="22"/>
                <w:szCs w:val="22"/>
              </w:rPr>
            </w:pPr>
            <w:r w:rsidRPr="00236883">
              <w:rPr>
                <w:rFonts w:ascii="Times New Roman" w:eastAsia="Times New Roman" w:hAnsi="Times New Roman"/>
                <w:sz w:val="22"/>
                <w:szCs w:val="22"/>
              </w:rPr>
              <w:t xml:space="preserve">    vplyvu</w:t>
            </w:r>
          </w:p>
        </w:tc>
        <w:sdt>
          <w:sdtPr>
            <w:rPr>
              <w:rFonts w:ascii="Times New Roman" w:eastAsia="Times New Roman" w:hAnsi="Times New Roman"/>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D12C6E" w:rsidRPr="00236883" w:rsidRDefault="00D12C6E" w:rsidP="00236883">
                <w:pPr>
                  <w:spacing w:after="0" w:line="240" w:lineRule="auto"/>
                  <w:jc w:val="center"/>
                  <w:rPr>
                    <w:rFonts w:ascii="Times New Roman" w:eastAsia="Times New Roman" w:hAnsi="Times New Roman"/>
                    <w:sz w:val="22"/>
                    <w:szCs w:val="22"/>
                  </w:rPr>
                </w:pPr>
                <w:r w:rsidRPr="00236883">
                  <w:rPr>
                    <w:rFonts w:ascii="Segoe UI Symbol" w:eastAsia="MS Gothic" w:hAnsi="Segoe UI Symbol" w:cs="Segoe UI Symbol"/>
                    <w:sz w:val="22"/>
                    <w:szCs w:val="22"/>
                  </w:rPr>
                  <w:t>☒</w:t>
                </w:r>
              </w:p>
            </w:tc>
          </w:sdtContent>
        </w:sdt>
        <w:tc>
          <w:tcPr>
            <w:tcW w:w="1312" w:type="dxa"/>
            <w:gridSpan w:val="2"/>
            <w:tcBorders>
              <w:top w:val="dotted" w:sz="4" w:space="0" w:color="auto"/>
              <w:left w:val="nil"/>
              <w:bottom w:val="dotted" w:sz="4" w:space="0" w:color="auto"/>
              <w:right w:val="nil"/>
            </w:tcBorders>
            <w:vAlign w:val="center"/>
          </w:tcPr>
          <w:p w:rsidR="00D12C6E" w:rsidRPr="00236883" w:rsidRDefault="00D12C6E" w:rsidP="00236883">
            <w:pPr>
              <w:spacing w:after="0" w:line="240" w:lineRule="auto"/>
              <w:rPr>
                <w:rFonts w:ascii="Times New Roman" w:eastAsia="Times New Roman" w:hAnsi="Times New Roman"/>
                <w:sz w:val="22"/>
                <w:szCs w:val="22"/>
              </w:rPr>
            </w:pPr>
            <w:r w:rsidRPr="00236883">
              <w:rPr>
                <w:rFonts w:ascii="Times New Roman" w:eastAsia="Times New Roman" w:hAnsi="Times New Roman"/>
                <w:sz w:val="22"/>
                <w:szCs w:val="22"/>
              </w:rPr>
              <w:t>Áno</w:t>
            </w:r>
          </w:p>
        </w:tc>
        <w:sdt>
          <w:sdtPr>
            <w:rPr>
              <w:rFonts w:ascii="Times New Roman" w:eastAsia="Times New Roman" w:hAnsi="Times New Roman"/>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D12C6E" w:rsidRPr="00236883" w:rsidRDefault="00D12C6E" w:rsidP="00236883">
                <w:pPr>
                  <w:spacing w:after="0" w:line="240" w:lineRule="auto"/>
                  <w:jc w:val="center"/>
                  <w:rPr>
                    <w:rFonts w:ascii="Times New Roman" w:eastAsia="Times New Roman" w:hAnsi="Times New Roman"/>
                    <w:sz w:val="22"/>
                    <w:szCs w:val="22"/>
                  </w:rPr>
                </w:pPr>
                <w:r w:rsidRPr="00236883">
                  <w:rPr>
                    <w:rFonts w:ascii="Segoe UI Symbol" w:eastAsia="MS Gothic" w:hAnsi="Segoe UI Symbol" w:cs="Segoe UI Symbol"/>
                    <w:sz w:val="22"/>
                    <w:szCs w:val="22"/>
                  </w:rPr>
                  <w:t>☐</w:t>
                </w:r>
              </w:p>
            </w:tc>
          </w:sdtContent>
        </w:sdt>
        <w:tc>
          <w:tcPr>
            <w:tcW w:w="1133" w:type="dxa"/>
            <w:tcBorders>
              <w:top w:val="dotted" w:sz="4" w:space="0" w:color="auto"/>
              <w:left w:val="nil"/>
              <w:bottom w:val="dotted" w:sz="4" w:space="0" w:color="auto"/>
              <w:right w:val="nil"/>
            </w:tcBorders>
            <w:vAlign w:val="center"/>
          </w:tcPr>
          <w:p w:rsidR="00D12C6E" w:rsidRPr="00236883" w:rsidRDefault="00D12C6E" w:rsidP="00236883">
            <w:pPr>
              <w:spacing w:after="0" w:line="240" w:lineRule="auto"/>
              <w:rPr>
                <w:rFonts w:ascii="Times New Roman" w:eastAsia="Times New Roman" w:hAnsi="Times New Roman"/>
                <w:sz w:val="22"/>
                <w:szCs w:val="22"/>
              </w:rPr>
            </w:pPr>
            <w:r w:rsidRPr="00236883">
              <w:rPr>
                <w:rFonts w:ascii="Times New Roman" w:eastAsia="Times New Roman" w:hAnsi="Times New Roman"/>
                <w:sz w:val="22"/>
                <w:szCs w:val="22"/>
              </w:rPr>
              <w:t>Nie</w:t>
            </w:r>
          </w:p>
        </w:tc>
        <w:sdt>
          <w:sdtPr>
            <w:rPr>
              <w:rFonts w:ascii="Times New Roman" w:eastAsia="Times New Roman" w:hAnsi="Times New Roman"/>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D12C6E" w:rsidRPr="00236883" w:rsidRDefault="00D12C6E" w:rsidP="00236883">
                <w:pPr>
                  <w:spacing w:after="0" w:line="240" w:lineRule="auto"/>
                  <w:ind w:left="-107" w:right="-108"/>
                  <w:jc w:val="center"/>
                  <w:rPr>
                    <w:rFonts w:ascii="Times New Roman" w:eastAsia="Times New Roman" w:hAnsi="Times New Roman"/>
                    <w:sz w:val="22"/>
                    <w:szCs w:val="22"/>
                  </w:rPr>
                </w:pPr>
                <w:r w:rsidRPr="00236883">
                  <w:rPr>
                    <w:rFonts w:ascii="Segoe UI Symbol" w:eastAsia="MS Gothic" w:hAnsi="Segoe UI Symbol" w:cs="Segoe UI Symbol"/>
                    <w:sz w:val="22"/>
                    <w:szCs w:val="22"/>
                  </w:rPr>
                  <w:t>☐</w:t>
                </w:r>
              </w:p>
            </w:tc>
          </w:sdtContent>
        </w:sdt>
        <w:tc>
          <w:tcPr>
            <w:tcW w:w="1297" w:type="dxa"/>
            <w:tcBorders>
              <w:top w:val="dotted" w:sz="4" w:space="0" w:color="auto"/>
              <w:left w:val="nil"/>
              <w:bottom w:val="dotted" w:sz="4" w:space="0" w:color="auto"/>
              <w:right w:val="single" w:sz="4" w:space="0" w:color="auto"/>
            </w:tcBorders>
            <w:vAlign w:val="center"/>
          </w:tcPr>
          <w:p w:rsidR="00D12C6E" w:rsidRPr="00236883" w:rsidRDefault="00D12C6E" w:rsidP="00236883">
            <w:pPr>
              <w:spacing w:after="0" w:line="240" w:lineRule="auto"/>
              <w:ind w:left="34"/>
              <w:rPr>
                <w:rFonts w:ascii="Times New Roman" w:eastAsia="Times New Roman" w:hAnsi="Times New Roman"/>
                <w:sz w:val="22"/>
                <w:szCs w:val="22"/>
              </w:rPr>
            </w:pPr>
            <w:r w:rsidRPr="00236883">
              <w:rPr>
                <w:rFonts w:ascii="Times New Roman" w:eastAsia="Times New Roman" w:hAnsi="Times New Roman"/>
                <w:sz w:val="22"/>
                <w:szCs w:val="22"/>
              </w:rPr>
              <w:t>Čiastočne</w:t>
            </w:r>
          </w:p>
        </w:tc>
      </w:tr>
      <w:tr w:rsidR="00D12C6E" w:rsidRPr="00236883" w:rsidTr="00836F3D">
        <w:tc>
          <w:tcPr>
            <w:tcW w:w="3812" w:type="dxa"/>
            <w:tcBorders>
              <w:top w:val="nil"/>
              <w:left w:val="single" w:sz="4" w:space="0" w:color="auto"/>
              <w:bottom w:val="nil"/>
              <w:right w:val="single" w:sz="4" w:space="0" w:color="auto"/>
            </w:tcBorders>
            <w:shd w:val="clear" w:color="auto" w:fill="E2E2E2"/>
          </w:tcPr>
          <w:p w:rsidR="00D12C6E" w:rsidRPr="00236883" w:rsidRDefault="00D12C6E" w:rsidP="00236883">
            <w:pPr>
              <w:spacing w:after="0" w:line="240" w:lineRule="auto"/>
              <w:rPr>
                <w:rFonts w:ascii="Times New Roman" w:eastAsia="Times New Roman" w:hAnsi="Times New Roman"/>
                <w:b/>
                <w:sz w:val="22"/>
                <w:szCs w:val="22"/>
              </w:rPr>
            </w:pPr>
            <w:r w:rsidRPr="00236883">
              <w:rPr>
                <w:rFonts w:ascii="Times New Roman" w:eastAsia="Times New Roman" w:hAnsi="Times New Roman"/>
                <w:b/>
                <w:sz w:val="22"/>
                <w:szCs w:val="22"/>
              </w:rPr>
              <w:t>v tom vplyvy na rozpočty obcí a vyšších územných celkov</w:t>
            </w:r>
          </w:p>
        </w:tc>
        <w:sdt>
          <w:sdtPr>
            <w:rPr>
              <w:rFonts w:ascii="Times New Roman" w:eastAsia="Times New Roman" w:hAnsi="Times New Roman"/>
              <w:b/>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D12C6E" w:rsidRPr="00236883" w:rsidRDefault="00D12C6E" w:rsidP="00236883">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312" w:type="dxa"/>
            <w:gridSpan w:val="2"/>
            <w:tcBorders>
              <w:top w:val="dotted" w:sz="4" w:space="0" w:color="auto"/>
              <w:left w:val="nil"/>
              <w:bottom w:val="dotted" w:sz="4" w:space="0" w:color="auto"/>
              <w:right w:val="nil"/>
            </w:tcBorders>
          </w:tcPr>
          <w:p w:rsidR="00D12C6E" w:rsidRPr="00236883" w:rsidRDefault="00D12C6E" w:rsidP="00236883">
            <w:pPr>
              <w:spacing w:after="0" w:line="240" w:lineRule="auto"/>
              <w:rPr>
                <w:rFonts w:ascii="Times New Roman" w:eastAsia="Times New Roman" w:hAnsi="Times New Roman"/>
                <w:b/>
                <w:sz w:val="22"/>
                <w:szCs w:val="22"/>
              </w:rPr>
            </w:pPr>
            <w:r w:rsidRPr="00236883">
              <w:rPr>
                <w:rFonts w:ascii="Times New Roman" w:eastAsia="Times New Roman" w:hAnsi="Times New Roman"/>
                <w:b/>
                <w:sz w:val="22"/>
                <w:szCs w:val="22"/>
              </w:rPr>
              <w:t>Pozitívne</w:t>
            </w:r>
          </w:p>
        </w:tc>
        <w:sdt>
          <w:sdtPr>
            <w:rPr>
              <w:rFonts w:ascii="Times New Roman" w:eastAsia="Times New Roman" w:hAnsi="Times New Roman"/>
              <w:b/>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D12C6E" w:rsidRPr="00236883" w:rsidRDefault="00D12C6E" w:rsidP="00236883">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133" w:type="dxa"/>
            <w:tcBorders>
              <w:top w:val="dotted" w:sz="4" w:space="0" w:color="auto"/>
              <w:left w:val="nil"/>
              <w:bottom w:val="dotted" w:sz="4" w:space="0" w:color="auto"/>
              <w:right w:val="nil"/>
            </w:tcBorders>
          </w:tcPr>
          <w:p w:rsidR="00D12C6E" w:rsidRPr="00236883" w:rsidRDefault="00D12C6E" w:rsidP="00236883">
            <w:pPr>
              <w:spacing w:after="0" w:line="240" w:lineRule="auto"/>
              <w:rPr>
                <w:rFonts w:ascii="Times New Roman" w:eastAsia="Times New Roman" w:hAnsi="Times New Roman"/>
                <w:b/>
                <w:sz w:val="22"/>
                <w:szCs w:val="22"/>
              </w:rPr>
            </w:pPr>
            <w:r w:rsidRPr="00236883">
              <w:rPr>
                <w:rFonts w:ascii="Times New Roman" w:eastAsia="Times New Roman" w:hAnsi="Times New Roman"/>
                <w:b/>
                <w:sz w:val="22"/>
                <w:szCs w:val="22"/>
              </w:rPr>
              <w:t>Žiadne</w:t>
            </w:r>
          </w:p>
        </w:tc>
        <w:sdt>
          <w:sdtPr>
            <w:rPr>
              <w:rFonts w:ascii="Times New Roman" w:eastAsia="Times New Roman" w:hAnsi="Times New Roman"/>
              <w:b/>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D12C6E" w:rsidRPr="00236883" w:rsidRDefault="00D12C6E" w:rsidP="00236883">
                <w:pPr>
                  <w:spacing w:after="0" w:line="240" w:lineRule="auto"/>
                  <w:ind w:left="-107" w:right="-108"/>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297" w:type="dxa"/>
            <w:tcBorders>
              <w:top w:val="dotted" w:sz="4" w:space="0" w:color="auto"/>
              <w:left w:val="nil"/>
              <w:bottom w:val="dotted" w:sz="4" w:space="0" w:color="auto"/>
              <w:right w:val="single" w:sz="4" w:space="0" w:color="auto"/>
            </w:tcBorders>
          </w:tcPr>
          <w:p w:rsidR="00D12C6E" w:rsidRPr="00236883" w:rsidRDefault="00D12C6E" w:rsidP="00236883">
            <w:pPr>
              <w:spacing w:after="0" w:line="240" w:lineRule="auto"/>
              <w:ind w:left="34"/>
              <w:rPr>
                <w:rFonts w:ascii="Times New Roman" w:eastAsia="Times New Roman" w:hAnsi="Times New Roman"/>
                <w:b/>
                <w:sz w:val="22"/>
                <w:szCs w:val="22"/>
              </w:rPr>
            </w:pPr>
            <w:r w:rsidRPr="00236883">
              <w:rPr>
                <w:rFonts w:ascii="Times New Roman" w:eastAsia="Times New Roman" w:hAnsi="Times New Roman"/>
                <w:b/>
                <w:sz w:val="22"/>
                <w:szCs w:val="22"/>
              </w:rPr>
              <w:t>Negatívne</w:t>
            </w:r>
          </w:p>
        </w:tc>
      </w:tr>
      <w:tr w:rsidR="00D12C6E" w:rsidRPr="00236883" w:rsidTr="00836F3D">
        <w:tc>
          <w:tcPr>
            <w:tcW w:w="3812" w:type="dxa"/>
            <w:tcBorders>
              <w:top w:val="nil"/>
              <w:left w:val="single" w:sz="4" w:space="0" w:color="auto"/>
              <w:bottom w:val="single" w:sz="4" w:space="0" w:color="000000"/>
              <w:right w:val="single" w:sz="4" w:space="0" w:color="auto"/>
            </w:tcBorders>
            <w:shd w:val="clear" w:color="auto" w:fill="E2E2E2"/>
          </w:tcPr>
          <w:p w:rsidR="00D12C6E" w:rsidRPr="00236883" w:rsidRDefault="00D12C6E" w:rsidP="00236883">
            <w:pPr>
              <w:spacing w:after="0" w:line="240" w:lineRule="auto"/>
              <w:ind w:left="171"/>
              <w:rPr>
                <w:rFonts w:ascii="Times New Roman" w:eastAsia="Times New Roman" w:hAnsi="Times New Roman"/>
                <w:sz w:val="22"/>
                <w:szCs w:val="22"/>
              </w:rPr>
            </w:pPr>
            <w:r w:rsidRPr="00236883">
              <w:rPr>
                <w:rFonts w:ascii="Times New Roman" w:eastAsia="Times New Roman" w:hAnsi="Times New Roman"/>
                <w:sz w:val="22"/>
                <w:szCs w:val="22"/>
              </w:rPr>
              <w:t>z toho rozpočtovo zabezpečené vplyvy,</w:t>
            </w:r>
          </w:p>
          <w:p w:rsidR="00D12C6E" w:rsidRPr="00236883" w:rsidRDefault="00D12C6E" w:rsidP="00236883">
            <w:pPr>
              <w:spacing w:after="0" w:line="240" w:lineRule="auto"/>
              <w:ind w:left="171"/>
              <w:rPr>
                <w:rFonts w:ascii="Times New Roman" w:eastAsia="Times New Roman" w:hAnsi="Times New Roman"/>
                <w:sz w:val="22"/>
                <w:szCs w:val="22"/>
              </w:rPr>
            </w:pPr>
            <w:r w:rsidRPr="00236883">
              <w:rPr>
                <w:rFonts w:ascii="Times New Roman" w:eastAsia="Times New Roman" w:hAnsi="Times New Roman"/>
                <w:sz w:val="22"/>
                <w:szCs w:val="22"/>
              </w:rPr>
              <w:t>v prípade identifikovaného negatívneho vplyvu</w:t>
            </w:r>
          </w:p>
        </w:tc>
        <w:sdt>
          <w:sdtPr>
            <w:rPr>
              <w:rFonts w:ascii="Times New Roman" w:eastAsia="Times New Roman" w:hAnsi="Times New Roman"/>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D12C6E" w:rsidRPr="00236883" w:rsidRDefault="00D12C6E" w:rsidP="00236883">
                <w:pPr>
                  <w:spacing w:after="0" w:line="240" w:lineRule="auto"/>
                  <w:jc w:val="center"/>
                  <w:rPr>
                    <w:rFonts w:ascii="Times New Roman" w:eastAsia="Times New Roman" w:hAnsi="Times New Roman"/>
                    <w:sz w:val="22"/>
                    <w:szCs w:val="22"/>
                  </w:rPr>
                </w:pPr>
                <w:r w:rsidRPr="00236883">
                  <w:rPr>
                    <w:rFonts w:ascii="Segoe UI Symbol" w:eastAsia="MS Gothic" w:hAnsi="Segoe UI Symbol" w:cs="Segoe UI Symbol"/>
                    <w:sz w:val="22"/>
                    <w:szCs w:val="22"/>
                  </w:rPr>
                  <w:t>☐</w:t>
                </w:r>
              </w:p>
            </w:tc>
          </w:sdtContent>
        </w:sdt>
        <w:tc>
          <w:tcPr>
            <w:tcW w:w="1312" w:type="dxa"/>
            <w:gridSpan w:val="2"/>
            <w:tcBorders>
              <w:top w:val="dotted" w:sz="4" w:space="0" w:color="auto"/>
              <w:left w:val="nil"/>
              <w:bottom w:val="dotted" w:sz="4" w:space="0" w:color="auto"/>
              <w:right w:val="nil"/>
            </w:tcBorders>
            <w:vAlign w:val="center"/>
          </w:tcPr>
          <w:p w:rsidR="00D12C6E" w:rsidRPr="00236883" w:rsidRDefault="00D12C6E" w:rsidP="00236883">
            <w:pPr>
              <w:spacing w:after="0" w:line="240" w:lineRule="auto"/>
              <w:rPr>
                <w:rFonts w:ascii="Times New Roman" w:eastAsia="Times New Roman" w:hAnsi="Times New Roman"/>
                <w:sz w:val="22"/>
                <w:szCs w:val="22"/>
              </w:rPr>
            </w:pPr>
            <w:r w:rsidRPr="00236883">
              <w:rPr>
                <w:rFonts w:ascii="Times New Roman" w:eastAsia="Times New Roman" w:hAnsi="Times New Roman"/>
                <w:sz w:val="22"/>
                <w:szCs w:val="22"/>
              </w:rPr>
              <w:t>Áno</w:t>
            </w:r>
          </w:p>
        </w:tc>
        <w:sdt>
          <w:sdtPr>
            <w:rPr>
              <w:rFonts w:ascii="Times New Roman" w:eastAsia="Times New Roman" w:hAnsi="Times New Roman"/>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D12C6E" w:rsidRPr="00236883" w:rsidRDefault="00D12C6E" w:rsidP="00236883">
                <w:pPr>
                  <w:spacing w:after="0" w:line="240" w:lineRule="auto"/>
                  <w:jc w:val="center"/>
                  <w:rPr>
                    <w:rFonts w:ascii="Times New Roman" w:eastAsia="Times New Roman" w:hAnsi="Times New Roman"/>
                    <w:sz w:val="22"/>
                    <w:szCs w:val="22"/>
                  </w:rPr>
                </w:pPr>
                <w:r w:rsidRPr="00236883">
                  <w:rPr>
                    <w:rFonts w:ascii="Segoe UI Symbol" w:eastAsia="MS Gothic" w:hAnsi="Segoe UI Symbol" w:cs="Segoe UI Symbol"/>
                    <w:sz w:val="22"/>
                    <w:szCs w:val="22"/>
                  </w:rPr>
                  <w:t>☐</w:t>
                </w:r>
              </w:p>
            </w:tc>
          </w:sdtContent>
        </w:sdt>
        <w:tc>
          <w:tcPr>
            <w:tcW w:w="1133" w:type="dxa"/>
            <w:tcBorders>
              <w:top w:val="dotted" w:sz="4" w:space="0" w:color="auto"/>
              <w:left w:val="nil"/>
              <w:bottom w:val="dotted" w:sz="4" w:space="0" w:color="auto"/>
              <w:right w:val="nil"/>
            </w:tcBorders>
            <w:vAlign w:val="center"/>
          </w:tcPr>
          <w:p w:rsidR="00D12C6E" w:rsidRPr="00236883" w:rsidRDefault="00D12C6E" w:rsidP="00236883">
            <w:pPr>
              <w:spacing w:after="0" w:line="240" w:lineRule="auto"/>
              <w:rPr>
                <w:rFonts w:ascii="Times New Roman" w:eastAsia="Times New Roman" w:hAnsi="Times New Roman"/>
                <w:sz w:val="22"/>
                <w:szCs w:val="22"/>
              </w:rPr>
            </w:pPr>
            <w:r w:rsidRPr="00236883">
              <w:rPr>
                <w:rFonts w:ascii="Times New Roman" w:eastAsia="Times New Roman" w:hAnsi="Times New Roman"/>
                <w:sz w:val="22"/>
                <w:szCs w:val="22"/>
              </w:rPr>
              <w:t>Nie</w:t>
            </w:r>
          </w:p>
        </w:tc>
        <w:sdt>
          <w:sdtPr>
            <w:rPr>
              <w:rFonts w:ascii="Times New Roman" w:eastAsia="Times New Roman" w:hAnsi="Times New Roman"/>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D12C6E" w:rsidRPr="00236883" w:rsidRDefault="00D12C6E" w:rsidP="00236883">
                <w:pPr>
                  <w:spacing w:after="0" w:line="240" w:lineRule="auto"/>
                  <w:ind w:left="-107" w:right="-108"/>
                  <w:jc w:val="center"/>
                  <w:rPr>
                    <w:rFonts w:ascii="Times New Roman" w:eastAsia="Times New Roman" w:hAnsi="Times New Roman"/>
                    <w:sz w:val="22"/>
                    <w:szCs w:val="22"/>
                  </w:rPr>
                </w:pPr>
                <w:r w:rsidRPr="00236883">
                  <w:rPr>
                    <w:rFonts w:ascii="Segoe UI Symbol" w:eastAsia="MS Gothic" w:hAnsi="Segoe UI Symbol" w:cs="Segoe UI Symbol"/>
                    <w:sz w:val="22"/>
                    <w:szCs w:val="22"/>
                  </w:rPr>
                  <w:t>☐</w:t>
                </w:r>
              </w:p>
            </w:tc>
          </w:sdtContent>
        </w:sdt>
        <w:tc>
          <w:tcPr>
            <w:tcW w:w="1297" w:type="dxa"/>
            <w:tcBorders>
              <w:top w:val="dotted" w:sz="4" w:space="0" w:color="auto"/>
              <w:left w:val="nil"/>
              <w:bottom w:val="dotted" w:sz="4" w:space="0" w:color="auto"/>
              <w:right w:val="single" w:sz="4" w:space="0" w:color="auto"/>
            </w:tcBorders>
            <w:vAlign w:val="center"/>
          </w:tcPr>
          <w:p w:rsidR="00D12C6E" w:rsidRPr="00236883" w:rsidRDefault="00D12C6E" w:rsidP="00236883">
            <w:pPr>
              <w:spacing w:after="0" w:line="240" w:lineRule="auto"/>
              <w:ind w:left="34"/>
              <w:rPr>
                <w:rFonts w:ascii="Times New Roman" w:eastAsia="Times New Roman" w:hAnsi="Times New Roman"/>
                <w:sz w:val="22"/>
                <w:szCs w:val="22"/>
              </w:rPr>
            </w:pPr>
            <w:r w:rsidRPr="00236883">
              <w:rPr>
                <w:rFonts w:ascii="Times New Roman" w:eastAsia="Times New Roman" w:hAnsi="Times New Roman"/>
                <w:sz w:val="22"/>
                <w:szCs w:val="22"/>
              </w:rPr>
              <w:t>Čiastočne</w:t>
            </w:r>
          </w:p>
        </w:tc>
      </w:tr>
      <w:tr w:rsidR="00D12C6E" w:rsidRPr="00236883" w:rsidTr="00836F3D">
        <w:tc>
          <w:tcPr>
            <w:tcW w:w="3812" w:type="dxa"/>
            <w:tcBorders>
              <w:top w:val="single" w:sz="4" w:space="0" w:color="000000"/>
              <w:left w:val="single" w:sz="4" w:space="0" w:color="auto"/>
              <w:bottom w:val="nil"/>
              <w:right w:val="single" w:sz="4" w:space="0" w:color="auto"/>
            </w:tcBorders>
            <w:shd w:val="clear" w:color="auto" w:fill="E2E2E2"/>
          </w:tcPr>
          <w:p w:rsidR="00D12C6E" w:rsidRPr="00236883" w:rsidRDefault="00D12C6E" w:rsidP="00236883">
            <w:pPr>
              <w:spacing w:after="0" w:line="240" w:lineRule="auto"/>
              <w:rPr>
                <w:rFonts w:ascii="Times New Roman" w:eastAsia="Times New Roman" w:hAnsi="Times New Roman"/>
                <w:b/>
                <w:sz w:val="22"/>
                <w:szCs w:val="22"/>
              </w:rPr>
            </w:pPr>
            <w:r w:rsidRPr="00236883">
              <w:rPr>
                <w:rFonts w:ascii="Times New Roman" w:eastAsia="Times New Roman" w:hAnsi="Times New Roman"/>
                <w:b/>
                <w:sz w:val="22"/>
                <w:szCs w:val="22"/>
              </w:rPr>
              <w:t>Vplyvy na podnikateľské prostredie</w:t>
            </w:r>
          </w:p>
        </w:tc>
        <w:sdt>
          <w:sdtPr>
            <w:rPr>
              <w:rFonts w:ascii="Times New Roman" w:eastAsia="Times New Roman" w:hAnsi="Times New Roman"/>
              <w:b/>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D12C6E" w:rsidRPr="00236883" w:rsidRDefault="00D12C6E" w:rsidP="00236883">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312" w:type="dxa"/>
            <w:gridSpan w:val="2"/>
            <w:tcBorders>
              <w:top w:val="single" w:sz="4" w:space="0" w:color="auto"/>
              <w:left w:val="nil"/>
              <w:bottom w:val="dotted" w:sz="4" w:space="0" w:color="auto"/>
              <w:right w:val="nil"/>
            </w:tcBorders>
            <w:vAlign w:val="center"/>
          </w:tcPr>
          <w:p w:rsidR="00D12C6E" w:rsidRPr="00236883" w:rsidRDefault="00D12C6E" w:rsidP="00236883">
            <w:pPr>
              <w:spacing w:after="0" w:line="240" w:lineRule="auto"/>
              <w:ind w:right="-108"/>
              <w:rPr>
                <w:rFonts w:ascii="Times New Roman" w:eastAsia="Times New Roman" w:hAnsi="Times New Roman"/>
                <w:b/>
                <w:sz w:val="22"/>
                <w:szCs w:val="22"/>
              </w:rPr>
            </w:pPr>
            <w:r w:rsidRPr="00236883">
              <w:rPr>
                <w:rFonts w:ascii="Times New Roman" w:eastAsia="Times New Roman" w:hAnsi="Times New Roman"/>
                <w:b/>
                <w:sz w:val="22"/>
                <w:szCs w:val="22"/>
              </w:rPr>
              <w:t>Pozitívne</w:t>
            </w:r>
          </w:p>
        </w:tc>
        <w:sdt>
          <w:sdtPr>
            <w:rPr>
              <w:rFonts w:ascii="Times New Roman" w:eastAsia="Times New Roman" w:hAnsi="Times New Roman"/>
              <w:b/>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D12C6E" w:rsidRPr="00236883" w:rsidRDefault="00D12C6E" w:rsidP="00236883">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133" w:type="dxa"/>
            <w:tcBorders>
              <w:top w:val="single" w:sz="4" w:space="0" w:color="auto"/>
              <w:left w:val="nil"/>
              <w:bottom w:val="dotted" w:sz="4" w:space="0" w:color="auto"/>
              <w:right w:val="nil"/>
            </w:tcBorders>
            <w:vAlign w:val="center"/>
          </w:tcPr>
          <w:p w:rsidR="00D12C6E" w:rsidRPr="00236883" w:rsidRDefault="00D12C6E" w:rsidP="00236883">
            <w:pPr>
              <w:spacing w:after="0" w:line="240" w:lineRule="auto"/>
              <w:rPr>
                <w:rFonts w:ascii="Times New Roman" w:eastAsia="Times New Roman" w:hAnsi="Times New Roman"/>
                <w:b/>
                <w:sz w:val="22"/>
                <w:szCs w:val="22"/>
              </w:rPr>
            </w:pPr>
            <w:r w:rsidRPr="00236883">
              <w:rPr>
                <w:rFonts w:ascii="Times New Roman" w:eastAsia="Times New Roman" w:hAnsi="Times New Roman"/>
                <w:b/>
                <w:sz w:val="22"/>
                <w:szCs w:val="22"/>
              </w:rPr>
              <w:t>Žiadne</w:t>
            </w:r>
          </w:p>
        </w:tc>
        <w:sdt>
          <w:sdtPr>
            <w:rPr>
              <w:rFonts w:ascii="Times New Roman" w:eastAsia="Times New Roman" w:hAnsi="Times New Roman"/>
              <w:b/>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D12C6E" w:rsidRPr="00236883" w:rsidRDefault="00D12C6E" w:rsidP="00236883">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297" w:type="dxa"/>
            <w:tcBorders>
              <w:top w:val="single" w:sz="4" w:space="0" w:color="auto"/>
              <w:left w:val="nil"/>
              <w:bottom w:val="dotted" w:sz="4" w:space="0" w:color="auto"/>
              <w:right w:val="single" w:sz="4" w:space="0" w:color="auto"/>
            </w:tcBorders>
            <w:vAlign w:val="center"/>
          </w:tcPr>
          <w:p w:rsidR="00D12C6E" w:rsidRPr="00236883" w:rsidRDefault="00D12C6E" w:rsidP="00236883">
            <w:pPr>
              <w:spacing w:after="0" w:line="240" w:lineRule="auto"/>
              <w:ind w:left="54"/>
              <w:rPr>
                <w:rFonts w:ascii="Times New Roman" w:eastAsia="Times New Roman" w:hAnsi="Times New Roman"/>
                <w:b/>
                <w:sz w:val="22"/>
                <w:szCs w:val="22"/>
              </w:rPr>
            </w:pPr>
            <w:r w:rsidRPr="00236883">
              <w:rPr>
                <w:rFonts w:ascii="Times New Roman" w:eastAsia="Times New Roman" w:hAnsi="Times New Roman"/>
                <w:b/>
                <w:sz w:val="22"/>
                <w:szCs w:val="22"/>
              </w:rPr>
              <w:t>Negatívne</w:t>
            </w:r>
          </w:p>
        </w:tc>
      </w:tr>
      <w:tr w:rsidR="00D12C6E" w:rsidRPr="00236883" w:rsidTr="00836F3D">
        <w:tc>
          <w:tcPr>
            <w:tcW w:w="3812" w:type="dxa"/>
            <w:tcBorders>
              <w:top w:val="nil"/>
              <w:left w:val="single" w:sz="4" w:space="0" w:color="000000"/>
              <w:bottom w:val="nil"/>
              <w:right w:val="single" w:sz="4" w:space="0" w:color="000000"/>
            </w:tcBorders>
            <w:shd w:val="clear" w:color="auto" w:fill="E2E2E2"/>
          </w:tcPr>
          <w:p w:rsidR="00D12C6E" w:rsidRPr="00236883" w:rsidRDefault="00D12C6E" w:rsidP="00236883">
            <w:pPr>
              <w:spacing w:after="0" w:line="240" w:lineRule="auto"/>
              <w:rPr>
                <w:rFonts w:ascii="Times New Roman" w:eastAsia="Times New Roman" w:hAnsi="Times New Roman"/>
                <w:sz w:val="22"/>
                <w:szCs w:val="22"/>
              </w:rPr>
            </w:pPr>
            <w:r w:rsidRPr="00236883">
              <w:rPr>
                <w:rFonts w:ascii="Times New Roman" w:eastAsia="Times New Roman" w:hAnsi="Times New Roman"/>
                <w:sz w:val="22"/>
                <w:szCs w:val="22"/>
              </w:rPr>
              <w:t xml:space="preserve">    z toho vplyvy na MSP</w:t>
            </w:r>
          </w:p>
          <w:p w:rsidR="00D12C6E" w:rsidRPr="00236883" w:rsidRDefault="00D12C6E" w:rsidP="00236883">
            <w:pPr>
              <w:spacing w:after="0" w:line="240" w:lineRule="auto"/>
              <w:rPr>
                <w:rFonts w:ascii="Times New Roman" w:eastAsia="Times New Roman" w:hAnsi="Times New Roman"/>
                <w:sz w:val="22"/>
                <w:szCs w:val="22"/>
              </w:rPr>
            </w:pPr>
          </w:p>
        </w:tc>
        <w:sdt>
          <w:sdtPr>
            <w:rPr>
              <w:rFonts w:ascii="Times New Roman" w:eastAsia="Times New Roman" w:hAnsi="Times New Roman"/>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D12C6E" w:rsidRPr="00236883" w:rsidRDefault="00D12C6E" w:rsidP="00236883">
                <w:pPr>
                  <w:spacing w:after="0" w:line="240" w:lineRule="auto"/>
                  <w:jc w:val="center"/>
                  <w:rPr>
                    <w:rFonts w:ascii="Times New Roman" w:eastAsia="Times New Roman" w:hAnsi="Times New Roman"/>
                    <w:sz w:val="22"/>
                    <w:szCs w:val="22"/>
                  </w:rPr>
                </w:pPr>
                <w:r w:rsidRPr="00236883">
                  <w:rPr>
                    <w:rFonts w:ascii="Segoe UI Symbol" w:eastAsia="MS Gothic" w:hAnsi="Segoe UI Symbol" w:cs="Segoe UI Symbol"/>
                    <w:sz w:val="22"/>
                    <w:szCs w:val="22"/>
                  </w:rPr>
                  <w:t>☐</w:t>
                </w:r>
              </w:p>
            </w:tc>
          </w:sdtContent>
        </w:sdt>
        <w:tc>
          <w:tcPr>
            <w:tcW w:w="1312" w:type="dxa"/>
            <w:gridSpan w:val="2"/>
            <w:tcBorders>
              <w:top w:val="dotted" w:sz="4" w:space="0" w:color="auto"/>
              <w:left w:val="nil"/>
              <w:bottom w:val="dotted" w:sz="4" w:space="0" w:color="auto"/>
              <w:right w:val="nil"/>
            </w:tcBorders>
            <w:vAlign w:val="center"/>
          </w:tcPr>
          <w:p w:rsidR="00D12C6E" w:rsidRPr="00236883" w:rsidRDefault="00D12C6E" w:rsidP="00236883">
            <w:pPr>
              <w:spacing w:after="0" w:line="240" w:lineRule="auto"/>
              <w:ind w:right="-108"/>
              <w:rPr>
                <w:rFonts w:ascii="Times New Roman" w:eastAsia="Times New Roman" w:hAnsi="Times New Roman"/>
                <w:sz w:val="22"/>
                <w:szCs w:val="22"/>
              </w:rPr>
            </w:pPr>
            <w:r w:rsidRPr="00236883">
              <w:rPr>
                <w:rFonts w:ascii="Times New Roman" w:eastAsia="Times New Roman" w:hAnsi="Times New Roman"/>
                <w:sz w:val="22"/>
                <w:szCs w:val="22"/>
              </w:rPr>
              <w:t>Pozitívne</w:t>
            </w:r>
          </w:p>
        </w:tc>
        <w:sdt>
          <w:sdtPr>
            <w:rPr>
              <w:rFonts w:ascii="Times New Roman" w:eastAsia="Times New Roman" w:hAnsi="Times New Roman"/>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D12C6E" w:rsidRPr="00236883" w:rsidRDefault="00D12C6E" w:rsidP="00236883">
                <w:pPr>
                  <w:spacing w:after="0" w:line="240" w:lineRule="auto"/>
                  <w:jc w:val="center"/>
                  <w:rPr>
                    <w:rFonts w:ascii="Times New Roman" w:eastAsia="Times New Roman" w:hAnsi="Times New Roman"/>
                    <w:sz w:val="22"/>
                    <w:szCs w:val="22"/>
                  </w:rPr>
                </w:pPr>
                <w:r w:rsidRPr="00236883">
                  <w:rPr>
                    <w:rFonts w:ascii="Segoe UI Symbol" w:eastAsia="MS Gothic" w:hAnsi="Segoe UI Symbol" w:cs="Segoe UI Symbol"/>
                    <w:sz w:val="22"/>
                    <w:szCs w:val="22"/>
                  </w:rPr>
                  <w:t>☒</w:t>
                </w:r>
              </w:p>
            </w:tc>
          </w:sdtContent>
        </w:sdt>
        <w:tc>
          <w:tcPr>
            <w:tcW w:w="1133" w:type="dxa"/>
            <w:tcBorders>
              <w:top w:val="dotted" w:sz="4" w:space="0" w:color="auto"/>
              <w:left w:val="nil"/>
              <w:bottom w:val="dotted" w:sz="4" w:space="0" w:color="auto"/>
              <w:right w:val="nil"/>
            </w:tcBorders>
            <w:vAlign w:val="center"/>
          </w:tcPr>
          <w:p w:rsidR="00D12C6E" w:rsidRPr="00236883" w:rsidRDefault="00D12C6E" w:rsidP="00236883">
            <w:pPr>
              <w:spacing w:after="0" w:line="240" w:lineRule="auto"/>
              <w:rPr>
                <w:rFonts w:ascii="Times New Roman" w:eastAsia="Times New Roman" w:hAnsi="Times New Roman"/>
                <w:sz w:val="22"/>
                <w:szCs w:val="22"/>
              </w:rPr>
            </w:pPr>
            <w:r w:rsidRPr="00236883">
              <w:rPr>
                <w:rFonts w:ascii="Times New Roman" w:eastAsia="Times New Roman" w:hAnsi="Times New Roman"/>
                <w:sz w:val="22"/>
                <w:szCs w:val="22"/>
              </w:rPr>
              <w:t>Žiadne</w:t>
            </w:r>
          </w:p>
        </w:tc>
        <w:sdt>
          <w:sdtPr>
            <w:rPr>
              <w:rFonts w:ascii="Times New Roman" w:eastAsia="Times New Roman" w:hAnsi="Times New Roman"/>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D12C6E" w:rsidRPr="00236883" w:rsidRDefault="00D12C6E" w:rsidP="00236883">
                <w:pPr>
                  <w:spacing w:after="0" w:line="240" w:lineRule="auto"/>
                  <w:jc w:val="center"/>
                  <w:rPr>
                    <w:rFonts w:ascii="Times New Roman" w:eastAsia="Times New Roman" w:hAnsi="Times New Roman"/>
                    <w:sz w:val="22"/>
                    <w:szCs w:val="22"/>
                  </w:rPr>
                </w:pPr>
                <w:r w:rsidRPr="00236883">
                  <w:rPr>
                    <w:rFonts w:ascii="Segoe UI Symbol" w:eastAsia="MS Gothic" w:hAnsi="Segoe UI Symbol" w:cs="Segoe UI Symbol"/>
                    <w:sz w:val="22"/>
                    <w:szCs w:val="22"/>
                  </w:rPr>
                  <w:t>☐</w:t>
                </w:r>
              </w:p>
            </w:tc>
          </w:sdtContent>
        </w:sdt>
        <w:tc>
          <w:tcPr>
            <w:tcW w:w="1297" w:type="dxa"/>
            <w:tcBorders>
              <w:top w:val="dotted" w:sz="4" w:space="0" w:color="auto"/>
              <w:left w:val="nil"/>
              <w:bottom w:val="dotted" w:sz="4" w:space="0" w:color="auto"/>
              <w:right w:val="single" w:sz="4" w:space="0" w:color="auto"/>
            </w:tcBorders>
            <w:vAlign w:val="center"/>
          </w:tcPr>
          <w:p w:rsidR="00D12C6E" w:rsidRPr="00236883" w:rsidRDefault="00D12C6E" w:rsidP="00236883">
            <w:pPr>
              <w:spacing w:after="0" w:line="240" w:lineRule="auto"/>
              <w:ind w:left="54"/>
              <w:rPr>
                <w:rFonts w:ascii="Times New Roman" w:eastAsia="Times New Roman" w:hAnsi="Times New Roman"/>
                <w:sz w:val="22"/>
                <w:szCs w:val="22"/>
              </w:rPr>
            </w:pPr>
            <w:r w:rsidRPr="00236883">
              <w:rPr>
                <w:rFonts w:ascii="Times New Roman" w:eastAsia="Times New Roman" w:hAnsi="Times New Roman"/>
                <w:sz w:val="22"/>
                <w:szCs w:val="22"/>
              </w:rPr>
              <w:t>Negatívne</w:t>
            </w:r>
          </w:p>
        </w:tc>
      </w:tr>
      <w:tr w:rsidR="00D12C6E" w:rsidRPr="00236883" w:rsidTr="00836F3D">
        <w:tc>
          <w:tcPr>
            <w:tcW w:w="3812" w:type="dxa"/>
            <w:tcBorders>
              <w:top w:val="nil"/>
              <w:left w:val="single" w:sz="4" w:space="0" w:color="auto"/>
              <w:bottom w:val="single" w:sz="4" w:space="0" w:color="auto"/>
              <w:right w:val="single" w:sz="4" w:space="0" w:color="auto"/>
            </w:tcBorders>
            <w:shd w:val="clear" w:color="auto" w:fill="E2E2E2"/>
          </w:tcPr>
          <w:p w:rsidR="00D12C6E" w:rsidRPr="00236883" w:rsidRDefault="00D12C6E" w:rsidP="00236883">
            <w:pPr>
              <w:spacing w:after="0" w:line="240" w:lineRule="auto"/>
              <w:rPr>
                <w:rFonts w:ascii="Times New Roman" w:eastAsia="Times New Roman" w:hAnsi="Times New Roman"/>
                <w:sz w:val="22"/>
                <w:szCs w:val="22"/>
              </w:rPr>
            </w:pPr>
            <w:r w:rsidRPr="00236883">
              <w:rPr>
                <w:rFonts w:ascii="Times New Roman" w:eastAsia="Times New Roman" w:hAnsi="Times New Roman"/>
                <w:sz w:val="22"/>
                <w:szCs w:val="22"/>
              </w:rPr>
              <w:t xml:space="preserve">    Mechanizmus znižovania byrokracie    </w:t>
            </w:r>
          </w:p>
          <w:p w:rsidR="00D12C6E" w:rsidRPr="00236883" w:rsidRDefault="00D12C6E" w:rsidP="00236883">
            <w:pPr>
              <w:spacing w:after="0" w:line="240" w:lineRule="auto"/>
              <w:rPr>
                <w:rFonts w:ascii="Times New Roman" w:eastAsia="Times New Roman" w:hAnsi="Times New Roman"/>
                <w:b/>
                <w:sz w:val="22"/>
                <w:szCs w:val="22"/>
              </w:rPr>
            </w:pPr>
            <w:r w:rsidRPr="00236883">
              <w:rPr>
                <w:rFonts w:ascii="Times New Roman" w:eastAsia="Times New Roman" w:hAnsi="Times New Roman"/>
                <w:sz w:val="22"/>
                <w:szCs w:val="22"/>
              </w:rPr>
              <w:t xml:space="preserve">    a nákladov sa uplatňuje:</w:t>
            </w:r>
          </w:p>
        </w:tc>
        <w:sdt>
          <w:sdtPr>
            <w:rPr>
              <w:rFonts w:ascii="Times New Roman" w:eastAsia="Times New Roman" w:hAnsi="Times New Roman"/>
              <w:b/>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D12C6E" w:rsidRPr="00236883" w:rsidRDefault="00D12C6E" w:rsidP="00236883">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596" w:type="dxa"/>
            <w:gridSpan w:val="3"/>
            <w:tcBorders>
              <w:top w:val="dotted" w:sz="4" w:space="0" w:color="auto"/>
              <w:left w:val="nil"/>
              <w:bottom w:val="single" w:sz="4" w:space="0" w:color="auto"/>
              <w:right w:val="nil"/>
            </w:tcBorders>
            <w:vAlign w:val="center"/>
          </w:tcPr>
          <w:p w:rsidR="00D12C6E" w:rsidRPr="00236883" w:rsidRDefault="00D12C6E" w:rsidP="00236883">
            <w:pPr>
              <w:spacing w:after="0" w:line="240" w:lineRule="auto"/>
              <w:ind w:right="-108"/>
              <w:rPr>
                <w:rFonts w:ascii="Times New Roman" w:eastAsia="Times New Roman" w:hAnsi="Times New Roman"/>
                <w:b/>
                <w:sz w:val="22"/>
                <w:szCs w:val="22"/>
              </w:rPr>
            </w:pPr>
            <w:r w:rsidRPr="00236883">
              <w:rPr>
                <w:rFonts w:ascii="Times New Roman" w:eastAsia="Times New Roman" w:hAnsi="Times New Roman"/>
                <w:sz w:val="22"/>
                <w:szCs w:val="22"/>
              </w:rPr>
              <w:t>Áno</w:t>
            </w:r>
          </w:p>
        </w:tc>
        <w:tc>
          <w:tcPr>
            <w:tcW w:w="254" w:type="dxa"/>
            <w:tcBorders>
              <w:top w:val="dotted" w:sz="4" w:space="0" w:color="auto"/>
              <w:left w:val="nil"/>
              <w:bottom w:val="single" w:sz="4" w:space="0" w:color="auto"/>
              <w:right w:val="nil"/>
            </w:tcBorders>
            <w:vAlign w:val="center"/>
          </w:tcPr>
          <w:p w:rsidR="00D12C6E" w:rsidRPr="00236883" w:rsidRDefault="00D12C6E" w:rsidP="00236883">
            <w:pPr>
              <w:spacing w:after="0" w:line="240" w:lineRule="auto"/>
              <w:jc w:val="center"/>
              <w:rPr>
                <w:rFonts w:ascii="Times New Roman" w:eastAsia="Times New Roman" w:hAnsi="Times New Roman"/>
                <w:b/>
                <w:sz w:val="22"/>
                <w:szCs w:val="22"/>
              </w:rPr>
            </w:pPr>
          </w:p>
        </w:tc>
        <w:tc>
          <w:tcPr>
            <w:tcW w:w="1133" w:type="dxa"/>
            <w:tcBorders>
              <w:top w:val="dotted" w:sz="4" w:space="0" w:color="auto"/>
              <w:left w:val="nil"/>
              <w:bottom w:val="single" w:sz="4" w:space="0" w:color="auto"/>
              <w:right w:val="nil"/>
            </w:tcBorders>
            <w:vAlign w:val="center"/>
          </w:tcPr>
          <w:p w:rsidR="00D12C6E" w:rsidRPr="00236883" w:rsidRDefault="00D12C6E" w:rsidP="00236883">
            <w:pPr>
              <w:spacing w:after="0" w:line="240" w:lineRule="auto"/>
              <w:jc w:val="center"/>
              <w:rPr>
                <w:rFonts w:ascii="Times New Roman" w:eastAsia="Times New Roman" w:hAnsi="Times New Roman"/>
                <w:b/>
                <w:sz w:val="22"/>
                <w:szCs w:val="22"/>
              </w:rPr>
            </w:pPr>
          </w:p>
        </w:tc>
        <w:sdt>
          <w:sdtPr>
            <w:rPr>
              <w:rFonts w:ascii="Times New Roman" w:eastAsia="Times New Roman" w:hAnsi="Times New Roman"/>
              <w:b/>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D12C6E" w:rsidRPr="00236883" w:rsidRDefault="00D12C6E" w:rsidP="00236883">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297" w:type="dxa"/>
            <w:tcBorders>
              <w:top w:val="dotted" w:sz="4" w:space="0" w:color="auto"/>
              <w:left w:val="nil"/>
              <w:bottom w:val="single" w:sz="4" w:space="0" w:color="auto"/>
              <w:right w:val="single" w:sz="4" w:space="0" w:color="auto"/>
            </w:tcBorders>
            <w:vAlign w:val="center"/>
          </w:tcPr>
          <w:p w:rsidR="00D12C6E" w:rsidRPr="00236883" w:rsidRDefault="00D12C6E" w:rsidP="00236883">
            <w:pPr>
              <w:spacing w:after="0" w:line="240" w:lineRule="auto"/>
              <w:ind w:left="54"/>
              <w:rPr>
                <w:rFonts w:ascii="Times New Roman" w:eastAsia="Times New Roman" w:hAnsi="Times New Roman"/>
                <w:b/>
                <w:sz w:val="22"/>
                <w:szCs w:val="22"/>
              </w:rPr>
            </w:pPr>
            <w:r w:rsidRPr="00236883">
              <w:rPr>
                <w:rFonts w:ascii="Times New Roman" w:eastAsia="Times New Roman" w:hAnsi="Times New Roman"/>
                <w:sz w:val="22"/>
                <w:szCs w:val="22"/>
              </w:rPr>
              <w:t>Nie</w:t>
            </w:r>
          </w:p>
        </w:tc>
      </w:tr>
      <w:tr w:rsidR="00D12C6E" w:rsidRPr="00236883" w:rsidTr="00836F3D">
        <w:tc>
          <w:tcPr>
            <w:tcW w:w="3812" w:type="dxa"/>
            <w:tcBorders>
              <w:top w:val="single" w:sz="4" w:space="0" w:color="000000"/>
              <w:left w:val="single" w:sz="4" w:space="0" w:color="auto"/>
              <w:bottom w:val="single" w:sz="4" w:space="0" w:color="auto"/>
              <w:right w:val="single" w:sz="4" w:space="0" w:color="auto"/>
            </w:tcBorders>
            <w:shd w:val="clear" w:color="auto" w:fill="E2E2E2"/>
          </w:tcPr>
          <w:p w:rsidR="00D12C6E" w:rsidRPr="00236883" w:rsidRDefault="00D12C6E" w:rsidP="00236883">
            <w:pPr>
              <w:spacing w:after="0" w:line="240" w:lineRule="auto"/>
              <w:rPr>
                <w:rFonts w:ascii="Times New Roman" w:eastAsia="Times New Roman" w:hAnsi="Times New Roman"/>
                <w:b/>
                <w:sz w:val="22"/>
                <w:szCs w:val="22"/>
              </w:rPr>
            </w:pPr>
            <w:r w:rsidRPr="00236883">
              <w:rPr>
                <w:rFonts w:ascii="Times New Roman" w:eastAsia="Times New Roman" w:hAnsi="Times New Roman"/>
                <w:b/>
                <w:sz w:val="22"/>
                <w:szCs w:val="22"/>
              </w:rPr>
              <w:t>Sociálne vplyvy</w:t>
            </w:r>
          </w:p>
        </w:tc>
        <w:sdt>
          <w:sdtPr>
            <w:rPr>
              <w:rFonts w:ascii="Times New Roman" w:eastAsia="Times New Roman" w:hAnsi="Times New Roman"/>
              <w:b/>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D12C6E" w:rsidRPr="00236883" w:rsidRDefault="00D12C6E" w:rsidP="00236883">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312" w:type="dxa"/>
            <w:gridSpan w:val="2"/>
            <w:tcBorders>
              <w:top w:val="single" w:sz="4" w:space="0" w:color="auto"/>
              <w:left w:val="nil"/>
              <w:bottom w:val="single" w:sz="4" w:space="0" w:color="auto"/>
              <w:right w:val="nil"/>
            </w:tcBorders>
          </w:tcPr>
          <w:p w:rsidR="00D12C6E" w:rsidRPr="00236883" w:rsidRDefault="00D12C6E" w:rsidP="00236883">
            <w:pPr>
              <w:spacing w:after="0" w:line="240" w:lineRule="auto"/>
              <w:ind w:right="-108"/>
              <w:rPr>
                <w:rFonts w:ascii="Times New Roman" w:eastAsia="Times New Roman" w:hAnsi="Times New Roman"/>
                <w:b/>
                <w:sz w:val="22"/>
                <w:szCs w:val="22"/>
              </w:rPr>
            </w:pPr>
            <w:r w:rsidRPr="00236883">
              <w:rPr>
                <w:rFonts w:ascii="Times New Roman" w:eastAsia="Times New Roman" w:hAnsi="Times New Roman"/>
                <w:b/>
                <w:sz w:val="22"/>
                <w:szCs w:val="22"/>
              </w:rPr>
              <w:t>Pozitívne</w:t>
            </w:r>
          </w:p>
        </w:tc>
        <w:sdt>
          <w:sdtPr>
            <w:rPr>
              <w:rFonts w:ascii="Times New Roman" w:eastAsia="Times New Roman" w:hAnsi="Times New Roman"/>
              <w:b/>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D12C6E" w:rsidRPr="00236883" w:rsidRDefault="00D12C6E" w:rsidP="00236883">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133" w:type="dxa"/>
            <w:tcBorders>
              <w:top w:val="single" w:sz="4" w:space="0" w:color="auto"/>
              <w:left w:val="nil"/>
              <w:bottom w:val="single" w:sz="4" w:space="0" w:color="auto"/>
              <w:right w:val="nil"/>
            </w:tcBorders>
          </w:tcPr>
          <w:p w:rsidR="00D12C6E" w:rsidRPr="00236883" w:rsidRDefault="00D12C6E" w:rsidP="00236883">
            <w:pPr>
              <w:spacing w:after="0" w:line="240" w:lineRule="auto"/>
              <w:rPr>
                <w:rFonts w:ascii="Times New Roman" w:eastAsia="Times New Roman" w:hAnsi="Times New Roman"/>
                <w:b/>
                <w:sz w:val="22"/>
                <w:szCs w:val="22"/>
              </w:rPr>
            </w:pPr>
            <w:r w:rsidRPr="00236883">
              <w:rPr>
                <w:rFonts w:ascii="Times New Roman" w:eastAsia="Times New Roman" w:hAnsi="Times New Roman"/>
                <w:b/>
                <w:sz w:val="22"/>
                <w:szCs w:val="22"/>
              </w:rPr>
              <w:t>Žiadne</w:t>
            </w:r>
          </w:p>
        </w:tc>
        <w:sdt>
          <w:sdtPr>
            <w:rPr>
              <w:rFonts w:ascii="Times New Roman" w:eastAsia="Times New Roman" w:hAnsi="Times New Roman"/>
              <w:b/>
            </w:rPr>
            <w:id w:val="-1692835279"/>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D12C6E" w:rsidRPr="00236883" w:rsidRDefault="00D12C6E" w:rsidP="00236883">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297" w:type="dxa"/>
            <w:tcBorders>
              <w:top w:val="single" w:sz="4" w:space="0" w:color="auto"/>
              <w:left w:val="nil"/>
              <w:bottom w:val="single" w:sz="4" w:space="0" w:color="auto"/>
              <w:right w:val="single" w:sz="4" w:space="0" w:color="auto"/>
            </w:tcBorders>
          </w:tcPr>
          <w:p w:rsidR="00D12C6E" w:rsidRPr="00236883" w:rsidRDefault="00D12C6E" w:rsidP="00236883">
            <w:pPr>
              <w:spacing w:after="0" w:line="240" w:lineRule="auto"/>
              <w:ind w:left="54"/>
              <w:rPr>
                <w:rFonts w:ascii="Times New Roman" w:eastAsia="Times New Roman" w:hAnsi="Times New Roman"/>
                <w:b/>
                <w:sz w:val="22"/>
                <w:szCs w:val="22"/>
              </w:rPr>
            </w:pPr>
            <w:r w:rsidRPr="00236883">
              <w:rPr>
                <w:rFonts w:ascii="Times New Roman" w:eastAsia="Times New Roman" w:hAnsi="Times New Roman"/>
                <w:b/>
                <w:sz w:val="22"/>
                <w:szCs w:val="22"/>
              </w:rPr>
              <w:t>Negatívne</w:t>
            </w:r>
          </w:p>
        </w:tc>
      </w:tr>
      <w:tr w:rsidR="00D12C6E" w:rsidRPr="00236883" w:rsidTr="00836F3D">
        <w:tc>
          <w:tcPr>
            <w:tcW w:w="3812" w:type="dxa"/>
            <w:tcBorders>
              <w:top w:val="single" w:sz="4" w:space="0" w:color="auto"/>
              <w:left w:val="single" w:sz="4" w:space="0" w:color="auto"/>
              <w:bottom w:val="single" w:sz="4" w:space="0" w:color="auto"/>
              <w:right w:val="single" w:sz="4" w:space="0" w:color="auto"/>
            </w:tcBorders>
            <w:shd w:val="clear" w:color="auto" w:fill="E2E2E2"/>
          </w:tcPr>
          <w:p w:rsidR="00D12C6E" w:rsidRPr="00236883" w:rsidRDefault="00D12C6E" w:rsidP="00236883">
            <w:pPr>
              <w:spacing w:after="0" w:line="240" w:lineRule="auto"/>
              <w:rPr>
                <w:rFonts w:ascii="Times New Roman" w:eastAsia="Times New Roman" w:hAnsi="Times New Roman"/>
                <w:b/>
                <w:sz w:val="22"/>
                <w:szCs w:val="22"/>
              </w:rPr>
            </w:pPr>
            <w:r w:rsidRPr="00236883">
              <w:rPr>
                <w:rFonts w:ascii="Times New Roman" w:eastAsia="Times New Roman" w:hAnsi="Times New Roman"/>
                <w:b/>
                <w:sz w:val="22"/>
                <w:szCs w:val="22"/>
              </w:rPr>
              <w:t>Vplyvy na životné prostredie</w:t>
            </w:r>
          </w:p>
        </w:tc>
        <w:sdt>
          <w:sdtPr>
            <w:rPr>
              <w:rFonts w:ascii="Times New Roman" w:eastAsia="Times New Roman" w:hAnsi="Times New Roman"/>
              <w:b/>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D12C6E" w:rsidRPr="00236883" w:rsidRDefault="00D12C6E" w:rsidP="00236883">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312" w:type="dxa"/>
            <w:gridSpan w:val="2"/>
            <w:tcBorders>
              <w:top w:val="single" w:sz="4" w:space="0" w:color="auto"/>
              <w:left w:val="nil"/>
              <w:bottom w:val="single" w:sz="4" w:space="0" w:color="auto"/>
              <w:right w:val="nil"/>
            </w:tcBorders>
          </w:tcPr>
          <w:p w:rsidR="00D12C6E" w:rsidRPr="00236883" w:rsidRDefault="00D12C6E" w:rsidP="00236883">
            <w:pPr>
              <w:spacing w:after="0" w:line="240" w:lineRule="auto"/>
              <w:ind w:right="-108"/>
              <w:rPr>
                <w:rFonts w:ascii="Times New Roman" w:eastAsia="Times New Roman" w:hAnsi="Times New Roman"/>
                <w:b/>
                <w:sz w:val="22"/>
                <w:szCs w:val="22"/>
              </w:rPr>
            </w:pPr>
            <w:r w:rsidRPr="00236883">
              <w:rPr>
                <w:rFonts w:ascii="Times New Roman" w:eastAsia="Times New Roman" w:hAnsi="Times New Roman"/>
                <w:b/>
                <w:sz w:val="22"/>
                <w:szCs w:val="22"/>
              </w:rPr>
              <w:t>Pozitívne</w:t>
            </w:r>
          </w:p>
        </w:tc>
        <w:sdt>
          <w:sdtPr>
            <w:rPr>
              <w:rFonts w:ascii="Times New Roman" w:eastAsia="Times New Roman" w:hAnsi="Times New Roman"/>
              <w:b/>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D12C6E" w:rsidRPr="00236883" w:rsidRDefault="00D12C6E" w:rsidP="00236883">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133" w:type="dxa"/>
            <w:tcBorders>
              <w:top w:val="single" w:sz="4" w:space="0" w:color="auto"/>
              <w:left w:val="nil"/>
              <w:bottom w:val="single" w:sz="4" w:space="0" w:color="auto"/>
              <w:right w:val="nil"/>
            </w:tcBorders>
          </w:tcPr>
          <w:p w:rsidR="00D12C6E" w:rsidRPr="00236883" w:rsidRDefault="00D12C6E" w:rsidP="00236883">
            <w:pPr>
              <w:spacing w:after="0" w:line="240" w:lineRule="auto"/>
              <w:rPr>
                <w:rFonts w:ascii="Times New Roman" w:eastAsia="Times New Roman" w:hAnsi="Times New Roman"/>
                <w:b/>
                <w:sz w:val="22"/>
                <w:szCs w:val="22"/>
              </w:rPr>
            </w:pPr>
            <w:r w:rsidRPr="00236883">
              <w:rPr>
                <w:rFonts w:ascii="Times New Roman" w:eastAsia="Times New Roman" w:hAnsi="Times New Roman"/>
                <w:b/>
                <w:sz w:val="22"/>
                <w:szCs w:val="22"/>
              </w:rPr>
              <w:t>Žiadne</w:t>
            </w:r>
          </w:p>
        </w:tc>
        <w:sdt>
          <w:sdtPr>
            <w:rPr>
              <w:rFonts w:ascii="Times New Roman" w:eastAsia="Times New Roman" w:hAnsi="Times New Roman"/>
              <w:b/>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D12C6E" w:rsidRPr="00236883" w:rsidRDefault="00D12C6E" w:rsidP="00236883">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297" w:type="dxa"/>
            <w:tcBorders>
              <w:top w:val="single" w:sz="4" w:space="0" w:color="auto"/>
              <w:left w:val="nil"/>
              <w:bottom w:val="single" w:sz="4" w:space="0" w:color="auto"/>
              <w:right w:val="single" w:sz="4" w:space="0" w:color="auto"/>
            </w:tcBorders>
          </w:tcPr>
          <w:p w:rsidR="00D12C6E" w:rsidRPr="00236883" w:rsidRDefault="00D12C6E" w:rsidP="00236883">
            <w:pPr>
              <w:spacing w:after="0" w:line="240" w:lineRule="auto"/>
              <w:ind w:left="54"/>
              <w:rPr>
                <w:rFonts w:ascii="Times New Roman" w:eastAsia="Times New Roman" w:hAnsi="Times New Roman"/>
                <w:b/>
                <w:sz w:val="22"/>
                <w:szCs w:val="22"/>
              </w:rPr>
            </w:pPr>
            <w:r w:rsidRPr="00236883">
              <w:rPr>
                <w:rFonts w:ascii="Times New Roman" w:eastAsia="Times New Roman" w:hAnsi="Times New Roman"/>
                <w:b/>
                <w:sz w:val="22"/>
                <w:szCs w:val="22"/>
              </w:rPr>
              <w:t>Negatívne</w:t>
            </w:r>
          </w:p>
        </w:tc>
      </w:tr>
      <w:tr w:rsidR="00D12C6E" w:rsidRPr="00236883" w:rsidTr="00836F3D">
        <w:tc>
          <w:tcPr>
            <w:tcW w:w="3812" w:type="dxa"/>
            <w:tcBorders>
              <w:top w:val="single" w:sz="4" w:space="0" w:color="auto"/>
              <w:left w:val="single" w:sz="4" w:space="0" w:color="auto"/>
              <w:bottom w:val="single" w:sz="4" w:space="0" w:color="auto"/>
              <w:right w:val="single" w:sz="4" w:space="0" w:color="auto"/>
            </w:tcBorders>
            <w:shd w:val="clear" w:color="auto" w:fill="E2E2E2"/>
          </w:tcPr>
          <w:p w:rsidR="00D12C6E" w:rsidRPr="00236883" w:rsidRDefault="00D12C6E" w:rsidP="00236883">
            <w:pPr>
              <w:spacing w:after="0" w:line="240" w:lineRule="auto"/>
              <w:rPr>
                <w:rFonts w:ascii="Times New Roman" w:eastAsia="Times New Roman" w:hAnsi="Times New Roman"/>
                <w:b/>
                <w:sz w:val="22"/>
                <w:szCs w:val="22"/>
              </w:rPr>
            </w:pPr>
            <w:r w:rsidRPr="00236883">
              <w:rPr>
                <w:rFonts w:ascii="Times New Roman" w:eastAsia="Times New Roman" w:hAnsi="Times New Roman"/>
                <w:b/>
                <w:sz w:val="22"/>
                <w:szCs w:val="22"/>
              </w:rPr>
              <w:t>Vplyvy na informatizáciu spoločnosti</w:t>
            </w:r>
          </w:p>
        </w:tc>
        <w:sdt>
          <w:sdtPr>
            <w:rPr>
              <w:rFonts w:ascii="Times New Roman" w:eastAsia="Times New Roman" w:hAnsi="Times New Roman"/>
              <w:b/>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D12C6E" w:rsidRPr="00236883" w:rsidRDefault="00D12C6E" w:rsidP="00236883">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312" w:type="dxa"/>
            <w:gridSpan w:val="2"/>
            <w:tcBorders>
              <w:top w:val="single" w:sz="4" w:space="0" w:color="auto"/>
              <w:left w:val="nil"/>
              <w:bottom w:val="single" w:sz="4" w:space="0" w:color="auto"/>
              <w:right w:val="nil"/>
            </w:tcBorders>
          </w:tcPr>
          <w:p w:rsidR="00D12C6E" w:rsidRPr="00236883" w:rsidRDefault="00D12C6E" w:rsidP="00236883">
            <w:pPr>
              <w:spacing w:after="0" w:line="240" w:lineRule="auto"/>
              <w:ind w:right="-108"/>
              <w:rPr>
                <w:rFonts w:ascii="Times New Roman" w:eastAsia="Times New Roman" w:hAnsi="Times New Roman"/>
                <w:b/>
                <w:sz w:val="22"/>
                <w:szCs w:val="22"/>
              </w:rPr>
            </w:pPr>
            <w:r w:rsidRPr="00236883">
              <w:rPr>
                <w:rFonts w:ascii="Times New Roman" w:eastAsia="Times New Roman" w:hAnsi="Times New Roman"/>
                <w:b/>
                <w:sz w:val="22"/>
                <w:szCs w:val="22"/>
              </w:rPr>
              <w:t>Pozitívne</w:t>
            </w:r>
          </w:p>
        </w:tc>
        <w:sdt>
          <w:sdtPr>
            <w:rPr>
              <w:rFonts w:ascii="Times New Roman" w:eastAsia="Times New Roman" w:hAnsi="Times New Roman"/>
              <w:b/>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D12C6E" w:rsidRPr="00236883" w:rsidRDefault="00D12C6E" w:rsidP="00236883">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133" w:type="dxa"/>
            <w:tcBorders>
              <w:top w:val="single" w:sz="4" w:space="0" w:color="auto"/>
              <w:left w:val="nil"/>
              <w:bottom w:val="single" w:sz="4" w:space="0" w:color="auto"/>
              <w:right w:val="nil"/>
            </w:tcBorders>
          </w:tcPr>
          <w:p w:rsidR="00D12C6E" w:rsidRPr="00236883" w:rsidRDefault="00D12C6E" w:rsidP="00236883">
            <w:pPr>
              <w:spacing w:after="0" w:line="240" w:lineRule="auto"/>
              <w:rPr>
                <w:rFonts w:ascii="Times New Roman" w:eastAsia="Times New Roman" w:hAnsi="Times New Roman"/>
                <w:b/>
                <w:sz w:val="22"/>
                <w:szCs w:val="22"/>
              </w:rPr>
            </w:pPr>
            <w:r w:rsidRPr="00236883">
              <w:rPr>
                <w:rFonts w:ascii="Times New Roman" w:eastAsia="Times New Roman" w:hAnsi="Times New Roman"/>
                <w:b/>
                <w:sz w:val="22"/>
                <w:szCs w:val="22"/>
              </w:rPr>
              <w:t>Žiadne</w:t>
            </w:r>
          </w:p>
        </w:tc>
        <w:sdt>
          <w:sdtPr>
            <w:rPr>
              <w:rFonts w:ascii="Times New Roman" w:eastAsia="Times New Roman" w:hAnsi="Times New Roman"/>
              <w:b/>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D12C6E" w:rsidRPr="00236883" w:rsidRDefault="00D12C6E" w:rsidP="00236883">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297" w:type="dxa"/>
            <w:tcBorders>
              <w:top w:val="single" w:sz="4" w:space="0" w:color="auto"/>
              <w:left w:val="nil"/>
              <w:bottom w:val="single" w:sz="4" w:space="0" w:color="auto"/>
              <w:right w:val="single" w:sz="4" w:space="0" w:color="auto"/>
            </w:tcBorders>
          </w:tcPr>
          <w:p w:rsidR="00D12C6E" w:rsidRPr="00236883" w:rsidRDefault="00D12C6E" w:rsidP="00236883">
            <w:pPr>
              <w:spacing w:after="0" w:line="240" w:lineRule="auto"/>
              <w:ind w:left="54"/>
              <w:rPr>
                <w:rFonts w:ascii="Times New Roman" w:eastAsia="Times New Roman" w:hAnsi="Times New Roman"/>
                <w:b/>
                <w:sz w:val="22"/>
                <w:szCs w:val="22"/>
              </w:rPr>
            </w:pPr>
            <w:r w:rsidRPr="00236883">
              <w:rPr>
                <w:rFonts w:ascii="Times New Roman" w:eastAsia="Times New Roman" w:hAnsi="Times New Roman"/>
                <w:b/>
                <w:sz w:val="22"/>
                <w:szCs w:val="22"/>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D12C6E" w:rsidRPr="00236883" w:rsidTr="00836F3D">
        <w:tc>
          <w:tcPr>
            <w:tcW w:w="3812" w:type="dxa"/>
            <w:tcBorders>
              <w:top w:val="single" w:sz="4" w:space="0" w:color="auto"/>
              <w:left w:val="single" w:sz="4" w:space="0" w:color="auto"/>
              <w:bottom w:val="nil"/>
              <w:right w:val="single" w:sz="4" w:space="0" w:color="auto"/>
            </w:tcBorders>
            <w:shd w:val="clear" w:color="auto" w:fill="E2E2E2"/>
          </w:tcPr>
          <w:p w:rsidR="00D12C6E" w:rsidRPr="00236883" w:rsidRDefault="00D12C6E" w:rsidP="00236883">
            <w:pPr>
              <w:spacing w:after="0" w:line="240" w:lineRule="auto"/>
              <w:rPr>
                <w:rFonts w:ascii="Times New Roman" w:eastAsia="Times New Roman" w:hAnsi="Times New Roman"/>
                <w:b/>
                <w:lang w:eastAsia="sk-SK"/>
              </w:rPr>
            </w:pPr>
            <w:r w:rsidRPr="00236883">
              <w:rPr>
                <w:rFonts w:ascii="Times New Roman" w:hAnsi="Times New Roman"/>
                <w:b/>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D12C6E" w:rsidRPr="00236883" w:rsidRDefault="00D12C6E" w:rsidP="00236883">
            <w:pPr>
              <w:spacing w:after="0" w:line="240" w:lineRule="auto"/>
              <w:jc w:val="center"/>
              <w:rPr>
                <w:rFonts w:ascii="Times New Roman" w:eastAsia="MS Mincho" w:hAnsi="Times New Roman"/>
                <w:b/>
                <w:lang w:eastAsia="sk-SK"/>
              </w:rPr>
            </w:pPr>
          </w:p>
        </w:tc>
        <w:tc>
          <w:tcPr>
            <w:tcW w:w="1281" w:type="dxa"/>
            <w:tcBorders>
              <w:top w:val="single" w:sz="4" w:space="0" w:color="auto"/>
              <w:left w:val="nil"/>
              <w:bottom w:val="nil"/>
              <w:right w:val="nil"/>
            </w:tcBorders>
            <w:shd w:val="clear" w:color="auto" w:fill="auto"/>
          </w:tcPr>
          <w:p w:rsidR="00D12C6E" w:rsidRPr="00236883" w:rsidRDefault="00D12C6E" w:rsidP="00236883">
            <w:pPr>
              <w:spacing w:after="0" w:line="240" w:lineRule="auto"/>
              <w:ind w:right="-108"/>
              <w:rPr>
                <w:rFonts w:ascii="Times New Roman" w:eastAsia="Times New Roman" w:hAnsi="Times New Roman"/>
                <w:b/>
                <w:lang w:eastAsia="sk-SK"/>
              </w:rPr>
            </w:pPr>
          </w:p>
        </w:tc>
        <w:tc>
          <w:tcPr>
            <w:tcW w:w="569" w:type="dxa"/>
            <w:gridSpan w:val="2"/>
            <w:tcBorders>
              <w:top w:val="single" w:sz="4" w:space="0" w:color="auto"/>
              <w:left w:val="nil"/>
              <w:bottom w:val="nil"/>
              <w:right w:val="nil"/>
            </w:tcBorders>
            <w:shd w:val="clear" w:color="auto" w:fill="auto"/>
          </w:tcPr>
          <w:p w:rsidR="00D12C6E" w:rsidRPr="00236883" w:rsidRDefault="00D12C6E" w:rsidP="00236883">
            <w:pPr>
              <w:spacing w:after="0" w:line="240" w:lineRule="auto"/>
              <w:jc w:val="center"/>
              <w:rPr>
                <w:rFonts w:ascii="Times New Roman" w:eastAsia="MS Mincho" w:hAnsi="Times New Roman"/>
                <w:b/>
                <w:lang w:eastAsia="sk-SK"/>
              </w:rPr>
            </w:pPr>
          </w:p>
        </w:tc>
        <w:tc>
          <w:tcPr>
            <w:tcW w:w="1133" w:type="dxa"/>
            <w:tcBorders>
              <w:top w:val="single" w:sz="4" w:space="0" w:color="auto"/>
              <w:left w:val="nil"/>
              <w:bottom w:val="nil"/>
              <w:right w:val="nil"/>
            </w:tcBorders>
            <w:shd w:val="clear" w:color="auto" w:fill="auto"/>
          </w:tcPr>
          <w:p w:rsidR="00D12C6E" w:rsidRPr="00236883" w:rsidRDefault="00D12C6E" w:rsidP="00236883">
            <w:pPr>
              <w:spacing w:after="0" w:line="240" w:lineRule="auto"/>
              <w:rPr>
                <w:rFonts w:ascii="Times New Roman" w:eastAsia="Times New Roman" w:hAnsi="Times New Roman"/>
                <w:b/>
                <w:lang w:eastAsia="sk-SK"/>
              </w:rPr>
            </w:pPr>
          </w:p>
        </w:tc>
        <w:tc>
          <w:tcPr>
            <w:tcW w:w="547" w:type="dxa"/>
            <w:tcBorders>
              <w:top w:val="single" w:sz="4" w:space="0" w:color="auto"/>
              <w:left w:val="nil"/>
              <w:bottom w:val="nil"/>
              <w:right w:val="nil"/>
            </w:tcBorders>
            <w:shd w:val="clear" w:color="auto" w:fill="auto"/>
          </w:tcPr>
          <w:p w:rsidR="00D12C6E" w:rsidRPr="00236883" w:rsidRDefault="00D12C6E" w:rsidP="00236883">
            <w:pPr>
              <w:spacing w:after="0" w:line="240" w:lineRule="auto"/>
              <w:jc w:val="center"/>
              <w:rPr>
                <w:rFonts w:ascii="Times New Roman" w:eastAsia="MS Mincho" w:hAnsi="Times New Roman"/>
                <w:b/>
                <w:lang w:eastAsia="sk-SK"/>
              </w:rPr>
            </w:pPr>
          </w:p>
        </w:tc>
        <w:tc>
          <w:tcPr>
            <w:tcW w:w="1297" w:type="dxa"/>
            <w:tcBorders>
              <w:top w:val="single" w:sz="4" w:space="0" w:color="auto"/>
              <w:left w:val="nil"/>
              <w:bottom w:val="nil"/>
              <w:right w:val="single" w:sz="4" w:space="0" w:color="auto"/>
            </w:tcBorders>
            <w:shd w:val="clear" w:color="auto" w:fill="auto"/>
          </w:tcPr>
          <w:p w:rsidR="00D12C6E" w:rsidRPr="00236883" w:rsidRDefault="00D12C6E" w:rsidP="00236883">
            <w:pPr>
              <w:spacing w:after="0" w:line="240" w:lineRule="auto"/>
              <w:ind w:left="54"/>
              <w:rPr>
                <w:rFonts w:ascii="Times New Roman" w:eastAsia="Times New Roman" w:hAnsi="Times New Roman"/>
                <w:b/>
                <w:lang w:eastAsia="sk-SK"/>
              </w:rPr>
            </w:pPr>
          </w:p>
        </w:tc>
      </w:tr>
      <w:tr w:rsidR="00D12C6E" w:rsidRPr="00236883" w:rsidTr="00836F3D">
        <w:tc>
          <w:tcPr>
            <w:tcW w:w="3812" w:type="dxa"/>
            <w:tcBorders>
              <w:top w:val="nil"/>
              <w:left w:val="single" w:sz="4" w:space="0" w:color="auto"/>
              <w:bottom w:val="nil"/>
              <w:right w:val="single" w:sz="4" w:space="0" w:color="auto"/>
            </w:tcBorders>
            <w:shd w:val="clear" w:color="auto" w:fill="E2E2E2"/>
          </w:tcPr>
          <w:p w:rsidR="00D12C6E" w:rsidRPr="00236883" w:rsidRDefault="00D12C6E" w:rsidP="00236883">
            <w:pPr>
              <w:spacing w:after="0" w:line="240" w:lineRule="auto"/>
              <w:ind w:left="196" w:hanging="196"/>
              <w:rPr>
                <w:rFonts w:ascii="Times New Roman" w:hAnsi="Times New Roman"/>
                <w:b/>
              </w:rPr>
            </w:pPr>
            <w:r w:rsidRPr="00236883">
              <w:rPr>
                <w:rFonts w:ascii="Times New Roman" w:hAnsi="Times New Roman"/>
                <w:b/>
              </w:rPr>
              <w:t xml:space="preserve">    vplyvy služieb verejnej správy na občana</w:t>
            </w:r>
          </w:p>
        </w:tc>
        <w:sdt>
          <w:sdtPr>
            <w:rPr>
              <w:rFonts w:ascii="Times New Roman" w:eastAsia="Times New Roman" w:hAnsi="Times New Roman"/>
              <w:b/>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D12C6E" w:rsidRPr="00236883" w:rsidRDefault="00D12C6E" w:rsidP="00236883">
                <w:pPr>
                  <w:spacing w:after="0" w:line="240" w:lineRule="auto"/>
                  <w:jc w:val="center"/>
                  <w:rPr>
                    <w:rFonts w:ascii="Times New Roman" w:eastAsia="Times New Roman" w:hAnsi="Times New Roman"/>
                    <w:b/>
                    <w:lang w:eastAsia="sk-SK"/>
                  </w:rPr>
                </w:pPr>
                <w:r w:rsidRPr="00236883">
                  <w:rPr>
                    <w:rFonts w:ascii="Segoe UI Symbol" w:eastAsia="MS Gothic" w:hAnsi="Segoe UI Symbol" w:cs="Segoe UI Symbol"/>
                    <w:b/>
                    <w:lang w:eastAsia="sk-SK"/>
                  </w:rPr>
                  <w:t>☐</w:t>
                </w:r>
              </w:p>
            </w:tc>
          </w:sdtContent>
        </w:sdt>
        <w:tc>
          <w:tcPr>
            <w:tcW w:w="1312" w:type="dxa"/>
            <w:gridSpan w:val="2"/>
            <w:tcBorders>
              <w:top w:val="nil"/>
              <w:left w:val="nil"/>
              <w:bottom w:val="dotted" w:sz="4" w:space="0" w:color="auto"/>
              <w:right w:val="nil"/>
            </w:tcBorders>
            <w:shd w:val="clear" w:color="auto" w:fill="auto"/>
          </w:tcPr>
          <w:p w:rsidR="00D12C6E" w:rsidRPr="00236883" w:rsidRDefault="00D12C6E" w:rsidP="00236883">
            <w:pPr>
              <w:spacing w:after="0" w:line="240" w:lineRule="auto"/>
              <w:ind w:right="-108"/>
              <w:rPr>
                <w:rFonts w:ascii="Times New Roman" w:eastAsia="Times New Roman" w:hAnsi="Times New Roman"/>
                <w:b/>
                <w:lang w:eastAsia="sk-SK"/>
              </w:rPr>
            </w:pPr>
            <w:r w:rsidRPr="00236883">
              <w:rPr>
                <w:rFonts w:ascii="Times New Roman" w:eastAsia="Times New Roman" w:hAnsi="Times New Roman"/>
                <w:b/>
                <w:lang w:eastAsia="sk-SK"/>
              </w:rPr>
              <w:t>Pozitívne</w:t>
            </w:r>
          </w:p>
        </w:tc>
        <w:sdt>
          <w:sdtPr>
            <w:rPr>
              <w:rFonts w:ascii="Times New Roman" w:eastAsia="Times New Roman" w:hAnsi="Times New Roman"/>
              <w:b/>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D12C6E" w:rsidRPr="00236883" w:rsidRDefault="00D12C6E" w:rsidP="00236883">
                <w:pPr>
                  <w:spacing w:after="0" w:line="240" w:lineRule="auto"/>
                  <w:jc w:val="center"/>
                  <w:rPr>
                    <w:rFonts w:ascii="Times New Roman" w:eastAsia="Times New Roman" w:hAnsi="Times New Roman"/>
                    <w:b/>
                    <w:lang w:eastAsia="sk-SK"/>
                  </w:rPr>
                </w:pPr>
                <w:r w:rsidRPr="00236883">
                  <w:rPr>
                    <w:rFonts w:ascii="Segoe UI Symbol" w:eastAsia="MS Gothic" w:hAnsi="Segoe UI Symbol" w:cs="Segoe UI Symbol"/>
                    <w:b/>
                    <w:lang w:eastAsia="sk-SK"/>
                  </w:rPr>
                  <w:t>☒</w:t>
                </w:r>
              </w:p>
            </w:tc>
          </w:sdtContent>
        </w:sdt>
        <w:tc>
          <w:tcPr>
            <w:tcW w:w="1133" w:type="dxa"/>
            <w:tcBorders>
              <w:top w:val="nil"/>
              <w:left w:val="nil"/>
              <w:bottom w:val="dotted" w:sz="4" w:space="0" w:color="auto"/>
              <w:right w:val="nil"/>
            </w:tcBorders>
            <w:shd w:val="clear" w:color="auto" w:fill="auto"/>
          </w:tcPr>
          <w:p w:rsidR="00D12C6E" w:rsidRPr="00236883" w:rsidRDefault="00D12C6E" w:rsidP="00236883">
            <w:pPr>
              <w:spacing w:after="0" w:line="240" w:lineRule="auto"/>
              <w:rPr>
                <w:rFonts w:ascii="Times New Roman" w:eastAsia="Times New Roman" w:hAnsi="Times New Roman"/>
                <w:b/>
                <w:lang w:eastAsia="sk-SK"/>
              </w:rPr>
            </w:pPr>
            <w:r w:rsidRPr="00236883">
              <w:rPr>
                <w:rFonts w:ascii="Times New Roman" w:eastAsia="Times New Roman" w:hAnsi="Times New Roman"/>
                <w:b/>
                <w:lang w:eastAsia="sk-SK"/>
              </w:rPr>
              <w:t>Žiadne</w:t>
            </w:r>
          </w:p>
        </w:tc>
        <w:sdt>
          <w:sdtPr>
            <w:rPr>
              <w:rFonts w:ascii="Times New Roman" w:eastAsia="Times New Roman" w:hAnsi="Times New Roman"/>
              <w:b/>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D12C6E" w:rsidRPr="00236883" w:rsidRDefault="00D12C6E" w:rsidP="00236883">
                <w:pPr>
                  <w:spacing w:after="0" w:line="240" w:lineRule="auto"/>
                  <w:jc w:val="center"/>
                  <w:rPr>
                    <w:rFonts w:ascii="Times New Roman" w:eastAsia="Times New Roman" w:hAnsi="Times New Roman"/>
                    <w:b/>
                    <w:lang w:eastAsia="sk-SK"/>
                  </w:rPr>
                </w:pPr>
                <w:r w:rsidRPr="00236883">
                  <w:rPr>
                    <w:rFonts w:ascii="Segoe UI Symbol" w:eastAsia="MS Gothic" w:hAnsi="Segoe UI Symbol" w:cs="Segoe UI Symbol"/>
                    <w:b/>
                    <w:lang w:eastAsia="sk-SK"/>
                  </w:rPr>
                  <w:t>☐</w:t>
                </w:r>
              </w:p>
            </w:tc>
          </w:sdtContent>
        </w:sdt>
        <w:tc>
          <w:tcPr>
            <w:tcW w:w="1297" w:type="dxa"/>
            <w:tcBorders>
              <w:top w:val="nil"/>
              <w:left w:val="nil"/>
              <w:bottom w:val="dotted" w:sz="4" w:space="0" w:color="auto"/>
              <w:right w:val="single" w:sz="4" w:space="0" w:color="auto"/>
            </w:tcBorders>
            <w:shd w:val="clear" w:color="auto" w:fill="auto"/>
          </w:tcPr>
          <w:p w:rsidR="00D12C6E" w:rsidRPr="00236883" w:rsidRDefault="00D12C6E" w:rsidP="00236883">
            <w:pPr>
              <w:spacing w:after="0" w:line="240" w:lineRule="auto"/>
              <w:ind w:left="54"/>
              <w:rPr>
                <w:rFonts w:ascii="Times New Roman" w:eastAsia="Times New Roman" w:hAnsi="Times New Roman"/>
                <w:b/>
                <w:lang w:eastAsia="sk-SK"/>
              </w:rPr>
            </w:pPr>
            <w:r w:rsidRPr="00236883">
              <w:rPr>
                <w:rFonts w:ascii="Times New Roman" w:eastAsia="Times New Roman" w:hAnsi="Times New Roman"/>
                <w:b/>
                <w:lang w:eastAsia="sk-SK"/>
              </w:rPr>
              <w:t>Negatívne</w:t>
            </w:r>
          </w:p>
        </w:tc>
      </w:tr>
      <w:tr w:rsidR="00D12C6E" w:rsidRPr="00236883" w:rsidTr="00836F3D">
        <w:tc>
          <w:tcPr>
            <w:tcW w:w="3812" w:type="dxa"/>
            <w:tcBorders>
              <w:top w:val="nil"/>
              <w:left w:val="single" w:sz="4" w:space="0" w:color="auto"/>
              <w:bottom w:val="nil"/>
              <w:right w:val="single" w:sz="4" w:space="0" w:color="auto"/>
            </w:tcBorders>
            <w:shd w:val="clear" w:color="auto" w:fill="E2E2E2"/>
          </w:tcPr>
          <w:p w:rsidR="00D12C6E" w:rsidRPr="00236883" w:rsidRDefault="00D12C6E" w:rsidP="00236883">
            <w:pPr>
              <w:spacing w:after="0" w:line="240" w:lineRule="auto"/>
              <w:ind w:left="168" w:hanging="168"/>
              <w:rPr>
                <w:rFonts w:ascii="Times New Roman" w:hAnsi="Times New Roman"/>
                <w:b/>
              </w:rPr>
            </w:pPr>
            <w:r w:rsidRPr="00236883">
              <w:rPr>
                <w:rFonts w:ascii="Times New Roman" w:hAnsi="Times New Roman"/>
                <w:b/>
              </w:rPr>
              <w:t xml:space="preserve">    vplyvy na procesy služieb vo verejnej správe</w:t>
            </w:r>
          </w:p>
        </w:tc>
        <w:sdt>
          <w:sdtPr>
            <w:rPr>
              <w:rFonts w:ascii="Times New Roman" w:eastAsia="Times New Roman" w:hAnsi="Times New Roman"/>
              <w:b/>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D12C6E" w:rsidRPr="00236883" w:rsidRDefault="00D12C6E" w:rsidP="00236883">
                <w:pPr>
                  <w:spacing w:after="0" w:line="240" w:lineRule="auto"/>
                  <w:jc w:val="center"/>
                  <w:rPr>
                    <w:rFonts w:ascii="Times New Roman" w:eastAsia="Times New Roman" w:hAnsi="Times New Roman"/>
                    <w:b/>
                    <w:lang w:eastAsia="sk-SK"/>
                  </w:rPr>
                </w:pPr>
                <w:r w:rsidRPr="00236883">
                  <w:rPr>
                    <w:rFonts w:ascii="Segoe UI Symbol" w:eastAsia="MS Gothic" w:hAnsi="Segoe UI Symbol" w:cs="Segoe UI Symbol"/>
                    <w:b/>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D12C6E" w:rsidRPr="00236883" w:rsidRDefault="00D12C6E" w:rsidP="00236883">
            <w:pPr>
              <w:spacing w:after="0" w:line="240" w:lineRule="auto"/>
              <w:ind w:right="-108"/>
              <w:rPr>
                <w:rFonts w:ascii="Times New Roman" w:eastAsia="Times New Roman" w:hAnsi="Times New Roman"/>
                <w:b/>
                <w:lang w:eastAsia="sk-SK"/>
              </w:rPr>
            </w:pPr>
            <w:r w:rsidRPr="00236883">
              <w:rPr>
                <w:rFonts w:ascii="Times New Roman" w:eastAsia="Times New Roman" w:hAnsi="Times New Roman"/>
                <w:b/>
                <w:lang w:eastAsia="sk-SK"/>
              </w:rPr>
              <w:t>Pozitívne</w:t>
            </w:r>
          </w:p>
        </w:tc>
        <w:sdt>
          <w:sdtPr>
            <w:rPr>
              <w:rFonts w:ascii="Times New Roman" w:eastAsia="Times New Roman" w:hAnsi="Times New Roman"/>
              <w:b/>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D12C6E" w:rsidRPr="00236883" w:rsidRDefault="00D12C6E" w:rsidP="00236883">
                <w:pPr>
                  <w:spacing w:after="0" w:line="240" w:lineRule="auto"/>
                  <w:jc w:val="center"/>
                  <w:rPr>
                    <w:rFonts w:ascii="Times New Roman" w:eastAsia="Times New Roman" w:hAnsi="Times New Roman"/>
                    <w:b/>
                    <w:lang w:eastAsia="sk-SK"/>
                  </w:rPr>
                </w:pPr>
                <w:r w:rsidRPr="00236883">
                  <w:rPr>
                    <w:rFonts w:ascii="Segoe UI Symbol" w:eastAsia="MS Gothic" w:hAnsi="Segoe UI Symbol" w:cs="Segoe UI Symbol"/>
                    <w:b/>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D12C6E" w:rsidRPr="00236883" w:rsidRDefault="00D12C6E" w:rsidP="00236883">
            <w:pPr>
              <w:spacing w:after="0" w:line="240" w:lineRule="auto"/>
              <w:rPr>
                <w:rFonts w:ascii="Times New Roman" w:eastAsia="Times New Roman" w:hAnsi="Times New Roman"/>
                <w:b/>
                <w:lang w:eastAsia="sk-SK"/>
              </w:rPr>
            </w:pPr>
            <w:r w:rsidRPr="00236883">
              <w:rPr>
                <w:rFonts w:ascii="Times New Roman" w:eastAsia="Times New Roman" w:hAnsi="Times New Roman"/>
                <w:b/>
                <w:lang w:eastAsia="sk-SK"/>
              </w:rPr>
              <w:t>Žiadne</w:t>
            </w:r>
          </w:p>
        </w:tc>
        <w:sdt>
          <w:sdtPr>
            <w:rPr>
              <w:rFonts w:ascii="Times New Roman" w:eastAsia="Times New Roman" w:hAnsi="Times New Roman"/>
              <w:b/>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D12C6E" w:rsidRPr="00236883" w:rsidRDefault="00D12C6E" w:rsidP="00236883">
                <w:pPr>
                  <w:spacing w:after="0" w:line="240" w:lineRule="auto"/>
                  <w:jc w:val="center"/>
                  <w:rPr>
                    <w:rFonts w:ascii="Times New Roman" w:eastAsia="Times New Roman" w:hAnsi="Times New Roman"/>
                    <w:b/>
                    <w:lang w:eastAsia="sk-SK"/>
                  </w:rPr>
                </w:pPr>
                <w:r w:rsidRPr="00236883">
                  <w:rPr>
                    <w:rFonts w:ascii="Segoe UI Symbol" w:eastAsia="MS Gothic" w:hAnsi="Segoe UI Symbol" w:cs="Segoe UI Symbol"/>
                    <w:b/>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D12C6E" w:rsidRPr="00236883" w:rsidRDefault="00D12C6E" w:rsidP="00236883">
            <w:pPr>
              <w:spacing w:after="0" w:line="240" w:lineRule="auto"/>
              <w:ind w:left="54"/>
              <w:rPr>
                <w:rFonts w:ascii="Times New Roman" w:eastAsia="Times New Roman" w:hAnsi="Times New Roman"/>
                <w:b/>
                <w:lang w:eastAsia="sk-SK"/>
              </w:rPr>
            </w:pPr>
            <w:r w:rsidRPr="00236883">
              <w:rPr>
                <w:rFonts w:ascii="Times New Roman" w:eastAsia="Times New Roman" w:hAnsi="Times New Roman"/>
                <w:b/>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D12C6E" w:rsidRPr="00236883" w:rsidTr="00836F3D">
        <w:tc>
          <w:tcPr>
            <w:tcW w:w="3812" w:type="dxa"/>
            <w:tcBorders>
              <w:top w:val="single" w:sz="4" w:space="0" w:color="000000"/>
              <w:left w:val="single" w:sz="4" w:space="0" w:color="auto"/>
              <w:bottom w:val="single" w:sz="4" w:space="0" w:color="auto"/>
              <w:right w:val="single" w:sz="4" w:space="0" w:color="auto"/>
            </w:tcBorders>
            <w:shd w:val="clear" w:color="auto" w:fill="E2E2E2"/>
          </w:tcPr>
          <w:p w:rsidR="00D12C6E" w:rsidRPr="00236883" w:rsidRDefault="00D12C6E" w:rsidP="00236883">
            <w:pPr>
              <w:spacing w:after="0" w:line="240" w:lineRule="auto"/>
              <w:rPr>
                <w:rFonts w:ascii="Times New Roman" w:eastAsia="Times New Roman" w:hAnsi="Times New Roman"/>
                <w:b/>
                <w:sz w:val="22"/>
                <w:szCs w:val="22"/>
              </w:rPr>
            </w:pPr>
            <w:r w:rsidRPr="00236883">
              <w:rPr>
                <w:rFonts w:ascii="Times New Roman" w:eastAsia="Times New Roman" w:hAnsi="Times New Roman"/>
                <w:b/>
                <w:sz w:val="22"/>
                <w:szCs w:val="22"/>
              </w:rPr>
              <w:t>Vplyvy na manželstvo, rodičovstvo a</w:t>
            </w:r>
            <w:r w:rsidR="00BC551C" w:rsidRPr="00236883">
              <w:rPr>
                <w:rFonts w:ascii="Times New Roman" w:eastAsia="Times New Roman" w:hAnsi="Times New Roman"/>
                <w:b/>
                <w:sz w:val="22"/>
                <w:szCs w:val="22"/>
              </w:rPr>
              <w:t> </w:t>
            </w:r>
            <w:r w:rsidRPr="00236883">
              <w:rPr>
                <w:rFonts w:ascii="Times New Roman" w:eastAsia="Times New Roman" w:hAnsi="Times New Roman"/>
                <w:b/>
                <w:sz w:val="22"/>
                <w:szCs w:val="22"/>
              </w:rPr>
              <w:t>rodinu</w:t>
            </w:r>
          </w:p>
        </w:tc>
        <w:sdt>
          <w:sdtPr>
            <w:rPr>
              <w:rFonts w:ascii="Times New Roman" w:eastAsia="Times New Roman" w:hAnsi="Times New Roman"/>
              <w:b/>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D12C6E" w:rsidRPr="00236883" w:rsidRDefault="00D12C6E" w:rsidP="00236883">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312" w:type="dxa"/>
            <w:tcBorders>
              <w:top w:val="single" w:sz="4" w:space="0" w:color="auto"/>
              <w:left w:val="nil"/>
              <w:bottom w:val="single" w:sz="4" w:space="0" w:color="auto"/>
              <w:right w:val="nil"/>
            </w:tcBorders>
            <w:vAlign w:val="center"/>
          </w:tcPr>
          <w:p w:rsidR="00D12C6E" w:rsidRPr="00236883" w:rsidRDefault="00D12C6E" w:rsidP="00236883">
            <w:pPr>
              <w:spacing w:after="0" w:line="240" w:lineRule="auto"/>
              <w:ind w:right="-108"/>
              <w:rPr>
                <w:rFonts w:ascii="Times New Roman" w:eastAsia="Times New Roman" w:hAnsi="Times New Roman"/>
                <w:b/>
                <w:sz w:val="22"/>
                <w:szCs w:val="22"/>
              </w:rPr>
            </w:pPr>
            <w:r w:rsidRPr="00236883">
              <w:rPr>
                <w:rFonts w:ascii="Times New Roman" w:eastAsia="Times New Roman" w:hAnsi="Times New Roman"/>
                <w:b/>
                <w:sz w:val="22"/>
                <w:szCs w:val="22"/>
              </w:rPr>
              <w:t>Pozitívne</w:t>
            </w:r>
          </w:p>
        </w:tc>
        <w:sdt>
          <w:sdtPr>
            <w:rPr>
              <w:rFonts w:ascii="Times New Roman" w:eastAsia="Times New Roman" w:hAnsi="Times New Roman"/>
              <w:b/>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D12C6E" w:rsidRPr="00236883" w:rsidRDefault="00D12C6E" w:rsidP="00236883">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133" w:type="dxa"/>
            <w:tcBorders>
              <w:top w:val="single" w:sz="4" w:space="0" w:color="auto"/>
              <w:left w:val="nil"/>
              <w:bottom w:val="single" w:sz="4" w:space="0" w:color="auto"/>
              <w:right w:val="nil"/>
            </w:tcBorders>
            <w:vAlign w:val="center"/>
          </w:tcPr>
          <w:p w:rsidR="00D12C6E" w:rsidRPr="00236883" w:rsidRDefault="00D12C6E" w:rsidP="00236883">
            <w:pPr>
              <w:spacing w:after="0" w:line="240" w:lineRule="auto"/>
              <w:rPr>
                <w:rFonts w:ascii="Times New Roman" w:eastAsia="Times New Roman" w:hAnsi="Times New Roman"/>
                <w:b/>
                <w:sz w:val="22"/>
                <w:szCs w:val="22"/>
              </w:rPr>
            </w:pPr>
            <w:r w:rsidRPr="00236883">
              <w:rPr>
                <w:rFonts w:ascii="Times New Roman" w:eastAsia="Times New Roman" w:hAnsi="Times New Roman"/>
                <w:b/>
                <w:sz w:val="22"/>
                <w:szCs w:val="22"/>
              </w:rPr>
              <w:t>Žiadne</w:t>
            </w:r>
          </w:p>
        </w:tc>
        <w:sdt>
          <w:sdtPr>
            <w:rPr>
              <w:rFonts w:ascii="Times New Roman" w:eastAsia="Times New Roman" w:hAnsi="Times New Roman"/>
              <w:b/>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D12C6E" w:rsidRPr="00236883" w:rsidRDefault="00D12C6E" w:rsidP="00236883">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297" w:type="dxa"/>
            <w:tcBorders>
              <w:top w:val="single" w:sz="4" w:space="0" w:color="auto"/>
              <w:left w:val="nil"/>
              <w:bottom w:val="single" w:sz="4" w:space="0" w:color="auto"/>
              <w:right w:val="single" w:sz="4" w:space="0" w:color="auto"/>
            </w:tcBorders>
            <w:vAlign w:val="center"/>
          </w:tcPr>
          <w:p w:rsidR="00D12C6E" w:rsidRPr="00236883" w:rsidRDefault="00D12C6E" w:rsidP="00236883">
            <w:pPr>
              <w:spacing w:after="0" w:line="240" w:lineRule="auto"/>
              <w:ind w:left="54"/>
              <w:rPr>
                <w:rFonts w:ascii="Times New Roman" w:eastAsia="Times New Roman" w:hAnsi="Times New Roman"/>
                <w:b/>
                <w:sz w:val="22"/>
                <w:szCs w:val="22"/>
              </w:rPr>
            </w:pPr>
            <w:r w:rsidRPr="00236883">
              <w:rPr>
                <w:rFonts w:ascii="Times New Roman" w:eastAsia="Times New Roman" w:hAnsi="Times New Roman"/>
                <w:b/>
                <w:sz w:val="22"/>
                <w:szCs w:val="22"/>
              </w:rPr>
              <w:t>Negatívne</w:t>
            </w:r>
          </w:p>
        </w:tc>
      </w:tr>
    </w:tbl>
    <w:p w:rsidR="00D12C6E" w:rsidRPr="00236883" w:rsidRDefault="00D12C6E" w:rsidP="00236883">
      <w:pPr>
        <w:spacing w:after="0" w:line="240" w:lineRule="auto"/>
        <w:ind w:right="141"/>
        <w:rPr>
          <w:rFonts w:ascii="Times New Roman" w:eastAsia="Times New Roman" w:hAnsi="Times New Roman"/>
          <w:b/>
          <w:lang w:eastAsia="sk-SK"/>
        </w:rPr>
      </w:pPr>
    </w:p>
    <w:tbl>
      <w:tblPr>
        <w:tblStyle w:val="Mriekatabuky1"/>
        <w:tblW w:w="9176" w:type="dxa"/>
        <w:tblLayout w:type="fixed"/>
        <w:tblLook w:val="04A0" w:firstRow="1" w:lastRow="0" w:firstColumn="1" w:lastColumn="0" w:noHBand="0" w:noVBand="1"/>
      </w:tblPr>
      <w:tblGrid>
        <w:gridCol w:w="9176"/>
      </w:tblGrid>
      <w:tr w:rsidR="00D12C6E" w:rsidRPr="00236883" w:rsidTr="00836F3D">
        <w:tc>
          <w:tcPr>
            <w:tcW w:w="9176" w:type="dxa"/>
            <w:tcBorders>
              <w:top w:val="single" w:sz="4" w:space="0" w:color="auto"/>
              <w:left w:val="single" w:sz="4" w:space="0" w:color="auto"/>
              <w:bottom w:val="nil"/>
              <w:right w:val="single" w:sz="4" w:space="0" w:color="auto"/>
            </w:tcBorders>
            <w:shd w:val="clear" w:color="auto" w:fill="E2E2E2"/>
          </w:tcPr>
          <w:p w:rsidR="00D12C6E" w:rsidRPr="00236883" w:rsidRDefault="00D12C6E" w:rsidP="00236883">
            <w:pPr>
              <w:numPr>
                <w:ilvl w:val="0"/>
                <w:numId w:val="10"/>
              </w:numPr>
              <w:spacing w:after="0" w:line="240" w:lineRule="auto"/>
              <w:ind w:left="426"/>
              <w:contextualSpacing/>
              <w:rPr>
                <w:rFonts w:ascii="Times New Roman" w:hAnsi="Times New Roman"/>
                <w:b/>
                <w:sz w:val="22"/>
                <w:szCs w:val="22"/>
              </w:rPr>
            </w:pPr>
            <w:r w:rsidRPr="00236883">
              <w:rPr>
                <w:rFonts w:ascii="Times New Roman" w:hAnsi="Times New Roman"/>
                <w:b/>
                <w:sz w:val="22"/>
                <w:szCs w:val="22"/>
              </w:rPr>
              <w:t>Poznámky</w:t>
            </w:r>
          </w:p>
        </w:tc>
      </w:tr>
      <w:tr w:rsidR="00D12C6E" w:rsidRPr="00236883" w:rsidTr="00836F3D">
        <w:trPr>
          <w:trHeight w:val="713"/>
        </w:trPr>
        <w:tc>
          <w:tcPr>
            <w:tcW w:w="9176" w:type="dxa"/>
            <w:tcBorders>
              <w:top w:val="nil"/>
              <w:left w:val="single" w:sz="4" w:space="0" w:color="auto"/>
              <w:bottom w:val="single" w:sz="4" w:space="0" w:color="FFFFFF"/>
              <w:right w:val="single" w:sz="4" w:space="0" w:color="auto"/>
            </w:tcBorders>
            <w:shd w:val="clear" w:color="auto" w:fill="auto"/>
          </w:tcPr>
          <w:p w:rsidR="00D12C6E" w:rsidRPr="00236883" w:rsidRDefault="00D12C6E" w:rsidP="00236883">
            <w:pPr>
              <w:spacing w:after="0" w:line="240" w:lineRule="auto"/>
              <w:jc w:val="both"/>
              <w:rPr>
                <w:rFonts w:ascii="Times New Roman" w:eastAsia="Times New Roman" w:hAnsi="Times New Roman"/>
                <w:i/>
                <w:sz w:val="22"/>
                <w:szCs w:val="22"/>
              </w:rPr>
            </w:pPr>
            <w:r w:rsidRPr="00236883">
              <w:rPr>
                <w:rFonts w:ascii="Times New Roman" w:eastAsia="Times New Roman" w:hAnsi="Times New Roman"/>
                <w:i/>
                <w:sz w:val="22"/>
                <w:szCs w:val="22"/>
              </w:rPr>
              <w:t xml:space="preserve">V prípade potreby uveďte doplňujúce informácie k identifikovaným vplyvom a ich analýzam. </w:t>
            </w:r>
          </w:p>
          <w:p w:rsidR="00D12C6E" w:rsidRPr="00236883" w:rsidRDefault="00D12C6E" w:rsidP="00236883">
            <w:pPr>
              <w:spacing w:after="0" w:line="240" w:lineRule="auto"/>
              <w:jc w:val="both"/>
              <w:rPr>
                <w:rFonts w:ascii="Times New Roman" w:eastAsia="Times New Roman" w:hAnsi="Times New Roman"/>
                <w:i/>
                <w:sz w:val="22"/>
                <w:szCs w:val="22"/>
              </w:rPr>
            </w:pPr>
            <w:r w:rsidRPr="00236883">
              <w:rPr>
                <w:rFonts w:ascii="Times New Roman" w:eastAsia="Times New Roman" w:hAnsi="Times New Roman"/>
                <w:i/>
                <w:sz w:val="22"/>
                <w:szCs w:val="22"/>
              </w:rPr>
              <w:t>Ak predkladaný materiál má marginálny (zanedbateľný) vplyv na niektorú zo sledovaných oblastí v bode 9 a z tohto dôvodu je tento vplyv označený ako žiadny vplyv, uveďte skutočnosti vysvetľujúce, prečo je tento vplyv marginálny (zanedbateľný).</w:t>
            </w:r>
          </w:p>
          <w:p w:rsidR="00633238" w:rsidRPr="00236883" w:rsidRDefault="00D12C6E" w:rsidP="00236883">
            <w:pPr>
              <w:spacing w:after="0" w:line="240" w:lineRule="auto"/>
              <w:jc w:val="both"/>
              <w:rPr>
                <w:rFonts w:ascii="Times New Roman" w:eastAsia="Times New Roman" w:hAnsi="Times New Roman"/>
                <w:i/>
                <w:sz w:val="22"/>
                <w:szCs w:val="22"/>
              </w:rPr>
            </w:pPr>
            <w:r w:rsidRPr="00236883">
              <w:rPr>
                <w:rFonts w:ascii="Times New Roman" w:eastAsia="Times New Roman" w:hAnsi="Times New Roman"/>
                <w:i/>
                <w:sz w:val="22"/>
                <w:szCs w:val="22"/>
              </w:rPr>
              <w:t>Informácie v tejto časti slúžia na zhrnutie vplyvov alebo aj na vyjadrenie sa k marginálnym vplyvom a nie ako náhrada za vypracovanie príslušných analýz vybraných vplyvov.</w:t>
            </w:r>
          </w:p>
          <w:p w:rsidR="00633238" w:rsidRPr="00236883" w:rsidRDefault="00633238" w:rsidP="00236883">
            <w:pPr>
              <w:spacing w:after="0" w:line="240" w:lineRule="auto"/>
              <w:jc w:val="both"/>
              <w:rPr>
                <w:rFonts w:ascii="Times New Roman" w:eastAsia="Times New Roman" w:hAnsi="Times New Roman"/>
                <w:i/>
                <w:sz w:val="22"/>
                <w:szCs w:val="22"/>
              </w:rPr>
            </w:pPr>
          </w:p>
        </w:tc>
      </w:tr>
      <w:tr w:rsidR="00D12C6E" w:rsidRPr="00236883" w:rsidTr="00836F3D">
        <w:tc>
          <w:tcPr>
            <w:tcW w:w="9176" w:type="dxa"/>
            <w:tcBorders>
              <w:top w:val="single" w:sz="4" w:space="0" w:color="auto"/>
              <w:left w:val="single" w:sz="4" w:space="0" w:color="auto"/>
              <w:bottom w:val="single" w:sz="4" w:space="0" w:color="FFFFFF"/>
              <w:right w:val="single" w:sz="4" w:space="0" w:color="auto"/>
            </w:tcBorders>
            <w:shd w:val="clear" w:color="auto" w:fill="E2E2E2"/>
          </w:tcPr>
          <w:p w:rsidR="00D12C6E" w:rsidRPr="00236883" w:rsidRDefault="00D12C6E" w:rsidP="00236883">
            <w:pPr>
              <w:numPr>
                <w:ilvl w:val="0"/>
                <w:numId w:val="10"/>
              </w:numPr>
              <w:spacing w:after="0" w:line="240" w:lineRule="auto"/>
              <w:ind w:left="426"/>
              <w:contextualSpacing/>
              <w:rPr>
                <w:rFonts w:ascii="Times New Roman" w:hAnsi="Times New Roman"/>
                <w:b/>
                <w:sz w:val="22"/>
                <w:szCs w:val="22"/>
              </w:rPr>
            </w:pPr>
            <w:r w:rsidRPr="00236883">
              <w:rPr>
                <w:rFonts w:ascii="Times New Roman" w:hAnsi="Times New Roman"/>
                <w:b/>
                <w:sz w:val="22"/>
                <w:szCs w:val="22"/>
              </w:rPr>
              <w:t>Kontakt na spracovateľa</w:t>
            </w:r>
          </w:p>
        </w:tc>
      </w:tr>
      <w:tr w:rsidR="00D12C6E" w:rsidRPr="00236883" w:rsidTr="00836F3D">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D12C6E" w:rsidRPr="00236883" w:rsidRDefault="00D12C6E"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 xml:space="preserve">Ministerstvo zdravotníctva SR </w:t>
            </w:r>
          </w:p>
          <w:p w:rsidR="00D12C6E" w:rsidRPr="00236883" w:rsidRDefault="00D12C6E"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Odbor poisťovníctva</w:t>
            </w:r>
          </w:p>
          <w:p w:rsidR="00D12C6E" w:rsidRPr="00236883" w:rsidRDefault="00D12C6E"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Limbová 2</w:t>
            </w:r>
          </w:p>
          <w:p w:rsidR="00D12C6E" w:rsidRPr="00236883" w:rsidRDefault="00D12C6E"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837 52 Bratislava</w:t>
            </w:r>
          </w:p>
          <w:p w:rsidR="00D12C6E" w:rsidRPr="00236883" w:rsidRDefault="00BD5F90" w:rsidP="00236883">
            <w:pPr>
              <w:spacing w:after="0" w:line="240" w:lineRule="auto"/>
              <w:rPr>
                <w:rFonts w:ascii="Times New Roman" w:eastAsia="Times New Roman" w:hAnsi="Times New Roman"/>
                <w:sz w:val="22"/>
                <w:szCs w:val="22"/>
              </w:rPr>
            </w:pPr>
            <w:hyperlink r:id="rId8" w:history="1">
              <w:r w:rsidR="00D12C6E" w:rsidRPr="00236883">
                <w:rPr>
                  <w:rFonts w:ascii="Times New Roman" w:eastAsia="MS Gothic" w:hAnsi="Times New Roman"/>
                  <w:color w:val="0000FF"/>
                  <w:sz w:val="22"/>
                  <w:szCs w:val="22"/>
                  <w:u w:val="single"/>
                </w:rPr>
                <w:t>zakon580@health.gov.sk</w:t>
              </w:r>
            </w:hyperlink>
          </w:p>
        </w:tc>
      </w:tr>
      <w:tr w:rsidR="00D12C6E" w:rsidRPr="00236883" w:rsidTr="00836F3D">
        <w:tc>
          <w:tcPr>
            <w:tcW w:w="9176" w:type="dxa"/>
            <w:tcBorders>
              <w:top w:val="single" w:sz="4" w:space="0" w:color="auto"/>
              <w:left w:val="single" w:sz="4" w:space="0" w:color="auto"/>
              <w:bottom w:val="single" w:sz="4" w:space="0" w:color="FFFFFF"/>
              <w:right w:val="single" w:sz="4" w:space="0" w:color="auto"/>
            </w:tcBorders>
            <w:shd w:val="clear" w:color="auto" w:fill="E2E2E2"/>
          </w:tcPr>
          <w:p w:rsidR="00D12C6E" w:rsidRPr="00236883" w:rsidRDefault="00D12C6E" w:rsidP="00236883">
            <w:pPr>
              <w:numPr>
                <w:ilvl w:val="0"/>
                <w:numId w:val="10"/>
              </w:numPr>
              <w:spacing w:after="0" w:line="240" w:lineRule="auto"/>
              <w:ind w:left="426"/>
              <w:contextualSpacing/>
              <w:rPr>
                <w:rFonts w:ascii="Times New Roman" w:hAnsi="Times New Roman"/>
                <w:b/>
                <w:sz w:val="22"/>
                <w:szCs w:val="22"/>
              </w:rPr>
            </w:pPr>
            <w:r w:rsidRPr="00236883">
              <w:rPr>
                <w:rFonts w:ascii="Times New Roman" w:hAnsi="Times New Roman"/>
                <w:b/>
                <w:sz w:val="22"/>
                <w:szCs w:val="22"/>
              </w:rPr>
              <w:t>Zdroje</w:t>
            </w:r>
          </w:p>
        </w:tc>
      </w:tr>
      <w:tr w:rsidR="00D12C6E" w:rsidRPr="00236883" w:rsidTr="00836F3D">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D12C6E" w:rsidRPr="00236883" w:rsidRDefault="00D12C6E" w:rsidP="00236883">
            <w:pPr>
              <w:spacing w:after="0" w:line="240" w:lineRule="auto"/>
              <w:jc w:val="both"/>
              <w:rPr>
                <w:rFonts w:ascii="Times New Roman" w:eastAsia="Times New Roman" w:hAnsi="Times New Roman"/>
                <w:i/>
                <w:sz w:val="22"/>
                <w:szCs w:val="22"/>
              </w:rPr>
            </w:pPr>
            <w:r w:rsidRPr="00236883">
              <w:rPr>
                <w:rFonts w:ascii="Times New Roman" w:eastAsia="Times New Roman" w:hAnsi="Times New Roman"/>
                <w:i/>
                <w:sz w:val="22"/>
                <w:szCs w:val="22"/>
              </w:rPr>
              <w:lastRenderedPageBreak/>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236883">
              <w:rPr>
                <w:rFonts w:ascii="Times New Roman" w:hAnsi="Times New Roman"/>
                <w:sz w:val="22"/>
                <w:szCs w:val="22"/>
              </w:rPr>
              <w:t xml:space="preserve"> </w:t>
            </w:r>
          </w:p>
          <w:p w:rsidR="00D12C6E" w:rsidRPr="00236883" w:rsidRDefault="00D12C6E" w:rsidP="00236883">
            <w:pPr>
              <w:spacing w:after="0" w:line="240" w:lineRule="auto"/>
              <w:rPr>
                <w:rFonts w:ascii="Times New Roman" w:eastAsia="Times New Roman" w:hAnsi="Times New Roman"/>
                <w:sz w:val="22"/>
                <w:szCs w:val="22"/>
              </w:rPr>
            </w:pPr>
            <w:r w:rsidRPr="00236883">
              <w:rPr>
                <w:rFonts w:ascii="Times New Roman" w:eastAsia="Times New Roman" w:hAnsi="Times New Roman"/>
                <w:sz w:val="22"/>
                <w:szCs w:val="22"/>
              </w:rPr>
              <w:t>Súvisiace platné právne predpisy, údaje Úradu pre dohľad nad zdravotnou poisťovňou a zdravotných poisťovní, Národné centrum zdravotníckych informácií, údaje od poskytovateľov zdravotnej starostlivosti, údaje z Makroekonomickej prognózy IFP, údaje občianskeho združenia Proti prúdu</w:t>
            </w:r>
          </w:p>
        </w:tc>
      </w:tr>
      <w:tr w:rsidR="00D12C6E" w:rsidRPr="00236883" w:rsidTr="00836F3D">
        <w:tc>
          <w:tcPr>
            <w:tcW w:w="9176" w:type="dxa"/>
            <w:tcBorders>
              <w:top w:val="single" w:sz="4" w:space="0" w:color="auto"/>
              <w:left w:val="single" w:sz="4" w:space="0" w:color="auto"/>
              <w:bottom w:val="single" w:sz="4" w:space="0" w:color="FFFFFF"/>
              <w:right w:val="single" w:sz="4" w:space="0" w:color="auto"/>
            </w:tcBorders>
            <w:shd w:val="clear" w:color="auto" w:fill="E2E2E2"/>
          </w:tcPr>
          <w:p w:rsidR="00D12C6E" w:rsidRPr="00236883" w:rsidRDefault="00D12C6E" w:rsidP="00236883">
            <w:pPr>
              <w:numPr>
                <w:ilvl w:val="0"/>
                <w:numId w:val="10"/>
              </w:numPr>
              <w:spacing w:after="0" w:line="240" w:lineRule="auto"/>
              <w:ind w:left="447" w:hanging="425"/>
              <w:contextualSpacing/>
              <w:rPr>
                <w:rFonts w:ascii="Times New Roman" w:hAnsi="Times New Roman"/>
                <w:b/>
                <w:sz w:val="22"/>
                <w:szCs w:val="22"/>
              </w:rPr>
            </w:pPr>
            <w:r w:rsidRPr="00236883">
              <w:rPr>
                <w:rFonts w:ascii="Times New Roman" w:hAnsi="Times New Roman"/>
                <w:b/>
                <w:sz w:val="22"/>
                <w:szCs w:val="22"/>
              </w:rPr>
              <w:t xml:space="preserve">Stanovisko Komisie na posudzovanie vybraných vplyvov z PPK č. </w:t>
            </w:r>
            <w:r w:rsidR="00B51B3F" w:rsidRPr="00236883">
              <w:rPr>
                <w:rFonts w:ascii="Times New Roman" w:hAnsi="Times New Roman"/>
                <w:b/>
                <w:sz w:val="22"/>
                <w:szCs w:val="22"/>
              </w:rPr>
              <w:t>152/2022</w:t>
            </w:r>
          </w:p>
          <w:p w:rsidR="00D12C6E" w:rsidRPr="00236883" w:rsidRDefault="00D12C6E" w:rsidP="00236883">
            <w:pPr>
              <w:spacing w:after="0" w:line="240" w:lineRule="auto"/>
              <w:ind w:left="502"/>
              <w:rPr>
                <w:rFonts w:ascii="Times New Roman" w:eastAsia="Times New Roman" w:hAnsi="Times New Roman"/>
                <w:b/>
                <w:sz w:val="22"/>
                <w:szCs w:val="22"/>
              </w:rPr>
            </w:pPr>
            <w:r w:rsidRPr="00236883">
              <w:rPr>
                <w:rFonts w:ascii="Times New Roman" w:hAnsi="Times New Roman"/>
                <w:sz w:val="22"/>
                <w:szCs w:val="22"/>
              </w:rPr>
              <w:t>(v prípade, ak sa uskutočnilo v zmysle bodu 8.1 Jednotnej metodiky)</w:t>
            </w:r>
          </w:p>
        </w:tc>
      </w:tr>
      <w:tr w:rsidR="00D12C6E" w:rsidRPr="00236883" w:rsidTr="00836F3D">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D12C6E" w:rsidRPr="00236883" w:rsidTr="00836F3D">
              <w:trPr>
                <w:trHeight w:val="396"/>
              </w:trPr>
              <w:tc>
                <w:tcPr>
                  <w:tcW w:w="2552" w:type="dxa"/>
                </w:tcPr>
                <w:p w:rsidR="00D12C6E" w:rsidRPr="00236883" w:rsidRDefault="00BD5F90" w:rsidP="00236883">
                  <w:pPr>
                    <w:spacing w:after="0" w:line="240" w:lineRule="auto"/>
                    <w:rPr>
                      <w:rFonts w:ascii="Times New Roman" w:eastAsia="Times New Roman" w:hAnsi="Times New Roman"/>
                      <w:b/>
                      <w:sz w:val="22"/>
                      <w:szCs w:val="22"/>
                    </w:rPr>
                  </w:pPr>
                  <w:sdt>
                    <w:sdtPr>
                      <w:rPr>
                        <w:rFonts w:ascii="Times New Roman" w:eastAsia="Times New Roman" w:hAnsi="Times New Roman"/>
                        <w:b/>
                      </w:rPr>
                      <w:id w:val="-1874910888"/>
                      <w14:checkbox>
                        <w14:checked w14:val="0"/>
                        <w14:checkedState w14:val="2612" w14:font="MS Gothic"/>
                        <w14:uncheckedState w14:val="2610" w14:font="MS Gothic"/>
                      </w14:checkbox>
                    </w:sdtPr>
                    <w:sdtEndPr/>
                    <w:sdtContent>
                      <w:r w:rsidR="00D12C6E" w:rsidRPr="00236883">
                        <w:rPr>
                          <w:rFonts w:ascii="Segoe UI Symbol" w:eastAsia="MS Gothic" w:hAnsi="Segoe UI Symbol" w:cs="Segoe UI Symbol"/>
                          <w:b/>
                          <w:sz w:val="22"/>
                          <w:szCs w:val="22"/>
                        </w:rPr>
                        <w:t>☐</w:t>
                      </w:r>
                    </w:sdtContent>
                  </w:sdt>
                  <w:r w:rsidR="00D12C6E" w:rsidRPr="00236883">
                    <w:rPr>
                      <w:rFonts w:ascii="Times New Roman" w:eastAsia="Times New Roman" w:hAnsi="Times New Roman"/>
                      <w:b/>
                      <w:sz w:val="22"/>
                      <w:szCs w:val="22"/>
                    </w:rPr>
                    <w:t xml:space="preserve">  Súhlasné </w:t>
                  </w:r>
                </w:p>
              </w:tc>
              <w:tc>
                <w:tcPr>
                  <w:tcW w:w="3827" w:type="dxa"/>
                </w:tcPr>
                <w:p w:rsidR="00D12C6E" w:rsidRPr="00236883" w:rsidRDefault="00BD5F90" w:rsidP="00236883">
                  <w:pPr>
                    <w:spacing w:after="0" w:line="240" w:lineRule="auto"/>
                    <w:rPr>
                      <w:rFonts w:ascii="Times New Roman" w:eastAsia="Times New Roman" w:hAnsi="Times New Roman"/>
                      <w:b/>
                      <w:sz w:val="22"/>
                      <w:szCs w:val="22"/>
                    </w:rPr>
                  </w:pPr>
                  <w:sdt>
                    <w:sdtPr>
                      <w:rPr>
                        <w:rFonts w:ascii="Times New Roman" w:eastAsia="Times New Roman" w:hAnsi="Times New Roman"/>
                        <w:b/>
                      </w:rPr>
                      <w:id w:val="1697888127"/>
                      <w14:checkbox>
                        <w14:checked w14:val="0"/>
                        <w14:checkedState w14:val="2612" w14:font="MS Gothic"/>
                        <w14:uncheckedState w14:val="2610" w14:font="MS Gothic"/>
                      </w14:checkbox>
                    </w:sdtPr>
                    <w:sdtEndPr/>
                    <w:sdtContent>
                      <w:r w:rsidR="00D12C6E" w:rsidRPr="00236883">
                        <w:rPr>
                          <w:rFonts w:ascii="Segoe UI Symbol" w:eastAsia="MS Gothic" w:hAnsi="Segoe UI Symbol" w:cs="Segoe UI Symbol"/>
                          <w:b/>
                          <w:sz w:val="22"/>
                          <w:szCs w:val="22"/>
                        </w:rPr>
                        <w:t>☐</w:t>
                      </w:r>
                    </w:sdtContent>
                  </w:sdt>
                  <w:r w:rsidR="00D12C6E" w:rsidRPr="00236883">
                    <w:rPr>
                      <w:rFonts w:ascii="Times New Roman" w:eastAsia="Times New Roman" w:hAnsi="Times New Roman"/>
                      <w:b/>
                      <w:sz w:val="22"/>
                      <w:szCs w:val="22"/>
                    </w:rPr>
                    <w:t xml:space="preserve">  Súhlasné s návrhom na dopracovanie</w:t>
                  </w:r>
                </w:p>
              </w:tc>
              <w:tc>
                <w:tcPr>
                  <w:tcW w:w="2534" w:type="dxa"/>
                </w:tcPr>
                <w:p w:rsidR="00D12C6E" w:rsidRPr="00236883" w:rsidRDefault="00BD5F90" w:rsidP="00236883">
                  <w:pPr>
                    <w:spacing w:after="0" w:line="240" w:lineRule="auto"/>
                    <w:ind w:right="459"/>
                    <w:rPr>
                      <w:rFonts w:ascii="Times New Roman" w:eastAsia="Times New Roman" w:hAnsi="Times New Roman"/>
                      <w:b/>
                      <w:sz w:val="22"/>
                      <w:szCs w:val="22"/>
                    </w:rPr>
                  </w:pPr>
                  <w:sdt>
                    <w:sdtPr>
                      <w:rPr>
                        <w:rFonts w:ascii="Times New Roman" w:eastAsia="Times New Roman" w:hAnsi="Times New Roman"/>
                        <w:b/>
                      </w:rPr>
                      <w:id w:val="-647822913"/>
                      <w14:checkbox>
                        <w14:checked w14:val="1"/>
                        <w14:checkedState w14:val="2612" w14:font="MS Gothic"/>
                        <w14:uncheckedState w14:val="2610" w14:font="MS Gothic"/>
                      </w14:checkbox>
                    </w:sdtPr>
                    <w:sdtEndPr/>
                    <w:sdtContent>
                      <w:r w:rsidR="00B51B3F" w:rsidRPr="00236883">
                        <w:rPr>
                          <w:rFonts w:ascii="Segoe UI Symbol" w:eastAsia="MS Gothic" w:hAnsi="Segoe UI Symbol" w:cs="Segoe UI Symbol"/>
                          <w:b/>
                          <w:sz w:val="22"/>
                          <w:szCs w:val="22"/>
                        </w:rPr>
                        <w:t>☒</w:t>
                      </w:r>
                    </w:sdtContent>
                  </w:sdt>
                  <w:r w:rsidR="00D12C6E" w:rsidRPr="00236883">
                    <w:rPr>
                      <w:rFonts w:ascii="Times New Roman" w:eastAsia="Times New Roman" w:hAnsi="Times New Roman"/>
                      <w:b/>
                      <w:sz w:val="22"/>
                      <w:szCs w:val="22"/>
                    </w:rPr>
                    <w:t xml:space="preserve">  Nesúhlasné</w:t>
                  </w:r>
                </w:p>
              </w:tc>
            </w:tr>
          </w:tbl>
          <w:p w:rsidR="00D12C6E" w:rsidRPr="00236883" w:rsidRDefault="00D12C6E" w:rsidP="00236883">
            <w:pPr>
              <w:spacing w:after="0" w:line="240" w:lineRule="auto"/>
              <w:jc w:val="both"/>
              <w:rPr>
                <w:rFonts w:ascii="Times New Roman" w:eastAsia="Times New Roman" w:hAnsi="Times New Roman"/>
                <w:b/>
                <w:sz w:val="22"/>
                <w:szCs w:val="22"/>
              </w:rPr>
            </w:pPr>
            <w:r w:rsidRPr="00236883">
              <w:rPr>
                <w:rFonts w:ascii="Times New Roman" w:eastAsia="Times New Roman" w:hAnsi="Times New Roman"/>
                <w:b/>
                <w:sz w:val="22"/>
                <w:szCs w:val="22"/>
              </w:rPr>
              <w:t>Uveďte pripomienky zo stanoviska Komisie z časti II. spolu s Vaším vyhodnotením:</w:t>
            </w:r>
          </w:p>
          <w:p w:rsidR="00B51B3F" w:rsidRPr="00236883" w:rsidRDefault="00B51B3F" w:rsidP="00236883">
            <w:pPr>
              <w:spacing w:after="0" w:line="240" w:lineRule="auto"/>
              <w:jc w:val="both"/>
              <w:rPr>
                <w:rFonts w:ascii="Times New Roman" w:eastAsia="Times New Roman" w:hAnsi="Times New Roman"/>
                <w:b/>
                <w:sz w:val="22"/>
                <w:szCs w:val="22"/>
              </w:rPr>
            </w:pPr>
          </w:p>
          <w:p w:rsidR="00B51B3F" w:rsidRPr="00236883" w:rsidRDefault="00B51B3F"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b/>
                <w:sz w:val="22"/>
                <w:szCs w:val="22"/>
              </w:rPr>
              <w:t>II. Pripomienky a návrhy zmien</w:t>
            </w:r>
            <w:r w:rsidRPr="00236883">
              <w:rPr>
                <w:rFonts w:ascii="Times New Roman" w:eastAsia="Times New Roman" w:hAnsi="Times New Roman"/>
                <w:sz w:val="22"/>
                <w:szCs w:val="22"/>
              </w:rPr>
              <w:t>: Komisia uplatňuje k materiálu nasledovné pripomienky a odporúčania:</w:t>
            </w:r>
          </w:p>
          <w:p w:rsidR="00B51B3F" w:rsidRPr="00236883" w:rsidRDefault="00B51B3F" w:rsidP="00236883">
            <w:pPr>
              <w:spacing w:after="0" w:line="240" w:lineRule="auto"/>
              <w:jc w:val="both"/>
              <w:rPr>
                <w:rFonts w:ascii="Times New Roman" w:eastAsia="Times New Roman" w:hAnsi="Times New Roman"/>
                <w:sz w:val="22"/>
                <w:szCs w:val="22"/>
              </w:rPr>
            </w:pPr>
          </w:p>
          <w:p w:rsidR="00B51B3F" w:rsidRPr="00236883" w:rsidRDefault="00B51B3F" w:rsidP="00236883">
            <w:pPr>
              <w:spacing w:after="0" w:line="240" w:lineRule="auto"/>
              <w:jc w:val="both"/>
              <w:rPr>
                <w:rFonts w:ascii="Times New Roman" w:eastAsia="Times New Roman" w:hAnsi="Times New Roman"/>
                <w:b/>
                <w:sz w:val="22"/>
                <w:szCs w:val="22"/>
              </w:rPr>
            </w:pPr>
            <w:r w:rsidRPr="00236883">
              <w:rPr>
                <w:rFonts w:ascii="Times New Roman" w:eastAsia="Times New Roman" w:hAnsi="Times New Roman"/>
                <w:b/>
                <w:sz w:val="22"/>
                <w:szCs w:val="22"/>
              </w:rPr>
              <w:t>Všeobecne</w:t>
            </w:r>
          </w:p>
          <w:p w:rsidR="00B51B3F" w:rsidRPr="00236883" w:rsidRDefault="00B51B3F"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Novela zákona je zameraná na boj s osobami, ktoré sa vyhýbajú plateniu zdravotných odvodov cez čiastočné úväzky. Veľakrát sa jedná o majiteľov firiem, ktorí si vyplácajú niekoľko eurové mzdy, aby nemuseli platiť zdravotné odvody ako samoplatcovia. Napriek tomu, že ide o spôsob neželanej optimalizácie, uvedená skupina predstavuje malý podiel (10% až 20%) na celkovej skupine zasiahnutých osôb (viac ako 200 tis. osôb). Z tohto pohľadu novela zákona neefektívne rieši uvedený problém a má škodlivý vplyv na zamestnanosť a negatívne sociálne efekty práve pre citlivú skupinu nízkopríjmových zamestnancov. Komisia žiada predkladateľa pripraviť detailnú analýzu, koľko osôb sa dotkne navrhovaná zmena a pri koľkých z nich sa jedná o  majiteľov firiem, ktorí si účelovo vyplácajú nízku mzdu (deklarovaný cieľ opatrenia).</w:t>
            </w:r>
          </w:p>
          <w:p w:rsidR="00B51B3F" w:rsidRPr="00236883" w:rsidRDefault="00B51B3F" w:rsidP="00236883">
            <w:pPr>
              <w:spacing w:after="0" w:line="240" w:lineRule="auto"/>
              <w:jc w:val="both"/>
              <w:rPr>
                <w:rFonts w:ascii="Times New Roman" w:eastAsia="Times New Roman" w:hAnsi="Times New Roman"/>
                <w:sz w:val="22"/>
                <w:szCs w:val="22"/>
              </w:rPr>
            </w:pPr>
          </w:p>
          <w:p w:rsidR="00B51B3F" w:rsidRPr="00236883" w:rsidRDefault="00B51B3F"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Hlavnou zasiahnutou skupinou uvedenej novely sú nízkopríjmoví zamestnanci na čiastočných úväzkoch. Túto skupinu tvoria osoby, ktoré nemôžu pracovať na dlhodobý úväzok z rôzneho titulu (zdravotné alebo sociálne problémy, rodinný stav a iné). Nízkopríjmovým zamestnancom tak vzrastie zaťaženie práce niekoľkonásobne. To je v rozpore s Programovým vyhlásením vlády SR, ktoré sa zaviazalo znížiť „daňovo-odvodového zaťaženia nízko-príjmových skupín obyvateľstva, vrátane posilnenia odpočítateľnej položky pre nízkopríjmových“. Zároveň  je to v rozpore s odporúčaniami medzinárodných organizácii (OECD, MMF), ktoré upozorňujú na už existujúce vysoké zaťaženie pre nízkopríjmových</w:t>
            </w:r>
          </w:p>
          <w:p w:rsidR="00B51B3F" w:rsidRPr="00236883" w:rsidRDefault="00B51B3F" w:rsidP="00236883">
            <w:pPr>
              <w:spacing w:after="0" w:line="240" w:lineRule="auto"/>
              <w:jc w:val="both"/>
              <w:rPr>
                <w:rFonts w:ascii="Times New Roman" w:eastAsia="Times New Roman" w:hAnsi="Times New Roman"/>
                <w:sz w:val="22"/>
                <w:szCs w:val="22"/>
              </w:rPr>
            </w:pPr>
          </w:p>
          <w:p w:rsidR="00B51B3F" w:rsidRPr="00236883" w:rsidRDefault="00B51B3F"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V nadväznosti na uvedené Komisia žiada prehodnotiť úpravu odvodovo odpočítateľnej položky (OOP). V súčasnej podobe je využívaná hlavne pri čiastočných úväzkoch. Úpravou odvodovej položky by sa mohlo znížiť zaťaženie nízkopríjmových zamestnancov aj v okolí súčasnej minimálnej mzdy. Uvedená zmena by tak mala pozitívne efekty na disponibilné príjmy tejto skupiny, ako aj na celkovú zamestnanosť z nej plynúci ekonomický rast. Komisia nevidí dôvod zrušiť jednu z mála politík, ktorá má pomáhať zamestnávaniu nízkopríjmových osôb. Vhodnejšie riešenie je prehodnotiť existujúce parametre odvodovej odpočítateľnej položky. Pri dizajne parametrov a opatrenia vie byť MF SR (konkrétne IFP) nápomocné.</w:t>
            </w:r>
          </w:p>
          <w:p w:rsidR="00B51B3F" w:rsidRPr="00236883" w:rsidRDefault="00B51B3F" w:rsidP="00236883">
            <w:pPr>
              <w:spacing w:after="0" w:line="240" w:lineRule="auto"/>
              <w:jc w:val="both"/>
              <w:rPr>
                <w:rFonts w:ascii="Times New Roman" w:eastAsia="Times New Roman" w:hAnsi="Times New Roman"/>
                <w:sz w:val="22"/>
                <w:szCs w:val="22"/>
              </w:rPr>
            </w:pPr>
          </w:p>
          <w:p w:rsidR="00B51B3F" w:rsidRPr="00236883" w:rsidRDefault="00B51B3F"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 xml:space="preserve">Zmena sa dotkne aj zamestnancov, ktorým krátkodobo klesne mzda pod minimálny základ. Aj keď sa im naviac zaplatené odvody vrátia v ročnom zúčtovaní, títo zamestnanci budú dotovať systém zdravotného poistenia. </w:t>
            </w:r>
          </w:p>
          <w:p w:rsidR="00B51B3F" w:rsidRPr="00236883" w:rsidRDefault="00B51B3F"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 xml:space="preserve">Ďalšiu komplikáciu vidí Komisia u zamestnancov s viacerými čiastočnými úväzkami. Táto skupina bude dodatočne zasiahnutá zvýšenými preddavkami z jedného z daných úväzkov a to aj napriek tomu, že ich kumulatívny mesačný základ môže presiahnuť minimálny mesačný základ.  </w:t>
            </w:r>
          </w:p>
          <w:p w:rsidR="00B51B3F" w:rsidRPr="00236883" w:rsidRDefault="00B51B3F"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Čo sa týka samotného naviazania, nie je jasné prečo bolo zvolené naviazanie na minimálnu mzdu (ktorá je pri automate 57% priemernej mzdy z pred 2 rokov), keď samoplatcovia aktuálne platia z 50% priemernej mzdy z pred 2 rokov.</w:t>
            </w:r>
          </w:p>
          <w:p w:rsidR="00B51B3F" w:rsidRPr="00236883" w:rsidRDefault="00B51B3F"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lastRenderedPageBreak/>
              <w:t>Z hľadiska spravodlivosti medzi zamestnancom a zamestnávateľom predpokladá návrh, že celý rozdiel do minimálneho vymeriavacieho základu má platiť zamestnanec (14% sadzba). Čo je dôvod, prečo sa zamestnávateľ nemusí spolupodieľať?</w:t>
            </w:r>
          </w:p>
          <w:p w:rsidR="00B51B3F" w:rsidRPr="00236883" w:rsidRDefault="00B51B3F" w:rsidP="00236883">
            <w:pPr>
              <w:spacing w:after="0" w:line="240" w:lineRule="auto"/>
              <w:jc w:val="both"/>
              <w:rPr>
                <w:rFonts w:ascii="Times New Roman" w:eastAsia="Times New Roman" w:hAnsi="Times New Roman"/>
                <w:sz w:val="22"/>
                <w:szCs w:val="22"/>
              </w:rPr>
            </w:pPr>
          </w:p>
          <w:p w:rsidR="00B51B3F" w:rsidRPr="00236883" w:rsidRDefault="00B51B3F" w:rsidP="00236883">
            <w:pPr>
              <w:spacing w:after="0" w:line="240" w:lineRule="auto"/>
              <w:jc w:val="both"/>
              <w:rPr>
                <w:rFonts w:ascii="Times New Roman" w:eastAsia="Times New Roman" w:hAnsi="Times New Roman"/>
                <w:b/>
                <w:sz w:val="22"/>
                <w:szCs w:val="22"/>
              </w:rPr>
            </w:pPr>
            <w:r w:rsidRPr="00236883">
              <w:rPr>
                <w:rFonts w:ascii="Times New Roman" w:eastAsia="Times New Roman" w:hAnsi="Times New Roman"/>
                <w:b/>
                <w:sz w:val="22"/>
                <w:szCs w:val="22"/>
              </w:rPr>
              <w:t>K vplyvom na rozpočet verejnej správy</w:t>
            </w:r>
          </w:p>
          <w:p w:rsidR="00B51B3F" w:rsidRPr="00236883" w:rsidRDefault="00B51B3F"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Predkladateľ v doložke vybraných vplyvov označil pozitívny, rozpočtovo zabezpečený vplyv na rozpočet verejnej správy. Z tabuľky č. 1 analýzy vplyvov na rozpočet verejnej správy vyplýva pozitívny, aj negatívny vplyv na rozpočet verejnej správy. Uvedené žiada Komisia zosúladiť.</w:t>
            </w:r>
          </w:p>
          <w:p w:rsidR="00B51B3F" w:rsidRPr="00236883" w:rsidRDefault="00B51B3F" w:rsidP="00236883">
            <w:pPr>
              <w:spacing w:after="0" w:line="240" w:lineRule="auto"/>
              <w:jc w:val="both"/>
              <w:rPr>
                <w:rFonts w:ascii="Times New Roman" w:eastAsia="Times New Roman" w:hAnsi="Times New Roman"/>
                <w:sz w:val="22"/>
                <w:szCs w:val="22"/>
              </w:rPr>
            </w:pPr>
          </w:p>
          <w:p w:rsidR="00B51B3F" w:rsidRPr="00236883" w:rsidRDefault="00B51B3F"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V časti 2.1.1 analýzy vplyvov predkladateľ uvádza, že: “Návrhu nezakladá úbytok príjmov alebo zvýšenie výdavkov v rozpočte verejnej správy.“ Podľa tabuľky č. 1 analýzy vplyvov však predložený materiál predpokladá zvýšenie výdavkov verejnej správy na roky 2023 – 2026. Komisia žiada uvedené upraviť.</w:t>
            </w:r>
          </w:p>
          <w:p w:rsidR="00B51B3F" w:rsidRPr="00236883" w:rsidRDefault="00B51B3F" w:rsidP="00236883">
            <w:pPr>
              <w:spacing w:after="0" w:line="240" w:lineRule="auto"/>
              <w:jc w:val="both"/>
              <w:rPr>
                <w:rFonts w:ascii="Times New Roman" w:eastAsia="Times New Roman" w:hAnsi="Times New Roman"/>
                <w:sz w:val="22"/>
                <w:szCs w:val="22"/>
              </w:rPr>
            </w:pPr>
          </w:p>
          <w:p w:rsidR="00B51B3F" w:rsidRPr="00236883" w:rsidRDefault="00B51B3F"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V tabuľkách č. 1, č. 2, č. 3 a č. 4 sú kvantifikované sumy na roky 2023 až 2026. V zmysle Jednotnej metodiky na posudzovanie vybraných vplyvov je potrebné uvádzať kvantifikácie na bežný rok a tri nasledujúce rozpočtové roky (v tomto prípade 2022 až 2025).</w:t>
            </w:r>
          </w:p>
          <w:p w:rsidR="00B51B3F" w:rsidRPr="00236883" w:rsidRDefault="00B51B3F" w:rsidP="00236883">
            <w:pPr>
              <w:spacing w:after="0" w:line="240" w:lineRule="auto"/>
              <w:jc w:val="both"/>
              <w:rPr>
                <w:rFonts w:ascii="Times New Roman" w:eastAsia="Times New Roman" w:hAnsi="Times New Roman"/>
                <w:sz w:val="22"/>
                <w:szCs w:val="22"/>
              </w:rPr>
            </w:pPr>
          </w:p>
          <w:p w:rsidR="00B51B3F" w:rsidRPr="00236883" w:rsidRDefault="00B51B3F"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V zmysle bodu D analýzy vplyvov sa presúvajú finančné prostriedky z kapitoly MV SR do kapitoly MZ SR. Uvedené je potrebné zohľadniť v tabuľke č. 1 analýzy vplyvov.</w:t>
            </w:r>
          </w:p>
          <w:p w:rsidR="00B51B3F" w:rsidRPr="00236883" w:rsidRDefault="00B51B3F" w:rsidP="00236883">
            <w:pPr>
              <w:spacing w:after="0" w:line="240" w:lineRule="auto"/>
              <w:jc w:val="both"/>
              <w:rPr>
                <w:rFonts w:ascii="Times New Roman" w:eastAsia="Times New Roman" w:hAnsi="Times New Roman"/>
                <w:sz w:val="22"/>
                <w:szCs w:val="22"/>
              </w:rPr>
            </w:pPr>
          </w:p>
          <w:p w:rsidR="00B51B3F" w:rsidRPr="00236883" w:rsidRDefault="00B51B3F"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Tabuľku č. 4 je potrebné vypracovať za každý subjekt verejnej správy zvlášť.</w:t>
            </w:r>
          </w:p>
          <w:p w:rsidR="00B51B3F" w:rsidRPr="00236883" w:rsidRDefault="00B51B3F" w:rsidP="00236883">
            <w:pPr>
              <w:spacing w:after="0" w:line="240" w:lineRule="auto"/>
              <w:jc w:val="both"/>
              <w:rPr>
                <w:rFonts w:ascii="Times New Roman" w:eastAsia="Times New Roman" w:hAnsi="Times New Roman"/>
                <w:sz w:val="22"/>
                <w:szCs w:val="22"/>
              </w:rPr>
            </w:pPr>
          </w:p>
          <w:p w:rsidR="00B51B3F" w:rsidRPr="00236883" w:rsidRDefault="00B51B3F"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S materiálom bude možné súhlasiť len za podmienky, že z neho nebude vyplývať rozpočtovo nekrytý vplyv, t. j. všetky vplyvy z neho vyplývajúce budú zabezpečené v rámci schválených limitov dotknutých subjektov verejnej správy.</w:t>
            </w:r>
          </w:p>
          <w:p w:rsidR="00B51B3F" w:rsidRPr="00236883" w:rsidRDefault="00B51B3F" w:rsidP="00236883">
            <w:pPr>
              <w:spacing w:after="0" w:line="240" w:lineRule="auto"/>
              <w:jc w:val="both"/>
              <w:rPr>
                <w:rFonts w:ascii="Times New Roman" w:eastAsia="Times New Roman" w:hAnsi="Times New Roman"/>
                <w:sz w:val="22"/>
                <w:szCs w:val="22"/>
              </w:rPr>
            </w:pPr>
          </w:p>
          <w:p w:rsidR="00B51B3F" w:rsidRPr="00236883" w:rsidRDefault="00B51B3F" w:rsidP="00236883">
            <w:pPr>
              <w:spacing w:after="0" w:line="240" w:lineRule="auto"/>
              <w:jc w:val="both"/>
              <w:rPr>
                <w:rFonts w:ascii="Times New Roman" w:eastAsia="Times New Roman" w:hAnsi="Times New Roman"/>
                <w:b/>
                <w:sz w:val="22"/>
                <w:szCs w:val="22"/>
              </w:rPr>
            </w:pPr>
            <w:r w:rsidRPr="00236883">
              <w:rPr>
                <w:rFonts w:ascii="Times New Roman" w:eastAsia="Times New Roman" w:hAnsi="Times New Roman"/>
                <w:b/>
                <w:sz w:val="22"/>
                <w:szCs w:val="22"/>
              </w:rPr>
              <w:t>K vplyvom na podnikateľské prostredie</w:t>
            </w:r>
          </w:p>
          <w:p w:rsidR="00B51B3F" w:rsidRPr="00236883" w:rsidRDefault="00B51B3F"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Komisia žiada predkladateľa o vyznačenie negatívneho vplyvu na podnikateľské prostredie v Doložke vybraných vplyvov.</w:t>
            </w:r>
          </w:p>
          <w:p w:rsidR="00B51B3F" w:rsidRPr="00236883" w:rsidRDefault="00B51B3F"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Odôvodnenie: Reguláciou zisku zdravotných poisťovní je priamo ovplyvnené podnikateľské prostredie, rovnako aj administratívne povinnosti, ktoré sú taktiež negatívnym vplyvom pre podnikateľské prostredie.</w:t>
            </w:r>
          </w:p>
          <w:p w:rsidR="00B51B3F" w:rsidRPr="00236883" w:rsidRDefault="00B51B3F"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 xml:space="preserve">Komisia žiada predkladateľa o priloženie Kalkulačky nákladov. </w:t>
            </w:r>
          </w:p>
          <w:p w:rsidR="00B51B3F" w:rsidRPr="00236883" w:rsidRDefault="00B51B3F"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Odôvodnenie: Kalkulačka nákladov je podľa aktuálnej Jednotnej metodiky povinnou súčasťou Analýzy vplyvov.</w:t>
            </w:r>
          </w:p>
          <w:p w:rsidR="00B51B3F" w:rsidRPr="00236883" w:rsidRDefault="00B51B3F" w:rsidP="00236883">
            <w:pPr>
              <w:spacing w:after="0" w:line="240" w:lineRule="auto"/>
              <w:jc w:val="both"/>
              <w:rPr>
                <w:rFonts w:ascii="Times New Roman" w:eastAsia="Times New Roman" w:hAnsi="Times New Roman"/>
                <w:sz w:val="22"/>
                <w:szCs w:val="22"/>
              </w:rPr>
            </w:pPr>
          </w:p>
          <w:p w:rsidR="00B51B3F" w:rsidRPr="00236883" w:rsidRDefault="00B51B3F" w:rsidP="00236883">
            <w:pPr>
              <w:spacing w:after="0" w:line="240" w:lineRule="auto"/>
              <w:jc w:val="both"/>
              <w:rPr>
                <w:rFonts w:ascii="Times New Roman" w:eastAsia="Times New Roman" w:hAnsi="Times New Roman"/>
                <w:b/>
                <w:sz w:val="22"/>
                <w:szCs w:val="22"/>
              </w:rPr>
            </w:pPr>
            <w:r w:rsidRPr="00236883">
              <w:rPr>
                <w:rFonts w:ascii="Times New Roman" w:eastAsia="Times New Roman" w:hAnsi="Times New Roman"/>
                <w:b/>
                <w:sz w:val="22"/>
                <w:szCs w:val="22"/>
              </w:rPr>
              <w:t>K sociálnym vplyvom</w:t>
            </w:r>
          </w:p>
          <w:p w:rsidR="00B51B3F" w:rsidRPr="00236883" w:rsidRDefault="00B51B3F"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 xml:space="preserve">Komisia žiada, aby predkladateľ riadne identifikoval a zhodnotil sociálne vplyvy predloženého návrhu a analýzu sociálnych vplyvov vypracoval  tak, aby boli  návrhy opatrení so sociálnym vplyvom (vo všetkých bodoch tejto analýzy, v ktorých sa vykonáva hodnotenie) hodnotené jednotlivo, pri každom hodnotenom návrhu opatrenia bol zrejmý jeho opis, vplyv (ktorý môže byť pozitívny alebo negatívny alebo pozitívny aj negatívny), porovnanie navrhovaného opatrenia so súčasným stavom, špecifikácia dotknutých skupín a kvalitatívne a pokiaľ možno aj kvantitatívne zhodnotenie sociálneho vplyvu.  Analýzu sociálnych vplyvov  žiada Komisia vypracovať v súlade s Metodickým postupom pre analýzu sociálnych vplyvov (Príloha č. 4 Jednotnej metodiky na posudzovanie vybraných vplyvov). </w:t>
            </w:r>
          </w:p>
          <w:p w:rsidR="00B51B3F" w:rsidRPr="00236883" w:rsidRDefault="00B51B3F"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 xml:space="preserve">V súvislosti s návrhom na zavedenie minimálneho vymeriavacieho základu zamestnanca a jeho významným negatívnym vplyvom  na nízkopríjmových zamestnancov (s príjmom nižším ako minimálna mzda), ktorých počet predkladateľ odhaduje na približne 250 tis., žiada Komisia, aby osobitná pozornosť v analýze sociálnych vplyvov bola venovaná tomuto navrhovanému opatreniu, jeho podrobnému zhodnoteniu tak, aby boli dotknuté skupiny  čo najpresnejšie špecifikované (o aké skupiny ide z počtu 250 tis. zamestnancov) a Komisia žiada doplniť aj vhodne zvolené modelové príklady na prezentovanie negatívnych vplyvov na hospodárenie domácností dotknutých týmto </w:t>
            </w:r>
            <w:r w:rsidRPr="00236883">
              <w:rPr>
                <w:rFonts w:ascii="Times New Roman" w:eastAsia="Times New Roman" w:hAnsi="Times New Roman"/>
                <w:sz w:val="22"/>
                <w:szCs w:val="22"/>
              </w:rPr>
              <w:lastRenderedPageBreak/>
              <w:t xml:space="preserve">návrhom aj podľa ich špecifikácie. V tejto súvislosti Komisia žiada zhodnotiť aj zrušenie odvodovej odpočítateľnej položky. </w:t>
            </w:r>
          </w:p>
          <w:p w:rsidR="00B51B3F" w:rsidRPr="00236883" w:rsidRDefault="00B51B3F"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Odôvodnenie: Predložená analýza sociálnych vplyvov  svojim rozsahom  spracovania  nemôže byť akceptovaná ako postačujúca, o to viac v prípade, ak predložený návrh zakladá takéto významné negatívne finančné vplyvy na nízkopríjmové osoby.</w:t>
            </w:r>
          </w:p>
          <w:p w:rsidR="00B51B3F" w:rsidRPr="00236883" w:rsidRDefault="00B51B3F" w:rsidP="00236883">
            <w:pPr>
              <w:spacing w:after="0" w:line="240" w:lineRule="auto"/>
              <w:jc w:val="both"/>
              <w:rPr>
                <w:rFonts w:ascii="Times New Roman" w:eastAsia="Times New Roman" w:hAnsi="Times New Roman"/>
                <w:sz w:val="22"/>
                <w:szCs w:val="22"/>
              </w:rPr>
            </w:pPr>
          </w:p>
          <w:p w:rsidR="00B51B3F" w:rsidRPr="00236883" w:rsidRDefault="00B51B3F" w:rsidP="00236883">
            <w:pPr>
              <w:spacing w:after="0" w:line="240" w:lineRule="auto"/>
              <w:jc w:val="both"/>
              <w:rPr>
                <w:rFonts w:ascii="Times New Roman" w:eastAsia="Times New Roman" w:hAnsi="Times New Roman"/>
                <w:b/>
                <w:sz w:val="22"/>
                <w:szCs w:val="22"/>
              </w:rPr>
            </w:pPr>
            <w:r w:rsidRPr="00236883">
              <w:rPr>
                <w:rFonts w:ascii="Times New Roman" w:eastAsia="Times New Roman" w:hAnsi="Times New Roman"/>
                <w:b/>
                <w:sz w:val="22"/>
                <w:szCs w:val="22"/>
              </w:rPr>
              <w:t>K vplyvom na informatizáciu spoločnosti</w:t>
            </w:r>
          </w:p>
          <w:p w:rsidR="00B51B3F" w:rsidRPr="00236883" w:rsidRDefault="00B51B3F" w:rsidP="00236883">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Predkladateľ pripojil analýzu na informatizáciu spoločnosti no nevyznačil pozitívny vplyv do doložky vplyvov. Zároveň Komisia upozorňuje predkladateľa na potrebu vyznačenia možných elektronických služieb súvisiacich s elektronickými konaniami a zasielaním elektronických dokumentov k nim.</w:t>
            </w:r>
          </w:p>
          <w:p w:rsidR="00B51B3F" w:rsidRPr="00236883" w:rsidRDefault="00B51B3F" w:rsidP="00236883">
            <w:pPr>
              <w:spacing w:after="0" w:line="240" w:lineRule="auto"/>
              <w:jc w:val="both"/>
              <w:rPr>
                <w:rFonts w:ascii="Times New Roman" w:eastAsia="Times New Roman" w:hAnsi="Times New Roman"/>
                <w:sz w:val="22"/>
                <w:szCs w:val="22"/>
              </w:rPr>
            </w:pPr>
          </w:p>
          <w:p w:rsidR="00B51B3F" w:rsidRPr="00236883" w:rsidRDefault="00B51B3F" w:rsidP="00236883">
            <w:pPr>
              <w:spacing w:after="0" w:line="240" w:lineRule="auto"/>
              <w:jc w:val="center"/>
              <w:rPr>
                <w:rFonts w:ascii="Times New Roman" w:eastAsia="Times New Roman" w:hAnsi="Times New Roman"/>
                <w:sz w:val="22"/>
                <w:szCs w:val="22"/>
                <w:u w:val="single"/>
              </w:rPr>
            </w:pPr>
            <w:r w:rsidRPr="00236883">
              <w:rPr>
                <w:rFonts w:ascii="Times New Roman" w:eastAsia="Times New Roman" w:hAnsi="Times New Roman"/>
                <w:sz w:val="22"/>
                <w:szCs w:val="22"/>
                <w:u w:val="single"/>
              </w:rPr>
              <w:t>...</w:t>
            </w:r>
          </w:p>
          <w:p w:rsidR="00B51B3F" w:rsidRPr="00236883" w:rsidRDefault="00B51B3F" w:rsidP="00236883">
            <w:pPr>
              <w:spacing w:after="0" w:line="240" w:lineRule="auto"/>
              <w:jc w:val="center"/>
              <w:rPr>
                <w:rFonts w:ascii="Times New Roman" w:eastAsia="Times New Roman" w:hAnsi="Times New Roman"/>
                <w:sz w:val="22"/>
                <w:szCs w:val="22"/>
                <w:u w:val="single"/>
              </w:rPr>
            </w:pPr>
          </w:p>
          <w:p w:rsidR="00B51B3F" w:rsidRPr="00236883" w:rsidRDefault="00B51B3F" w:rsidP="00236883">
            <w:pPr>
              <w:spacing w:after="0" w:line="240" w:lineRule="auto"/>
              <w:jc w:val="both"/>
              <w:rPr>
                <w:rFonts w:ascii="Times New Roman" w:eastAsia="Times New Roman" w:hAnsi="Times New Roman"/>
                <w:b/>
                <w:smallCaps/>
                <w:sz w:val="22"/>
                <w:szCs w:val="22"/>
              </w:rPr>
            </w:pPr>
            <w:r w:rsidRPr="00236883">
              <w:rPr>
                <w:rFonts w:ascii="Times New Roman" w:eastAsia="Times New Roman" w:hAnsi="Times New Roman"/>
                <w:b/>
                <w:smallCaps/>
                <w:sz w:val="22"/>
                <w:szCs w:val="22"/>
              </w:rPr>
              <w:t>Stanovisko predkladateľa</w:t>
            </w:r>
          </w:p>
          <w:p w:rsidR="00236883" w:rsidRDefault="00236883" w:rsidP="00236883">
            <w:pPr>
              <w:spacing w:after="0" w:line="240" w:lineRule="auto"/>
              <w:jc w:val="both"/>
              <w:rPr>
                <w:rFonts w:ascii="Times New Roman" w:hAnsi="Times New Roman"/>
                <w:b/>
                <w:sz w:val="22"/>
                <w:szCs w:val="22"/>
              </w:rPr>
            </w:pPr>
          </w:p>
          <w:p w:rsidR="00236883" w:rsidRDefault="00236883" w:rsidP="00236883">
            <w:pPr>
              <w:spacing w:after="0" w:line="240" w:lineRule="auto"/>
              <w:jc w:val="both"/>
              <w:rPr>
                <w:rFonts w:ascii="Times New Roman" w:hAnsi="Times New Roman"/>
                <w:b/>
                <w:sz w:val="22"/>
                <w:szCs w:val="22"/>
              </w:rPr>
            </w:pPr>
          </w:p>
          <w:p w:rsidR="00B51B3F" w:rsidRPr="00236883" w:rsidRDefault="00B51B3F" w:rsidP="00236883">
            <w:pPr>
              <w:spacing w:after="0" w:line="240" w:lineRule="auto"/>
              <w:jc w:val="both"/>
              <w:rPr>
                <w:rFonts w:ascii="Times New Roman" w:hAnsi="Times New Roman"/>
                <w:b/>
                <w:sz w:val="22"/>
                <w:szCs w:val="22"/>
              </w:rPr>
            </w:pPr>
            <w:r w:rsidRPr="00236883">
              <w:rPr>
                <w:rFonts w:ascii="Times New Roman" w:hAnsi="Times New Roman"/>
                <w:b/>
                <w:sz w:val="22"/>
                <w:szCs w:val="22"/>
              </w:rPr>
              <w:t>Minimálny vymeriavací základ zamestnanca</w:t>
            </w:r>
          </w:p>
          <w:p w:rsidR="00B51B3F" w:rsidRPr="00236883" w:rsidRDefault="00B51B3F" w:rsidP="00236883">
            <w:pPr>
              <w:spacing w:after="0" w:line="240" w:lineRule="auto"/>
              <w:jc w:val="both"/>
              <w:rPr>
                <w:rFonts w:ascii="Times New Roman" w:hAnsi="Times New Roman"/>
                <w:sz w:val="22"/>
                <w:szCs w:val="22"/>
              </w:rPr>
            </w:pPr>
            <w:r w:rsidRPr="00236883">
              <w:rPr>
                <w:rFonts w:ascii="Times New Roman" w:hAnsi="Times New Roman"/>
                <w:sz w:val="22"/>
                <w:szCs w:val="22"/>
              </w:rPr>
              <w:t xml:space="preserve">Zavedenie minimálneho základu pre zamestnancov je potrebné vnímať v kontexte celého systému verejného zdravotného poistenia v SR, v ktorom pre všetky skupiny platiteľov poistného je zavedený minimálny vymeriavací základ – s výnimkou zamestnanca. </w:t>
            </w:r>
          </w:p>
          <w:p w:rsidR="00B51B3F" w:rsidRPr="00236883" w:rsidRDefault="00B51B3F" w:rsidP="00236883">
            <w:pPr>
              <w:spacing w:after="0" w:line="240" w:lineRule="auto"/>
              <w:jc w:val="both"/>
              <w:rPr>
                <w:rFonts w:ascii="Times New Roman" w:hAnsi="Times New Roman"/>
                <w:sz w:val="22"/>
                <w:szCs w:val="22"/>
              </w:rPr>
            </w:pPr>
            <w:r w:rsidRPr="00236883">
              <w:rPr>
                <w:rFonts w:ascii="Times New Roman" w:hAnsi="Times New Roman"/>
                <w:sz w:val="22"/>
                <w:szCs w:val="22"/>
              </w:rPr>
              <w:t>Práve vďaka  tejto anomálii v systéme odvodov sa vytvorila jednoduchá cesta pre obídenie povinnosti platiť odvody na verejné zdravotné poistenie a to cestou uzatvorenia pracovnoprávneho vzťahu na výrazne kratší čiastkový úväzok (napr. čiastkový úväzok v hodnote 1/1000, s mesačnou odmenou 10 eur. Tento plne legálny postup zabezpečí poistencovi účasť na systéme verejného zdravotného poistenia za cenu mesačného odvodu – 1,40 eur). Práve z pohľadu spravodlivosti medzi jednotlivými skupinami platiteľov poistného a pri zachovaní princípu plnej solidarity (na ktorom je verejné zdravotné poistenie v SR postavené) je potrebné určenie určitej sumy ako minimálny základ.</w:t>
            </w:r>
          </w:p>
          <w:p w:rsidR="00B51B3F" w:rsidRPr="00236883" w:rsidRDefault="00B51B3F" w:rsidP="00236883">
            <w:pPr>
              <w:spacing w:after="0" w:line="240" w:lineRule="auto"/>
              <w:jc w:val="both"/>
              <w:rPr>
                <w:rFonts w:ascii="Times New Roman" w:hAnsi="Times New Roman"/>
                <w:sz w:val="22"/>
                <w:szCs w:val="22"/>
              </w:rPr>
            </w:pPr>
            <w:r w:rsidRPr="00236883">
              <w:rPr>
                <w:rFonts w:ascii="Times New Roman" w:hAnsi="Times New Roman"/>
                <w:sz w:val="22"/>
                <w:szCs w:val="22"/>
              </w:rPr>
              <w:t>Predkladateľ akceptuje výhrady k výške zvolenej sumy (v návrhu: minimálna mzda) a očakáva, že v procese medzirezortného pripomienkového konania dôjde k diskusii o tejto hranici a jej úprave.</w:t>
            </w:r>
          </w:p>
          <w:p w:rsidR="00B51B3F" w:rsidRPr="00236883" w:rsidRDefault="00B51B3F" w:rsidP="00236883">
            <w:pPr>
              <w:spacing w:after="0" w:line="240" w:lineRule="auto"/>
              <w:jc w:val="both"/>
              <w:rPr>
                <w:rFonts w:ascii="Times New Roman" w:hAnsi="Times New Roman"/>
                <w:sz w:val="22"/>
                <w:szCs w:val="22"/>
              </w:rPr>
            </w:pPr>
            <w:r w:rsidRPr="00236883">
              <w:rPr>
                <w:rFonts w:ascii="Times New Roman" w:hAnsi="Times New Roman"/>
                <w:sz w:val="22"/>
                <w:szCs w:val="22"/>
              </w:rPr>
              <w:t>K otázke týkajúcej sa nastavenia spôsobu výpočtu minimálneho základu (kedy celý rozdiel do minimálneho základu má platiť zamestnanec) pripájame vysvetlenie, že uvedené opatrenie nemá za cieľ zvyšovať cenu práce pre zamestnávateľa, ale má zabezpečiť, aby medzi účastníkmi systému verejného zdravotného poistenia (poistencami) bola zachovaná určitá miera spravodlivosti, týkajúca sa platenia poistného. Uvedený minimálny základ sa týka poistenca; takéhoto poistenca (napr. s úväzkom 5 %) je potrebné posudzovať v časti 5 % ako zamestnanca (kedy sa na odvodoch podieľa zamestnanec aj zamestnávateľ), a vo zvyšnej časti 95 % ako samoplatiteľa (kedy sa na odvode podieľa iba poistenec).</w:t>
            </w:r>
          </w:p>
          <w:p w:rsidR="00B51B3F" w:rsidRPr="00236883" w:rsidRDefault="00B51B3F" w:rsidP="00236883">
            <w:pPr>
              <w:spacing w:after="0" w:line="240" w:lineRule="auto"/>
              <w:jc w:val="both"/>
              <w:rPr>
                <w:rFonts w:ascii="Times New Roman" w:hAnsi="Times New Roman"/>
                <w:sz w:val="22"/>
                <w:szCs w:val="22"/>
              </w:rPr>
            </w:pPr>
            <w:r w:rsidRPr="00236883">
              <w:rPr>
                <w:rFonts w:ascii="Times New Roman" w:hAnsi="Times New Roman"/>
                <w:sz w:val="22"/>
                <w:szCs w:val="22"/>
              </w:rPr>
              <w:t>Zároveň zdôrazňujeme, že minimálny základ sa nemá vzťahovať na zamestnancov, ktorí sú z</w:t>
            </w:r>
            <w:r w:rsidR="00633238" w:rsidRPr="00236883">
              <w:rPr>
                <w:rFonts w:ascii="Times New Roman" w:hAnsi="Times New Roman"/>
                <w:sz w:val="22"/>
                <w:szCs w:val="22"/>
              </w:rPr>
              <w:t>ároveň poistencami štátu (t. j.</w:t>
            </w:r>
            <w:r w:rsidRPr="00236883">
              <w:rPr>
                <w:rFonts w:ascii="Times New Roman" w:hAnsi="Times New Roman"/>
                <w:sz w:val="22"/>
                <w:szCs w:val="22"/>
              </w:rPr>
              <w:t xml:space="preserve"> poistné za takéto osoby uhrádza štát - dôchodca, študent, osoba evidovaná na úrade práce, osoby poberajúce materské, rodičovské a pod.). Cieľom opatrenia nie je obmedziť nízkopríjmové skupiny, ale zabezpečiť určitú mieru spravodlivosti a solidarity pri platení odvodov. </w:t>
            </w:r>
          </w:p>
          <w:p w:rsidR="00B51B3F" w:rsidRPr="00236883" w:rsidRDefault="00B51B3F" w:rsidP="00236883">
            <w:pPr>
              <w:spacing w:after="0" w:line="240" w:lineRule="auto"/>
              <w:jc w:val="both"/>
              <w:rPr>
                <w:rFonts w:ascii="Times New Roman" w:hAnsi="Times New Roman"/>
                <w:sz w:val="22"/>
                <w:szCs w:val="22"/>
              </w:rPr>
            </w:pPr>
            <w:r w:rsidRPr="00236883">
              <w:rPr>
                <w:rFonts w:ascii="Times New Roman" w:hAnsi="Times New Roman"/>
                <w:sz w:val="22"/>
                <w:szCs w:val="22"/>
              </w:rPr>
              <w:t>K požadovanému dopracovaniu analýzy a rozčlenení na osoby, ktorým sa nízka mzda vypláca účelovo a na ostatné osoby, si dovoľujeme uviesť, že tieto údaje nie sú k dispozícii. K dispozícii sú iba údaje o výške vyplácanej mzdy, pričom motivácia tohto vyplácania sa nedá zistiť. Je ale potrebné zdôrazniť, že bez ohľadu na počet osôb, ktorým by bola nízka mzda vyplácaná špekulatívne, samotná existencia takejto možnosti nie je pre systém verejného zdravotného poistenia dobrá a je potrebné ju riešiť.</w:t>
            </w:r>
          </w:p>
          <w:p w:rsidR="00236883" w:rsidRDefault="00236883" w:rsidP="00236883">
            <w:pPr>
              <w:spacing w:after="0" w:line="240" w:lineRule="auto"/>
              <w:jc w:val="both"/>
              <w:rPr>
                <w:rFonts w:ascii="Times New Roman" w:hAnsi="Times New Roman"/>
                <w:b/>
                <w:sz w:val="22"/>
                <w:szCs w:val="22"/>
              </w:rPr>
            </w:pPr>
          </w:p>
          <w:p w:rsidR="00B51B3F" w:rsidRPr="00236883" w:rsidRDefault="00B51B3F" w:rsidP="00236883">
            <w:pPr>
              <w:spacing w:after="0" w:line="240" w:lineRule="auto"/>
              <w:jc w:val="both"/>
              <w:rPr>
                <w:rFonts w:ascii="Times New Roman" w:hAnsi="Times New Roman"/>
                <w:b/>
                <w:sz w:val="22"/>
                <w:szCs w:val="22"/>
              </w:rPr>
            </w:pPr>
            <w:r w:rsidRPr="00236883">
              <w:rPr>
                <w:rFonts w:ascii="Times New Roman" w:hAnsi="Times New Roman"/>
                <w:b/>
                <w:sz w:val="22"/>
                <w:szCs w:val="22"/>
              </w:rPr>
              <w:t>Odpočítateľná položka</w:t>
            </w:r>
          </w:p>
          <w:p w:rsidR="00B51B3F" w:rsidRPr="00236883" w:rsidRDefault="00B51B3F" w:rsidP="00236883">
            <w:pPr>
              <w:spacing w:after="0" w:line="240" w:lineRule="auto"/>
              <w:jc w:val="both"/>
              <w:rPr>
                <w:rFonts w:ascii="Times New Roman" w:hAnsi="Times New Roman"/>
                <w:sz w:val="22"/>
                <w:szCs w:val="22"/>
              </w:rPr>
            </w:pPr>
            <w:r w:rsidRPr="00236883">
              <w:rPr>
                <w:rFonts w:ascii="Times New Roman" w:hAnsi="Times New Roman"/>
                <w:sz w:val="22"/>
                <w:szCs w:val="22"/>
              </w:rPr>
              <w:t>K výhradám k navrhovanému zrušeniu odpočítateľnej položky uvádzame, že tzv. odpočítateľná položka je v kontradikcii so zavedením minimálneho základu. Zároveň jej nastavenie už v súčasnosti absolútne nepomáha nízkopríjmovým skupinám, kedy osoby s minimálnou mzdou nemajú na odpočítateľnú položku nárok (ale majú na ňu nárok osoby, ktoré uzatvárajú pracovnoprávny vzťah na výrazne nízky čiastkový úväzok, pričom pri prepočte úväzku na 100 % majú často výrazne vyšší príjem ako je minimálna mzda).</w:t>
            </w:r>
          </w:p>
          <w:p w:rsidR="00B51B3F" w:rsidRPr="00236883" w:rsidRDefault="00B51B3F" w:rsidP="00236883">
            <w:pPr>
              <w:spacing w:after="0" w:line="240" w:lineRule="auto"/>
              <w:jc w:val="both"/>
              <w:rPr>
                <w:rFonts w:ascii="Times New Roman" w:hAnsi="Times New Roman"/>
                <w:sz w:val="22"/>
                <w:szCs w:val="22"/>
              </w:rPr>
            </w:pPr>
            <w:r w:rsidRPr="00236883">
              <w:rPr>
                <w:rFonts w:ascii="Times New Roman" w:hAnsi="Times New Roman"/>
                <w:sz w:val="22"/>
                <w:szCs w:val="22"/>
              </w:rPr>
              <w:lastRenderedPageBreak/>
              <w:t xml:space="preserve">Pokiaľ je záujem zachovať odpočítateľnú položku, je potrebné, aby okrem </w:t>
            </w:r>
            <w:proofErr w:type="spellStart"/>
            <w:r w:rsidRPr="00236883">
              <w:rPr>
                <w:rFonts w:ascii="Times New Roman" w:hAnsi="Times New Roman"/>
                <w:sz w:val="22"/>
                <w:szCs w:val="22"/>
              </w:rPr>
              <w:t>nadizajnovania</w:t>
            </w:r>
            <w:proofErr w:type="spellEnd"/>
            <w:r w:rsidRPr="00236883">
              <w:rPr>
                <w:rFonts w:ascii="Times New Roman" w:hAnsi="Times New Roman"/>
                <w:sz w:val="22"/>
                <w:szCs w:val="22"/>
              </w:rPr>
              <w:t xml:space="preserve"> parametrov bol aj zadefinovaný reálny spôsob kompenzácie výpadku na odvodoch (a neopakovala sa situácia z obdobia zavedenia odpočítateľnej položky), nakoľko takéto opatrenie znamená pokles reálnych príjmov verejného zdravotného poistenia. Ak bude k dispozícii reálna záruka kompenzácie výpadku príjmov, je možné diskutovať o prípadnom zachovaní a novom </w:t>
            </w:r>
            <w:proofErr w:type="spellStart"/>
            <w:r w:rsidRPr="00236883">
              <w:rPr>
                <w:rFonts w:ascii="Times New Roman" w:hAnsi="Times New Roman"/>
                <w:sz w:val="22"/>
                <w:szCs w:val="22"/>
              </w:rPr>
              <w:t>nadizajnovaní</w:t>
            </w:r>
            <w:proofErr w:type="spellEnd"/>
            <w:r w:rsidRPr="00236883">
              <w:rPr>
                <w:rFonts w:ascii="Times New Roman" w:hAnsi="Times New Roman"/>
                <w:sz w:val="22"/>
                <w:szCs w:val="22"/>
              </w:rPr>
              <w:t xml:space="preserve"> odpočítateľnej položky (pričom ale, ako bolo uvedené vyššie, odpočítateľná položka je v kontradikcii k minimálnemu základu zamestnanca).</w:t>
            </w:r>
          </w:p>
          <w:p w:rsidR="00B51B3F" w:rsidRPr="00236883" w:rsidRDefault="00B51B3F" w:rsidP="00236883">
            <w:pPr>
              <w:spacing w:after="0" w:line="240" w:lineRule="auto"/>
              <w:jc w:val="both"/>
              <w:rPr>
                <w:rFonts w:ascii="Times New Roman" w:hAnsi="Times New Roman"/>
                <w:sz w:val="22"/>
                <w:szCs w:val="22"/>
              </w:rPr>
            </w:pPr>
            <w:r w:rsidRPr="00236883">
              <w:rPr>
                <w:rFonts w:ascii="Times New Roman" w:hAnsi="Times New Roman"/>
                <w:sz w:val="22"/>
                <w:szCs w:val="22"/>
              </w:rPr>
              <w:t>K samotnému opatreniu odpočítateľnej položky ako nástroja na podporu zamestnanosti – Ministerstvo zdravotníctva SR nepokladá za vhodný spôsob realizácie sociálnej pomoci cestu odvodov na verejné zdravotné poistenie. Sociálna pomoc by mala byť poskytovaná spôsobom, ktorý je na to určený – t. j. cestou sociálnych odvodov a sociálnych dávok – a systém zdravotných odvodov by mal slúžiť na to, na čo bol pôvodne určený – na zabezpečovanie zdravotnej starostlivosti pre poistencov systému verejného zdravotného poistenia. Je potrebné zdôrazniť, že akékoľvek opatrenie na podporu zamestnanosti (ktoré je realizované cestou zníženia odvodov na verejné zdravotné poistenie pre časť poistencov) znamená v konečnom dôsledku menej prostriedkov v systéme zdravotného poistenia a menej zdravotnej starostlivosti pre všetkých občanov SR. Z tohto dôvodu by opatrenia v sociálnej oblasti mali byť prioritne smerované na sociálny a nie zdravotný systém.</w:t>
            </w:r>
          </w:p>
          <w:p w:rsidR="00B51B3F" w:rsidRPr="00236883" w:rsidRDefault="00B51B3F" w:rsidP="00236883">
            <w:pPr>
              <w:spacing w:after="0" w:line="240" w:lineRule="auto"/>
              <w:jc w:val="both"/>
              <w:rPr>
                <w:rFonts w:ascii="Times New Roman" w:hAnsi="Times New Roman"/>
                <w:b/>
                <w:sz w:val="22"/>
                <w:szCs w:val="22"/>
              </w:rPr>
            </w:pPr>
            <w:r w:rsidRPr="00236883">
              <w:rPr>
                <w:rFonts w:ascii="Times New Roman" w:hAnsi="Times New Roman"/>
                <w:b/>
                <w:sz w:val="22"/>
                <w:szCs w:val="22"/>
              </w:rPr>
              <w:t>Vplyv na podnikateľské prostredie</w:t>
            </w:r>
          </w:p>
          <w:p w:rsidR="00B51B3F" w:rsidRPr="00236883" w:rsidRDefault="00B51B3F" w:rsidP="00236883">
            <w:pPr>
              <w:spacing w:after="0" w:line="240" w:lineRule="auto"/>
              <w:jc w:val="both"/>
              <w:rPr>
                <w:rFonts w:ascii="Times New Roman" w:hAnsi="Times New Roman"/>
                <w:sz w:val="22"/>
                <w:szCs w:val="22"/>
              </w:rPr>
            </w:pPr>
            <w:r w:rsidRPr="00236883">
              <w:rPr>
                <w:rFonts w:ascii="Times New Roman" w:hAnsi="Times New Roman"/>
                <w:sz w:val="22"/>
                <w:szCs w:val="22"/>
              </w:rPr>
              <w:t>Predkladateľ nesúhlasí s pripomienkou, že navrhovaná regulácia zisku zdravotných poisťovní má mať (akýkoľvek) vplyv na podnikateľské prostredie.</w:t>
            </w:r>
          </w:p>
          <w:p w:rsidR="00B51B3F" w:rsidRPr="00236883" w:rsidRDefault="00B51B3F" w:rsidP="00236883">
            <w:pPr>
              <w:spacing w:after="0" w:line="240" w:lineRule="auto"/>
              <w:jc w:val="both"/>
              <w:rPr>
                <w:rFonts w:ascii="Times New Roman" w:hAnsi="Times New Roman"/>
                <w:sz w:val="22"/>
                <w:szCs w:val="22"/>
              </w:rPr>
            </w:pPr>
            <w:r w:rsidRPr="00236883">
              <w:rPr>
                <w:rFonts w:ascii="Times New Roman" w:hAnsi="Times New Roman"/>
                <w:sz w:val="22"/>
                <w:szCs w:val="22"/>
              </w:rPr>
              <w:t>Podľa záverov Európskej komisie z dňa 15. 10. 2014, podľa ktorého v slovenskom systéme zdravotného poistenia prevládajú sociálne ciele, jedná sa o systém založený najmä na zásade solidarity, pričom Komisia dospela k záveru, že dotknuté činnosti (výkon verejného zdravotného poistenia) nemajú ekonomickú povahu (</w:t>
            </w:r>
            <w:hyperlink r:id="rId9" w:history="1">
              <w:r w:rsidRPr="00236883">
                <w:rPr>
                  <w:rStyle w:val="Hypertextovprepojenie"/>
                  <w:rFonts w:ascii="Times New Roman" w:hAnsi="Times New Roman"/>
                  <w:sz w:val="22"/>
                  <w:szCs w:val="22"/>
                </w:rPr>
                <w:t>http://europa.eu/rapid/press-release_IP-14-1158_sk.htm</w:t>
              </w:r>
            </w:hyperlink>
            <w:r w:rsidRPr="00236883">
              <w:rPr>
                <w:rFonts w:ascii="Times New Roman" w:hAnsi="Times New Roman"/>
                <w:sz w:val="22"/>
                <w:szCs w:val="22"/>
              </w:rPr>
              <w:t>). Tento záver sa vzťahuje na osobitný spôsob, akým je táto činnosť na Slovensku organizovaná a vykonávaná, a týka sa preto tohto konkrétneho systému v Slovenskej republike. V súlade s vyššie uvedenými závermi Európskej komisie nie je možné pokladať reguláciu zisku zdravotných poisťovní vytvoreného z povinných odvodov (t. j. zo zdrojov verejného zdravotného poistenia počas výkonu verejného zdravotného poistenia) za ekonomickú činnosť, a teda nie je tu možné pozorovať a určiť akýkoľvek vplyv na podnikateľské prostredie v SR.</w:t>
            </w:r>
          </w:p>
          <w:p w:rsidR="00B51B3F" w:rsidRPr="00236883" w:rsidRDefault="00B51B3F" w:rsidP="00236883">
            <w:pPr>
              <w:spacing w:after="0" w:line="240" w:lineRule="auto"/>
              <w:jc w:val="both"/>
              <w:rPr>
                <w:rFonts w:ascii="Times New Roman" w:hAnsi="Times New Roman"/>
                <w:sz w:val="22"/>
                <w:szCs w:val="22"/>
              </w:rPr>
            </w:pPr>
            <w:r w:rsidRPr="00236883">
              <w:rPr>
                <w:rFonts w:ascii="Times New Roman" w:hAnsi="Times New Roman"/>
                <w:sz w:val="22"/>
                <w:szCs w:val="22"/>
              </w:rPr>
              <w:t>Uvedené stanovisko je v súlade s oficiálnym stanoviskom Slovenskej republiky, či už v konaní pred Európskou komisiou, prípadne následným konaním pred Súdnym dvorom EU, pričom dňa 11. 6. 2020 Súdny dvor EÚ (veľká komora) v spore (C-262/18 P a C-271/18 P) rozhodol v rozsudku v prospech Slovenskej republiky a stotožnil sa s vyššie uvedeným stanoviskom Európskej komisie.</w:t>
            </w:r>
          </w:p>
          <w:p w:rsidR="00236883" w:rsidRDefault="00236883" w:rsidP="00236883">
            <w:pPr>
              <w:spacing w:after="0" w:line="240" w:lineRule="auto"/>
              <w:jc w:val="both"/>
              <w:rPr>
                <w:rFonts w:ascii="Times New Roman" w:hAnsi="Times New Roman"/>
                <w:b/>
                <w:sz w:val="22"/>
                <w:szCs w:val="22"/>
              </w:rPr>
            </w:pPr>
          </w:p>
          <w:p w:rsidR="00B51B3F" w:rsidRPr="00236883" w:rsidRDefault="00B51B3F" w:rsidP="00236883">
            <w:pPr>
              <w:spacing w:after="0" w:line="240" w:lineRule="auto"/>
              <w:jc w:val="both"/>
              <w:rPr>
                <w:rFonts w:ascii="Times New Roman" w:hAnsi="Times New Roman"/>
                <w:b/>
                <w:sz w:val="22"/>
                <w:szCs w:val="22"/>
              </w:rPr>
            </w:pPr>
            <w:r w:rsidRPr="00236883">
              <w:rPr>
                <w:rFonts w:ascii="Times New Roman" w:hAnsi="Times New Roman"/>
                <w:b/>
                <w:sz w:val="22"/>
                <w:szCs w:val="22"/>
              </w:rPr>
              <w:t>Vplyv na rozpočet verejnej správy</w:t>
            </w:r>
          </w:p>
          <w:p w:rsidR="00B51B3F" w:rsidRPr="00236883" w:rsidRDefault="00B51B3F" w:rsidP="00236883">
            <w:pPr>
              <w:spacing w:after="0" w:line="240" w:lineRule="auto"/>
              <w:jc w:val="both"/>
              <w:rPr>
                <w:rFonts w:ascii="Times New Roman" w:hAnsi="Times New Roman"/>
                <w:sz w:val="22"/>
                <w:szCs w:val="22"/>
              </w:rPr>
            </w:pPr>
            <w:r w:rsidRPr="00236883">
              <w:rPr>
                <w:rFonts w:ascii="Times New Roman" w:hAnsi="Times New Roman"/>
                <w:sz w:val="22"/>
                <w:szCs w:val="22"/>
              </w:rPr>
              <w:t>Predkladateľ upravil časť 2.1.1. analýzy, v zmysle pripomienok.</w:t>
            </w:r>
          </w:p>
          <w:p w:rsidR="00B51B3F" w:rsidRPr="00236883" w:rsidRDefault="00B51B3F" w:rsidP="00236883">
            <w:pPr>
              <w:spacing w:after="0" w:line="240" w:lineRule="auto"/>
              <w:jc w:val="both"/>
              <w:rPr>
                <w:rFonts w:ascii="Times New Roman" w:hAnsi="Times New Roman"/>
                <w:sz w:val="22"/>
                <w:szCs w:val="22"/>
              </w:rPr>
            </w:pPr>
            <w:r w:rsidRPr="00236883">
              <w:rPr>
                <w:rFonts w:ascii="Times New Roman" w:hAnsi="Times New Roman"/>
                <w:sz w:val="22"/>
                <w:szCs w:val="22"/>
              </w:rPr>
              <w:t>V zmysle pripomienok mali byť tabuľky 1, 2, 3, 4 kvantifikované na bežný rok (2022) a na tri nasledujúce roky. Nakoľko účinnosť novely sa predpokladá až od 1. januára 2023, kvantifikácia akýchkoľvek dopadov pre rok 2022 nie je možná (návrh nebude mať žiaden dopad na rok 2022).</w:t>
            </w:r>
          </w:p>
          <w:p w:rsidR="00B51B3F" w:rsidRPr="00236883" w:rsidRDefault="00B51B3F" w:rsidP="00236883">
            <w:pPr>
              <w:spacing w:after="0" w:line="240" w:lineRule="auto"/>
              <w:jc w:val="both"/>
              <w:rPr>
                <w:rFonts w:ascii="Times New Roman" w:hAnsi="Times New Roman"/>
                <w:sz w:val="22"/>
                <w:szCs w:val="22"/>
              </w:rPr>
            </w:pPr>
            <w:r w:rsidRPr="00236883">
              <w:rPr>
                <w:rFonts w:ascii="Times New Roman" w:hAnsi="Times New Roman"/>
                <w:sz w:val="22"/>
                <w:szCs w:val="22"/>
              </w:rPr>
              <w:t>Presun prostriedkov z rozpočtu MV SR do rozpočtu MZ SR bol v tabuľke č. 1 zohľadnený, v zmysle pripomienky.</w:t>
            </w:r>
          </w:p>
          <w:p w:rsidR="00B51B3F" w:rsidRPr="00236883" w:rsidRDefault="00B51B3F" w:rsidP="00236883">
            <w:pPr>
              <w:spacing w:after="0" w:line="240" w:lineRule="auto"/>
              <w:jc w:val="both"/>
              <w:rPr>
                <w:rFonts w:ascii="Times New Roman" w:eastAsia="Times New Roman" w:hAnsi="Times New Roman"/>
                <w:b/>
                <w:sz w:val="22"/>
                <w:szCs w:val="22"/>
              </w:rPr>
            </w:pPr>
            <w:r w:rsidRPr="00236883">
              <w:rPr>
                <w:rFonts w:ascii="Times New Roman" w:hAnsi="Times New Roman"/>
                <w:sz w:val="22"/>
                <w:szCs w:val="22"/>
              </w:rPr>
              <w:t>Tabuľka č. 4 bola vypracovaná za každý subjekt verejnej správy zvlášť, v zmysle pripomienky.</w:t>
            </w:r>
          </w:p>
        </w:tc>
      </w:tr>
      <w:tr w:rsidR="00D12C6E" w:rsidRPr="00236883" w:rsidTr="00836F3D">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D12C6E" w:rsidRPr="00236883" w:rsidRDefault="00D12C6E" w:rsidP="00236883">
            <w:pPr>
              <w:numPr>
                <w:ilvl w:val="0"/>
                <w:numId w:val="10"/>
              </w:numPr>
              <w:spacing w:after="0" w:line="240" w:lineRule="auto"/>
              <w:ind w:left="450" w:hanging="425"/>
              <w:contextualSpacing/>
              <w:jc w:val="both"/>
              <w:rPr>
                <w:rFonts w:ascii="Times New Roman" w:hAnsi="Times New Roman"/>
                <w:b/>
                <w:sz w:val="22"/>
                <w:szCs w:val="22"/>
              </w:rPr>
            </w:pPr>
            <w:r w:rsidRPr="00236883">
              <w:rPr>
                <w:rFonts w:ascii="Times New Roman" w:hAnsi="Times New Roman"/>
                <w:b/>
                <w:sz w:val="22"/>
                <w:szCs w:val="22"/>
              </w:rPr>
              <w:lastRenderedPageBreak/>
              <w:t>Stanovisko Komisie na posudzovanie vybraných vplyvov zo záverečného posúdenia č. ..........</w:t>
            </w:r>
            <w:r w:rsidRPr="00236883">
              <w:rPr>
                <w:rFonts w:ascii="Times New Roman" w:hAnsi="Times New Roman"/>
                <w:sz w:val="22"/>
                <w:szCs w:val="22"/>
              </w:rPr>
              <w:t xml:space="preserve"> (v prípade, ak sa uskutočnilo v zmysle bodu 9.1. Jednotnej metodiky) </w:t>
            </w:r>
          </w:p>
        </w:tc>
      </w:tr>
      <w:tr w:rsidR="00D12C6E" w:rsidRPr="00236883" w:rsidTr="00836F3D">
        <w:tblPrEx>
          <w:tblBorders>
            <w:insideH w:val="single" w:sz="4" w:space="0" w:color="FFFFFF"/>
            <w:insideV w:val="single" w:sz="4" w:space="0" w:color="FFFFFF"/>
          </w:tblBorders>
        </w:tblPrEx>
        <w:tc>
          <w:tcPr>
            <w:tcW w:w="9176" w:type="dxa"/>
            <w:shd w:val="clear" w:color="auto" w:fill="FFFFFF"/>
          </w:tcPr>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D12C6E" w:rsidRPr="00236883" w:rsidTr="00836F3D">
              <w:trPr>
                <w:trHeight w:val="396"/>
              </w:trPr>
              <w:tc>
                <w:tcPr>
                  <w:tcW w:w="2552" w:type="dxa"/>
                </w:tcPr>
                <w:p w:rsidR="00D12C6E" w:rsidRPr="00236883" w:rsidRDefault="00BD5F90" w:rsidP="00236883">
                  <w:pPr>
                    <w:spacing w:after="0" w:line="240" w:lineRule="auto"/>
                    <w:rPr>
                      <w:rFonts w:ascii="Times New Roman" w:eastAsia="Times New Roman" w:hAnsi="Times New Roman"/>
                      <w:b/>
                      <w:sz w:val="22"/>
                      <w:szCs w:val="22"/>
                    </w:rPr>
                  </w:pPr>
                  <w:sdt>
                    <w:sdtPr>
                      <w:rPr>
                        <w:rFonts w:ascii="Times New Roman" w:eastAsia="Times New Roman" w:hAnsi="Times New Roman"/>
                        <w:b/>
                      </w:rPr>
                      <w:id w:val="888232876"/>
                      <w14:checkbox>
                        <w14:checked w14:val="0"/>
                        <w14:checkedState w14:val="2612" w14:font="MS Gothic"/>
                        <w14:uncheckedState w14:val="2610" w14:font="MS Gothic"/>
                      </w14:checkbox>
                    </w:sdtPr>
                    <w:sdtEndPr/>
                    <w:sdtContent>
                      <w:r w:rsidR="00D12C6E" w:rsidRPr="00236883">
                        <w:rPr>
                          <w:rFonts w:ascii="Segoe UI Symbol" w:eastAsia="MS Gothic" w:hAnsi="Segoe UI Symbol" w:cs="Segoe UI Symbol"/>
                          <w:b/>
                          <w:sz w:val="22"/>
                          <w:szCs w:val="22"/>
                        </w:rPr>
                        <w:t>☐</w:t>
                      </w:r>
                    </w:sdtContent>
                  </w:sdt>
                  <w:r w:rsidR="00D12C6E" w:rsidRPr="00236883">
                    <w:rPr>
                      <w:rFonts w:ascii="Times New Roman" w:eastAsia="Times New Roman" w:hAnsi="Times New Roman"/>
                      <w:b/>
                      <w:sz w:val="22"/>
                      <w:szCs w:val="22"/>
                    </w:rPr>
                    <w:t xml:space="preserve">   Súhlasné </w:t>
                  </w:r>
                </w:p>
              </w:tc>
              <w:tc>
                <w:tcPr>
                  <w:tcW w:w="3827" w:type="dxa"/>
                </w:tcPr>
                <w:p w:rsidR="00D12C6E" w:rsidRPr="00236883" w:rsidRDefault="00BD5F90" w:rsidP="00236883">
                  <w:pPr>
                    <w:spacing w:after="0" w:line="240" w:lineRule="auto"/>
                    <w:rPr>
                      <w:rFonts w:ascii="Times New Roman" w:eastAsia="Times New Roman" w:hAnsi="Times New Roman"/>
                      <w:b/>
                      <w:sz w:val="22"/>
                      <w:szCs w:val="22"/>
                    </w:rPr>
                  </w:pPr>
                  <w:sdt>
                    <w:sdtPr>
                      <w:rPr>
                        <w:rFonts w:ascii="Times New Roman" w:eastAsia="Times New Roman" w:hAnsi="Times New Roman"/>
                        <w:b/>
                      </w:rPr>
                      <w:id w:val="953831761"/>
                      <w14:checkbox>
                        <w14:checked w14:val="0"/>
                        <w14:checkedState w14:val="2612" w14:font="MS Gothic"/>
                        <w14:uncheckedState w14:val="2610" w14:font="MS Gothic"/>
                      </w14:checkbox>
                    </w:sdtPr>
                    <w:sdtEndPr/>
                    <w:sdtContent>
                      <w:r w:rsidR="00D12C6E" w:rsidRPr="00236883">
                        <w:rPr>
                          <w:rFonts w:ascii="Segoe UI Symbol" w:eastAsia="MS Gothic" w:hAnsi="Segoe UI Symbol" w:cs="Segoe UI Symbol"/>
                          <w:b/>
                          <w:sz w:val="22"/>
                          <w:szCs w:val="22"/>
                        </w:rPr>
                        <w:t>☐</w:t>
                      </w:r>
                    </w:sdtContent>
                  </w:sdt>
                  <w:r w:rsidR="00D12C6E" w:rsidRPr="00236883">
                    <w:rPr>
                      <w:rFonts w:ascii="Times New Roman" w:eastAsia="Times New Roman" w:hAnsi="Times New Roman"/>
                      <w:b/>
                      <w:sz w:val="22"/>
                      <w:szCs w:val="22"/>
                    </w:rPr>
                    <w:t xml:space="preserve">  Súhlasné s  návrhom na dopracovanie</w:t>
                  </w:r>
                </w:p>
              </w:tc>
              <w:tc>
                <w:tcPr>
                  <w:tcW w:w="2534" w:type="dxa"/>
                </w:tcPr>
                <w:p w:rsidR="00D12C6E" w:rsidRPr="00236883" w:rsidRDefault="00BD5F90" w:rsidP="00236883">
                  <w:pPr>
                    <w:spacing w:after="0" w:line="240" w:lineRule="auto"/>
                    <w:ind w:right="459"/>
                    <w:rPr>
                      <w:rFonts w:ascii="Times New Roman" w:eastAsia="Times New Roman" w:hAnsi="Times New Roman"/>
                      <w:b/>
                      <w:sz w:val="22"/>
                      <w:szCs w:val="22"/>
                    </w:rPr>
                  </w:pPr>
                  <w:sdt>
                    <w:sdtPr>
                      <w:rPr>
                        <w:rFonts w:ascii="Times New Roman" w:eastAsia="Times New Roman" w:hAnsi="Times New Roman"/>
                        <w:b/>
                      </w:rPr>
                      <w:id w:val="-361740452"/>
                      <w14:checkbox>
                        <w14:checked w14:val="0"/>
                        <w14:checkedState w14:val="2612" w14:font="MS Gothic"/>
                        <w14:uncheckedState w14:val="2610" w14:font="MS Gothic"/>
                      </w14:checkbox>
                    </w:sdtPr>
                    <w:sdtEndPr/>
                    <w:sdtContent>
                      <w:r w:rsidR="00D12C6E" w:rsidRPr="00236883">
                        <w:rPr>
                          <w:rFonts w:ascii="Segoe UI Symbol" w:eastAsia="MS Gothic" w:hAnsi="Segoe UI Symbol" w:cs="Segoe UI Symbol"/>
                          <w:b/>
                          <w:sz w:val="22"/>
                          <w:szCs w:val="22"/>
                        </w:rPr>
                        <w:t>☐</w:t>
                      </w:r>
                    </w:sdtContent>
                  </w:sdt>
                  <w:r w:rsidR="00D12C6E" w:rsidRPr="00236883">
                    <w:rPr>
                      <w:rFonts w:ascii="Times New Roman" w:eastAsia="Times New Roman" w:hAnsi="Times New Roman"/>
                      <w:b/>
                      <w:sz w:val="22"/>
                      <w:szCs w:val="22"/>
                    </w:rPr>
                    <w:t xml:space="preserve">  Nesúhlasné</w:t>
                  </w:r>
                </w:p>
              </w:tc>
            </w:tr>
          </w:tbl>
          <w:p w:rsidR="00D12C6E" w:rsidRPr="00236883" w:rsidRDefault="00D12C6E" w:rsidP="00236883">
            <w:pPr>
              <w:spacing w:after="0" w:line="240" w:lineRule="auto"/>
              <w:jc w:val="both"/>
              <w:rPr>
                <w:rFonts w:ascii="Times New Roman" w:eastAsia="Times New Roman" w:hAnsi="Times New Roman"/>
                <w:b/>
                <w:sz w:val="22"/>
                <w:szCs w:val="22"/>
              </w:rPr>
            </w:pPr>
            <w:r w:rsidRPr="00236883">
              <w:rPr>
                <w:rFonts w:ascii="Times New Roman" w:eastAsia="Times New Roman" w:hAnsi="Times New Roman"/>
                <w:b/>
                <w:sz w:val="22"/>
                <w:szCs w:val="22"/>
              </w:rPr>
              <w:t>Uveďte pripomienky zo stanoviska Komisie z časti II. spolu s Vaším vyhodnotením:</w:t>
            </w:r>
          </w:p>
        </w:tc>
      </w:tr>
    </w:tbl>
    <w:p w:rsidR="00D12C6E" w:rsidRPr="00236883" w:rsidRDefault="00D12C6E" w:rsidP="00236883">
      <w:pPr>
        <w:spacing w:after="0" w:line="240" w:lineRule="auto"/>
        <w:rPr>
          <w:rFonts w:ascii="Times New Roman" w:hAnsi="Times New Roman"/>
        </w:rPr>
      </w:pPr>
    </w:p>
    <w:sectPr w:rsidR="00D12C6E" w:rsidRPr="0023688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F90" w:rsidRDefault="00BD5F90" w:rsidP="00A1184A">
      <w:pPr>
        <w:spacing w:after="0" w:line="240" w:lineRule="auto"/>
      </w:pPr>
      <w:r>
        <w:separator/>
      </w:r>
    </w:p>
  </w:endnote>
  <w:endnote w:type="continuationSeparator" w:id="0">
    <w:p w:rsidR="00BD5F90" w:rsidRDefault="00BD5F90" w:rsidP="00A1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469293"/>
      <w:docPartObj>
        <w:docPartGallery w:val="Page Numbers (Bottom of Page)"/>
        <w:docPartUnique/>
      </w:docPartObj>
    </w:sdtPr>
    <w:sdtEndPr>
      <w:rPr>
        <w:rFonts w:ascii="Times New Roman" w:hAnsi="Times New Roman"/>
        <w:sz w:val="20"/>
      </w:rPr>
    </w:sdtEndPr>
    <w:sdtContent>
      <w:p w:rsidR="003103C3" w:rsidRPr="003103C3" w:rsidRDefault="003103C3">
        <w:pPr>
          <w:pStyle w:val="Pta"/>
          <w:jc w:val="center"/>
          <w:rPr>
            <w:rFonts w:ascii="Times New Roman" w:hAnsi="Times New Roman"/>
            <w:sz w:val="20"/>
          </w:rPr>
        </w:pPr>
        <w:r w:rsidRPr="003103C3">
          <w:rPr>
            <w:rFonts w:ascii="Times New Roman" w:hAnsi="Times New Roman"/>
            <w:sz w:val="20"/>
          </w:rPr>
          <w:fldChar w:fldCharType="begin"/>
        </w:r>
        <w:r w:rsidRPr="003103C3">
          <w:rPr>
            <w:rFonts w:ascii="Times New Roman" w:hAnsi="Times New Roman"/>
            <w:sz w:val="20"/>
          </w:rPr>
          <w:instrText>PAGE   \* MERGEFORMAT</w:instrText>
        </w:r>
        <w:r w:rsidRPr="003103C3">
          <w:rPr>
            <w:rFonts w:ascii="Times New Roman" w:hAnsi="Times New Roman"/>
            <w:sz w:val="20"/>
          </w:rPr>
          <w:fldChar w:fldCharType="separate"/>
        </w:r>
        <w:r w:rsidR="008A0021">
          <w:rPr>
            <w:rFonts w:ascii="Times New Roman" w:hAnsi="Times New Roman"/>
            <w:noProof/>
            <w:sz w:val="20"/>
          </w:rPr>
          <w:t>7</w:t>
        </w:r>
        <w:r w:rsidRPr="003103C3">
          <w:rPr>
            <w:rFonts w:ascii="Times New Roman" w:hAnsi="Times New Roman"/>
            <w:sz w:val="20"/>
          </w:rPr>
          <w:fldChar w:fldCharType="end"/>
        </w:r>
      </w:p>
    </w:sdtContent>
  </w:sdt>
  <w:p w:rsidR="003103C3" w:rsidRDefault="003103C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F90" w:rsidRDefault="00BD5F90" w:rsidP="00A1184A">
      <w:pPr>
        <w:spacing w:after="0" w:line="240" w:lineRule="auto"/>
      </w:pPr>
      <w:r>
        <w:separator/>
      </w:r>
    </w:p>
  </w:footnote>
  <w:footnote w:type="continuationSeparator" w:id="0">
    <w:p w:rsidR="00BD5F90" w:rsidRDefault="00BD5F90" w:rsidP="00A11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82055A7"/>
    <w:multiLevelType w:val="hybridMultilevel"/>
    <w:tmpl w:val="631CB2DA"/>
    <w:lvl w:ilvl="0" w:tplc="37AC3CE4">
      <w:start w:val="1"/>
      <w:numFmt w:val="decimal"/>
      <w:lvlText w:val="%1."/>
      <w:lvlJc w:val="left"/>
      <w:pPr>
        <w:tabs>
          <w:tab w:val="num" w:pos="900"/>
        </w:tabs>
        <w:ind w:left="900" w:hanging="360"/>
      </w:pPr>
      <w:rPr>
        <w:rFonts w:hint="default"/>
      </w:rPr>
    </w:lvl>
    <w:lvl w:ilvl="1" w:tplc="04050019" w:tentative="1">
      <w:start w:val="1"/>
      <w:numFmt w:val="lowerLetter"/>
      <w:pStyle w:val="Textpsmene"/>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 w15:restartNumberingAfterBreak="0">
    <w:nsid w:val="378A680C"/>
    <w:multiLevelType w:val="hybridMultilevel"/>
    <w:tmpl w:val="12E41CBC"/>
    <w:lvl w:ilvl="0" w:tplc="A9C696A8">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7"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EA80CB7"/>
    <w:multiLevelType w:val="hybridMultilevel"/>
    <w:tmpl w:val="FE5E1C1E"/>
    <w:lvl w:ilvl="0" w:tplc="6B5AC516">
      <w:start w:val="1"/>
      <w:numFmt w:val="upperRoman"/>
      <w:pStyle w:val="Nadpis1"/>
      <w:lvlText w:val="%1."/>
      <w:lvlJc w:val="right"/>
      <w:pPr>
        <w:ind w:left="720" w:hanging="180"/>
      </w:pPr>
    </w:lvl>
    <w:lvl w:ilvl="1" w:tplc="7B3E8924">
      <w:numFmt w:val="bullet"/>
      <w:lvlText w:val="-"/>
      <w:lvlJc w:val="left"/>
      <w:pPr>
        <w:ind w:left="1500" w:hanging="420"/>
      </w:pPr>
      <w:rPr>
        <w:rFonts w:ascii="Arial Narrow" w:eastAsia="Calibri" w:hAnsi="Arial Narrow" w:cs="Arial" w:hint="default"/>
      </w:rPr>
    </w:lvl>
    <w:lvl w:ilvl="2" w:tplc="01EC3C42">
      <w:start w:val="1"/>
      <w:numFmt w:val="decimal"/>
      <w:lvlText w:val="%3."/>
      <w:lvlJc w:val="left"/>
      <w:pPr>
        <w:ind w:left="36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41B1F98"/>
    <w:multiLevelType w:val="hybridMultilevel"/>
    <w:tmpl w:val="6FE28C7C"/>
    <w:lvl w:ilvl="0" w:tplc="0CB6E370">
      <w:start w:val="1"/>
      <w:numFmt w:val="bullet"/>
      <w:pStyle w:val="KONC-OBSAH"/>
      <w:lvlText w:val=""/>
      <w:lvlJc w:val="left"/>
      <w:pPr>
        <w:tabs>
          <w:tab w:val="num" w:pos="540"/>
        </w:tabs>
        <w:ind w:left="540" w:hanging="360"/>
      </w:pPr>
      <w:rPr>
        <w:rFonts w:ascii="Symbol" w:hAnsi="Symbol" w:cs="Symbol" w:hint="default"/>
      </w:rPr>
    </w:lvl>
    <w:lvl w:ilvl="1" w:tplc="C5BE7C58">
      <w:start w:val="1"/>
      <w:numFmt w:val="decimal"/>
      <w:lvlText w:val="%2."/>
      <w:lvlJc w:val="left"/>
      <w:pPr>
        <w:tabs>
          <w:tab w:val="num" w:pos="1440"/>
        </w:tabs>
        <w:ind w:left="1440" w:hanging="360"/>
      </w:pPr>
      <w:rPr>
        <w:rFonts w:hint="default"/>
      </w:rPr>
    </w:lvl>
    <w:lvl w:ilvl="2" w:tplc="9C166378">
      <w:start w:val="1"/>
      <w:numFmt w:val="bullet"/>
      <w:lvlText w:val=""/>
      <w:lvlJc w:val="left"/>
      <w:pPr>
        <w:tabs>
          <w:tab w:val="num" w:pos="2160"/>
        </w:tabs>
        <w:ind w:left="2160" w:hanging="360"/>
      </w:pPr>
      <w:rPr>
        <w:rFonts w:ascii="Wingdings" w:hAnsi="Wingdings" w:cs="Wingdings" w:hint="default"/>
      </w:rPr>
    </w:lvl>
    <w:lvl w:ilvl="3" w:tplc="595A6916">
      <w:start w:val="1"/>
      <w:numFmt w:val="bullet"/>
      <w:lvlText w:val=""/>
      <w:lvlJc w:val="left"/>
      <w:pPr>
        <w:tabs>
          <w:tab w:val="num" w:pos="2880"/>
        </w:tabs>
        <w:ind w:left="2880" w:hanging="360"/>
      </w:pPr>
      <w:rPr>
        <w:rFonts w:ascii="Symbol" w:hAnsi="Symbol" w:cs="Symbol" w:hint="default"/>
      </w:rPr>
    </w:lvl>
    <w:lvl w:ilvl="4" w:tplc="0ADCD3C4">
      <w:start w:val="1"/>
      <w:numFmt w:val="bullet"/>
      <w:lvlText w:val="o"/>
      <w:lvlJc w:val="left"/>
      <w:pPr>
        <w:tabs>
          <w:tab w:val="num" w:pos="3600"/>
        </w:tabs>
        <w:ind w:left="3600" w:hanging="360"/>
      </w:pPr>
      <w:rPr>
        <w:rFonts w:ascii="Courier New" w:hAnsi="Courier New" w:cs="Courier New" w:hint="default"/>
      </w:rPr>
    </w:lvl>
    <w:lvl w:ilvl="5" w:tplc="BE36AEE8">
      <w:start w:val="1"/>
      <w:numFmt w:val="bullet"/>
      <w:lvlText w:val=""/>
      <w:lvlJc w:val="left"/>
      <w:pPr>
        <w:tabs>
          <w:tab w:val="num" w:pos="4320"/>
        </w:tabs>
        <w:ind w:left="4320" w:hanging="360"/>
      </w:pPr>
      <w:rPr>
        <w:rFonts w:ascii="Wingdings" w:hAnsi="Wingdings" w:cs="Wingdings" w:hint="default"/>
      </w:rPr>
    </w:lvl>
    <w:lvl w:ilvl="6" w:tplc="AA144886">
      <w:start w:val="1"/>
      <w:numFmt w:val="bullet"/>
      <w:lvlText w:val=""/>
      <w:lvlJc w:val="left"/>
      <w:pPr>
        <w:tabs>
          <w:tab w:val="num" w:pos="5040"/>
        </w:tabs>
        <w:ind w:left="5040" w:hanging="360"/>
      </w:pPr>
      <w:rPr>
        <w:rFonts w:ascii="Symbol" w:hAnsi="Symbol" w:cs="Symbol" w:hint="default"/>
      </w:rPr>
    </w:lvl>
    <w:lvl w:ilvl="7" w:tplc="9F84F810">
      <w:start w:val="1"/>
      <w:numFmt w:val="bullet"/>
      <w:lvlText w:val="o"/>
      <w:lvlJc w:val="left"/>
      <w:pPr>
        <w:tabs>
          <w:tab w:val="num" w:pos="5760"/>
        </w:tabs>
        <w:ind w:left="5760" w:hanging="360"/>
      </w:pPr>
      <w:rPr>
        <w:rFonts w:ascii="Courier New" w:hAnsi="Courier New" w:cs="Courier New" w:hint="default"/>
      </w:rPr>
    </w:lvl>
    <w:lvl w:ilvl="8" w:tplc="366C2566">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89270CE"/>
    <w:multiLevelType w:val="hybridMultilevel"/>
    <w:tmpl w:val="2DBE18EA"/>
    <w:lvl w:ilvl="0" w:tplc="F8FA5304">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A03488E"/>
    <w:multiLevelType w:val="hybridMultilevel"/>
    <w:tmpl w:val="CEA66ACC"/>
    <w:lvl w:ilvl="0" w:tplc="9A620A1C">
      <w:start w:val="1"/>
      <w:numFmt w:val="upperLetter"/>
      <w:pStyle w:val="Nadpis2"/>
      <w:lvlText w:val="%1."/>
      <w:lvlJc w:val="left"/>
      <w:pPr>
        <w:ind w:left="940" w:hanging="360"/>
      </w:pPr>
      <w:rPr>
        <w:b/>
        <w:sz w:val="24"/>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2"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11"/>
  </w:num>
  <w:num w:numId="2">
    <w:abstractNumId w:val="8"/>
  </w:num>
  <w:num w:numId="3">
    <w:abstractNumId w:val="1"/>
  </w:num>
  <w:num w:numId="4">
    <w:abstractNumId w:val="0"/>
  </w:num>
  <w:num w:numId="5">
    <w:abstractNumId w:val="9"/>
  </w:num>
  <w:num w:numId="6">
    <w:abstractNumId w:val="6"/>
  </w:num>
  <w:num w:numId="7">
    <w:abstractNumId w:val="7"/>
  </w:num>
  <w:num w:numId="8">
    <w:abstractNumId w:val="5"/>
  </w:num>
  <w:num w:numId="9">
    <w:abstractNumId w:val="3"/>
  </w:num>
  <w:num w:numId="10">
    <w:abstractNumId w:val="12"/>
  </w:num>
  <w:num w:numId="11">
    <w:abstractNumId w:val="2"/>
  </w:num>
  <w:num w:numId="12">
    <w:abstractNumId w:val="4"/>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35"/>
    <w:rsid w:val="000F2E04"/>
    <w:rsid w:val="00184F45"/>
    <w:rsid w:val="001B5FC7"/>
    <w:rsid w:val="001B7A2C"/>
    <w:rsid w:val="002062D5"/>
    <w:rsid w:val="00236883"/>
    <w:rsid w:val="003103C3"/>
    <w:rsid w:val="00336B45"/>
    <w:rsid w:val="00404B79"/>
    <w:rsid w:val="0043451E"/>
    <w:rsid w:val="004E7041"/>
    <w:rsid w:val="005C2165"/>
    <w:rsid w:val="00633238"/>
    <w:rsid w:val="0065371A"/>
    <w:rsid w:val="00670D0E"/>
    <w:rsid w:val="006F4917"/>
    <w:rsid w:val="008A0021"/>
    <w:rsid w:val="00955E66"/>
    <w:rsid w:val="00A1184A"/>
    <w:rsid w:val="00A218FA"/>
    <w:rsid w:val="00A36770"/>
    <w:rsid w:val="00B31CE9"/>
    <w:rsid w:val="00B51B3F"/>
    <w:rsid w:val="00BC551C"/>
    <w:rsid w:val="00BD5F90"/>
    <w:rsid w:val="00C20DD1"/>
    <w:rsid w:val="00C57EAB"/>
    <w:rsid w:val="00C665AD"/>
    <w:rsid w:val="00C84E8C"/>
    <w:rsid w:val="00D12C6E"/>
    <w:rsid w:val="00D65435"/>
    <w:rsid w:val="00D939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90BF"/>
  <w15:chartTrackingRefBased/>
  <w15:docId w15:val="{F48A3169-71ED-4404-A53F-2D04852F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5435"/>
    <w:pPr>
      <w:spacing w:after="200" w:line="276" w:lineRule="auto"/>
      <w:jc w:val="left"/>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uiPriority w:val="9"/>
    <w:qFormat/>
    <w:rsid w:val="00D65435"/>
    <w:pPr>
      <w:keepNext/>
      <w:numPr>
        <w:numId w:val="2"/>
      </w:numPr>
      <w:spacing w:before="240" w:after="60"/>
      <w:outlineLvl w:val="0"/>
    </w:pPr>
    <w:rPr>
      <w:rFonts w:eastAsia="MS Gothic"/>
      <w:b/>
      <w:bCs/>
      <w:kern w:val="32"/>
      <w:sz w:val="32"/>
      <w:szCs w:val="32"/>
    </w:rPr>
  </w:style>
  <w:style w:type="paragraph" w:styleId="Nadpis2">
    <w:name w:val="heading 2"/>
    <w:aliases w:val="Nadpis 2T,Podnadpis,F2,F21,H2,Podkapitola1,hlavicka,h2,V_Head2"/>
    <w:basedOn w:val="Obsah2"/>
    <w:next w:val="Normlny"/>
    <w:link w:val="Nadpis2Char"/>
    <w:uiPriority w:val="99"/>
    <w:qFormat/>
    <w:rsid w:val="00D65435"/>
    <w:pPr>
      <w:keepNext/>
      <w:numPr>
        <w:numId w:val="1"/>
      </w:numPr>
      <w:spacing w:before="240" w:after="60"/>
      <w:outlineLvl w:val="1"/>
    </w:pPr>
    <w:rPr>
      <w:rFonts w:eastAsia="MS Gothic"/>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uiPriority w:val="99"/>
    <w:qFormat/>
    <w:rsid w:val="00D65435"/>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9"/>
    <w:qFormat/>
    <w:rsid w:val="00D65435"/>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D65435"/>
    <w:pPr>
      <w:keepNext/>
      <w:tabs>
        <w:tab w:val="num" w:pos="1008"/>
      </w:tabs>
      <w:spacing w:after="0" w:line="240" w:lineRule="auto"/>
      <w:ind w:left="1008" w:hanging="1008"/>
      <w:jc w:val="both"/>
      <w:outlineLvl w:val="4"/>
    </w:pPr>
    <w:rPr>
      <w:rFonts w:ascii="Times New Roman" w:eastAsia="Times New Roman" w:hAnsi="Times New Roman"/>
      <w:b/>
      <w:szCs w:val="20"/>
      <w:lang w:val="cs-CZ" w:eastAsia="sk-SK"/>
    </w:rPr>
  </w:style>
  <w:style w:type="paragraph" w:styleId="Nadpis6">
    <w:name w:val="heading 6"/>
    <w:basedOn w:val="Normlny"/>
    <w:next w:val="Normlny"/>
    <w:link w:val="Nadpis6Char"/>
    <w:qFormat/>
    <w:rsid w:val="00D65435"/>
    <w:pPr>
      <w:keepNext/>
      <w:tabs>
        <w:tab w:val="num" w:pos="1152"/>
      </w:tabs>
      <w:spacing w:after="0" w:line="240" w:lineRule="auto"/>
      <w:ind w:left="1152" w:hanging="1152"/>
      <w:jc w:val="both"/>
      <w:outlineLvl w:val="5"/>
    </w:pPr>
    <w:rPr>
      <w:rFonts w:ascii="Times New Roman" w:eastAsia="Times New Roman" w:hAnsi="Times New Roman"/>
      <w:b/>
      <w:sz w:val="24"/>
      <w:szCs w:val="20"/>
      <w:lang w:eastAsia="sk-SK"/>
    </w:rPr>
  </w:style>
  <w:style w:type="paragraph" w:styleId="Nadpis7">
    <w:name w:val="heading 7"/>
    <w:basedOn w:val="Normlny"/>
    <w:next w:val="Normlny"/>
    <w:link w:val="Nadpis7Char"/>
    <w:qFormat/>
    <w:rsid w:val="00D65435"/>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eastAsia="sk-SK"/>
    </w:rPr>
  </w:style>
  <w:style w:type="paragraph" w:styleId="Nadpis8">
    <w:name w:val="heading 8"/>
    <w:basedOn w:val="Normlny"/>
    <w:next w:val="Normlny"/>
    <w:link w:val="Nadpis8Char"/>
    <w:qFormat/>
    <w:rsid w:val="00D65435"/>
    <w:pPr>
      <w:keepNext/>
      <w:tabs>
        <w:tab w:val="num" w:pos="1440"/>
      </w:tabs>
      <w:spacing w:after="0" w:line="240" w:lineRule="auto"/>
      <w:ind w:left="1440" w:hanging="1440"/>
      <w:outlineLvl w:val="7"/>
    </w:pPr>
    <w:rPr>
      <w:rFonts w:ascii="Times New Roman" w:eastAsia="Times New Roman" w:hAnsi="Times New Roman"/>
      <w:b/>
      <w:sz w:val="24"/>
      <w:szCs w:val="20"/>
      <w:lang w:eastAsia="sk-SK"/>
    </w:rPr>
  </w:style>
  <w:style w:type="paragraph" w:styleId="Nadpis9">
    <w:name w:val="heading 9"/>
    <w:basedOn w:val="Normlny"/>
    <w:next w:val="Normlny"/>
    <w:link w:val="Nadpis9Char"/>
    <w:qFormat/>
    <w:rsid w:val="00D65435"/>
    <w:pPr>
      <w:keepNext/>
      <w:tabs>
        <w:tab w:val="num" w:pos="1584"/>
      </w:tabs>
      <w:spacing w:after="0" w:line="240" w:lineRule="auto"/>
      <w:ind w:left="1584" w:hanging="1584"/>
      <w:outlineLvl w:val="8"/>
    </w:pPr>
    <w:rPr>
      <w:rFonts w:ascii="Times New Roman" w:eastAsia="Times New Roman" w:hAnsi="Times New Roman"/>
      <w:i/>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rsid w:val="00D65435"/>
    <w:rPr>
      <w:rFonts w:ascii="Calibri" w:eastAsia="MS Gothic" w:hAnsi="Calibri" w:cs="Times New Roman"/>
      <w:b/>
      <w:bCs/>
      <w:kern w:val="32"/>
      <w:sz w:val="32"/>
      <w:szCs w:val="32"/>
    </w:rPr>
  </w:style>
  <w:style w:type="character" w:customStyle="1" w:styleId="Nadpis2Char">
    <w:name w:val="Nadpis 2 Char"/>
    <w:aliases w:val="Nadpis 2T Char1,Podnadpis Char1,F2 Char1,F21 Char1,H2 Char1,Podkapitola1 Char1,hlavicka Char1,h2 Char1,V_Head2 Char"/>
    <w:basedOn w:val="Predvolenpsmoodseku"/>
    <w:link w:val="Nadpis2"/>
    <w:uiPriority w:val="99"/>
    <w:rsid w:val="00D65435"/>
    <w:rPr>
      <w:rFonts w:ascii="Calibri" w:eastAsia="MS Gothic" w:hAnsi="Calibri" w:cs="Times New Roman"/>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uiPriority w:val="99"/>
    <w:rsid w:val="00D65435"/>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uiPriority w:val="99"/>
    <w:rsid w:val="00D65435"/>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D65435"/>
    <w:rPr>
      <w:rFonts w:ascii="Times New Roman" w:eastAsia="Times New Roman" w:hAnsi="Times New Roman" w:cs="Times New Roman"/>
      <w:b/>
      <w:szCs w:val="20"/>
      <w:lang w:val="cs-CZ" w:eastAsia="sk-SK"/>
    </w:rPr>
  </w:style>
  <w:style w:type="character" w:customStyle="1" w:styleId="Nadpis6Char">
    <w:name w:val="Nadpis 6 Char"/>
    <w:basedOn w:val="Predvolenpsmoodseku"/>
    <w:link w:val="Nadpis6"/>
    <w:rsid w:val="00D65435"/>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D65435"/>
    <w:rPr>
      <w:rFonts w:ascii="Times New Roman" w:eastAsia="Times New Roman" w:hAnsi="Times New Roman" w:cs="Times New Roman"/>
      <w:b/>
      <w:sz w:val="32"/>
      <w:szCs w:val="20"/>
      <w:shd w:val="clear" w:color="auto" w:fill="008000"/>
      <w:lang w:eastAsia="sk-SK"/>
    </w:rPr>
  </w:style>
  <w:style w:type="character" w:customStyle="1" w:styleId="Nadpis8Char">
    <w:name w:val="Nadpis 8 Char"/>
    <w:basedOn w:val="Predvolenpsmoodseku"/>
    <w:link w:val="Nadpis8"/>
    <w:rsid w:val="00D65435"/>
    <w:rPr>
      <w:rFonts w:ascii="Times New Roman" w:eastAsia="Times New Roman" w:hAnsi="Times New Roman" w:cs="Times New Roman"/>
      <w:b/>
      <w:sz w:val="24"/>
      <w:szCs w:val="20"/>
      <w:lang w:eastAsia="sk-SK"/>
    </w:rPr>
  </w:style>
  <w:style w:type="character" w:customStyle="1" w:styleId="Nadpis9Char">
    <w:name w:val="Nadpis 9 Char"/>
    <w:basedOn w:val="Predvolenpsmoodseku"/>
    <w:link w:val="Nadpis9"/>
    <w:rsid w:val="00D65435"/>
    <w:rPr>
      <w:rFonts w:ascii="Times New Roman" w:eastAsia="Times New Roman" w:hAnsi="Times New Roman" w:cs="Times New Roman"/>
      <w:i/>
      <w:sz w:val="24"/>
      <w:szCs w:val="20"/>
      <w:lang w:eastAsia="sk-SK"/>
    </w:rPr>
  </w:style>
  <w:style w:type="paragraph" w:styleId="Obsah2">
    <w:name w:val="toc 2"/>
    <w:basedOn w:val="Normlny"/>
    <w:next w:val="Normlny"/>
    <w:autoRedefine/>
    <w:uiPriority w:val="39"/>
    <w:unhideWhenUsed/>
    <w:rsid w:val="00D65435"/>
    <w:pPr>
      <w:ind w:left="220"/>
    </w:pPr>
  </w:style>
  <w:style w:type="paragraph" w:customStyle="1" w:styleId="Text2">
    <w:name w:val="Text2"/>
    <w:basedOn w:val="Normlny"/>
    <w:rsid w:val="00D65435"/>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D65435"/>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lavika">
    <w:name w:val="header"/>
    <w:basedOn w:val="Normlny"/>
    <w:link w:val="HlavikaChar"/>
    <w:uiPriority w:val="99"/>
    <w:unhideWhenUsed/>
    <w:rsid w:val="00D65435"/>
    <w:pPr>
      <w:tabs>
        <w:tab w:val="center" w:pos="4536"/>
        <w:tab w:val="right" w:pos="9072"/>
      </w:tabs>
    </w:pPr>
  </w:style>
  <w:style w:type="character" w:customStyle="1" w:styleId="HlavikaChar">
    <w:name w:val="Hlavička Char"/>
    <w:basedOn w:val="Predvolenpsmoodseku"/>
    <w:link w:val="Hlavika"/>
    <w:uiPriority w:val="99"/>
    <w:rsid w:val="00D65435"/>
    <w:rPr>
      <w:rFonts w:ascii="Calibri" w:eastAsia="Calibri" w:hAnsi="Calibri" w:cs="Times New Roman"/>
    </w:rPr>
  </w:style>
  <w:style w:type="paragraph" w:styleId="Pta">
    <w:name w:val="footer"/>
    <w:basedOn w:val="Normlny"/>
    <w:link w:val="PtaChar"/>
    <w:uiPriority w:val="99"/>
    <w:unhideWhenUsed/>
    <w:rsid w:val="00D65435"/>
    <w:pPr>
      <w:tabs>
        <w:tab w:val="center" w:pos="4536"/>
        <w:tab w:val="right" w:pos="9072"/>
      </w:tabs>
    </w:pPr>
  </w:style>
  <w:style w:type="character" w:customStyle="1" w:styleId="PtaChar">
    <w:name w:val="Päta Char"/>
    <w:basedOn w:val="Predvolenpsmoodseku"/>
    <w:link w:val="Pta"/>
    <w:uiPriority w:val="99"/>
    <w:rsid w:val="00D65435"/>
    <w:rPr>
      <w:rFonts w:ascii="Calibri" w:eastAsia="Calibri" w:hAnsi="Calibri" w:cs="Times New Roman"/>
    </w:rPr>
  </w:style>
  <w:style w:type="paragraph" w:styleId="Obsah1">
    <w:name w:val="toc 1"/>
    <w:basedOn w:val="Normlny"/>
    <w:next w:val="Normlny"/>
    <w:autoRedefine/>
    <w:uiPriority w:val="39"/>
    <w:unhideWhenUsed/>
    <w:rsid w:val="00D65435"/>
    <w:pPr>
      <w:tabs>
        <w:tab w:val="left" w:pos="351"/>
        <w:tab w:val="right" w:leader="dot" w:pos="9062"/>
      </w:tabs>
    </w:pPr>
  </w:style>
  <w:style w:type="paragraph" w:customStyle="1" w:styleId="Normal1">
    <w:name w:val="Normal1"/>
    <w:basedOn w:val="Normlny"/>
    <w:autoRedefine/>
    <w:rsid w:val="00D65435"/>
    <w:pPr>
      <w:spacing w:after="0" w:line="240" w:lineRule="auto"/>
      <w:jc w:val="both"/>
    </w:pPr>
    <w:rPr>
      <w:rFonts w:ascii="Arial" w:eastAsia="Times New Roman" w:hAnsi="Arial"/>
      <w:bCs/>
      <w:lang w:eastAsia="cs-CZ"/>
    </w:rPr>
  </w:style>
  <w:style w:type="character" w:customStyle="1" w:styleId="ra">
    <w:name w:val="ra"/>
    <w:basedOn w:val="Predvolenpsmoodseku"/>
    <w:rsid w:val="00D65435"/>
  </w:style>
  <w:style w:type="paragraph" w:styleId="Obsah3">
    <w:name w:val="toc 3"/>
    <w:basedOn w:val="Normlny"/>
    <w:next w:val="Normlny"/>
    <w:autoRedefine/>
    <w:uiPriority w:val="39"/>
    <w:rsid w:val="00D65435"/>
    <w:pPr>
      <w:ind w:left="440"/>
    </w:pPr>
  </w:style>
  <w:style w:type="paragraph" w:styleId="Zoznamsodrkami">
    <w:name w:val="List Bullet"/>
    <w:basedOn w:val="Normlny"/>
    <w:autoRedefine/>
    <w:semiHidden/>
    <w:rsid w:val="00D65435"/>
    <w:pPr>
      <w:numPr>
        <w:numId w:val="3"/>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D65435"/>
    <w:pPr>
      <w:numPr>
        <w:numId w:val="4"/>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D65435"/>
    <w:pPr>
      <w:numPr>
        <w:numId w:val="5"/>
      </w:numPr>
      <w:spacing w:before="60" w:after="0"/>
      <w:ind w:left="568" w:hanging="284"/>
      <w:outlineLvl w:val="9"/>
    </w:pPr>
    <w:rPr>
      <w:sz w:val="24"/>
      <w:szCs w:val="24"/>
    </w:rPr>
  </w:style>
  <w:style w:type="paragraph" w:customStyle="1" w:styleId="KONC-KAPITOLA">
    <w:name w:val="KONC-KAPITOLA"/>
    <w:basedOn w:val="Nadpis1"/>
    <w:rsid w:val="00D65435"/>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D65435"/>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D65435"/>
    <w:pPr>
      <w:keepNext w:val="0"/>
      <w:numPr>
        <w:numId w:val="6"/>
      </w:numPr>
    </w:pPr>
  </w:style>
  <w:style w:type="paragraph" w:customStyle="1" w:styleId="Styl2">
    <w:name w:val="Styl2"/>
    <w:basedOn w:val="Nadpis2"/>
    <w:next w:val="Nadpis2"/>
    <w:autoRedefine/>
    <w:rsid w:val="00D65435"/>
    <w:pPr>
      <w:numPr>
        <w:numId w:val="7"/>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aliases w:val="Text poznámky pod čiarou Char Char,Char4 Char Char,Char4 Char,Char4,Char Char1 Char,Text poznámky pod čiarou Char Char Char Char Char,Char4 Char Char Char Char Char,Char Char1 Char Char Char Char,Char4 Char1 Char Char Char,Char"/>
    <w:basedOn w:val="Normlny"/>
    <w:link w:val="TextpoznmkypodiarouChar"/>
    <w:uiPriority w:val="99"/>
    <w:qFormat/>
    <w:rsid w:val="00D65435"/>
    <w:pPr>
      <w:spacing w:after="0" w:line="240" w:lineRule="auto"/>
    </w:pPr>
    <w:rPr>
      <w:rFonts w:ascii="Arial Narrow" w:eastAsia="Times New Roman" w:hAnsi="Arial Narrow"/>
      <w:sz w:val="20"/>
      <w:szCs w:val="20"/>
    </w:rPr>
  </w:style>
  <w:style w:type="character" w:customStyle="1" w:styleId="TextpoznmkypodiarouChar">
    <w:name w:val="Text poznámky pod čiarou Char"/>
    <w:aliases w:val="Text poznámky pod čiarou Char Char Char,Char4 Char Char Char,Char4 Char Char1,Char4 Char1,Char Char1 Char Char,Text poznámky pod čiarou Char Char Char Char Char Char,Char4 Char Char Char Char Char Char,Char Char"/>
    <w:basedOn w:val="Predvolenpsmoodseku"/>
    <w:link w:val="Textpoznmkypodiarou"/>
    <w:uiPriority w:val="99"/>
    <w:qFormat/>
    <w:rsid w:val="00D65435"/>
    <w:rPr>
      <w:rFonts w:ascii="Arial Narrow" w:eastAsia="Times New Roman" w:hAnsi="Arial Narrow" w:cs="Times New Roman"/>
      <w:sz w:val="20"/>
      <w:szCs w:val="20"/>
    </w:rPr>
  </w:style>
  <w:style w:type="character" w:styleId="Hypertextovprepojenie">
    <w:name w:val="Hyperlink"/>
    <w:uiPriority w:val="99"/>
    <w:rsid w:val="00D65435"/>
    <w:rPr>
      <w:color w:val="0000FF"/>
      <w:u w:val="single"/>
    </w:rPr>
  </w:style>
  <w:style w:type="paragraph" w:styleId="Zoznam">
    <w:name w:val="List"/>
    <w:basedOn w:val="Normlny"/>
    <w:semiHidden/>
    <w:rsid w:val="00D65435"/>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semiHidden/>
    <w:rsid w:val="00D65435"/>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D65435"/>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D65435"/>
    <w:pPr>
      <w:numPr>
        <w:ilvl w:val="1"/>
        <w:numId w:val="8"/>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D65435"/>
    <w:pPr>
      <w:widowControl w:val="0"/>
      <w:spacing w:after="0" w:line="240" w:lineRule="auto"/>
      <w:jc w:val="both"/>
    </w:pPr>
    <w:rPr>
      <w:rFonts w:ascii="Switzerland" w:eastAsia="Times New Roman" w:hAnsi="Switzerland"/>
      <w:sz w:val="24"/>
      <w:szCs w:val="20"/>
      <w:lang w:val="cs-CZ" w:eastAsia="sk-SK"/>
    </w:rPr>
  </w:style>
  <w:style w:type="paragraph" w:styleId="Textbubliny">
    <w:name w:val="Balloon Text"/>
    <w:basedOn w:val="Normlny"/>
    <w:link w:val="TextbublinyChar"/>
    <w:uiPriority w:val="99"/>
    <w:semiHidden/>
    <w:rsid w:val="00D65435"/>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uiPriority w:val="99"/>
    <w:semiHidden/>
    <w:rsid w:val="00D65435"/>
    <w:rPr>
      <w:rFonts w:ascii="Tahoma" w:eastAsia="Times New Roman" w:hAnsi="Tahoma" w:cs="Tahoma"/>
      <w:sz w:val="16"/>
      <w:szCs w:val="16"/>
      <w:lang w:eastAsia="cs-CZ"/>
    </w:rPr>
  </w:style>
  <w:style w:type="paragraph" w:customStyle="1" w:styleId="tl1">
    <w:name w:val="Štýl1"/>
    <w:basedOn w:val="normln12"/>
    <w:qFormat/>
    <w:rsid w:val="00D65435"/>
    <w:rPr>
      <w:rFonts w:ascii="Arial" w:hAnsi="Arial"/>
      <w:sz w:val="20"/>
    </w:rPr>
  </w:style>
  <w:style w:type="paragraph" w:customStyle="1" w:styleId="tl2">
    <w:name w:val="Štýl2"/>
    <w:basedOn w:val="normln12"/>
    <w:autoRedefine/>
    <w:rsid w:val="00D65435"/>
    <w:rPr>
      <w:rFonts w:ascii="Arial" w:hAnsi="Arial"/>
      <w:sz w:val="20"/>
    </w:rPr>
  </w:style>
  <w:style w:type="paragraph" w:customStyle="1" w:styleId="tl3">
    <w:name w:val="Štýl3"/>
    <w:basedOn w:val="Normlny1"/>
    <w:rsid w:val="00D65435"/>
    <w:rPr>
      <w:sz w:val="20"/>
    </w:rPr>
  </w:style>
  <w:style w:type="paragraph" w:styleId="Odsekzoznamu">
    <w:name w:val="List Paragraph"/>
    <w:aliases w:val="body,Odsek zoznamu2,Odsek,Odsek zoznamu1,List Paragraph,List Paragraph1,numbered list,OBC Bullet,Normal 1,Task Body,Viñetas (Inicio Parrafo),Paragrafo elenco,3 Txt tabla,Zerrenda-paragrafoa,Fiche List Paragraph,Dot pt,F5 List Paragraph"/>
    <w:basedOn w:val="Normlny"/>
    <w:link w:val="OdsekzoznamuChar"/>
    <w:uiPriority w:val="34"/>
    <w:qFormat/>
    <w:rsid w:val="00D65435"/>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aliases w:val="body Char,Odsek zoznamu2 Char,Odsek Char,Odsek zoznamu1 Char,List Paragraph Char,List Paragraph1 Char,numbered list Char,OBC Bullet Char,Normal 1 Char,Task Body Char,Viñetas (Inicio Parrafo) Char,Paragrafo elenco Char,3 Txt tabla Char"/>
    <w:link w:val="Odsekzoznamu"/>
    <w:uiPriority w:val="34"/>
    <w:qFormat/>
    <w:locked/>
    <w:rsid w:val="00D65435"/>
    <w:rPr>
      <w:rFonts w:ascii="Times New Roman" w:eastAsia="Times New Roman" w:hAnsi="Times New Roman" w:cs="Times New Roman"/>
      <w:sz w:val="24"/>
      <w:szCs w:val="24"/>
      <w:lang w:eastAsia="cs-CZ"/>
    </w:rPr>
  </w:style>
  <w:style w:type="character" w:customStyle="1" w:styleId="Nadpis2TChar">
    <w:name w:val="Nadpis 2T Char"/>
    <w:aliases w:val="Podnadpis Char,F2 Char,F21 Char,H2 Char,Podkapitola1 Char,hlavicka Char,h2 Char,V_Head2 Char Char"/>
    <w:rsid w:val="00D65435"/>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D65435"/>
    <w:rPr>
      <w:rFonts w:ascii="Arial" w:hAnsi="Arial"/>
      <w:b/>
      <w:caps/>
      <w:sz w:val="28"/>
      <w:lang w:val="sk-SK" w:eastAsia="sk-SK" w:bidi="ar-SA"/>
    </w:rPr>
  </w:style>
  <w:style w:type="paragraph" w:styleId="Zkladntext">
    <w:name w:val="Body Text"/>
    <w:basedOn w:val="Normlny"/>
    <w:link w:val="ZkladntextChar"/>
    <w:uiPriority w:val="99"/>
    <w:rsid w:val="00D65435"/>
    <w:pPr>
      <w:spacing w:after="0" w:line="240" w:lineRule="auto"/>
    </w:pPr>
    <w:rPr>
      <w:rFonts w:ascii="Times New Roman" w:eastAsia="Times New Roman" w:hAnsi="Times New Roman"/>
      <w:b/>
      <w:sz w:val="24"/>
      <w:szCs w:val="20"/>
      <w:lang w:eastAsia="sk-SK"/>
    </w:rPr>
  </w:style>
  <w:style w:type="character" w:customStyle="1" w:styleId="ZkladntextChar">
    <w:name w:val="Základný text Char"/>
    <w:basedOn w:val="Predvolenpsmoodseku"/>
    <w:link w:val="Zkladntext"/>
    <w:uiPriority w:val="99"/>
    <w:rsid w:val="00D65435"/>
    <w:rPr>
      <w:rFonts w:ascii="Times New Roman" w:eastAsia="Times New Roman" w:hAnsi="Times New Roman" w:cs="Times New Roman"/>
      <w:b/>
      <w:sz w:val="24"/>
      <w:szCs w:val="20"/>
      <w:lang w:eastAsia="sk-SK"/>
    </w:rPr>
  </w:style>
  <w:style w:type="paragraph" w:styleId="Zkladntext3">
    <w:name w:val="Body Text 3"/>
    <w:basedOn w:val="Normlny"/>
    <w:link w:val="Zkladntext3Char"/>
    <w:rsid w:val="00D65435"/>
    <w:pPr>
      <w:spacing w:after="0" w:line="240" w:lineRule="auto"/>
    </w:pPr>
    <w:rPr>
      <w:rFonts w:ascii="Times New Roman" w:eastAsia="Times New Roman" w:hAnsi="Times New Roman"/>
      <w:sz w:val="24"/>
      <w:szCs w:val="20"/>
      <w:lang w:eastAsia="sk-SK"/>
    </w:rPr>
  </w:style>
  <w:style w:type="character" w:customStyle="1" w:styleId="Zkladntext3Char">
    <w:name w:val="Základný text 3 Char"/>
    <w:basedOn w:val="Predvolenpsmoodseku"/>
    <w:link w:val="Zkladntext3"/>
    <w:rsid w:val="00D65435"/>
    <w:rPr>
      <w:rFonts w:ascii="Times New Roman" w:eastAsia="Times New Roman" w:hAnsi="Times New Roman" w:cs="Times New Roman"/>
      <w:sz w:val="24"/>
      <w:szCs w:val="20"/>
      <w:lang w:eastAsia="sk-SK"/>
    </w:rPr>
  </w:style>
  <w:style w:type="paragraph" w:styleId="truktradokumentu">
    <w:name w:val="Document Map"/>
    <w:basedOn w:val="Normlny"/>
    <w:link w:val="truktradokumentuChar"/>
    <w:semiHidden/>
    <w:rsid w:val="00D65435"/>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semiHidden/>
    <w:rsid w:val="00D65435"/>
    <w:rPr>
      <w:rFonts w:ascii="Tahoma" w:eastAsia="Times New Roman" w:hAnsi="Tahoma" w:cs="Tahoma"/>
      <w:sz w:val="20"/>
      <w:szCs w:val="20"/>
      <w:shd w:val="clear" w:color="auto" w:fill="000080"/>
      <w:lang w:eastAsia="cs-CZ"/>
    </w:rPr>
  </w:style>
  <w:style w:type="character" w:styleId="PouitHypertextovPrepojenie">
    <w:name w:val="FollowedHyperlink"/>
    <w:rsid w:val="00D65435"/>
    <w:rPr>
      <w:color w:val="800080"/>
      <w:u w:val="single"/>
    </w:rPr>
  </w:style>
  <w:style w:type="character" w:styleId="Odkaznakomentr">
    <w:name w:val="annotation reference"/>
    <w:uiPriority w:val="99"/>
    <w:rsid w:val="00D65435"/>
    <w:rPr>
      <w:sz w:val="16"/>
      <w:szCs w:val="16"/>
    </w:rPr>
  </w:style>
  <w:style w:type="paragraph" w:styleId="Textkomentra">
    <w:name w:val="annotation text"/>
    <w:basedOn w:val="Normlny"/>
    <w:link w:val="TextkomentraChar"/>
    <w:uiPriority w:val="99"/>
    <w:rsid w:val="00D65435"/>
    <w:rPr>
      <w:sz w:val="20"/>
      <w:szCs w:val="20"/>
    </w:rPr>
  </w:style>
  <w:style w:type="character" w:customStyle="1" w:styleId="TextkomentraChar">
    <w:name w:val="Text komentára Char"/>
    <w:basedOn w:val="Predvolenpsmoodseku"/>
    <w:link w:val="Textkomentra"/>
    <w:uiPriority w:val="99"/>
    <w:rsid w:val="00D65435"/>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rsid w:val="00D65435"/>
    <w:rPr>
      <w:b/>
      <w:bCs/>
    </w:rPr>
  </w:style>
  <w:style w:type="character" w:customStyle="1" w:styleId="PredmetkomentraChar">
    <w:name w:val="Predmet komentára Char"/>
    <w:basedOn w:val="TextkomentraChar"/>
    <w:link w:val="Predmetkomentra"/>
    <w:uiPriority w:val="99"/>
    <w:rsid w:val="00D65435"/>
    <w:rPr>
      <w:rFonts w:ascii="Calibri" w:eastAsia="Calibri" w:hAnsi="Calibri" w:cs="Times New Roman"/>
      <w:b/>
      <w:bCs/>
      <w:sz w:val="20"/>
      <w:szCs w:val="20"/>
    </w:rPr>
  </w:style>
  <w:style w:type="paragraph" w:styleId="Nzov">
    <w:name w:val="Title"/>
    <w:basedOn w:val="Normlny"/>
    <w:link w:val="NzovChar"/>
    <w:uiPriority w:val="99"/>
    <w:qFormat/>
    <w:rsid w:val="00D65435"/>
    <w:pPr>
      <w:spacing w:after="0" w:line="240" w:lineRule="auto"/>
      <w:jc w:val="center"/>
    </w:pPr>
    <w:rPr>
      <w:rFonts w:ascii="Times New Roman" w:eastAsia="Times New Roman" w:hAnsi="Times New Roman"/>
      <w:b/>
      <w:bCs/>
      <w:sz w:val="28"/>
      <w:szCs w:val="20"/>
      <w:lang w:eastAsia="sk-SK"/>
    </w:rPr>
  </w:style>
  <w:style w:type="character" w:customStyle="1" w:styleId="NzovChar">
    <w:name w:val="Názov Char"/>
    <w:basedOn w:val="Predvolenpsmoodseku"/>
    <w:link w:val="Nzov"/>
    <w:uiPriority w:val="99"/>
    <w:rsid w:val="00D65435"/>
    <w:rPr>
      <w:rFonts w:ascii="Times New Roman" w:eastAsia="Times New Roman" w:hAnsi="Times New Roman" w:cs="Times New Roman"/>
      <w:b/>
      <w:bCs/>
      <w:sz w:val="28"/>
      <w:szCs w:val="20"/>
      <w:lang w:eastAsia="sk-SK"/>
    </w:rPr>
  </w:style>
  <w:style w:type="paragraph" w:customStyle="1" w:styleId="msolistparagraph0">
    <w:name w:val="msolistparagraph"/>
    <w:basedOn w:val="Normlny"/>
    <w:rsid w:val="00D65435"/>
    <w:pPr>
      <w:spacing w:after="0" w:line="240" w:lineRule="auto"/>
      <w:ind w:left="720"/>
    </w:pPr>
    <w:rPr>
      <w:rFonts w:eastAsia="Times New Roman"/>
      <w:lang w:eastAsia="sk-SK"/>
    </w:rPr>
  </w:style>
  <w:style w:type="paragraph" w:styleId="Normlnywebov">
    <w:name w:val="Normal (Web)"/>
    <w:aliases w:val="webb"/>
    <w:basedOn w:val="Normlny"/>
    <w:uiPriority w:val="99"/>
    <w:unhideWhenUsed/>
    <w:qFormat/>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link w:val="BezriadkovaniaChar"/>
    <w:uiPriority w:val="1"/>
    <w:qFormat/>
    <w:rsid w:val="00D65435"/>
    <w:pPr>
      <w:spacing w:after="0" w:line="240" w:lineRule="auto"/>
    </w:pPr>
    <w:rPr>
      <w:rFonts w:ascii="Calibri" w:eastAsia="Times New Roman" w:hAnsi="Calibri" w:cs="Times New Roman"/>
    </w:rPr>
  </w:style>
  <w:style w:type="paragraph" w:customStyle="1" w:styleId="1podsek">
    <w:name w:val="1podsek"/>
    <w:basedOn w:val="Odsekzoznamu"/>
    <w:qFormat/>
    <w:rsid w:val="00D65435"/>
    <w:pPr>
      <w:numPr>
        <w:numId w:val="9"/>
      </w:numPr>
      <w:autoSpaceDE w:val="0"/>
      <w:autoSpaceDN w:val="0"/>
      <w:adjustRightInd w:val="0"/>
      <w:contextualSpacing/>
      <w:jc w:val="both"/>
    </w:pPr>
    <w:rPr>
      <w:lang w:eastAsia="sk-SK"/>
    </w:rPr>
  </w:style>
  <w:style w:type="table" w:styleId="Mriekatabuky">
    <w:name w:val="Table Grid"/>
    <w:basedOn w:val="Normlnatabuka"/>
    <w:uiPriority w:val="39"/>
    <w:rsid w:val="00D65435"/>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rakazakladnhotextu2">
    <w:name w:val="Zara?ka zakladn?ho textu 2"/>
    <w:basedOn w:val="Normlny"/>
    <w:rsid w:val="00D65435"/>
    <w:pPr>
      <w:widowControl w:val="0"/>
      <w:spacing w:after="0" w:line="240" w:lineRule="auto"/>
      <w:ind w:firstLine="708"/>
      <w:jc w:val="both"/>
    </w:pPr>
    <w:rPr>
      <w:rFonts w:ascii="Arial" w:eastAsia="Times New Roman" w:hAnsi="Arial" w:cs="Arial"/>
      <w:sz w:val="20"/>
      <w:szCs w:val="20"/>
      <w:lang w:eastAsia="sk-SK"/>
    </w:rPr>
  </w:style>
  <w:style w:type="paragraph" w:styleId="Obyajntext">
    <w:name w:val="Plain Text"/>
    <w:basedOn w:val="Normlny"/>
    <w:link w:val="ObyajntextChar"/>
    <w:uiPriority w:val="99"/>
    <w:unhideWhenUsed/>
    <w:rsid w:val="00D65435"/>
    <w:pPr>
      <w:spacing w:after="0" w:line="240" w:lineRule="auto"/>
      <w:jc w:val="both"/>
    </w:pPr>
    <w:rPr>
      <w:rFonts w:ascii="Consolas" w:hAnsi="Consolas"/>
      <w:sz w:val="21"/>
      <w:szCs w:val="21"/>
    </w:rPr>
  </w:style>
  <w:style w:type="character" w:customStyle="1" w:styleId="ObyajntextChar">
    <w:name w:val="Obyčajný text Char"/>
    <w:basedOn w:val="Predvolenpsmoodseku"/>
    <w:link w:val="Obyajntext"/>
    <w:uiPriority w:val="99"/>
    <w:rsid w:val="00D65435"/>
    <w:rPr>
      <w:rFonts w:ascii="Consolas" w:eastAsia="Calibri" w:hAnsi="Consolas" w:cs="Times New Roman"/>
      <w:sz w:val="21"/>
      <w:szCs w:val="21"/>
    </w:rPr>
  </w:style>
  <w:style w:type="paragraph" w:styleId="Podtitul">
    <w:name w:val="Subtitle"/>
    <w:basedOn w:val="Normlny"/>
    <w:link w:val="PodtitulChar"/>
    <w:qFormat/>
    <w:rsid w:val="00D65435"/>
    <w:pPr>
      <w:spacing w:after="0" w:line="240" w:lineRule="auto"/>
      <w:ind w:firstLine="720"/>
      <w:jc w:val="both"/>
    </w:pPr>
    <w:rPr>
      <w:rFonts w:ascii="Times New Roman" w:eastAsia="Times New Roman" w:hAnsi="Times New Roman"/>
      <w:i/>
      <w:iCs/>
      <w:sz w:val="24"/>
      <w:szCs w:val="20"/>
      <w:lang w:eastAsia="sk-SK"/>
    </w:rPr>
  </w:style>
  <w:style w:type="character" w:customStyle="1" w:styleId="PodtitulChar">
    <w:name w:val="Podtitul Char"/>
    <w:basedOn w:val="Predvolenpsmoodseku"/>
    <w:link w:val="Podtitul"/>
    <w:rsid w:val="00D65435"/>
    <w:rPr>
      <w:rFonts w:ascii="Times New Roman" w:eastAsia="Times New Roman" w:hAnsi="Times New Roman" w:cs="Times New Roman"/>
      <w:i/>
      <w:iCs/>
      <w:sz w:val="24"/>
      <w:szCs w:val="20"/>
      <w:lang w:eastAsia="sk-SK"/>
    </w:rPr>
  </w:style>
  <w:style w:type="paragraph" w:customStyle="1" w:styleId="go">
    <w:name w:val="go"/>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styleId="PremennHTML">
    <w:name w:val="HTML Variable"/>
    <w:uiPriority w:val="99"/>
    <w:unhideWhenUsed/>
    <w:rsid w:val="00D65435"/>
    <w:rPr>
      <w:i/>
      <w:iCs/>
    </w:rPr>
  </w:style>
  <w:style w:type="paragraph" w:customStyle="1" w:styleId="l2">
    <w:name w:val="l2"/>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rs-note">
    <w:name w:val="rs-note"/>
    <w:rsid w:val="00D65435"/>
  </w:style>
  <w:style w:type="character" w:customStyle="1" w:styleId="rs-person">
    <w:name w:val="rs-person"/>
    <w:rsid w:val="00D65435"/>
  </w:style>
  <w:style w:type="paragraph" w:customStyle="1" w:styleId="PoznTxt">
    <w:name w:val="PoznTxt"/>
    <w:basedOn w:val="Normlny"/>
    <w:rsid w:val="00D65435"/>
    <w:pPr>
      <w:overflowPunct w:val="0"/>
      <w:autoSpaceDE w:val="0"/>
      <w:autoSpaceDN w:val="0"/>
      <w:adjustRightInd w:val="0"/>
      <w:spacing w:before="20" w:after="40" w:line="240" w:lineRule="auto"/>
      <w:ind w:left="1134"/>
      <w:jc w:val="both"/>
      <w:textAlignment w:val="baseline"/>
    </w:pPr>
    <w:rPr>
      <w:rFonts w:ascii="Arial" w:eastAsia="Times New Roman" w:hAnsi="Arial"/>
      <w:sz w:val="24"/>
      <w:szCs w:val="20"/>
      <w:lang w:val="en-US" w:eastAsia="sk-SK"/>
    </w:rPr>
  </w:style>
  <w:style w:type="paragraph" w:customStyle="1" w:styleId="Textpsmene">
    <w:name w:val="Text písmene"/>
    <w:basedOn w:val="Normlny"/>
    <w:link w:val="TextpsmeneChar"/>
    <w:rsid w:val="00D65435"/>
    <w:pPr>
      <w:numPr>
        <w:ilvl w:val="1"/>
        <w:numId w:val="11"/>
      </w:numPr>
      <w:spacing w:after="0" w:line="240" w:lineRule="auto"/>
      <w:jc w:val="both"/>
      <w:outlineLvl w:val="7"/>
    </w:pPr>
    <w:rPr>
      <w:rFonts w:ascii="Times New Roman" w:eastAsia="Times New Roman" w:hAnsi="Times New Roman"/>
      <w:sz w:val="24"/>
      <w:szCs w:val="20"/>
      <w:lang w:val="cs-CZ" w:eastAsia="cs-CZ"/>
    </w:rPr>
  </w:style>
  <w:style w:type="character" w:customStyle="1" w:styleId="TextpsmeneChar">
    <w:name w:val="Text písmene Char"/>
    <w:link w:val="Textpsmene"/>
    <w:rsid w:val="00D65435"/>
    <w:rPr>
      <w:rFonts w:ascii="Times New Roman" w:eastAsia="Times New Roman" w:hAnsi="Times New Roman" w:cs="Times New Roman"/>
      <w:sz w:val="24"/>
      <w:szCs w:val="20"/>
      <w:lang w:val="cs-CZ" w:eastAsia="cs-CZ"/>
    </w:rPr>
  </w:style>
  <w:style w:type="paragraph" w:customStyle="1" w:styleId="Textodstavce">
    <w:name w:val="Text odstavce"/>
    <w:basedOn w:val="Normlny"/>
    <w:rsid w:val="00D65435"/>
    <w:pPr>
      <w:tabs>
        <w:tab w:val="num" w:pos="425"/>
        <w:tab w:val="left" w:pos="851"/>
      </w:tabs>
      <w:spacing w:before="120" w:after="120" w:line="240" w:lineRule="auto"/>
      <w:ind w:left="425" w:hanging="425"/>
      <w:jc w:val="both"/>
      <w:outlineLvl w:val="6"/>
    </w:pPr>
    <w:rPr>
      <w:rFonts w:ascii="Times New Roman" w:eastAsia="Times New Roman" w:hAnsi="Times New Roman"/>
      <w:sz w:val="24"/>
      <w:szCs w:val="20"/>
      <w:lang w:val="cs-CZ" w:eastAsia="cs-CZ"/>
    </w:rPr>
  </w:style>
  <w:style w:type="paragraph" w:customStyle="1" w:styleId="Textbodu">
    <w:name w:val="Text bodu"/>
    <w:basedOn w:val="Normlny"/>
    <w:rsid w:val="00D65435"/>
    <w:pPr>
      <w:tabs>
        <w:tab w:val="num" w:pos="782"/>
      </w:tabs>
      <w:spacing w:after="0" w:line="240" w:lineRule="auto"/>
      <w:ind w:firstLine="425"/>
      <w:jc w:val="both"/>
      <w:outlineLvl w:val="8"/>
    </w:pPr>
    <w:rPr>
      <w:rFonts w:ascii="Times New Roman" w:eastAsia="Times New Roman" w:hAnsi="Times New Roman"/>
      <w:sz w:val="24"/>
      <w:szCs w:val="20"/>
      <w:lang w:val="cs-CZ" w:eastAsia="cs-CZ"/>
    </w:rPr>
  </w:style>
  <w:style w:type="paragraph" w:styleId="PredformtovanHTML">
    <w:name w:val="HTML Preformatted"/>
    <w:basedOn w:val="Normlny"/>
    <w:link w:val="PredformtovanHTMLChar"/>
    <w:rsid w:val="00D65435"/>
    <w:pPr>
      <w:tabs>
        <w:tab w:val="num" w:pos="8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hanging="425"/>
    </w:pPr>
    <w:rPr>
      <w:rFonts w:ascii="Courier New" w:eastAsia="Times New Roman" w:hAnsi="Courier New" w:cs="Courier New"/>
      <w:sz w:val="20"/>
      <w:szCs w:val="20"/>
      <w:lang w:val="cs-CZ" w:eastAsia="cs-CZ"/>
    </w:rPr>
  </w:style>
  <w:style w:type="character" w:customStyle="1" w:styleId="PredformtovanHTMLChar">
    <w:name w:val="Predformátované HTML Char"/>
    <w:basedOn w:val="Predvolenpsmoodseku"/>
    <w:link w:val="PredformtovanHTML"/>
    <w:rsid w:val="00D65435"/>
    <w:rPr>
      <w:rFonts w:ascii="Courier New" w:eastAsia="Times New Roman" w:hAnsi="Courier New" w:cs="Courier New"/>
      <w:sz w:val="20"/>
      <w:szCs w:val="20"/>
      <w:lang w:val="cs-CZ" w:eastAsia="cs-CZ"/>
    </w:rPr>
  </w:style>
  <w:style w:type="paragraph" w:customStyle="1" w:styleId="Default">
    <w:name w:val="Default"/>
    <w:rsid w:val="00D65435"/>
    <w:pPr>
      <w:autoSpaceDE w:val="0"/>
      <w:autoSpaceDN w:val="0"/>
      <w:adjustRightInd w:val="0"/>
      <w:spacing w:after="0" w:line="240" w:lineRule="auto"/>
      <w:jc w:val="left"/>
    </w:pPr>
    <w:rPr>
      <w:rFonts w:ascii="Calibri" w:eastAsia="Times New Roman" w:hAnsi="Calibri" w:cs="Calibri"/>
      <w:color w:val="000000"/>
      <w:sz w:val="24"/>
      <w:szCs w:val="24"/>
      <w:lang w:eastAsia="sk-SK"/>
    </w:rPr>
  </w:style>
  <w:style w:type="character" w:styleId="Zvraznenie">
    <w:name w:val="Emphasis"/>
    <w:uiPriority w:val="20"/>
    <w:qFormat/>
    <w:rsid w:val="00D65435"/>
    <w:rPr>
      <w:i/>
      <w:iCs/>
    </w:rPr>
  </w:style>
  <w:style w:type="character" w:customStyle="1" w:styleId="BezriadkovaniaChar">
    <w:name w:val="Bez riadkovania Char"/>
    <w:link w:val="Bezriadkovania"/>
    <w:uiPriority w:val="1"/>
    <w:locked/>
    <w:rsid w:val="00D65435"/>
    <w:rPr>
      <w:rFonts w:ascii="Calibri" w:eastAsia="Times New Roman" w:hAnsi="Calibri" w:cs="Times New Roman"/>
    </w:rPr>
  </w:style>
  <w:style w:type="table" w:customStyle="1" w:styleId="Mriekatabuky1">
    <w:name w:val="Mriežka tabuľky1"/>
    <w:basedOn w:val="Normlnatabuka"/>
    <w:next w:val="Mriekatabuky"/>
    <w:uiPriority w:val="59"/>
    <w:rsid w:val="00D65435"/>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qFormat/>
    <w:rsid w:val="00D65435"/>
    <w:rPr>
      <w:rFonts w:ascii="Times New Roman" w:hAnsi="Times New Roman" w:cs="Times New Roman"/>
      <w:color w:val="808080"/>
    </w:rPr>
  </w:style>
  <w:style w:type="table" w:customStyle="1" w:styleId="TableNormal1">
    <w:name w:val="Table Normal1"/>
    <w:uiPriority w:val="2"/>
    <w:semiHidden/>
    <w:unhideWhenUsed/>
    <w:qFormat/>
    <w:rsid w:val="00D65435"/>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65435"/>
    <w:pPr>
      <w:widowControl w:val="0"/>
      <w:autoSpaceDE w:val="0"/>
      <w:autoSpaceDN w:val="0"/>
      <w:spacing w:after="0" w:line="240" w:lineRule="auto"/>
    </w:pPr>
    <w:rPr>
      <w:rFonts w:ascii="Times New Roman" w:eastAsia="Times New Roman" w:hAnsi="Times New Roman"/>
    </w:rPr>
  </w:style>
  <w:style w:type="numbering" w:customStyle="1" w:styleId="Bezzoznamu1">
    <w:name w:val="Bez zoznamu1"/>
    <w:next w:val="Bezzoznamu"/>
    <w:uiPriority w:val="99"/>
    <w:semiHidden/>
    <w:unhideWhenUsed/>
    <w:rsid w:val="00D65435"/>
  </w:style>
  <w:style w:type="paragraph" w:styleId="Obsah8">
    <w:name w:val="toc 8"/>
    <w:basedOn w:val="Normlny"/>
    <w:next w:val="Normlny"/>
    <w:autoRedefine/>
    <w:uiPriority w:val="39"/>
    <w:unhideWhenUsed/>
    <w:rsid w:val="00D65435"/>
    <w:pPr>
      <w:spacing w:after="100"/>
      <w:ind w:left="1540"/>
    </w:pPr>
  </w:style>
  <w:style w:type="table" w:customStyle="1" w:styleId="Mriekatabuky3">
    <w:name w:val="Mriežka tabuľky3"/>
    <w:basedOn w:val="Normlnatabuka"/>
    <w:next w:val="Mriekatabuky"/>
    <w:uiPriority w:val="59"/>
    <w:rsid w:val="00D6543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D65435"/>
    <w:rPr>
      <w:rFonts w:cs="Times New Roman"/>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iPriority w:val="99"/>
    <w:unhideWhenUsed/>
    <w:qFormat/>
    <w:rsid w:val="00D65435"/>
    <w:rPr>
      <w:vertAlign w:val="superscript"/>
    </w:rPr>
  </w:style>
  <w:style w:type="character" w:customStyle="1" w:styleId="awspan">
    <w:name w:val="awspan"/>
    <w:basedOn w:val="Predvolenpsmoodseku"/>
    <w:rsid w:val="00D65435"/>
  </w:style>
  <w:style w:type="paragraph" w:customStyle="1" w:styleId="pf0">
    <w:name w:val="pf0"/>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f01">
    <w:name w:val="cf01"/>
    <w:basedOn w:val="Predvolenpsmoodseku"/>
    <w:rsid w:val="00D65435"/>
    <w:rPr>
      <w:rFonts w:ascii="Segoe UI" w:hAnsi="Segoe UI" w:cs="Segoe UI" w:hint="default"/>
      <w:sz w:val="18"/>
      <w:szCs w:val="18"/>
    </w:rPr>
  </w:style>
  <w:style w:type="paragraph" w:customStyle="1" w:styleId="xmsolistparagraph">
    <w:name w:val="x_msolistparagraph"/>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msonormal">
    <w:name w:val="x_msonormal"/>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Char2">
    <w:name w:val="Char2"/>
    <w:basedOn w:val="Normlny"/>
    <w:link w:val="Odkaznapoznmkupodiarou"/>
    <w:uiPriority w:val="99"/>
    <w:rsid w:val="00D65435"/>
    <w:pPr>
      <w:spacing w:after="160" w:line="240" w:lineRule="exact"/>
    </w:pPr>
    <w:rPr>
      <w:rFonts w:asciiTheme="minorHAnsi" w:eastAsiaTheme="minorHAnsi" w:hAnsiTheme="minorHAnsi" w:cstheme="minorBidi"/>
      <w:vertAlign w:val="superscript"/>
    </w:rPr>
  </w:style>
  <w:style w:type="character" w:customStyle="1" w:styleId="xmsofootnotereference">
    <w:name w:val="x_msofootnotereference"/>
    <w:basedOn w:val="Predvolenpsmoodseku"/>
    <w:rsid w:val="00D65435"/>
  </w:style>
  <w:style w:type="character" w:customStyle="1" w:styleId="NzovtabukyExact">
    <w:name w:val="Názov tabuľky Exact"/>
    <w:basedOn w:val="Predvolenpsmoodseku"/>
    <w:rsid w:val="00D65435"/>
    <w:rPr>
      <w:rFonts w:ascii="Segoe UI" w:eastAsia="Segoe UI" w:hAnsi="Segoe UI" w:cs="Segoe UI"/>
      <w:b/>
      <w:bCs/>
      <w:i w:val="0"/>
      <w:iCs w:val="0"/>
      <w:smallCaps w:val="0"/>
      <w:strike w:val="0"/>
      <w:sz w:val="19"/>
      <w:szCs w:val="19"/>
      <w:u w:val="none"/>
    </w:rPr>
  </w:style>
  <w:style w:type="character" w:customStyle="1" w:styleId="Zkladntext2">
    <w:name w:val="Základný text (2)_"/>
    <w:basedOn w:val="Predvolenpsmoodseku"/>
    <w:rsid w:val="00D65435"/>
    <w:rPr>
      <w:rFonts w:ascii="Segoe UI" w:eastAsia="Segoe UI" w:hAnsi="Segoe UI" w:cs="Segoe UI"/>
      <w:b w:val="0"/>
      <w:bCs w:val="0"/>
      <w:i w:val="0"/>
      <w:iCs w:val="0"/>
      <w:smallCaps w:val="0"/>
      <w:strike w:val="0"/>
      <w:spacing w:val="0"/>
      <w:sz w:val="19"/>
      <w:szCs w:val="19"/>
      <w:u w:val="none"/>
    </w:rPr>
  </w:style>
  <w:style w:type="character" w:customStyle="1" w:styleId="Zkladntext2Tun">
    <w:name w:val="Základný text (2) + Tučné"/>
    <w:basedOn w:val="Zkladntext2"/>
    <w:rsid w:val="00D65435"/>
    <w:rPr>
      <w:rFonts w:ascii="Segoe UI" w:eastAsia="Segoe UI" w:hAnsi="Segoe UI" w:cs="Segoe UI"/>
      <w:b/>
      <w:bCs/>
      <w:i w:val="0"/>
      <w:iCs w:val="0"/>
      <w:smallCaps w:val="0"/>
      <w:strike w:val="0"/>
      <w:color w:val="FFFFFF"/>
      <w:spacing w:val="0"/>
      <w:w w:val="100"/>
      <w:position w:val="0"/>
      <w:sz w:val="19"/>
      <w:szCs w:val="19"/>
      <w:u w:val="none"/>
      <w:lang w:val="sk-SK" w:eastAsia="sk-SK" w:bidi="sk-SK"/>
    </w:rPr>
  </w:style>
  <w:style w:type="character" w:customStyle="1" w:styleId="Zkladntext20">
    <w:name w:val="Základný text (2)"/>
    <w:basedOn w:val="Zkladntext2"/>
    <w:rsid w:val="00D65435"/>
    <w:rPr>
      <w:rFonts w:ascii="Segoe UI" w:eastAsia="Segoe UI" w:hAnsi="Segoe UI" w:cs="Segoe UI"/>
      <w:b w:val="0"/>
      <w:bCs w:val="0"/>
      <w:i w:val="0"/>
      <w:iCs w:val="0"/>
      <w:smallCaps w:val="0"/>
      <w:strike w:val="0"/>
      <w:color w:val="000000"/>
      <w:spacing w:val="0"/>
      <w:w w:val="100"/>
      <w:position w:val="0"/>
      <w:sz w:val="19"/>
      <w:szCs w:val="19"/>
      <w:u w:val="none"/>
      <w:lang w:val="sk-SK" w:eastAsia="sk-SK" w:bidi="sk-SK"/>
    </w:rPr>
  </w:style>
  <w:style w:type="character" w:customStyle="1" w:styleId="Zkladntext4Exact">
    <w:name w:val="Základný text (4) Exact"/>
    <w:basedOn w:val="Predvolenpsmoodseku"/>
    <w:rsid w:val="00D65435"/>
    <w:rPr>
      <w:rFonts w:ascii="Segoe UI" w:eastAsia="Segoe UI" w:hAnsi="Segoe UI" w:cs="Segoe UI"/>
      <w:b w:val="0"/>
      <w:bCs w:val="0"/>
      <w:i/>
      <w:iCs/>
      <w:smallCaps w:val="0"/>
      <w:strike w:val="0"/>
      <w:sz w:val="19"/>
      <w:szCs w:val="19"/>
      <w:u w:val="none"/>
    </w:rPr>
  </w:style>
  <w:style w:type="character" w:customStyle="1" w:styleId="Zhlavie4Exact">
    <w:name w:val="Záhlavie #4 Exact"/>
    <w:basedOn w:val="Predvolenpsmoodseku"/>
    <w:rsid w:val="00D65435"/>
    <w:rPr>
      <w:rFonts w:ascii="Segoe UI" w:eastAsia="Segoe UI" w:hAnsi="Segoe UI" w:cs="Segoe UI"/>
      <w:b/>
      <w:bCs/>
      <w:i w:val="0"/>
      <w:iCs w:val="0"/>
      <w:smallCaps w:val="0"/>
      <w:strike w:val="0"/>
      <w:sz w:val="19"/>
      <w:szCs w:val="19"/>
      <w:u w:val="none"/>
    </w:rPr>
  </w:style>
  <w:style w:type="character" w:customStyle="1" w:styleId="Zhlavie4">
    <w:name w:val="Záhlavie #4_"/>
    <w:basedOn w:val="Predvolenpsmoodseku"/>
    <w:link w:val="Zhlavie40"/>
    <w:rsid w:val="00D65435"/>
    <w:rPr>
      <w:rFonts w:ascii="Segoe UI" w:eastAsia="Segoe UI" w:hAnsi="Segoe UI" w:cs="Segoe UI"/>
      <w:b/>
      <w:bCs/>
      <w:sz w:val="19"/>
      <w:szCs w:val="19"/>
      <w:shd w:val="clear" w:color="auto" w:fill="FFFFFF"/>
    </w:rPr>
  </w:style>
  <w:style w:type="character" w:customStyle="1" w:styleId="Zkladntext4">
    <w:name w:val="Základný text (4)_"/>
    <w:basedOn w:val="Predvolenpsmoodseku"/>
    <w:link w:val="Zkladntext40"/>
    <w:rsid w:val="00D65435"/>
    <w:rPr>
      <w:rFonts w:ascii="Segoe UI" w:eastAsia="Segoe UI" w:hAnsi="Segoe UI" w:cs="Segoe UI"/>
      <w:i/>
      <w:iCs/>
      <w:sz w:val="19"/>
      <w:szCs w:val="19"/>
      <w:shd w:val="clear" w:color="auto" w:fill="FFFFFF"/>
    </w:rPr>
  </w:style>
  <w:style w:type="character" w:customStyle="1" w:styleId="Nzovtabuky">
    <w:name w:val="Názov tabuľky_"/>
    <w:basedOn w:val="Predvolenpsmoodseku"/>
    <w:link w:val="Nzovtabuky0"/>
    <w:rsid w:val="00D65435"/>
    <w:rPr>
      <w:rFonts w:ascii="Segoe UI" w:eastAsia="Segoe UI" w:hAnsi="Segoe UI" w:cs="Segoe UI"/>
      <w:b/>
      <w:bCs/>
      <w:sz w:val="19"/>
      <w:szCs w:val="19"/>
      <w:shd w:val="clear" w:color="auto" w:fill="FFFFFF"/>
    </w:rPr>
  </w:style>
  <w:style w:type="paragraph" w:customStyle="1" w:styleId="Nzovtabuky0">
    <w:name w:val="Názov tabuľky"/>
    <w:basedOn w:val="Normlny"/>
    <w:link w:val="Nzovtabuky"/>
    <w:rsid w:val="00D65435"/>
    <w:pPr>
      <w:widowControl w:val="0"/>
      <w:shd w:val="clear" w:color="auto" w:fill="FFFFFF"/>
      <w:spacing w:after="0" w:line="0" w:lineRule="atLeast"/>
    </w:pPr>
    <w:rPr>
      <w:rFonts w:ascii="Segoe UI" w:eastAsia="Segoe UI" w:hAnsi="Segoe UI" w:cs="Segoe UI"/>
      <w:b/>
      <w:bCs/>
      <w:sz w:val="19"/>
      <w:szCs w:val="19"/>
    </w:rPr>
  </w:style>
  <w:style w:type="paragraph" w:customStyle="1" w:styleId="Zkladntext40">
    <w:name w:val="Základný text (4)"/>
    <w:basedOn w:val="Normlny"/>
    <w:link w:val="Zkladntext4"/>
    <w:rsid w:val="00D65435"/>
    <w:pPr>
      <w:widowControl w:val="0"/>
      <w:shd w:val="clear" w:color="auto" w:fill="FFFFFF"/>
      <w:spacing w:after="0" w:line="226" w:lineRule="exact"/>
      <w:jc w:val="both"/>
    </w:pPr>
    <w:rPr>
      <w:rFonts w:ascii="Segoe UI" w:eastAsia="Segoe UI" w:hAnsi="Segoe UI" w:cs="Segoe UI"/>
      <w:i/>
      <w:iCs/>
      <w:sz w:val="19"/>
      <w:szCs w:val="19"/>
    </w:rPr>
  </w:style>
  <w:style w:type="paragraph" w:customStyle="1" w:styleId="Zhlavie40">
    <w:name w:val="Záhlavie #4"/>
    <w:basedOn w:val="Normlny"/>
    <w:link w:val="Zhlavie4"/>
    <w:rsid w:val="00D65435"/>
    <w:pPr>
      <w:widowControl w:val="0"/>
      <w:shd w:val="clear" w:color="auto" w:fill="FFFFFF"/>
      <w:spacing w:after="180" w:line="0" w:lineRule="atLeast"/>
      <w:jc w:val="center"/>
      <w:outlineLvl w:val="3"/>
    </w:pPr>
    <w:rPr>
      <w:rFonts w:ascii="Segoe UI" w:eastAsia="Segoe UI" w:hAnsi="Segoe UI" w:cs="Segoe UI"/>
      <w:b/>
      <w:bCs/>
      <w:sz w:val="19"/>
      <w:szCs w:val="19"/>
    </w:rPr>
  </w:style>
  <w:style w:type="character" w:styleId="Nzovknihy">
    <w:name w:val="Book Title"/>
    <w:basedOn w:val="Predvolenpsmoodseku"/>
    <w:uiPriority w:val="33"/>
    <w:qFormat/>
    <w:rsid w:val="00D65435"/>
    <w:rPr>
      <w:b/>
      <w:bCs/>
      <w:i/>
      <w:iCs/>
      <w:spacing w:val="5"/>
    </w:rPr>
  </w:style>
  <w:style w:type="paragraph" w:styleId="Zkladntext21">
    <w:name w:val="Body Text 2"/>
    <w:basedOn w:val="Normlny"/>
    <w:link w:val="Zkladntext2Char"/>
    <w:semiHidden/>
    <w:unhideWhenUsed/>
    <w:rsid w:val="00D65435"/>
    <w:pPr>
      <w:spacing w:after="120" w:line="480" w:lineRule="auto"/>
    </w:pPr>
  </w:style>
  <w:style w:type="character" w:customStyle="1" w:styleId="Zkladntext2Char">
    <w:name w:val="Základný text 2 Char"/>
    <w:basedOn w:val="Predvolenpsmoodseku"/>
    <w:link w:val="Zkladntext21"/>
    <w:semiHidden/>
    <w:rsid w:val="00D654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on580@health.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opa.eu/rapid/press-release_IP-14-1158_sk.ht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7_dolozka_vybranych_vplyvov"/>
    <f:field ref="objsubject" par="" edit="true" text=""/>
    <f:field ref="objcreatedby" par="" text="Szakácsová, Zuzana, Mgr."/>
    <f:field ref="objcreatedat" par="" text="27.7.2022 16:05:17"/>
    <f:field ref="objchangedby" par="" text="Administrator, System"/>
    <f:field ref="objmodifiedat" par="" text="27.7.2022 16:05:1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5344</Words>
  <Characters>30463</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Janiš Marián</dc:creator>
  <cp:keywords/>
  <dc:description/>
  <cp:lastModifiedBy>Földesová Motajová Zuzana</cp:lastModifiedBy>
  <cp:revision>10</cp:revision>
  <dcterms:created xsi:type="dcterms:W3CDTF">2022-09-12T13:13:00Z</dcterms:created>
  <dcterms:modified xsi:type="dcterms:W3CDTF">2022-09-19T12:36:00Z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OPOI</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Veronika Valeková, LLB</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26. 7. 2022, 12:24</vt:lpwstr>
  </property>
  <property fmtid="{D5CDD505-2E9C-101B-9397-08002B2CF9AE}" pid="132" name="FSC#SKEDITIONREG@103.510:curruserrolegroup">
    <vt:lpwstr>Odbor poisťovníctva</vt:lpwstr>
  </property>
  <property fmtid="{D5CDD505-2E9C-101B-9397-08002B2CF9AE}" pid="133" name="FSC#SKEDITIONREG@103.510:currusersubst">
    <vt:lpwstr>Mgr. Zuzana Földesová Motajová, MSc.</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Valeková, Veronika, LLB</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OPOI (Odbor poisťovníctva)</vt:lpwstr>
  </property>
  <property fmtid="{D5CDD505-2E9C-101B-9397-08002B2CF9AE}" pid="344" name="FSC#COOELAK@1.1001:CreatedAt">
    <vt:lpwstr>26.07.2022</vt:lpwstr>
  </property>
  <property fmtid="{D5CDD505-2E9C-101B-9397-08002B2CF9AE}" pid="345" name="FSC#COOELAK@1.1001:OU">
    <vt:lpwstr>OPOI (Odbor poisťovníctva)</vt:lpwstr>
  </property>
  <property fmtid="{D5CDD505-2E9C-101B-9397-08002B2CF9AE}" pid="346" name="FSC#COOELAK@1.1001:Priority">
    <vt:lpwstr> ()</vt:lpwstr>
  </property>
  <property fmtid="{D5CDD505-2E9C-101B-9397-08002B2CF9AE}" pid="347" name="FSC#COOELAK@1.1001:ObjBarCode">
    <vt:lpwstr>*COO.2289.100.2.551000*</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vedúci</vt:lpwstr>
  </property>
  <property fmtid="{D5CDD505-2E9C-101B-9397-08002B2CF9AE}" pid="364" name="FSC#COOELAK@1.1001:CurrentUserEmail">
    <vt:lpwstr>Zuzana.Foldesova Motajova@health.gov.sk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COO.2145.1000.3.5092070</vt:lpwstr>
  </property>
  <property fmtid="{D5CDD505-2E9C-101B-9397-08002B2CF9AE}" pid="396" name="FSC#FSCFOLIO@1.1001:docpropproject">
    <vt:lpwstr/>
  </property>
  <property fmtid="{D5CDD505-2E9C-101B-9397-08002B2CF9AE}" pid="397" name="FSC#SKEDITIONSLOVLEX@103.510:spravaucastverej">
    <vt:lpwstr>&lt;p&gt;Verejnosť bola o&amp;nbsp;príprave návrhu zákona, ktorým sa mení a dopĺňa zákon č. 581/2004 Z. z. o zdravotných poisťovniach, dohľade nad zdravotnou starostlivosťou a o zmene a doplnení niektorých zákonov ktorým sa menia a&amp;nbsp;dopĺňajú niektoré zákony inf</vt:lpwstr>
  </property>
  <property fmtid="{D5CDD505-2E9C-101B-9397-08002B2CF9AE}" pid="398" name="FSC#SKEDITIONSLOVLEX@103.510:typpredpis">
    <vt:lpwstr>Zákon</vt:lpwstr>
  </property>
  <property fmtid="{D5CDD505-2E9C-101B-9397-08002B2CF9AE}" pid="399" name="FSC#SKEDITIONSLOVLEX@103.510:aktualnyrok">
    <vt:lpwstr>2022</vt:lpwstr>
  </property>
  <property fmtid="{D5CDD505-2E9C-101B-9397-08002B2CF9AE}" pid="400" name="FSC#SKEDITIONSLOVLEX@103.510:cisloparlamenttlac">
    <vt:lpwstr/>
  </property>
  <property fmtid="{D5CDD505-2E9C-101B-9397-08002B2CF9AE}" pid="401" name="FSC#SKEDITIONSLOVLEX@103.510:stavpredpis">
    <vt:lpwstr>Vyhodnotenie medzirezortného pripomienkového konania</vt:lpwstr>
  </property>
  <property fmtid="{D5CDD505-2E9C-101B-9397-08002B2CF9AE}" pid="402" name="FSC#SKEDITIONSLOVLEX@103.510:povodpredpis">
    <vt:lpwstr>Slovlex (eLeg)</vt:lpwstr>
  </property>
  <property fmtid="{D5CDD505-2E9C-101B-9397-08002B2CF9AE}" pid="403" name="FSC#SKEDITIONSLOVLEX@103.510:legoblast">
    <vt:lpwstr>Zdravotníctvo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Mgr. Zuzana Szakácsová</vt:lpwstr>
  </property>
  <property fmtid="{D5CDD505-2E9C-101B-9397-08002B2CF9AE}" pid="407" name="FSC#SKEDITIONSLOVLEX@103.510:zodppredkladatel">
    <vt:lpwstr>Vladimír Lengvarský</vt:lpwstr>
  </property>
  <property fmtid="{D5CDD505-2E9C-101B-9397-08002B2CF9AE}" pid="408" name="FSC#SKEDITIONSLOVLEX@103.510:dalsipredkladatel">
    <vt:lpwstr/>
  </property>
  <property fmtid="{D5CDD505-2E9C-101B-9397-08002B2CF9AE}" pid="409" name="FSC#SKEDITIONSLOVLEX@103.510:nazovpredpis">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410" name="FSC#SKEDITIONSLOVLEX@103.510:nazovpredpis1">
    <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Plán legislatívnych úloh vlády _x000d_
na rok 2022 na mesiac september_x000d_
</vt:lpwstr>
  </property>
  <property fmtid="{D5CDD505-2E9C-101B-9397-08002B2CF9AE}" pid="418" name="FSC#SKEDITIONSLOVLEX@103.510:plnynazovpredpis">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419" name="FSC#SKEDITIONSLOVLEX@103.510:plnynazovpredpis1">
    <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S20555-2022-OL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LP/2022/446</vt:lpwstr>
  </property>
  <property fmtid="{D5CDD505-2E9C-101B-9397-08002B2CF9AE}" pid="432" name="FSC#SKEDITIONSLOVLEX@103.510:typsprievdok">
    <vt:lpwstr>Doložka vplyvov</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
  </property>
  <property fmtid="{D5CDD505-2E9C-101B-9397-08002B2CF9AE}" pid="441" name="FSC#SKEDITIONSLOVLEX@103.510:AttrStrListDocPropPrimarnePravoEU">
    <vt:lpwstr/>
  </property>
  <property fmtid="{D5CDD505-2E9C-101B-9397-08002B2CF9AE}" pid="442" name="FSC#SKEDITIONSLOVLEX@103.510:AttrStrListDocPropSekundarneLegPravoPO">
    <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
  </property>
  <property fmtid="{D5CDD505-2E9C-101B-9397-08002B2CF9AE}" pid="447" name="FSC#SKEDITIONSLOVLEX@103.510:AttrStrListDocPropLehotaPrebratieSmernice">
    <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
  </property>
  <property fmtid="{D5CDD505-2E9C-101B-9397-08002B2CF9AE}" pid="450" name="FSC#SKEDITIONSLOVLEX@103.510:AttrStrListDocPropInfoUzPreberanePP">
    <vt:lpwstr/>
  </property>
  <property fmtid="{D5CDD505-2E9C-101B-9397-08002B2CF9AE}" pid="451" name="FSC#SKEDITIONSLOVLEX@103.510:AttrStrListDocPropStupenZlucitelnostiPP">
    <vt:lpwstr/>
  </property>
  <property fmtid="{D5CDD505-2E9C-101B-9397-08002B2CF9AE}" pid="452" name="FSC#SKEDITIONSLOVLEX@103.510:AttrStrListDocPropGestorSpolupRezorty">
    <vt:lpwstr/>
  </property>
  <property fmtid="{D5CDD505-2E9C-101B-9397-08002B2CF9AE}" pid="453" name="FSC#SKEDITIONSLOVLEX@103.510:AttrDateDocPropZaciatokPKK">
    <vt:lpwstr/>
  </property>
  <property fmtid="{D5CDD505-2E9C-101B-9397-08002B2CF9AE}" pid="454" name="FSC#SKEDITIONSLOVLEX@103.510:AttrDateDocPropUkonceniePKK">
    <vt:lpwstr/>
  </property>
  <property fmtid="{D5CDD505-2E9C-101B-9397-08002B2CF9AE}" pid="455" name="FSC#SKEDITIONSLOVLEX@103.510:AttrStrDocPropVplyvRozpocetVS">
    <vt:lpwstr/>
  </property>
  <property fmtid="{D5CDD505-2E9C-101B-9397-08002B2CF9AE}" pid="456" name="FSC#SKEDITIONSLOVLEX@103.510:AttrStrDocPropVplyvPodnikatelskeProstr">
    <vt:lpwstr/>
  </property>
  <property fmtid="{D5CDD505-2E9C-101B-9397-08002B2CF9AE}" pid="457" name="FSC#SKEDITIONSLOVLEX@103.510:AttrStrDocPropVplyvSocialny">
    <vt:lpwstr/>
  </property>
  <property fmtid="{D5CDD505-2E9C-101B-9397-08002B2CF9AE}" pid="458" name="FSC#SKEDITIONSLOVLEX@103.510:AttrStrDocPropVplyvNaZivotProstr">
    <vt:lpwstr/>
  </property>
  <property fmtid="{D5CDD505-2E9C-101B-9397-08002B2CF9AE}" pid="459" name="FSC#SKEDITIONSLOVLEX@103.510:AttrStrDocPropVplyvNaInformatizaciu">
    <vt:lpwstr/>
  </property>
  <property fmtid="{D5CDD505-2E9C-101B-9397-08002B2CF9AE}" pid="460" name="FSC#SKEDITIONSLOVLEX@103.510:AttrStrListDocPropPoznamkaVplyv">
    <vt:lpwstr/>
  </property>
  <property fmtid="{D5CDD505-2E9C-101B-9397-08002B2CF9AE}" pid="461" name="FSC#SKEDITIONSLOVLEX@103.510:AttrStrListDocPropAltRiesenia">
    <vt:lpwstr/>
  </property>
  <property fmtid="{D5CDD505-2E9C-101B-9397-08002B2CF9AE}" pid="462" name="FSC#SKEDITIONSLOVLEX@103.510:AttrStrListDocPropStanoviskoGest">
    <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predseda vlády Slovenskej republiky_x000d_
minister</vt:lpwstr>
  </property>
  <property fmtid="{D5CDD505-2E9C-101B-9397-08002B2CF9AE}" pid="532" name="FSC#SKEDITIONSLOVLEX@103.510:AttrStrListDocPropUznesenieNaVedomie">
    <vt:lpwstr>predseda Národnej rady Slovenskej republiky</vt:lpwstr>
  </property>
  <property fmtid="{D5CDD505-2E9C-101B-9397-08002B2CF9AE}" pid="533" name="FSC#SKEDITIONSLOVLEX@103.510:funkciaPred">
    <vt:lpwstr>hlavný štátny radca</vt:lpwstr>
  </property>
  <property fmtid="{D5CDD505-2E9C-101B-9397-08002B2CF9AE}" pid="534" name="FSC#SKEDITIONSLOVLEX@103.510:funkciaPredAkuzativ">
    <vt:lpwstr>hlavnému štátnemu radcovi</vt:lpwstr>
  </property>
  <property fmtid="{D5CDD505-2E9C-101B-9397-08002B2CF9AE}" pid="535" name="FSC#SKEDITIONSLOVLEX@103.510:funkciaPredDativ">
    <vt:lpwstr>hlavného štátneho radcu</vt:lpwstr>
  </property>
  <property fmtid="{D5CDD505-2E9C-101B-9397-08002B2CF9AE}" pid="536" name="FSC#SKEDITIONSLOVLEX@103.510:funkciaZodpPred">
    <vt:lpwstr>minister</vt:lpwstr>
  </property>
  <property fmtid="{D5CDD505-2E9C-101B-9397-08002B2CF9AE}" pid="537" name="FSC#SKEDITIONSLOVLEX@103.510:funkciaZodpPredAkuzativ">
    <vt:lpwstr>ministra</vt:lpwstr>
  </property>
  <property fmtid="{D5CDD505-2E9C-101B-9397-08002B2CF9AE}" pid="538" name="FSC#SKEDITIONSLOVLEX@103.510:funkciaZodpPredDativ">
    <vt:lpwstr>ministrovi</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Vladimír Lengvarský_x000d_
minister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vt:lpwstr>
  </property>
  <property fmtid="{D5CDD505-2E9C-101B-9397-08002B2CF9AE}" pid="545" name="FSC#SKEDITIONSLOVLEX@103.510:vytvorenedna">
    <vt:lpwstr>27. 7. 2022</vt:lpwstr>
  </property>
</Properties>
</file>