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F2" w:rsidRPr="00943819" w:rsidRDefault="006D4945" w:rsidP="002C026B">
      <w:pPr>
        <w:spacing w:line="276" w:lineRule="auto"/>
        <w:jc w:val="center"/>
        <w:rPr>
          <w:rFonts w:ascii="Times New Roman" w:hAnsi="Times New Roman"/>
          <w:b/>
          <w:bCs/>
          <w:sz w:val="24"/>
          <w:szCs w:val="24"/>
        </w:rPr>
      </w:pPr>
      <w:r w:rsidRPr="00943819">
        <w:rPr>
          <w:rFonts w:ascii="Times New Roman" w:hAnsi="Times New Roman"/>
          <w:b/>
          <w:bCs/>
          <w:sz w:val="24"/>
          <w:szCs w:val="24"/>
        </w:rPr>
        <w:t>VYHLÁSENIE PREDKLADATEĽA</w:t>
      </w:r>
    </w:p>
    <w:p w:rsidR="005135F2" w:rsidRPr="006D4945" w:rsidRDefault="005135F2" w:rsidP="002C026B">
      <w:pPr>
        <w:spacing w:line="276" w:lineRule="auto"/>
        <w:jc w:val="center"/>
        <w:rPr>
          <w:rFonts w:ascii="Times New Roman" w:hAnsi="Times New Roman"/>
          <w:b/>
          <w:bCs/>
          <w:color w:val="000000"/>
          <w:sz w:val="24"/>
          <w:szCs w:val="24"/>
        </w:rPr>
      </w:pPr>
    </w:p>
    <w:p w:rsidR="009C1CF1" w:rsidRPr="00070ADD" w:rsidRDefault="009C1CF1" w:rsidP="009C1CF1">
      <w:pPr>
        <w:spacing w:line="276" w:lineRule="auto"/>
        <w:ind w:firstLine="0"/>
        <w:jc w:val="both"/>
        <w:rPr>
          <w:rFonts w:ascii="Times New Roman" w:hAnsi="Times New Roman"/>
          <w:sz w:val="24"/>
          <w:szCs w:val="24"/>
        </w:rPr>
      </w:pPr>
      <w:r w:rsidRPr="00070ADD">
        <w:rPr>
          <w:rFonts w:ascii="Times New Roman" w:hAnsi="Times New Roman"/>
          <w:sz w:val="24"/>
          <w:szCs w:val="24"/>
        </w:rPr>
        <w:t xml:space="preserve">Návrh zákona o akreditácii orgánov posudzovania zhody sa predkladá na rokovanie </w:t>
      </w:r>
      <w:r w:rsidR="00327B68">
        <w:rPr>
          <w:rFonts w:ascii="Times New Roman" w:hAnsi="Times New Roman"/>
          <w:sz w:val="24"/>
          <w:szCs w:val="24"/>
        </w:rPr>
        <w:t xml:space="preserve">Legislatívnej rady vlády </w:t>
      </w:r>
      <w:bookmarkStart w:id="0" w:name="_GoBack"/>
      <w:bookmarkEnd w:id="0"/>
      <w:r w:rsidRPr="00070ADD">
        <w:rPr>
          <w:rFonts w:ascii="Times New Roman" w:hAnsi="Times New Roman"/>
          <w:sz w:val="24"/>
          <w:szCs w:val="24"/>
        </w:rPr>
        <w:t xml:space="preserve">Slovenskej republiky s rozporom s Ministerstvom životného prostredia Slovenskej republiky. </w:t>
      </w:r>
    </w:p>
    <w:p w:rsidR="009C1CF1" w:rsidRPr="00070ADD" w:rsidRDefault="009C1CF1" w:rsidP="009C1CF1">
      <w:pPr>
        <w:spacing w:line="276" w:lineRule="auto"/>
        <w:ind w:firstLine="0"/>
        <w:jc w:val="both"/>
        <w:rPr>
          <w:rFonts w:ascii="Times New Roman" w:hAnsi="Times New Roman"/>
          <w:sz w:val="24"/>
          <w:szCs w:val="24"/>
        </w:rPr>
      </w:pPr>
    </w:p>
    <w:p w:rsidR="009C1CF1" w:rsidRPr="00070ADD" w:rsidRDefault="009C1CF1" w:rsidP="002C026B">
      <w:pPr>
        <w:spacing w:line="276" w:lineRule="auto"/>
        <w:ind w:firstLine="0"/>
        <w:jc w:val="both"/>
        <w:rPr>
          <w:rFonts w:ascii="Times New Roman" w:hAnsi="Times New Roman"/>
          <w:sz w:val="24"/>
          <w:szCs w:val="24"/>
        </w:rPr>
      </w:pPr>
      <w:r w:rsidRPr="00070ADD">
        <w:rPr>
          <w:rFonts w:ascii="Times New Roman" w:hAnsi="Times New Roman"/>
          <w:sz w:val="24"/>
          <w:szCs w:val="24"/>
        </w:rPr>
        <w:t>Ministerstvo životného prostredia Slovenskej republiky</w:t>
      </w:r>
      <w:r w:rsidR="00A85D80" w:rsidRPr="00070ADD">
        <w:rPr>
          <w:rFonts w:ascii="Times New Roman" w:hAnsi="Times New Roman"/>
          <w:sz w:val="24"/>
          <w:szCs w:val="24"/>
        </w:rPr>
        <w:t xml:space="preserve"> (ďalej len „MŽP SR“)</w:t>
      </w:r>
      <w:r w:rsidRPr="00070ADD">
        <w:rPr>
          <w:rFonts w:ascii="Times New Roman" w:hAnsi="Times New Roman"/>
          <w:sz w:val="24"/>
          <w:szCs w:val="24"/>
        </w:rPr>
        <w:t xml:space="preserve"> vznieslo v rámci medzirezortného pripomienkového konania zásadnú pripomienku:</w:t>
      </w:r>
    </w:p>
    <w:p w:rsidR="009C1CF1" w:rsidRPr="00070ADD" w:rsidRDefault="009C1CF1" w:rsidP="002C026B">
      <w:pPr>
        <w:spacing w:line="276" w:lineRule="auto"/>
        <w:ind w:firstLine="0"/>
        <w:jc w:val="both"/>
        <w:rPr>
          <w:rFonts w:ascii="Times New Roman" w:hAnsi="Times New Roman"/>
          <w:sz w:val="24"/>
          <w:szCs w:val="24"/>
        </w:rPr>
      </w:pPr>
    </w:p>
    <w:p w:rsidR="00A85D80" w:rsidRPr="00070ADD" w:rsidRDefault="00A85D80" w:rsidP="009B4F3B">
      <w:pPr>
        <w:spacing w:line="276" w:lineRule="auto"/>
        <w:ind w:firstLine="0"/>
        <w:jc w:val="both"/>
        <w:rPr>
          <w:rFonts w:ascii="Times New Roman" w:hAnsi="Times New Roman"/>
          <w:sz w:val="24"/>
          <w:szCs w:val="24"/>
        </w:rPr>
      </w:pPr>
      <w:r w:rsidRPr="00070ADD">
        <w:rPr>
          <w:rFonts w:ascii="Times New Roman" w:hAnsi="Times New Roman"/>
          <w:sz w:val="24"/>
          <w:szCs w:val="24"/>
        </w:rPr>
        <w:t>„§ 13 ods. 1</w:t>
      </w:r>
    </w:p>
    <w:p w:rsidR="00A85D80" w:rsidRPr="00070ADD" w:rsidRDefault="00A85D80" w:rsidP="009B4F3B">
      <w:pPr>
        <w:spacing w:line="276" w:lineRule="auto"/>
        <w:ind w:firstLine="0"/>
        <w:jc w:val="both"/>
        <w:rPr>
          <w:rFonts w:ascii="Times New Roman" w:hAnsi="Times New Roman"/>
          <w:sz w:val="24"/>
          <w:szCs w:val="24"/>
        </w:rPr>
      </w:pPr>
      <w:r w:rsidRPr="00070ADD">
        <w:rPr>
          <w:rFonts w:ascii="Times New Roman" w:hAnsi="Times New Roman"/>
          <w:sz w:val="24"/>
          <w:szCs w:val="24"/>
        </w:rPr>
        <w:t>V § 13 návrhu zákona o akreditácii orgánov posudzovania zhody (ďalej len „návrh zákona“) žiadame upraviť znenie odseku 1 takto: „(1) Slovenská národná akreditačná služba vykonáva svoju činnosť odplatne v súlade s osobitným predpisom;30) to neplatí, ak je žiadateľom orgán štátnej správy.“ Odôvodnenie k bodu 1: Žiadame, aby služby Slovenskej národnej akreditačnej služby boli pre orgány štátnej správy poskytované bezodplatne.“</w:t>
      </w:r>
    </w:p>
    <w:p w:rsidR="00A85D80" w:rsidRPr="00070ADD" w:rsidRDefault="00A85D80" w:rsidP="009B4F3B">
      <w:pPr>
        <w:spacing w:line="276" w:lineRule="auto"/>
        <w:ind w:firstLine="0"/>
        <w:jc w:val="both"/>
        <w:rPr>
          <w:rFonts w:ascii="Times New Roman" w:hAnsi="Times New Roman"/>
          <w:sz w:val="24"/>
          <w:szCs w:val="24"/>
        </w:rPr>
      </w:pPr>
    </w:p>
    <w:p w:rsidR="00A85D80" w:rsidRPr="00070ADD" w:rsidRDefault="00A85D80" w:rsidP="009B4F3B">
      <w:pPr>
        <w:spacing w:line="276" w:lineRule="auto"/>
        <w:ind w:firstLine="0"/>
        <w:jc w:val="both"/>
        <w:rPr>
          <w:rFonts w:ascii="Times New Roman" w:hAnsi="Times New Roman"/>
          <w:sz w:val="24"/>
          <w:szCs w:val="24"/>
        </w:rPr>
      </w:pPr>
      <w:r w:rsidRPr="00070ADD">
        <w:rPr>
          <w:rFonts w:ascii="Times New Roman" w:hAnsi="Times New Roman"/>
          <w:sz w:val="24"/>
          <w:szCs w:val="24"/>
        </w:rPr>
        <w:t xml:space="preserve">Úrad pre normalizáciu, metrológiu a skúšobníctvo Slovenskej republiky (ďalej len „ÚNMS SR“) uskutočnil rozporové konania so zástupcami MŽP SR, v rámci ktorých ÚNMS SR a MŽP SR nedospeli k dohode. </w:t>
      </w:r>
    </w:p>
    <w:p w:rsidR="00973212" w:rsidRPr="00070ADD" w:rsidRDefault="00973212" w:rsidP="009B4F3B">
      <w:pPr>
        <w:spacing w:line="276" w:lineRule="auto"/>
        <w:ind w:firstLine="0"/>
        <w:jc w:val="both"/>
        <w:rPr>
          <w:rFonts w:ascii="Times New Roman" w:hAnsi="Times New Roman"/>
          <w:sz w:val="24"/>
          <w:szCs w:val="24"/>
        </w:rPr>
      </w:pPr>
    </w:p>
    <w:p w:rsidR="009B4F3B" w:rsidRPr="00070ADD" w:rsidRDefault="00A85D80" w:rsidP="009B4F3B">
      <w:pPr>
        <w:spacing w:line="276" w:lineRule="auto"/>
        <w:ind w:firstLine="0"/>
        <w:jc w:val="both"/>
        <w:rPr>
          <w:rFonts w:ascii="Times New Roman" w:hAnsi="Times New Roman"/>
          <w:sz w:val="24"/>
          <w:szCs w:val="24"/>
        </w:rPr>
      </w:pPr>
      <w:r w:rsidRPr="00070ADD">
        <w:rPr>
          <w:rFonts w:ascii="Times New Roman" w:hAnsi="Times New Roman"/>
          <w:sz w:val="24"/>
          <w:szCs w:val="24"/>
        </w:rPr>
        <w:t>Uvedená pripomienka nemôže byť akceptovaná z dôvodu, že </w:t>
      </w:r>
      <w:r w:rsidR="00E37DC6" w:rsidRPr="00070ADD">
        <w:rPr>
          <w:rFonts w:ascii="Times New Roman" w:hAnsi="Times New Roman"/>
          <w:sz w:val="24"/>
          <w:szCs w:val="24"/>
        </w:rPr>
        <w:t>Slovenská národná</w:t>
      </w:r>
      <w:r w:rsidRPr="00070ADD">
        <w:rPr>
          <w:rFonts w:ascii="Times New Roman" w:hAnsi="Times New Roman"/>
          <w:sz w:val="24"/>
          <w:szCs w:val="24"/>
        </w:rPr>
        <w:t xml:space="preserve"> akreditačn</w:t>
      </w:r>
      <w:r w:rsidR="00E37DC6" w:rsidRPr="00070ADD">
        <w:rPr>
          <w:rFonts w:ascii="Times New Roman" w:hAnsi="Times New Roman"/>
          <w:sz w:val="24"/>
          <w:szCs w:val="24"/>
        </w:rPr>
        <w:t>á</w:t>
      </w:r>
      <w:r w:rsidRPr="00070ADD">
        <w:rPr>
          <w:rFonts w:ascii="Times New Roman" w:hAnsi="Times New Roman"/>
          <w:sz w:val="24"/>
          <w:szCs w:val="24"/>
        </w:rPr>
        <w:t xml:space="preserve"> služb</w:t>
      </w:r>
      <w:r w:rsidR="00E37DC6" w:rsidRPr="00070ADD">
        <w:rPr>
          <w:rFonts w:ascii="Times New Roman" w:hAnsi="Times New Roman"/>
          <w:sz w:val="24"/>
          <w:szCs w:val="24"/>
        </w:rPr>
        <w:t>a</w:t>
      </w:r>
      <w:r w:rsidRPr="00070ADD">
        <w:rPr>
          <w:rFonts w:ascii="Times New Roman" w:hAnsi="Times New Roman"/>
          <w:sz w:val="24"/>
          <w:szCs w:val="24"/>
        </w:rPr>
        <w:t xml:space="preserve"> (ďalej len „SNAS“)</w:t>
      </w:r>
      <w:r w:rsidR="00E37DC6" w:rsidRPr="00070ADD">
        <w:rPr>
          <w:rFonts w:ascii="Times New Roman" w:hAnsi="Times New Roman"/>
          <w:sz w:val="24"/>
          <w:szCs w:val="24"/>
        </w:rPr>
        <w:t xml:space="preserve"> je verejnoprávna inštitúcia, ktorá nie je napojená na štátny rozpočet a musí vykonávať činnosti na neziskovom základe, pričom však musí mať také príjmy, aby pokryla náklady, ktoré jej pri vykonávaní činností vznikajú. Služby SNAS</w:t>
      </w:r>
      <w:r w:rsidRPr="00070ADD">
        <w:rPr>
          <w:rFonts w:ascii="Times New Roman" w:hAnsi="Times New Roman"/>
          <w:sz w:val="24"/>
          <w:szCs w:val="24"/>
        </w:rPr>
        <w:t xml:space="preserve"> neboli nikdy pre orgány štátnej správy poskytované bezodplatne a taktiež nemáme informáciu o tom, aby niektorý vnútroštátny akreditačný orgán členských štátov Európskej únie poskytoval svoje služby bezodplatne. Z uvedeného dôvodu, ak by SNAS poskytovala bezodplatne služby pre niektoré subjekty, predstavovalo by to pre SNAS náklady, ktoré by neboli pokryté príslušnými príjmami, čo by SNAS musela vykryť zvýšením úhrad za služby poskytované SNAS pre podnikateľské subjekty. Požiadavka MŽP SR na bezodplatnosť služieb SNAS poskytovaných pre orgány štátnej správy predstavuje výraznú diskrimináciu podnikateľských subjektov</w:t>
      </w:r>
      <w:r w:rsidR="00070ADD">
        <w:rPr>
          <w:rFonts w:ascii="Times New Roman" w:hAnsi="Times New Roman"/>
          <w:sz w:val="24"/>
          <w:szCs w:val="24"/>
        </w:rPr>
        <w:t>, čo je v rozpore so všeobecnou ideológiou presadzovanou v rámci Európskej únie podporovať malé a stredné podniky</w:t>
      </w:r>
      <w:r w:rsidRPr="00070ADD">
        <w:rPr>
          <w:rFonts w:ascii="Times New Roman" w:hAnsi="Times New Roman"/>
          <w:sz w:val="24"/>
          <w:szCs w:val="24"/>
        </w:rPr>
        <w:t>.</w:t>
      </w:r>
      <w:r w:rsidR="00070ADD" w:rsidRPr="00070ADD">
        <w:rPr>
          <w:rFonts w:ascii="Times New Roman" w:hAnsi="Times New Roman"/>
          <w:sz w:val="24"/>
          <w:szCs w:val="24"/>
        </w:rPr>
        <w:t xml:space="preserve"> </w:t>
      </w:r>
      <w:r w:rsidR="00070ADD">
        <w:rPr>
          <w:rFonts w:ascii="Times New Roman" w:hAnsi="Times New Roman"/>
          <w:sz w:val="24"/>
          <w:szCs w:val="24"/>
        </w:rPr>
        <w:t xml:space="preserve">Návrhom zákona sa zabezpečuje priama podpora malých a stredných podnikov, napr. znižovaním byrokratickej záťaže podávaním žiadosti cez informačný systém SNAS, ustanovenie pevnej výšky ročnej úhrady za udržiavanie akreditácie počas celého akreditačného cyklu, čo umožňuje malým a stredným podnikom lepšie plánovanie nákladov a investícií a úprava zásad určenia výšky úhrad a cenníka služieb SNAS v závislosti od príjmov SNAS. </w:t>
      </w:r>
    </w:p>
    <w:p w:rsidR="009B4F3B" w:rsidRPr="00070ADD" w:rsidRDefault="009B4F3B" w:rsidP="009B4F3B">
      <w:pPr>
        <w:spacing w:line="276" w:lineRule="auto"/>
        <w:ind w:firstLine="0"/>
        <w:jc w:val="both"/>
        <w:rPr>
          <w:rFonts w:ascii="Times New Roman" w:hAnsi="Times New Roman"/>
          <w:sz w:val="24"/>
          <w:szCs w:val="24"/>
        </w:rPr>
      </w:pPr>
    </w:p>
    <w:p w:rsidR="00A85D80" w:rsidRPr="00070ADD" w:rsidRDefault="00973212" w:rsidP="009B4F3B">
      <w:pPr>
        <w:spacing w:line="276" w:lineRule="auto"/>
        <w:ind w:firstLine="0"/>
        <w:jc w:val="both"/>
        <w:rPr>
          <w:rFonts w:ascii="Times New Roman" w:hAnsi="Times New Roman"/>
          <w:sz w:val="24"/>
          <w:szCs w:val="24"/>
        </w:rPr>
      </w:pPr>
      <w:r w:rsidRPr="00070ADD">
        <w:rPr>
          <w:rFonts w:ascii="Times New Roman" w:hAnsi="Times New Roman"/>
          <w:sz w:val="24"/>
          <w:szCs w:val="24"/>
        </w:rPr>
        <w:t>Uvedené je v rozpore s princípom  nediskriminačného konania vnútroštátneho akreditačného orgánu, ktorým je SNAS podľa nariadenia Európskeho parlamentu a Rady (ES) č. 765/2008 z 9. júla 2008, ktorým sa stanovujú požiadavky akreditácie a dohľadu nad trhom v súvislosti s uvádzaním výrobkov na trh a ktorým sa zrušuje nariadenie (EHS) č. 339/93 (Ú. v. EÚ L 218, 13.8.2008) v platnom znení, čo by mohlo viesť k </w:t>
      </w:r>
      <w:r w:rsidR="009B4F3B" w:rsidRPr="00070ADD">
        <w:rPr>
          <w:rFonts w:ascii="Times New Roman" w:hAnsi="Times New Roman"/>
          <w:sz w:val="24"/>
          <w:szCs w:val="24"/>
        </w:rPr>
        <w:t>strat</w:t>
      </w:r>
      <w:r w:rsidRPr="00070ADD">
        <w:rPr>
          <w:rFonts w:ascii="Times New Roman" w:hAnsi="Times New Roman"/>
          <w:sz w:val="24"/>
          <w:szCs w:val="24"/>
        </w:rPr>
        <w:t xml:space="preserve">e </w:t>
      </w:r>
      <w:proofErr w:type="spellStart"/>
      <w:r w:rsidRPr="00070ADD">
        <w:rPr>
          <w:rFonts w:ascii="Times New Roman" w:hAnsi="Times New Roman"/>
          <w:sz w:val="24"/>
          <w:szCs w:val="24"/>
        </w:rPr>
        <w:t>signatárstva</w:t>
      </w:r>
      <w:proofErr w:type="spellEnd"/>
      <w:r w:rsidRPr="00070ADD">
        <w:rPr>
          <w:rFonts w:ascii="Times New Roman" w:hAnsi="Times New Roman"/>
          <w:sz w:val="24"/>
          <w:szCs w:val="24"/>
        </w:rPr>
        <w:t xml:space="preserve"> SNAS v európskych </w:t>
      </w:r>
      <w:r w:rsidRPr="00070ADD">
        <w:rPr>
          <w:rFonts w:ascii="Times New Roman" w:hAnsi="Times New Roman"/>
          <w:sz w:val="24"/>
          <w:szCs w:val="24"/>
        </w:rPr>
        <w:lastRenderedPageBreak/>
        <w:t>organizáciách alebo medzinárodných organizáciách združujúcich akreditačné orgány</w:t>
      </w:r>
      <w:r w:rsidR="009B4F3B" w:rsidRPr="00070ADD">
        <w:rPr>
          <w:rFonts w:ascii="Times New Roman" w:hAnsi="Times New Roman"/>
          <w:sz w:val="24"/>
          <w:szCs w:val="24"/>
        </w:rPr>
        <w:t xml:space="preserve"> a k strate jeho spôsobilosti poskytovať akreditačné služby</w:t>
      </w:r>
      <w:r w:rsidRPr="00070ADD">
        <w:rPr>
          <w:rFonts w:ascii="Times New Roman" w:hAnsi="Times New Roman"/>
          <w:sz w:val="24"/>
          <w:szCs w:val="24"/>
        </w:rPr>
        <w:t>.</w:t>
      </w:r>
      <w:r w:rsidR="009B4F3B" w:rsidRPr="00070ADD">
        <w:rPr>
          <w:rFonts w:ascii="Times New Roman" w:hAnsi="Times New Roman"/>
          <w:sz w:val="24"/>
          <w:szCs w:val="24"/>
        </w:rPr>
        <w:t xml:space="preserve"> Keďže je na Slovensku viac ako 600 akreditovaných subjekt uvedené by spôsobilo značné hospodárske škody a znemožnenie uznávania </w:t>
      </w:r>
      <w:r w:rsidR="00390006" w:rsidRPr="00070ADD">
        <w:rPr>
          <w:rFonts w:ascii="Times New Roman" w:hAnsi="Times New Roman"/>
          <w:sz w:val="24"/>
          <w:szCs w:val="24"/>
        </w:rPr>
        <w:t>slovenských</w:t>
      </w:r>
      <w:r w:rsidR="009B4F3B" w:rsidRPr="00070ADD">
        <w:rPr>
          <w:rFonts w:ascii="Times New Roman" w:hAnsi="Times New Roman"/>
          <w:sz w:val="24"/>
          <w:szCs w:val="24"/>
        </w:rPr>
        <w:t xml:space="preserve"> </w:t>
      </w:r>
      <w:r w:rsidR="00390006" w:rsidRPr="00070ADD">
        <w:rPr>
          <w:rFonts w:ascii="Times New Roman" w:hAnsi="Times New Roman"/>
          <w:sz w:val="24"/>
          <w:szCs w:val="24"/>
        </w:rPr>
        <w:t>subjektov v zahraničí.</w:t>
      </w:r>
    </w:p>
    <w:p w:rsidR="00A85D80" w:rsidRPr="00070ADD" w:rsidRDefault="00A85D80" w:rsidP="00A85D80">
      <w:pPr>
        <w:rPr>
          <w:rFonts w:ascii="Times New Roman" w:hAnsi="Times New Roman"/>
          <w:sz w:val="24"/>
          <w:szCs w:val="24"/>
        </w:rPr>
      </w:pPr>
    </w:p>
    <w:p w:rsidR="00E37DC6" w:rsidRPr="00070ADD" w:rsidRDefault="008D11C0" w:rsidP="00E37DC6">
      <w:pPr>
        <w:spacing w:line="276" w:lineRule="auto"/>
        <w:ind w:firstLine="0"/>
        <w:jc w:val="both"/>
        <w:rPr>
          <w:rFonts w:ascii="Times New Roman" w:hAnsi="Times New Roman"/>
          <w:sz w:val="24"/>
          <w:szCs w:val="24"/>
        </w:rPr>
      </w:pPr>
      <w:r w:rsidRPr="00070ADD">
        <w:rPr>
          <w:rFonts w:ascii="Times New Roman" w:hAnsi="Times New Roman"/>
          <w:sz w:val="24"/>
          <w:szCs w:val="24"/>
        </w:rPr>
        <w:t>Podľa OZNÁMENIA</w:t>
      </w:r>
      <w:r w:rsidR="00E37DC6" w:rsidRPr="00070ADD">
        <w:rPr>
          <w:rFonts w:ascii="Times New Roman" w:hAnsi="Times New Roman"/>
          <w:sz w:val="24"/>
          <w:szCs w:val="24"/>
        </w:rPr>
        <w:t xml:space="preserve"> KOMISIE Modrá príručka na vykonávanie právnych predpisov EÚ týkajúcich sa výrobkov 2022 (2022/C 247/01) má byť akreditácia sebestačnou činnosťou, ktorá sa má zároveň vykonávať na neziskovom základe. Znamená to, že cieľom vnútroštátnych akreditačných orgánov nie je čo najvyšší zisk alebo jeho prerozdeľovanie. Môžu poskytovať svoje služby za platby alebo dosahovať príjem, ale prípadný príjmový prebytok sa musí investovať do ďalšieho rozvoja akreditačných činností, ak zodpovedajú všeobecným úlohám akreditačných orgánov. Hlavný cieľ akreditácie nie je zameraný na dosiahnutie zisku, ale na plnenie úloh vo verejnom záujme. Pravidelné nadmerné príjmy by mohli byť signálom, že existuje potenciál na zníženie sadzieb účtovaných za akreditáciu, a podporiť aj menšie orgány posudzovania zhody, aby požiadali o akreditáciu. Vzhľadom na význam, ktorý nariadenie pripisuje neziskovej povahe akreditácie, sa v odôvodnení 14 objasňuje, že akreditácia nie je určená na vytváranie ziskov vlastníkom ani členom. V prípade, že by sa však vytvárali nejaké zisky, situáciu možno napraviť znížením cien alebo sa môžu príjmy využiť na ďalší rozvoj akreditácie, aby sa zabránilo konfliktu s neziskovou zásadou nariadenia (ES) </w:t>
      </w:r>
      <w:r w:rsidR="00E37DC6" w:rsidRPr="00070ADD">
        <w:rPr>
          <w:sz w:val="24"/>
          <w:szCs w:val="24"/>
        </w:rPr>
        <w:t>č. 765/2008</w:t>
      </w:r>
      <w:r w:rsidR="00E37DC6" w:rsidRPr="00070ADD">
        <w:rPr>
          <w:rFonts w:ascii="Times New Roman" w:hAnsi="Times New Roman"/>
          <w:sz w:val="24"/>
          <w:szCs w:val="24"/>
        </w:rPr>
        <w:t>. Možno odôvodnene očakávať, že akékoľvek nadmerné príjmy generované akreditačným orgánom by sa mohli využiť aj na podporu účasti akreditačného orgánu pri akreditačných činnostiach v európskej, medzinárodnej alebo verejnej sfére. Bez ohľadu na právnu štruktúru vnútroštátneho akreditačného orgánu by preto nemalo dochádzať k pravidelným presunom nadmerných príjmov vlastníkom alebo členom vnútroštátneho akreditačného orgánu, či už verejným alebo súkromným. Používanie akreditácie ako ďalšej formy príjmov pre štát by následne vyvolalo vážne pochybnosti o jej súlade so zámermi nariadenia</w:t>
      </w:r>
      <w:r w:rsidR="00E37DC6" w:rsidRPr="00070ADD">
        <w:rPr>
          <w:sz w:val="24"/>
          <w:szCs w:val="24"/>
        </w:rPr>
        <w:t xml:space="preserve"> (ES) č. 765/2008</w:t>
      </w:r>
      <w:r w:rsidR="00E37DC6" w:rsidRPr="00070ADD">
        <w:rPr>
          <w:rFonts w:ascii="Times New Roman" w:hAnsi="Times New Roman"/>
          <w:sz w:val="24"/>
          <w:szCs w:val="24"/>
        </w:rPr>
        <w:t xml:space="preserve"> týkajúcimi sa neziskovej povahy akreditácie. Z rovnakých dôvodov sa musí akreditácia stanoviť ako činnosť, ktorá sa jasne odlišuje od akýchkoľvek činností posudzovania zhody. Vnútroštátny akreditačný orgán preto nesmie ponúkať ani poskytovať činnosti alebo služby, ktoré ponúka alebo poskytuje orgán posudzovania zhody. Rovnako nesmie poskytovať poradenské služby, vlastniť podiel ani mať iné finančné záujmy v orgáne posudzovania zhody alebo súťažiť s orgánmi posudzovania zhody, aby sa zamedzilo akémukoľvek konfliktu záujmov.</w:t>
      </w:r>
    </w:p>
    <w:p w:rsidR="00A85D80" w:rsidRPr="009C1CF1" w:rsidRDefault="00A85D80" w:rsidP="002C026B">
      <w:pPr>
        <w:spacing w:line="276" w:lineRule="auto"/>
        <w:ind w:firstLine="0"/>
        <w:jc w:val="both"/>
        <w:rPr>
          <w:rFonts w:ascii="Times New Roman" w:hAnsi="Times New Roman"/>
          <w:sz w:val="24"/>
          <w:szCs w:val="24"/>
        </w:rPr>
      </w:pPr>
    </w:p>
    <w:sectPr w:rsidR="00A85D80" w:rsidRPr="009C1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43"/>
    <w:rsid w:val="000550D3"/>
    <w:rsid w:val="00061A09"/>
    <w:rsid w:val="00070ADD"/>
    <w:rsid w:val="00097F64"/>
    <w:rsid w:val="000B2E76"/>
    <w:rsid w:val="00127B2D"/>
    <w:rsid w:val="0019773C"/>
    <w:rsid w:val="0021325A"/>
    <w:rsid w:val="0023275E"/>
    <w:rsid w:val="00241958"/>
    <w:rsid w:val="002A05BE"/>
    <w:rsid w:val="002C026B"/>
    <w:rsid w:val="002C44E8"/>
    <w:rsid w:val="002D1993"/>
    <w:rsid w:val="002D443F"/>
    <w:rsid w:val="002F448C"/>
    <w:rsid w:val="00324A04"/>
    <w:rsid w:val="00327B68"/>
    <w:rsid w:val="0033066D"/>
    <w:rsid w:val="00390006"/>
    <w:rsid w:val="003C0199"/>
    <w:rsid w:val="003E3C9F"/>
    <w:rsid w:val="00400A30"/>
    <w:rsid w:val="004A1383"/>
    <w:rsid w:val="004C559E"/>
    <w:rsid w:val="005135F2"/>
    <w:rsid w:val="00525543"/>
    <w:rsid w:val="00532D34"/>
    <w:rsid w:val="0057442B"/>
    <w:rsid w:val="005A44C2"/>
    <w:rsid w:val="00634A32"/>
    <w:rsid w:val="0064016F"/>
    <w:rsid w:val="00645483"/>
    <w:rsid w:val="00695D33"/>
    <w:rsid w:val="006B422B"/>
    <w:rsid w:val="006D4945"/>
    <w:rsid w:val="007567C9"/>
    <w:rsid w:val="00762800"/>
    <w:rsid w:val="00784E7A"/>
    <w:rsid w:val="00796B80"/>
    <w:rsid w:val="007C3934"/>
    <w:rsid w:val="0083482B"/>
    <w:rsid w:val="008510BB"/>
    <w:rsid w:val="008B3766"/>
    <w:rsid w:val="008D11C0"/>
    <w:rsid w:val="008E3614"/>
    <w:rsid w:val="008E6C55"/>
    <w:rsid w:val="008F14BE"/>
    <w:rsid w:val="00903CFA"/>
    <w:rsid w:val="00943819"/>
    <w:rsid w:val="00960DC6"/>
    <w:rsid w:val="00973212"/>
    <w:rsid w:val="00981031"/>
    <w:rsid w:val="009B2C46"/>
    <w:rsid w:val="009B4F3B"/>
    <w:rsid w:val="009C1CF1"/>
    <w:rsid w:val="009C2B8C"/>
    <w:rsid w:val="009E3F8B"/>
    <w:rsid w:val="00A23137"/>
    <w:rsid w:val="00A85D80"/>
    <w:rsid w:val="00AB11C4"/>
    <w:rsid w:val="00AE0D2E"/>
    <w:rsid w:val="00AF7F03"/>
    <w:rsid w:val="00B06A78"/>
    <w:rsid w:val="00B10DFF"/>
    <w:rsid w:val="00B838C4"/>
    <w:rsid w:val="00B93CD2"/>
    <w:rsid w:val="00BC292A"/>
    <w:rsid w:val="00BE1FBB"/>
    <w:rsid w:val="00BE3D99"/>
    <w:rsid w:val="00BF74F0"/>
    <w:rsid w:val="00C40E74"/>
    <w:rsid w:val="00C61777"/>
    <w:rsid w:val="00C6222C"/>
    <w:rsid w:val="00C653C5"/>
    <w:rsid w:val="00CA0FB2"/>
    <w:rsid w:val="00CA4DC2"/>
    <w:rsid w:val="00CB0A0B"/>
    <w:rsid w:val="00CE61D4"/>
    <w:rsid w:val="00D36872"/>
    <w:rsid w:val="00DC5B3D"/>
    <w:rsid w:val="00E37DC6"/>
    <w:rsid w:val="00E46896"/>
    <w:rsid w:val="00E8495D"/>
    <w:rsid w:val="00EA35D9"/>
    <w:rsid w:val="00ED7C64"/>
    <w:rsid w:val="00EF0FC4"/>
    <w:rsid w:val="00F27D3A"/>
    <w:rsid w:val="00F521C9"/>
    <w:rsid w:val="00F74D69"/>
    <w:rsid w:val="00F770AB"/>
    <w:rsid w:val="00F92DB2"/>
    <w:rsid w:val="00FE08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CF02"/>
  <w15:docId w15:val="{A0F03F38-7E74-4CD9-A457-967DD469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5543"/>
    <w:pPr>
      <w:spacing w:after="0" w:line="240" w:lineRule="auto"/>
      <w:ind w:firstLine="36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525543"/>
    <w:pPr>
      <w:spacing w:before="100" w:beforeAutospacing="1" w:after="100" w:afterAutospacing="1"/>
      <w:ind w:firstLine="0"/>
    </w:pPr>
    <w:rPr>
      <w:rFonts w:ascii="Times New Roman" w:hAnsi="Times New Roman"/>
      <w:sz w:val="24"/>
      <w:szCs w:val="24"/>
      <w:lang w:eastAsia="sk-SK"/>
    </w:rPr>
  </w:style>
  <w:style w:type="paragraph" w:styleId="Odsekzoznamu">
    <w:name w:val="List Paragraph"/>
    <w:basedOn w:val="Normlny"/>
    <w:uiPriority w:val="34"/>
    <w:qFormat/>
    <w:rsid w:val="0021325A"/>
    <w:pPr>
      <w:ind w:left="720"/>
      <w:contextualSpacing/>
    </w:pPr>
  </w:style>
  <w:style w:type="paragraph" w:styleId="Textbubliny">
    <w:name w:val="Balloon Text"/>
    <w:basedOn w:val="Normlny"/>
    <w:link w:val="TextbublinyChar"/>
    <w:uiPriority w:val="99"/>
    <w:semiHidden/>
    <w:unhideWhenUsed/>
    <w:rsid w:val="007567C9"/>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67C9"/>
    <w:rPr>
      <w:rFonts w:ascii="Segoe UI" w:eastAsia="Times New Roman" w:hAnsi="Segoe UI" w:cs="Segoe UI"/>
      <w:sz w:val="18"/>
      <w:szCs w:val="18"/>
    </w:rPr>
  </w:style>
  <w:style w:type="character" w:styleId="Zstupntext">
    <w:name w:val="Placeholder Text"/>
    <w:basedOn w:val="Predvolenpsmoodseku"/>
    <w:semiHidden/>
    <w:rsid w:val="002A05BE"/>
    <w:rPr>
      <w:rFonts w:ascii="Times New Roman" w:hAnsi="Times New Roman" w:cs="Times New Roman"/>
      <w:color w:val="808080"/>
    </w:rPr>
  </w:style>
  <w:style w:type="character" w:styleId="Odkaznakomentr">
    <w:name w:val="annotation reference"/>
    <w:basedOn w:val="Predvolenpsmoodseku"/>
    <w:uiPriority w:val="99"/>
    <w:semiHidden/>
    <w:unhideWhenUsed/>
    <w:rsid w:val="002D1993"/>
    <w:rPr>
      <w:sz w:val="16"/>
      <w:szCs w:val="16"/>
    </w:rPr>
  </w:style>
  <w:style w:type="paragraph" w:styleId="Textkomentra">
    <w:name w:val="annotation text"/>
    <w:basedOn w:val="Normlny"/>
    <w:link w:val="TextkomentraChar"/>
    <w:uiPriority w:val="99"/>
    <w:semiHidden/>
    <w:unhideWhenUsed/>
    <w:rsid w:val="002D1993"/>
    <w:rPr>
      <w:sz w:val="20"/>
      <w:szCs w:val="20"/>
    </w:rPr>
  </w:style>
  <w:style w:type="character" w:customStyle="1" w:styleId="TextkomentraChar">
    <w:name w:val="Text komentára Char"/>
    <w:basedOn w:val="Predvolenpsmoodseku"/>
    <w:link w:val="Textkomentra"/>
    <w:uiPriority w:val="99"/>
    <w:semiHidden/>
    <w:rsid w:val="002D199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D1993"/>
    <w:rPr>
      <w:b/>
      <w:bCs/>
    </w:rPr>
  </w:style>
  <w:style w:type="character" w:customStyle="1" w:styleId="PredmetkomentraChar">
    <w:name w:val="Predmet komentára Char"/>
    <w:basedOn w:val="TextkomentraChar"/>
    <w:link w:val="Predmetkomentra"/>
    <w:uiPriority w:val="99"/>
    <w:semiHidden/>
    <w:rsid w:val="002D1993"/>
    <w:rPr>
      <w:rFonts w:ascii="Calibri" w:eastAsia="Times New Roman" w:hAnsi="Calibri" w:cs="Times New Roman"/>
      <w:b/>
      <w:bCs/>
      <w:sz w:val="20"/>
      <w:szCs w:val="20"/>
    </w:rPr>
  </w:style>
  <w:style w:type="paragraph" w:customStyle="1" w:styleId="oj-doc-ti">
    <w:name w:val="oj-doc-ti"/>
    <w:basedOn w:val="Normlny"/>
    <w:rsid w:val="00E37DC6"/>
    <w:pPr>
      <w:spacing w:before="100" w:beforeAutospacing="1" w:after="100" w:afterAutospacing="1"/>
      <w:ind w:firstLine="0"/>
    </w:pPr>
    <w:rPr>
      <w:rFonts w:ascii="Times New Roman" w:hAnsi="Times New Roman"/>
      <w:sz w:val="24"/>
      <w:szCs w:val="24"/>
      <w:lang w:eastAsia="sk-SK"/>
    </w:rPr>
  </w:style>
  <w:style w:type="paragraph" w:customStyle="1" w:styleId="oj-no-doc-c">
    <w:name w:val="oj-no-doc-c"/>
    <w:basedOn w:val="Normlny"/>
    <w:rsid w:val="00E37DC6"/>
    <w:pPr>
      <w:spacing w:before="100" w:beforeAutospacing="1" w:after="100" w:afterAutospacing="1"/>
      <w:ind w:firstLine="0"/>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19857">
      <w:bodyDiv w:val="1"/>
      <w:marLeft w:val="0"/>
      <w:marRight w:val="0"/>
      <w:marTop w:val="0"/>
      <w:marBottom w:val="0"/>
      <w:divBdr>
        <w:top w:val="none" w:sz="0" w:space="0" w:color="auto"/>
        <w:left w:val="none" w:sz="0" w:space="0" w:color="auto"/>
        <w:bottom w:val="none" w:sz="0" w:space="0" w:color="auto"/>
        <w:right w:val="none" w:sz="0" w:space="0" w:color="auto"/>
      </w:divBdr>
    </w:div>
    <w:div w:id="1206916810">
      <w:bodyDiv w:val="1"/>
      <w:marLeft w:val="0"/>
      <w:marRight w:val="0"/>
      <w:marTop w:val="0"/>
      <w:marBottom w:val="0"/>
      <w:divBdr>
        <w:top w:val="none" w:sz="0" w:space="0" w:color="auto"/>
        <w:left w:val="none" w:sz="0" w:space="0" w:color="auto"/>
        <w:bottom w:val="none" w:sz="0" w:space="0" w:color="auto"/>
        <w:right w:val="none" w:sz="0" w:space="0" w:color="auto"/>
      </w:divBdr>
    </w:div>
    <w:div w:id="1252273592">
      <w:bodyDiv w:val="1"/>
      <w:marLeft w:val="0"/>
      <w:marRight w:val="0"/>
      <w:marTop w:val="0"/>
      <w:marBottom w:val="0"/>
      <w:divBdr>
        <w:top w:val="none" w:sz="0" w:space="0" w:color="auto"/>
        <w:left w:val="none" w:sz="0" w:space="0" w:color="auto"/>
        <w:bottom w:val="none" w:sz="0" w:space="0" w:color="auto"/>
        <w:right w:val="none" w:sz="0" w:space="0" w:color="auto"/>
      </w:divBdr>
    </w:div>
    <w:div w:id="15359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WKX3UHSAJ2R6-2-984732</_dlc_DocId>
    <_dlc_DocIdUrl xmlns="e60a29af-d413-48d4-bd90-fe9d2a897e4b">
      <Url>https://ovdmasv601/sites/DMS/_layouts/15/DocIdRedir.aspx?ID=WKX3UHSAJ2R6-2-984732</Url>
      <Description>WKX3UHSAJ2R6-2-984732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f:fields xmlns:f="http://schemas.fabasoft.com/folio/2007/fields">
  <f:record ref="">
    <f:field ref="objname" par="" edit="true" text="OPATRENIE-dotacie-sčít-obyv_vyhlasenie-predkladateľa"/>
    <f:field ref="objsubject" par="" edit="true" text=""/>
    <f:field ref="objcreatedby" par="" text="Bokol, Viliam, Mgr."/>
    <f:field ref="objcreatedat" par="" text="2.11.2020 14:33:24"/>
    <f:field ref="objchangedby" par="" text="Administrator, System"/>
    <f:field ref="objmodifiedat" par="" text="2.11.2020 14:33: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D06CC9C-CE26-4B88-BB58-F0E28459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33B0C-D93C-4BB8-9A3A-11B61D0B5ED0}">
  <ds:schemaRefs>
    <ds:schemaRef ds:uri="http://schemas.microsoft.com/office/2006/metadata/properties"/>
    <ds:schemaRef ds:uri="http://schemas.microsoft.com/office/infopath/2007/PartnerControls"/>
    <ds:schemaRef ds:uri="e60a29af-d413-48d4-bd90-fe9d2a897e4b"/>
  </ds:schemaRefs>
</ds:datastoreItem>
</file>

<file path=customXml/itemProps3.xml><?xml version="1.0" encoding="utf-8"?>
<ds:datastoreItem xmlns:ds="http://schemas.openxmlformats.org/officeDocument/2006/customXml" ds:itemID="{B8356CD3-29E5-4AC3-973A-F1816AD39FCF}">
  <ds:schemaRefs>
    <ds:schemaRef ds:uri="http://schemas.microsoft.com/sharepoint/v3/contenttype/forms"/>
  </ds:schemaRefs>
</ds:datastoreItem>
</file>

<file path=customXml/itemProps4.xml><?xml version="1.0" encoding="utf-8"?>
<ds:datastoreItem xmlns:ds="http://schemas.openxmlformats.org/officeDocument/2006/customXml" ds:itemID="{13E8835C-4F62-4C7F-9F64-D2DFDE5483DD}">
  <ds:schemaRefs>
    <ds:schemaRef ds:uri="http://schemas.microsoft.com/sharepoint/event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842</Words>
  <Characters>4806</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Letkova Iveta</dc:creator>
  <cp:lastModifiedBy>Laurovičová Monika</cp:lastModifiedBy>
  <cp:revision>12</cp:revision>
  <cp:lastPrinted>2020-09-24T07:51:00Z</cp:lastPrinted>
  <dcterms:created xsi:type="dcterms:W3CDTF">2022-02-24T13:13:00Z</dcterms:created>
  <dcterms:modified xsi:type="dcterms:W3CDTF">2022-09-14T13:26:00Z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38049cfa-5566-41c0-9a0f-775bdaa34544</vt:lpwstr>
  </property>
  <property fmtid="{D5CDD505-2E9C-101B-9397-08002B2CF9AE}" pid="4" name="FSC#SKEDITIONSLOVLEX@103.510:spravaucastverej">
    <vt:lpwstr>&lt;p style="text-align: justify;"&gt;Verejnosť bola o príprave návrhu opatrenia Štatistického úradu Slovenskej republiky o poskytnutí dotácie zo štátneho rozpočtu na úhradu nákladov preneseného výkonu štátnej správy pri príprave, priebehu a vykonaní sčítania o</vt:lpwstr>
  </property>
  <property fmtid="{D5CDD505-2E9C-101B-9397-08002B2CF9AE}" pid="5" name="FSC#SKEDITIONSLOVLEX@103.510:typpredpis">
    <vt:lpwstr>Opatrenie</vt:lpwstr>
  </property>
  <property fmtid="{D5CDD505-2E9C-101B-9397-08002B2CF9AE}" pid="6" name="FSC#SKEDITIONSLOVLEX@103.510:aktualnyrok">
    <vt:lpwstr>2020</vt:lpwstr>
  </property>
  <property fmtid="{D5CDD505-2E9C-101B-9397-08002B2CF9AE}" pid="7" name="FSC#SKEDITIONSLOVLEX@103.510:cisloparlamenttlac">
    <vt:lpwstr/>
  </property>
  <property fmtid="{D5CDD505-2E9C-101B-9397-08002B2CF9AE}" pid="8" name="FSC#SKEDITIONSLOVLEX@103.510:stavpredpis">
    <vt:lpwstr>Vyhodnotenie medzirezortného pripomienkového konania</vt:lpwstr>
  </property>
  <property fmtid="{D5CDD505-2E9C-101B-9397-08002B2CF9AE}" pid="9" name="FSC#SKEDITIONSLOVLEX@103.510:povodpredpis">
    <vt:lpwstr>Slovlex (eLeg)</vt:lpwstr>
  </property>
  <property fmtid="{D5CDD505-2E9C-101B-9397-08002B2CF9AE}" pid="10" name="FSC#SKEDITIONSLOVLEX@103.510:legoblast">
    <vt:lpwstr>Štatistiky_x000d_
Miestna štátna správa_x000d_
Rozpočtové právo</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Mgr. Viliam Bokol</vt:lpwstr>
  </property>
  <property fmtid="{D5CDD505-2E9C-101B-9397-08002B2CF9AE}" pid="14" name="FSC#SKEDITIONSLOVLEX@103.510:zodppredkladatel">
    <vt:lpwstr>Ing. Alexander Ballek</vt:lpwstr>
  </property>
  <property fmtid="{D5CDD505-2E9C-101B-9397-08002B2CF9AE}" pid="15" name="FSC#SKEDITIONSLOVLEX@103.510:dalsipredkladatel">
    <vt:lpwstr/>
  </property>
  <property fmtid="{D5CDD505-2E9C-101B-9397-08002B2CF9AE}" pid="16" name="FSC#SKEDITIONSLOVLEX@103.510:nazovpredpis">
    <vt:lpwstr> o poskytnutí dotácie zo štátneho rozpočtu na úhradu nákladov preneseného výkonu štátnej správy pri príprave, priebehu a vykonaní sčítania obyvateľov, domov a bytov v roku 2021, ktoré vzniknú pri sčítaní obyvateľov, a o odmene niektorých asistentov sčítan</vt:lpwstr>
  </property>
  <property fmtid="{D5CDD505-2E9C-101B-9397-08002B2CF9AE}" pid="17" name="FSC#SKEDITIONSLOVLEX@103.510:nazovpredpis1">
    <vt:lpwstr>ia</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Štatistický úrad Slovenskej republiky (Úrad vlády Slovenskej republiky, odbor legislatívy ostatných ústredných orgánov štátnej správy)</vt:lpwstr>
  </property>
  <property fmtid="{D5CDD505-2E9C-101B-9397-08002B2CF9AE}" pid="22" name="FSC#SKEDITIONSLOVLEX@103.510:pripomienkovatelia">
    <vt:lpwstr/>
  </property>
  <property fmtid="{D5CDD505-2E9C-101B-9397-08002B2CF9AE}" pid="23" name="FSC#SKEDITIONSLOVLEX@103.510:autorpredpis">
    <vt:lpwstr/>
  </property>
  <property fmtid="{D5CDD505-2E9C-101B-9397-08002B2CF9AE}" pid="24" name="FSC#SKEDITIONSLOVLEX@103.510:podnetpredpis">
    <vt:lpwstr>§ 8a ods. 2 zákona č. 523/2004 Z. z. o rozpočtových pravidlách verejnej správy a o zmene a doplnení niektorých zákonov v znení neskorších predpisov a § 16 ods. 5 zákona č. 223/2019 Z. z. o sčítaní obyvateľov, domov a bytov v roku 2021 a o zmene a doplnení</vt:lpwstr>
  </property>
  <property fmtid="{D5CDD505-2E9C-101B-9397-08002B2CF9AE}" pid="25" name="FSC#SKEDITIONSLOVLEX@103.510:plnynazovpredpis">
    <vt:lpwstr> Opatrenie Štatistického úradu Slovenskej republiky o poskytnutí dotácie zo štátneho rozpočtu na úhradu nákladov preneseného výkonu štátnej správy pri príprave, priebehu a vykonaní sčítania obyvateľov, domov a bytov v roku 2021, ktoré vzniknú pri sčítaní </vt:lpwstr>
  </property>
  <property fmtid="{D5CDD505-2E9C-101B-9397-08002B2CF9AE}" pid="26" name="FSC#SKEDITIONSLOVLEX@103.510:plnynazovpredpis1">
    <vt:lpwstr>obyvateľov, a o odmene niektorých asistentov sčítania</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10430-881/2020</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LP/2020/478</vt:lpwstr>
  </property>
  <property fmtid="{D5CDD505-2E9C-101B-9397-08002B2CF9AE}" pid="39" name="FSC#SKEDITIONSLOVLEX@103.510:typsprievdok">
    <vt:lpwstr>Vyhlásenie predkladateľa</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nie je upravený v práve Európskej únie</vt:lpwstr>
  </property>
  <property fmtid="{D5CDD505-2E9C-101B-9397-08002B2CF9AE}" pid="48" name="FSC#SKEDITIONSLOVLEX@103.510:AttrStrListDocPropPrimarnePravoEU">
    <vt:lpwstr/>
  </property>
  <property fmtid="{D5CDD505-2E9C-101B-9397-08002B2CF9AE}" pid="49" name="FSC#SKEDITIONSLOVLEX@103.510:AttrStrListDocPropSekundarneLegPravoPO">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
  </property>
  <property fmtid="{D5CDD505-2E9C-101B-9397-08002B2CF9AE}" pid="57" name="FSC#SKEDITIONSLOVLEX@103.510:AttrStrListDocPropInfoUzPreberanePP">
    <vt:lpwstr/>
  </property>
  <property fmtid="{D5CDD505-2E9C-101B-9397-08002B2CF9AE}" pid="58" name="FSC#SKEDITIONSLOVLEX@103.510:AttrStrListDocPropStupenZlucitelnostiPP">
    <vt:lpwstr>úplne</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Žiadne</vt:lpwstr>
  </property>
  <property fmtid="{D5CDD505-2E9C-101B-9397-08002B2CF9AE}" pid="63" name="FSC#SKEDITIONSLOVLEX@103.510:AttrStrDocPropVplyvPodnikatelskeProstr">
    <vt:lpwstr>Žiadne</vt:lpwstr>
  </property>
  <property fmtid="{D5CDD505-2E9C-101B-9397-08002B2CF9AE}" pid="64" name="FSC#SKEDITIONSLOVLEX@103.510:AttrStrDocPropVplyvSocialny">
    <vt:lpwstr>Žiadne</vt:lpwstr>
  </property>
  <property fmtid="{D5CDD505-2E9C-101B-9397-08002B2CF9AE}" pid="65" name="FSC#SKEDITIONSLOVLEX@103.510:AttrStrDocPropVplyvNaZivotProstr">
    <vt:lpwstr>Žiadne</vt:lpwstr>
  </property>
  <property fmtid="{D5CDD505-2E9C-101B-9397-08002B2CF9AE}" pid="66" name="FSC#SKEDITIONSLOVLEX@103.510:AttrStrDocPropVplyvNaInformatizaciu">
    <vt:lpwstr>Žiadne</vt:lpwstr>
  </property>
  <property fmtid="{D5CDD505-2E9C-101B-9397-08002B2CF9AE}" pid="67" name="FSC#SKEDITIONSLOVLEX@103.510:AttrStrListDocPropPoznamkaVplyv">
    <vt:lpwstr>&lt;p style="text-align: justify;"&gt;Návrh opatrenia nevyvolá žiadne dodatočné negatívne vplyvy na rozpočet verejnej správy. Výdavky štátneho rozpočtu spojené s&amp;nbsp;aplikáciou vydaného opatrenia majú byť plne kryté z&amp;nbsp;rozpočtovej kapitoly štatistického úr</vt:lpwstr>
  </property>
  <property fmtid="{D5CDD505-2E9C-101B-9397-08002B2CF9AE}" pid="68" name="FSC#SKEDITIONSLOVLEX@103.510:AttrStrListDocPropAltRiesenia">
    <vt:lpwstr>Vzhľadom na kogentnosť právnej úpravy rozpočtového procesu neboli skúmané.</vt:lpwstr>
  </property>
  <property fmtid="{D5CDD505-2E9C-101B-9397-08002B2CF9AE}" pid="69" name="FSC#SKEDITIONSLOVLEX@103.510:AttrStrListDocPropStanoviskoGest">
    <vt:lpwstr>---</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
  </property>
  <property fmtid="{D5CDD505-2E9C-101B-9397-08002B2CF9AE}" pid="139" name="FSC#SKEDITIONSLOVLEX@103.510:AttrStrListDocPropUznesenieNaVedomie">
    <vt:lpwstr/>
  </property>
  <property fmtid="{D5CDD505-2E9C-101B-9397-08002B2CF9AE}" pid="140" name="FSC#SKEDITIONSLOVLEX@103.510:funkciaPred">
    <vt:lpwstr/>
  </property>
  <property fmtid="{D5CDD505-2E9C-101B-9397-08002B2CF9AE}" pid="141" name="FSC#SKEDITIONSLOVLEX@103.510:funkciaPredAkuzativ">
    <vt:lpwstr/>
  </property>
  <property fmtid="{D5CDD505-2E9C-101B-9397-08002B2CF9AE}" pid="142" name="FSC#SKEDITIONSLOVLEX@103.510:funkciaPredDativ">
    <vt:lpwstr/>
  </property>
  <property fmtid="{D5CDD505-2E9C-101B-9397-08002B2CF9AE}" pid="143" name="FSC#SKEDITIONSLOVLEX@103.510:funkciaZodpPred">
    <vt:lpwstr>Predseda</vt:lpwstr>
  </property>
  <property fmtid="{D5CDD505-2E9C-101B-9397-08002B2CF9AE}" pid="144" name="FSC#SKEDITIONSLOVLEX@103.510:funkciaZodpPredAkuzativ">
    <vt:lpwstr>Predsedu</vt:lpwstr>
  </property>
  <property fmtid="{D5CDD505-2E9C-101B-9397-08002B2CF9AE}" pid="145" name="FSC#SKEDITIONSLOVLEX@103.510:funkciaZodpPredDativ">
    <vt:lpwstr>Predsedovi</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Ing. Alexander Ballek_x000d_
Predseda</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&lt;p style="text-align: justify;"&gt;Štatistický úrad Slovenskej republiky (ďalej len „štatistický úrad“) predkladá na rokovanie Stálej pracovnej komisie legislatívnej rady vlády Slovenskej republiky pre finančné právo návrh opatrenia Štatistického úradu Slove</vt:lpwstr>
  </property>
  <property fmtid="{D5CDD505-2E9C-101B-9397-08002B2CF9AE}" pid="152" name="FSC#SKEDITIONSLOVLEX@103.510:vytvorenedna">
    <vt:lpwstr>2. 11. 2020</vt:lpwstr>
  </property>
  <property fmtid="{D5CDD505-2E9C-101B-9397-08002B2CF9AE}" pid="153" name="FSC#COOSYSTEM@1.1:Container">
    <vt:lpwstr>COO.2145.1000.3.4077442</vt:lpwstr>
  </property>
  <property fmtid="{D5CDD505-2E9C-101B-9397-08002B2CF9AE}" pid="154" name="FSC#FSCFOLIO@1.1001:docpropproject">
    <vt:lpwstr/>
  </property>
</Properties>
</file>