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08C" w:rsidRPr="00B658BD" w:rsidRDefault="00AE308C" w:rsidP="00AE308C">
      <w:pPr>
        <w:adjustRightInd w:val="0"/>
        <w:spacing w:after="280" w:afterAutospacing="1" w:line="240" w:lineRule="auto"/>
        <w:ind w:left="2124" w:firstLine="708"/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sk-SK"/>
        </w:rPr>
      </w:pPr>
      <w:r w:rsidRPr="00B658BD"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sk-SK"/>
        </w:rPr>
        <w:t>Doložka zlučiteľnosti</w:t>
      </w:r>
    </w:p>
    <w:p w:rsidR="00AE308C" w:rsidRPr="00B658BD" w:rsidRDefault="00AE308C" w:rsidP="00AE308C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658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právneho predpisu s právom Európskej únie</w:t>
      </w:r>
    </w:p>
    <w:p w:rsidR="00AE308C" w:rsidRPr="00B658BD" w:rsidRDefault="00AE308C" w:rsidP="00AE308C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E308C" w:rsidRPr="00B658BD" w:rsidRDefault="00AE308C" w:rsidP="00AE308C">
      <w:pPr>
        <w:widowControl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658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1.</w:t>
      </w:r>
      <w:r w:rsidRPr="00B658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Predkladateľ právneho predpisu:</w:t>
      </w:r>
      <w:r w:rsidRPr="00B658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Ministerstvo životného prostredia Slovenskej republiky </w:t>
      </w:r>
    </w:p>
    <w:p w:rsidR="00AE308C" w:rsidRPr="00B658BD" w:rsidRDefault="00AE308C" w:rsidP="00AE308C">
      <w:pPr>
        <w:widowControl w:val="0"/>
        <w:tabs>
          <w:tab w:val="left" w:pos="360"/>
        </w:tabs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658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AE308C" w:rsidRPr="00B658BD" w:rsidRDefault="00AE308C" w:rsidP="00AE308C">
      <w:pPr>
        <w:widowControl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658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2.</w:t>
      </w:r>
      <w:r w:rsidRPr="00B658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 xml:space="preserve">Názov návrhu právneho predpisu: </w:t>
      </w:r>
      <w:r w:rsidRPr="00B658B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Návrh nariadenia vlády, ktorým sa mení a dopĺňa nariadenie vlády Slovenskej republiky č. 269/2010 Z. z., ktorým sa ustanovujú požiadavky na dosiahnutie dobrého stavu vôd </w:t>
      </w:r>
      <w:r w:rsidRPr="00B658BD">
        <w:rPr>
          <w:rFonts w:ascii="Times New Roman" w:eastAsia="Times New Roman" w:hAnsi="Times New Roman" w:cs="Times New Roman"/>
          <w:sz w:val="24"/>
          <w:szCs w:val="24"/>
          <w:lang w:eastAsia="sk-SK"/>
        </w:rPr>
        <w:t>v znení nariadenia vlády SR č. 398/2012 Z. z., ktorým sa mení a dopĺňa nariadenie vlády Slovenskej republiky č. 269/2010 Z. z., ktorým sa ustanovujú požiadavky na dosiahnutie dobrého stavu vôd</w:t>
      </w:r>
    </w:p>
    <w:p w:rsidR="00AE308C" w:rsidRPr="00B658BD" w:rsidRDefault="00AE308C" w:rsidP="00AE308C">
      <w:pPr>
        <w:widowControl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E308C" w:rsidRPr="001D1D35" w:rsidRDefault="001D1D35" w:rsidP="001D1D35">
      <w:pPr>
        <w:widowControl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 xml:space="preserve">Predmet návrhu právneho predpisu </w:t>
      </w:r>
      <w:r w:rsidR="00AE308C" w:rsidRPr="001D1D3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je upraven</w:t>
      </w:r>
      <w:r w:rsidRPr="001D1D3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ý</w:t>
      </w:r>
      <w:r w:rsidR="00AE308C" w:rsidRPr="001D1D3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 práve Európskej únie</w:t>
      </w:r>
    </w:p>
    <w:p w:rsidR="00AE308C" w:rsidRPr="001D1D35" w:rsidRDefault="00AE308C" w:rsidP="00AE308C">
      <w:pPr>
        <w:widowControl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E308C" w:rsidRPr="001D1D35" w:rsidRDefault="001D1D35" w:rsidP="001D1D35">
      <w:pPr>
        <w:pStyle w:val="Odsekzoznamu"/>
        <w:widowControl w:val="0"/>
        <w:numPr>
          <w:ilvl w:val="0"/>
          <w:numId w:val="2"/>
        </w:numPr>
        <w:tabs>
          <w:tab w:val="left" w:pos="1068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D1D35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AE308C" w:rsidRPr="001D1D35">
        <w:rPr>
          <w:rFonts w:ascii="Times New Roman" w:eastAsia="Times New Roman" w:hAnsi="Times New Roman" w:cs="Times New Roman"/>
          <w:sz w:val="24"/>
          <w:szCs w:val="24"/>
          <w:lang w:eastAsia="sk-SK"/>
        </w:rPr>
        <w:t>rimárnom</w:t>
      </w:r>
      <w:r w:rsidRPr="001D1D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práve</w:t>
      </w:r>
    </w:p>
    <w:p w:rsidR="00AE308C" w:rsidRDefault="00AE308C" w:rsidP="001D1D35">
      <w:pPr>
        <w:pStyle w:val="Odsekzoznamu"/>
        <w:tabs>
          <w:tab w:val="left" w:pos="360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D1D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hlave XX Životné prostredie </w:t>
      </w:r>
      <w:r w:rsidR="001D1D35" w:rsidRPr="001D1D35">
        <w:rPr>
          <w:rFonts w:ascii="Times New Roman" w:hAnsi="Times New Roman" w:cs="Times New Roman"/>
          <w:sz w:val="24"/>
          <w:szCs w:val="24"/>
        </w:rPr>
        <w:t>Zmluvy o fungovaní Európskej únie (Ú. v. ES C 202, 7.6.2016) v platnom znení.</w:t>
      </w:r>
    </w:p>
    <w:p w:rsidR="001D1D35" w:rsidRPr="001D1D35" w:rsidRDefault="001D1D35" w:rsidP="001D1D35">
      <w:pPr>
        <w:pStyle w:val="Odsekzoznamu"/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E308C" w:rsidRPr="001D1D35" w:rsidRDefault="001D1D35" w:rsidP="001D1D35">
      <w:pPr>
        <w:pStyle w:val="Odsekzoznamu"/>
        <w:widowControl w:val="0"/>
        <w:numPr>
          <w:ilvl w:val="0"/>
          <w:numId w:val="2"/>
        </w:numPr>
        <w:tabs>
          <w:tab w:val="left" w:pos="1068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D1D35">
        <w:rPr>
          <w:rFonts w:ascii="Times New Roman" w:eastAsia="Times New Roman" w:hAnsi="Times New Roman" w:cs="Times New Roman"/>
          <w:sz w:val="24"/>
          <w:szCs w:val="24"/>
          <w:lang w:eastAsia="sk-SK"/>
        </w:rPr>
        <w:t>sekundárnom práve</w:t>
      </w:r>
    </w:p>
    <w:p w:rsidR="00AE308C" w:rsidRDefault="00AE308C" w:rsidP="001D1D35">
      <w:pPr>
        <w:widowControl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D1D35">
        <w:rPr>
          <w:rFonts w:ascii="Times New Roman" w:eastAsia="Times New Roman" w:hAnsi="Times New Roman" w:cs="Times New Roman"/>
          <w:sz w:val="24"/>
          <w:szCs w:val="24"/>
          <w:lang w:eastAsia="sk-SK"/>
        </w:rPr>
        <w:t>v smernici Rady 1991/271/EHS z 21. mája 1991 o čistení komunálnych odpadových vôd (Ú. v. ES L 135, 30.5.1991</w:t>
      </w:r>
      <w:r w:rsidR="001D1D35" w:rsidRPr="001D1D35">
        <w:rPr>
          <w:rFonts w:ascii="Times New Roman" w:eastAsia="Times New Roman" w:hAnsi="Times New Roman" w:cs="Times New Roman"/>
          <w:sz w:val="24"/>
          <w:szCs w:val="24"/>
          <w:lang w:eastAsia="sk-SK"/>
        </w:rPr>
        <w:t>), Gestor MŽP SR</w:t>
      </w:r>
      <w:r w:rsidRPr="001D1D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</w:t>
      </w:r>
    </w:p>
    <w:p w:rsidR="001D1D35" w:rsidRPr="001D1D35" w:rsidRDefault="001D1D35" w:rsidP="001D1D35">
      <w:pPr>
        <w:widowControl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E308C" w:rsidRDefault="00AE308C" w:rsidP="001D1D35">
      <w:pPr>
        <w:pStyle w:val="Odsekzoznamu"/>
        <w:widowControl w:val="0"/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D1D35">
        <w:rPr>
          <w:rFonts w:ascii="Times New Roman" w:eastAsia="Times New Roman" w:hAnsi="Times New Roman" w:cs="Times New Roman"/>
          <w:sz w:val="24"/>
          <w:szCs w:val="24"/>
          <w:lang w:eastAsia="sk-SK"/>
        </w:rPr>
        <w:t>v judikatú</w:t>
      </w:r>
      <w:r w:rsidR="001D1D35" w:rsidRPr="001D1D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 </w:t>
      </w:r>
      <w:r w:rsidR="001D1D35">
        <w:rPr>
          <w:rFonts w:ascii="Times New Roman" w:eastAsia="Times New Roman" w:hAnsi="Times New Roman" w:cs="Times New Roman"/>
          <w:sz w:val="24"/>
          <w:szCs w:val="24"/>
          <w:lang w:eastAsia="sk-SK"/>
        </w:rPr>
        <w:t>Súdneho dvora Európskej únie</w:t>
      </w:r>
    </w:p>
    <w:p w:rsidR="001D1D35" w:rsidRPr="001D1D35" w:rsidRDefault="001D1D35" w:rsidP="001D1D35">
      <w:pPr>
        <w:pStyle w:val="Odsekzoznamu"/>
        <w:widowControl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nie je</w:t>
      </w:r>
    </w:p>
    <w:p w:rsidR="00AE308C" w:rsidRPr="00B658BD" w:rsidRDefault="00AE308C" w:rsidP="00AE308C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</w:pPr>
    </w:p>
    <w:p w:rsidR="00AE308C" w:rsidRPr="00A95553" w:rsidRDefault="00AE308C" w:rsidP="00AE308C">
      <w:pPr>
        <w:widowControl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9555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4.</w:t>
      </w:r>
      <w:r w:rsidRPr="00A9555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 xml:space="preserve">Záväzky Slovenskej republiky vo vzťahu k Európskej únii: </w:t>
      </w:r>
    </w:p>
    <w:p w:rsidR="00AE308C" w:rsidRPr="00A95553" w:rsidRDefault="00AE308C" w:rsidP="00AE308C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E308C" w:rsidRPr="00A95553" w:rsidRDefault="00AE308C" w:rsidP="00AE308C">
      <w:pPr>
        <w:widowControl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5553">
        <w:rPr>
          <w:rFonts w:ascii="Times New Roman" w:eastAsia="Times New Roman" w:hAnsi="Times New Roman" w:cs="Times New Roman"/>
          <w:sz w:val="24"/>
          <w:szCs w:val="24"/>
          <w:lang w:eastAsia="sk-SK"/>
        </w:rPr>
        <w:t>a)</w:t>
      </w:r>
      <w:r w:rsidRPr="00A9555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lehota na prebratie smernice alebo lehota na implementáciu nariadenia alebo rozhodnutia </w:t>
      </w:r>
    </w:p>
    <w:p w:rsidR="00AE308C" w:rsidRPr="00A95553" w:rsidRDefault="00AE308C" w:rsidP="00AE308C">
      <w:pPr>
        <w:widowControl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555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lehota na plnenie záväzkov SR vyplývajúca zo Zmluvy o pristúpení SR k EÚ pre smernicu Rady 91/271/EHS o čistení komunálnych odpadových vôd </w:t>
      </w:r>
    </w:p>
    <w:p w:rsidR="00AE308C" w:rsidRPr="00A95553" w:rsidRDefault="00AE308C" w:rsidP="00AE308C">
      <w:pPr>
        <w:widowControl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E308C" w:rsidRPr="00A95553" w:rsidRDefault="00AE308C" w:rsidP="00AE308C">
      <w:pPr>
        <w:widowControl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5553">
        <w:rPr>
          <w:rFonts w:ascii="Times New Roman" w:eastAsia="Times New Roman" w:hAnsi="Times New Roman" w:cs="Times New Roman"/>
          <w:sz w:val="24"/>
          <w:szCs w:val="24"/>
          <w:lang w:eastAsia="sk-SK"/>
        </w:rPr>
        <w:t>c)</w:t>
      </w:r>
      <w:r w:rsidRPr="00A9555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informácia o konaní začatom proti Slovenskej republike o porušení podľa čl. 258 až 260 Zmluvy o fungovaní Európskej únie</w:t>
      </w:r>
    </w:p>
    <w:p w:rsidR="00AE308C" w:rsidRPr="00A95553" w:rsidRDefault="00AE308C" w:rsidP="00AE308C">
      <w:pPr>
        <w:widowControl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E308C" w:rsidRPr="00B658BD" w:rsidRDefault="00AE308C" w:rsidP="00AE308C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5553">
        <w:rPr>
          <w:rFonts w:ascii="Times New Roman" w:eastAsia="Times New Roman" w:hAnsi="Times New Roman" w:cs="Times New Roman"/>
          <w:sz w:val="24"/>
          <w:szCs w:val="24"/>
          <w:lang w:eastAsia="sk-SK"/>
        </w:rPr>
        <w:t>- infringement - konanie č. 2016/2191</w:t>
      </w:r>
    </w:p>
    <w:p w:rsidR="00AE308C" w:rsidRPr="00B658BD" w:rsidRDefault="00AE308C" w:rsidP="00AE308C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</w:pPr>
    </w:p>
    <w:p w:rsidR="00AE308C" w:rsidRPr="00A95553" w:rsidRDefault="00AE308C" w:rsidP="00AE308C">
      <w:pPr>
        <w:widowControl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5553">
        <w:rPr>
          <w:rFonts w:ascii="Times New Roman" w:eastAsia="Times New Roman" w:hAnsi="Times New Roman" w:cs="Times New Roman"/>
          <w:sz w:val="24"/>
          <w:szCs w:val="24"/>
          <w:lang w:eastAsia="sk-SK"/>
        </w:rPr>
        <w:t>d)</w:t>
      </w:r>
      <w:r w:rsidRPr="00A9555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informácia o právnych predpisoch, v ktorých sú preberané smernice už prebraté spolu s uvedením rozsahu tohto prebratia</w:t>
      </w:r>
    </w:p>
    <w:p w:rsidR="00AE308C" w:rsidRPr="00A95553" w:rsidRDefault="001D1D35" w:rsidP="001D1D35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="00AE308C" w:rsidRPr="00A955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nariadenie vlády Slovenskej republiky č. 269/2010 Z. z., ktorým sa ustanovujú </w:t>
      </w:r>
      <w:r w:rsidR="00AE30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AE308C" w:rsidRPr="00A95553">
        <w:rPr>
          <w:rFonts w:ascii="Times New Roman" w:eastAsia="Times New Roman" w:hAnsi="Times New Roman" w:cs="Times New Roman"/>
          <w:sz w:val="24"/>
          <w:szCs w:val="24"/>
          <w:lang w:eastAsia="sk-SK"/>
        </w:rPr>
        <w:t>požiadavky na dosiahnutie dobrého stavu vôd v znení nariadenie vlády Slovenskej republiky č. 398/2012 Z. z.,</w:t>
      </w:r>
    </w:p>
    <w:p w:rsidR="00AE308C" w:rsidRPr="001D1D35" w:rsidRDefault="00AE308C" w:rsidP="001D1D35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D1D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č. 364/2004 Z. z. o vodách a o zmene zákona SNR č. 372/1990 Zb. </w:t>
      </w:r>
      <w:r w:rsidRPr="001D1D3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1D1D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Pr="001D1D35">
        <w:rPr>
          <w:rFonts w:ascii="Times New Roman" w:eastAsia="Times New Roman" w:hAnsi="Times New Roman" w:cs="Times New Roman"/>
          <w:sz w:val="24"/>
          <w:szCs w:val="24"/>
          <w:lang w:eastAsia="sk-SK"/>
        </w:rPr>
        <w:t>o priestupkoch v znení neskorších predpisov (vodný zákon) v znení neskorších predpisov</w:t>
      </w:r>
    </w:p>
    <w:p w:rsidR="00AE308C" w:rsidRPr="00B658BD" w:rsidRDefault="00AE308C" w:rsidP="00AE308C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</w:pPr>
    </w:p>
    <w:p w:rsidR="00AE308C" w:rsidRPr="00A95553" w:rsidRDefault="00AE308C" w:rsidP="00AE308C">
      <w:pPr>
        <w:widowControl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A9555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5.</w:t>
      </w:r>
      <w:r w:rsidRPr="00A9555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1D1D3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Návrh</w:t>
      </w:r>
      <w:r w:rsidRPr="00A9555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právneho predpisu</w:t>
      </w:r>
      <w:r w:rsidR="001D1D3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je zlučiteľný</w:t>
      </w:r>
      <w:r w:rsidRPr="00A9555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s právom Európskej únie:</w:t>
      </w:r>
    </w:p>
    <w:p w:rsidR="00AE308C" w:rsidRPr="00A95553" w:rsidRDefault="00AE308C" w:rsidP="00AE308C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73F13" w:rsidRPr="001D1D35" w:rsidRDefault="001D1D35" w:rsidP="001D1D35">
      <w:pPr>
        <w:widowControl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úplne</w:t>
      </w:r>
      <w:r w:rsidR="00AE308C" w:rsidRPr="00B658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bookmarkStart w:id="0" w:name="_GoBack"/>
      <w:bookmarkEnd w:id="0"/>
    </w:p>
    <w:sectPr w:rsidR="00973F13" w:rsidRPr="001D1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22C2B"/>
    <w:multiLevelType w:val="hybridMultilevel"/>
    <w:tmpl w:val="1876ECA6"/>
    <w:lvl w:ilvl="0" w:tplc="D738055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D047D53"/>
    <w:multiLevelType w:val="hybridMultilevel"/>
    <w:tmpl w:val="EF787F00"/>
    <w:lvl w:ilvl="0" w:tplc="8F541182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8C"/>
    <w:rsid w:val="001D1D35"/>
    <w:rsid w:val="00973F13"/>
    <w:rsid w:val="00A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26DE"/>
  <w15:chartTrackingRefBased/>
  <w15:docId w15:val="{D2652F9B-BF38-489B-8ED3-560BFFA5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30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AE3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Rozborilová Monika</dc:creator>
  <cp:keywords/>
  <dc:description/>
  <cp:lastModifiedBy>Rozborilová Monika</cp:lastModifiedBy>
  <cp:revision>2</cp:revision>
  <dcterms:created xsi:type="dcterms:W3CDTF">2021-12-22T07:02:00Z</dcterms:created>
  <dcterms:modified xsi:type="dcterms:W3CDTF">2021-12-22T07:36:00Z</dcterms:modified>
</cp:coreProperties>
</file>