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FC10" w14:textId="77777777" w:rsidR="00E22DC0" w:rsidRDefault="00E00A7F">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Analýza vplyvov na rozpočet verejnej správy,</w:t>
      </w:r>
    </w:p>
    <w:p w14:paraId="3190CFC6" w14:textId="77777777" w:rsidR="00E22DC0" w:rsidRPr="00057335" w:rsidRDefault="00E00A7F" w:rsidP="00057335">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na zamestnanosť vo verejnej správe a financovanie návrhu</w:t>
      </w:r>
    </w:p>
    <w:p w14:paraId="1B7FB061" w14:textId="77777777" w:rsidR="00E22DC0" w:rsidRDefault="00E22DC0">
      <w:pPr>
        <w:spacing w:after="0" w:line="240" w:lineRule="auto"/>
        <w:rPr>
          <w:rFonts w:ascii="Times New Roman" w:eastAsia="Times New Roman" w:hAnsi="Times New Roman" w:cs="Times New Roman"/>
          <w:b/>
          <w:bCs/>
          <w:sz w:val="24"/>
          <w:szCs w:val="24"/>
          <w:lang w:eastAsia="sk-SK"/>
        </w:rPr>
      </w:pPr>
    </w:p>
    <w:p w14:paraId="0C9E3DBA" w14:textId="77777777" w:rsidR="00E22DC0" w:rsidRPr="00057335" w:rsidRDefault="00E00A7F" w:rsidP="00057335">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2.1 Zhrnutie vplyvov na rozpočet verejnej správy v návrhu</w:t>
      </w:r>
    </w:p>
    <w:p w14:paraId="2DB2BCCC" w14:textId="77777777" w:rsidR="00E22DC0" w:rsidRDefault="00E00A7F">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Tabuľka č. 1 </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267"/>
        <w:gridCol w:w="1267"/>
        <w:gridCol w:w="1476"/>
        <w:gridCol w:w="1476"/>
      </w:tblGrid>
      <w:tr w:rsidR="00AE1C18" w14:paraId="1976FBCA" w14:textId="77777777" w:rsidTr="0027484D">
        <w:trPr>
          <w:cantSplit/>
          <w:trHeight w:val="194"/>
          <w:jc w:val="center"/>
        </w:trPr>
        <w:tc>
          <w:tcPr>
            <w:tcW w:w="4661" w:type="dxa"/>
            <w:vMerge w:val="restart"/>
            <w:shd w:val="clear" w:color="BEBEBE" w:fill="BFBFBF" w:themeFill="background1" w:themeFillShade="BF"/>
            <w:vAlign w:val="center"/>
          </w:tcPr>
          <w:p w14:paraId="1FBD1504" w14:textId="77777777" w:rsidR="00AE1C18" w:rsidRDefault="00AE1C18" w:rsidP="0027484D">
            <w:pPr>
              <w:spacing w:after="0" w:line="240" w:lineRule="auto"/>
              <w:jc w:val="center"/>
              <w:rPr>
                <w:rFonts w:ascii="Times New Roman" w:eastAsia="Times New Roman" w:hAnsi="Times New Roman" w:cs="Times New Roman"/>
                <w:b/>
                <w:bCs/>
                <w:sz w:val="24"/>
                <w:szCs w:val="24"/>
                <w:lang w:eastAsia="sk-SK"/>
              </w:rPr>
            </w:pPr>
            <w:bookmarkStart w:id="0" w:name="OLE_LINK1"/>
            <w:r>
              <w:rPr>
                <w:rFonts w:ascii="Times New Roman" w:eastAsia="Times New Roman" w:hAnsi="Times New Roman" w:cs="Times New Roman"/>
                <w:b/>
                <w:bCs/>
                <w:sz w:val="24"/>
                <w:szCs w:val="24"/>
                <w:lang w:eastAsia="sk-SK"/>
              </w:rPr>
              <w:t>Vplyvy na rozpočet verejnej správy</w:t>
            </w:r>
          </w:p>
        </w:tc>
        <w:tc>
          <w:tcPr>
            <w:tcW w:w="5486" w:type="dxa"/>
            <w:gridSpan w:val="4"/>
            <w:shd w:val="clear" w:color="BEBEBE" w:fill="BFBFBF" w:themeFill="background1" w:themeFillShade="BF"/>
            <w:vAlign w:val="center"/>
          </w:tcPr>
          <w:p w14:paraId="33DBFC9E" w14:textId="77777777" w:rsidR="00AE1C18" w:rsidRDefault="00AE1C18" w:rsidP="0027484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Vplyv na rozpočet verejnej správy (v eurách)</w:t>
            </w:r>
          </w:p>
        </w:tc>
      </w:tr>
      <w:tr w:rsidR="00AE1C18" w:rsidRPr="00465597" w14:paraId="74ADF2E5" w14:textId="77777777" w:rsidTr="0027484D">
        <w:trPr>
          <w:cantSplit/>
          <w:trHeight w:val="70"/>
          <w:jc w:val="center"/>
        </w:trPr>
        <w:tc>
          <w:tcPr>
            <w:tcW w:w="4661" w:type="dxa"/>
            <w:vMerge/>
            <w:shd w:val="clear" w:color="BEBEBE" w:fill="BFBFBF" w:themeFill="background1" w:themeFillShade="BF"/>
            <w:vAlign w:val="center"/>
          </w:tcPr>
          <w:p w14:paraId="04A62551" w14:textId="77777777" w:rsidR="00AE1C18" w:rsidRDefault="00AE1C18" w:rsidP="0027484D">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BEBEBE" w:fill="BFBFBF" w:themeFill="background1" w:themeFillShade="BF"/>
            <w:vAlign w:val="center"/>
          </w:tcPr>
          <w:p w14:paraId="74F238FD" w14:textId="3EECC714" w:rsidR="00AE1C18" w:rsidRPr="00465597" w:rsidRDefault="00AE1C18" w:rsidP="00DE5CE8">
            <w:pPr>
              <w:spacing w:after="0" w:line="240" w:lineRule="auto"/>
              <w:jc w:val="center"/>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202</w:t>
            </w:r>
            <w:r w:rsidR="00DE5CE8" w:rsidRPr="00465597">
              <w:rPr>
                <w:rFonts w:ascii="Times New Roman" w:eastAsia="Times New Roman" w:hAnsi="Times New Roman" w:cs="Times New Roman"/>
                <w:b/>
                <w:bCs/>
                <w:sz w:val="24"/>
                <w:szCs w:val="24"/>
                <w:lang w:val="sk" w:eastAsia="sk-SK"/>
              </w:rPr>
              <w:t>3</w:t>
            </w:r>
          </w:p>
        </w:tc>
        <w:tc>
          <w:tcPr>
            <w:tcW w:w="1267" w:type="dxa"/>
            <w:shd w:val="clear" w:color="BEBEBE" w:fill="BFBFBF" w:themeFill="background1" w:themeFillShade="BF"/>
            <w:vAlign w:val="center"/>
          </w:tcPr>
          <w:p w14:paraId="0B813454" w14:textId="23AB5D65" w:rsidR="00AE1C18" w:rsidRPr="00465597" w:rsidRDefault="00AE1C18" w:rsidP="00DE5CE8">
            <w:pPr>
              <w:spacing w:after="0" w:line="240" w:lineRule="auto"/>
              <w:jc w:val="center"/>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202</w:t>
            </w:r>
            <w:r w:rsidR="00DE5CE8" w:rsidRPr="00465597">
              <w:rPr>
                <w:rFonts w:ascii="Times New Roman" w:eastAsia="Times New Roman" w:hAnsi="Times New Roman" w:cs="Times New Roman"/>
                <w:b/>
                <w:bCs/>
                <w:sz w:val="24"/>
                <w:szCs w:val="24"/>
                <w:lang w:val="sk" w:eastAsia="sk-SK"/>
              </w:rPr>
              <w:t>4</w:t>
            </w:r>
          </w:p>
        </w:tc>
        <w:tc>
          <w:tcPr>
            <w:tcW w:w="1476" w:type="dxa"/>
            <w:shd w:val="clear" w:color="BEBEBE" w:fill="BFBFBF" w:themeFill="background1" w:themeFillShade="BF"/>
            <w:vAlign w:val="center"/>
          </w:tcPr>
          <w:p w14:paraId="76C13C13" w14:textId="575DC55F" w:rsidR="00AE1C18" w:rsidRPr="00465597" w:rsidRDefault="00AE1C18" w:rsidP="00DE5CE8">
            <w:pPr>
              <w:spacing w:after="0" w:line="240" w:lineRule="auto"/>
              <w:jc w:val="center"/>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val="sk" w:eastAsia="sk-SK"/>
              </w:rPr>
              <w:t>202</w:t>
            </w:r>
            <w:r w:rsidR="00DE5CE8" w:rsidRPr="00465597">
              <w:rPr>
                <w:rFonts w:ascii="Times New Roman" w:eastAsia="Times New Roman" w:hAnsi="Times New Roman" w:cs="Times New Roman"/>
                <w:b/>
                <w:bCs/>
                <w:sz w:val="24"/>
                <w:szCs w:val="24"/>
                <w:lang w:val="sk" w:eastAsia="sk-SK"/>
              </w:rPr>
              <w:t>5</w:t>
            </w:r>
          </w:p>
        </w:tc>
        <w:tc>
          <w:tcPr>
            <w:tcW w:w="1476" w:type="dxa"/>
            <w:shd w:val="clear" w:color="BEBEBE" w:fill="BFBFBF" w:themeFill="background1" w:themeFillShade="BF"/>
            <w:vAlign w:val="center"/>
          </w:tcPr>
          <w:p w14:paraId="6E2AA2A1" w14:textId="56773339" w:rsidR="00AE1C18" w:rsidRPr="00465597" w:rsidRDefault="00AE1C18" w:rsidP="00DE5CE8">
            <w:pPr>
              <w:spacing w:after="0" w:line="240" w:lineRule="auto"/>
              <w:jc w:val="center"/>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val="sk" w:eastAsia="sk-SK"/>
              </w:rPr>
              <w:t>202</w:t>
            </w:r>
            <w:r w:rsidR="00DE5CE8" w:rsidRPr="00465597">
              <w:rPr>
                <w:rFonts w:ascii="Times New Roman" w:eastAsia="Times New Roman" w:hAnsi="Times New Roman" w:cs="Times New Roman"/>
                <w:b/>
                <w:bCs/>
                <w:sz w:val="24"/>
                <w:szCs w:val="24"/>
                <w:lang w:val="sk" w:eastAsia="sk-SK"/>
              </w:rPr>
              <w:t>6</w:t>
            </w:r>
          </w:p>
        </w:tc>
      </w:tr>
      <w:tr w:rsidR="00AE1C18" w:rsidRPr="00465597" w14:paraId="050E5DBF" w14:textId="77777777" w:rsidTr="0027484D">
        <w:trPr>
          <w:trHeight w:val="70"/>
          <w:jc w:val="center"/>
        </w:trPr>
        <w:tc>
          <w:tcPr>
            <w:tcW w:w="4661" w:type="dxa"/>
            <w:shd w:val="clear" w:color="C0C0C0" w:fill="C0C0C0"/>
            <w:noWrap/>
            <w:vAlign w:val="center"/>
          </w:tcPr>
          <w:p w14:paraId="504C377F" w14:textId="77777777" w:rsidR="00AE1C18" w:rsidRDefault="00AE1C18"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Príjmy verejnej správy celkom</w:t>
            </w:r>
          </w:p>
        </w:tc>
        <w:tc>
          <w:tcPr>
            <w:tcW w:w="1267" w:type="dxa"/>
            <w:shd w:val="clear" w:color="C0C0C0" w:fill="C0C0C0"/>
            <w:vAlign w:val="center"/>
          </w:tcPr>
          <w:p w14:paraId="16F9EA2A" w14:textId="47A17532" w:rsidR="00AE1C18" w:rsidRPr="00465597" w:rsidRDefault="0003283E"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556 597</w:t>
            </w:r>
          </w:p>
        </w:tc>
        <w:tc>
          <w:tcPr>
            <w:tcW w:w="1267" w:type="dxa"/>
            <w:shd w:val="clear" w:color="C0C0C0" w:fill="C0C0C0"/>
            <w:vAlign w:val="center"/>
          </w:tcPr>
          <w:p w14:paraId="0C991DBC"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556 597</w:t>
            </w:r>
          </w:p>
        </w:tc>
        <w:tc>
          <w:tcPr>
            <w:tcW w:w="1476" w:type="dxa"/>
            <w:shd w:val="clear" w:color="C0C0C0" w:fill="C0C0C0"/>
            <w:vAlign w:val="center"/>
          </w:tcPr>
          <w:p w14:paraId="69166BEB"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556 597</w:t>
            </w:r>
          </w:p>
        </w:tc>
        <w:tc>
          <w:tcPr>
            <w:tcW w:w="1476" w:type="dxa"/>
            <w:shd w:val="clear" w:color="C0C0C0" w:fill="C0C0C0"/>
            <w:vAlign w:val="center"/>
          </w:tcPr>
          <w:p w14:paraId="1C37002C"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556 597</w:t>
            </w:r>
          </w:p>
        </w:tc>
      </w:tr>
      <w:tr w:rsidR="00AE1C18" w:rsidRPr="00465597" w14:paraId="53A04C54" w14:textId="77777777" w:rsidTr="0027484D">
        <w:trPr>
          <w:trHeight w:val="132"/>
          <w:jc w:val="center"/>
        </w:trPr>
        <w:tc>
          <w:tcPr>
            <w:tcW w:w="4661" w:type="dxa"/>
            <w:shd w:val="clear" w:color="auto" w:fill="auto"/>
            <w:noWrap/>
            <w:vAlign w:val="center"/>
          </w:tcPr>
          <w:p w14:paraId="132F1FFD" w14:textId="07AAF4E4" w:rsidR="00AE1C18" w:rsidRPr="00CE7CD0" w:rsidRDefault="00AE1C18" w:rsidP="00163E62">
            <w:pPr>
              <w:spacing w:after="0" w:line="240" w:lineRule="auto"/>
              <w:rPr>
                <w:rFonts w:ascii="Times New Roman" w:eastAsia="Times New Roman" w:hAnsi="Times New Roman" w:cs="Times New Roman"/>
                <w:sz w:val="24"/>
                <w:szCs w:val="24"/>
                <w:lang w:eastAsia="sk-SK"/>
              </w:rPr>
            </w:pPr>
            <w:r w:rsidRPr="00CE7CD0">
              <w:rPr>
                <w:rFonts w:ascii="Times New Roman" w:eastAsia="Times New Roman" w:hAnsi="Times New Roman" w:cs="Times New Roman"/>
                <w:sz w:val="24"/>
                <w:szCs w:val="24"/>
                <w:lang w:eastAsia="sk-SK"/>
              </w:rPr>
              <w:t xml:space="preserve">v tom: </w:t>
            </w:r>
            <w:r w:rsidR="00163E62">
              <w:rPr>
                <w:rFonts w:ascii="Times New Roman" w:eastAsia="Times New Roman" w:hAnsi="Times New Roman" w:cs="Times New Roman"/>
                <w:sz w:val="24"/>
                <w:szCs w:val="24"/>
                <w:lang w:eastAsia="sk-SK"/>
              </w:rPr>
              <w:t>MF SR</w:t>
            </w:r>
          </w:p>
        </w:tc>
        <w:tc>
          <w:tcPr>
            <w:tcW w:w="1267" w:type="dxa"/>
            <w:shd w:val="clear" w:color="auto" w:fill="auto"/>
            <w:noWrap/>
            <w:vAlign w:val="center"/>
          </w:tcPr>
          <w:p w14:paraId="11EAD7D9" w14:textId="307C73A0" w:rsidR="00AE1C18" w:rsidRPr="00465597" w:rsidRDefault="0003283E"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27 400</w:t>
            </w:r>
          </w:p>
        </w:tc>
        <w:tc>
          <w:tcPr>
            <w:tcW w:w="1267" w:type="dxa"/>
            <w:shd w:val="clear" w:color="auto" w:fill="auto"/>
            <w:noWrap/>
            <w:vAlign w:val="center"/>
          </w:tcPr>
          <w:p w14:paraId="79675660"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27 400</w:t>
            </w:r>
          </w:p>
        </w:tc>
        <w:tc>
          <w:tcPr>
            <w:tcW w:w="1476" w:type="dxa"/>
            <w:shd w:val="clear" w:color="auto" w:fill="auto"/>
            <w:noWrap/>
            <w:vAlign w:val="center"/>
          </w:tcPr>
          <w:p w14:paraId="0C69AA12"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27 400</w:t>
            </w:r>
          </w:p>
        </w:tc>
        <w:tc>
          <w:tcPr>
            <w:tcW w:w="1476" w:type="dxa"/>
            <w:shd w:val="clear" w:color="auto" w:fill="auto"/>
            <w:noWrap/>
            <w:vAlign w:val="center"/>
          </w:tcPr>
          <w:p w14:paraId="4CAE3E7E"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27 400</w:t>
            </w:r>
          </w:p>
        </w:tc>
      </w:tr>
      <w:tr w:rsidR="00AE1C18" w:rsidRPr="00465597" w14:paraId="6D3AA06D" w14:textId="77777777" w:rsidTr="0027484D">
        <w:trPr>
          <w:trHeight w:val="70"/>
          <w:jc w:val="center"/>
        </w:trPr>
        <w:tc>
          <w:tcPr>
            <w:tcW w:w="4661" w:type="dxa"/>
            <w:shd w:val="clear" w:color="auto" w:fill="auto"/>
            <w:noWrap/>
            <w:vAlign w:val="center"/>
          </w:tcPr>
          <w:p w14:paraId="479D0337" w14:textId="77777777" w:rsidR="00AE1C18" w:rsidRPr="00CE7CD0" w:rsidRDefault="00AE1C18" w:rsidP="0027484D">
            <w:pPr>
              <w:spacing w:after="0" w:line="240" w:lineRule="auto"/>
              <w:rPr>
                <w:rFonts w:ascii="Times New Roman" w:eastAsia="Times New Roman" w:hAnsi="Times New Roman" w:cs="Times New Roman"/>
                <w:bCs/>
                <w:iCs/>
                <w:sz w:val="24"/>
                <w:szCs w:val="24"/>
                <w:lang w:eastAsia="sk-SK"/>
              </w:rPr>
            </w:pPr>
            <w:r w:rsidRPr="00CE7CD0">
              <w:rPr>
                <w:rFonts w:ascii="Times New Roman" w:eastAsia="Times New Roman" w:hAnsi="Times New Roman" w:cs="Times New Roman"/>
                <w:b/>
                <w:bCs/>
                <w:i/>
                <w:iCs/>
                <w:sz w:val="24"/>
                <w:szCs w:val="24"/>
                <w:lang w:eastAsia="sk-SK"/>
              </w:rPr>
              <w:t xml:space="preserve">           </w:t>
            </w:r>
            <w:r w:rsidRPr="00CE7CD0">
              <w:rPr>
                <w:rFonts w:ascii="Times New Roman" w:eastAsia="Times New Roman" w:hAnsi="Times New Roman" w:cs="Times New Roman"/>
                <w:bCs/>
                <w:iCs/>
                <w:sz w:val="24"/>
                <w:szCs w:val="24"/>
                <w:lang w:eastAsia="sk-SK"/>
              </w:rPr>
              <w:t>Environmentálny fond</w:t>
            </w:r>
          </w:p>
        </w:tc>
        <w:tc>
          <w:tcPr>
            <w:tcW w:w="1267" w:type="dxa"/>
            <w:shd w:val="clear" w:color="auto" w:fill="auto"/>
            <w:noWrap/>
            <w:vAlign w:val="center"/>
          </w:tcPr>
          <w:p w14:paraId="6D912081" w14:textId="792B567D" w:rsidR="00AE1C18" w:rsidRPr="00465597" w:rsidRDefault="0003283E"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529 197</w:t>
            </w:r>
          </w:p>
        </w:tc>
        <w:tc>
          <w:tcPr>
            <w:tcW w:w="1267" w:type="dxa"/>
            <w:shd w:val="clear" w:color="auto" w:fill="auto"/>
            <w:noWrap/>
            <w:vAlign w:val="center"/>
          </w:tcPr>
          <w:p w14:paraId="7398F8A9"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529 197</w:t>
            </w:r>
          </w:p>
        </w:tc>
        <w:tc>
          <w:tcPr>
            <w:tcW w:w="1476" w:type="dxa"/>
            <w:shd w:val="clear" w:color="auto" w:fill="auto"/>
            <w:noWrap/>
            <w:vAlign w:val="center"/>
          </w:tcPr>
          <w:p w14:paraId="4E8858B7"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529 197</w:t>
            </w:r>
          </w:p>
        </w:tc>
        <w:tc>
          <w:tcPr>
            <w:tcW w:w="1476" w:type="dxa"/>
            <w:shd w:val="clear" w:color="auto" w:fill="auto"/>
            <w:noWrap/>
            <w:vAlign w:val="center"/>
          </w:tcPr>
          <w:p w14:paraId="5FC03EEB"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529 197</w:t>
            </w:r>
          </w:p>
        </w:tc>
      </w:tr>
      <w:tr w:rsidR="00AE1C18" w:rsidRPr="00465597" w14:paraId="355B2717" w14:textId="77777777" w:rsidTr="0027484D">
        <w:trPr>
          <w:trHeight w:val="70"/>
          <w:jc w:val="center"/>
        </w:trPr>
        <w:tc>
          <w:tcPr>
            <w:tcW w:w="4661" w:type="dxa"/>
            <w:shd w:val="clear" w:color="auto" w:fill="auto"/>
            <w:noWrap/>
            <w:vAlign w:val="center"/>
          </w:tcPr>
          <w:p w14:paraId="7D295461"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67" w:type="dxa"/>
            <w:shd w:val="clear" w:color="auto" w:fill="auto"/>
            <w:noWrap/>
            <w:vAlign w:val="center"/>
          </w:tcPr>
          <w:p w14:paraId="359704E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267" w:type="dxa"/>
            <w:shd w:val="clear" w:color="auto" w:fill="auto"/>
            <w:noWrap/>
            <w:vAlign w:val="center"/>
          </w:tcPr>
          <w:p w14:paraId="7DA3C88A"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476" w:type="dxa"/>
            <w:shd w:val="clear" w:color="auto" w:fill="auto"/>
            <w:noWrap/>
            <w:vAlign w:val="center"/>
          </w:tcPr>
          <w:p w14:paraId="0F513FEF"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476" w:type="dxa"/>
            <w:shd w:val="clear" w:color="auto" w:fill="auto"/>
            <w:noWrap/>
            <w:vAlign w:val="center"/>
          </w:tcPr>
          <w:p w14:paraId="3B0E799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r>
      <w:tr w:rsidR="00AE1C18" w:rsidRPr="00465597" w14:paraId="2A703AF6" w14:textId="77777777" w:rsidTr="0027484D">
        <w:trPr>
          <w:trHeight w:val="125"/>
          <w:jc w:val="center"/>
        </w:trPr>
        <w:tc>
          <w:tcPr>
            <w:tcW w:w="4661" w:type="dxa"/>
            <w:shd w:val="clear" w:color="auto" w:fill="auto"/>
            <w:noWrap/>
            <w:vAlign w:val="center"/>
          </w:tcPr>
          <w:p w14:paraId="04F76EA8"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67" w:type="dxa"/>
            <w:shd w:val="clear" w:color="auto" w:fill="auto"/>
            <w:noWrap/>
            <w:vAlign w:val="center"/>
          </w:tcPr>
          <w:p w14:paraId="235CD995" w14:textId="4901131F" w:rsidR="00AE1C18" w:rsidRPr="00465597" w:rsidRDefault="0003283E"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27 400</w:t>
            </w:r>
          </w:p>
        </w:tc>
        <w:tc>
          <w:tcPr>
            <w:tcW w:w="1267" w:type="dxa"/>
            <w:shd w:val="clear" w:color="auto" w:fill="auto"/>
            <w:noWrap/>
            <w:vAlign w:val="center"/>
          </w:tcPr>
          <w:p w14:paraId="3C13E599"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27 400</w:t>
            </w:r>
          </w:p>
        </w:tc>
        <w:tc>
          <w:tcPr>
            <w:tcW w:w="1476" w:type="dxa"/>
            <w:shd w:val="clear" w:color="auto" w:fill="auto"/>
            <w:noWrap/>
            <w:vAlign w:val="center"/>
          </w:tcPr>
          <w:p w14:paraId="625BE87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27 400</w:t>
            </w:r>
          </w:p>
        </w:tc>
        <w:tc>
          <w:tcPr>
            <w:tcW w:w="1476" w:type="dxa"/>
            <w:shd w:val="clear" w:color="auto" w:fill="auto"/>
            <w:noWrap/>
            <w:vAlign w:val="center"/>
          </w:tcPr>
          <w:p w14:paraId="7AF1D47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27 400</w:t>
            </w:r>
          </w:p>
        </w:tc>
      </w:tr>
      <w:tr w:rsidR="00AE1C18" w:rsidRPr="00465597" w14:paraId="0FBDED69" w14:textId="77777777" w:rsidTr="0027484D">
        <w:trPr>
          <w:trHeight w:val="125"/>
          <w:jc w:val="center"/>
        </w:trPr>
        <w:tc>
          <w:tcPr>
            <w:tcW w:w="4661" w:type="dxa"/>
            <w:shd w:val="clear" w:color="auto" w:fill="auto"/>
            <w:noWrap/>
            <w:vAlign w:val="center"/>
          </w:tcPr>
          <w:p w14:paraId="2E92BA86" w14:textId="77777777" w:rsidR="00AE1C18" w:rsidRDefault="00AE1C18" w:rsidP="0027484D">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shd w:val="clear" w:color="auto" w:fill="auto"/>
            <w:noWrap/>
            <w:vAlign w:val="center"/>
          </w:tcPr>
          <w:p w14:paraId="4E0A6146" w14:textId="7DB91213" w:rsidR="00AE1C18" w:rsidRPr="00465597" w:rsidRDefault="0003283E"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27 400</w:t>
            </w:r>
          </w:p>
        </w:tc>
        <w:tc>
          <w:tcPr>
            <w:tcW w:w="1267" w:type="dxa"/>
            <w:shd w:val="clear" w:color="auto" w:fill="auto"/>
            <w:noWrap/>
            <w:vAlign w:val="center"/>
          </w:tcPr>
          <w:p w14:paraId="7F4295EA"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27 400</w:t>
            </w:r>
          </w:p>
        </w:tc>
        <w:tc>
          <w:tcPr>
            <w:tcW w:w="1476" w:type="dxa"/>
            <w:shd w:val="clear" w:color="auto" w:fill="auto"/>
            <w:noWrap/>
            <w:vAlign w:val="center"/>
          </w:tcPr>
          <w:p w14:paraId="387E29E5"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27 400</w:t>
            </w:r>
          </w:p>
        </w:tc>
        <w:tc>
          <w:tcPr>
            <w:tcW w:w="1476" w:type="dxa"/>
            <w:shd w:val="clear" w:color="auto" w:fill="auto"/>
            <w:noWrap/>
            <w:vAlign w:val="center"/>
          </w:tcPr>
          <w:p w14:paraId="5B1A01A5"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27 400</w:t>
            </w:r>
          </w:p>
        </w:tc>
      </w:tr>
      <w:tr w:rsidR="00AE1C18" w:rsidRPr="00465597" w14:paraId="5E4444E6" w14:textId="77777777" w:rsidTr="0027484D">
        <w:trPr>
          <w:trHeight w:val="125"/>
          <w:jc w:val="center"/>
        </w:trPr>
        <w:tc>
          <w:tcPr>
            <w:tcW w:w="4661" w:type="dxa"/>
            <w:shd w:val="clear" w:color="auto" w:fill="auto"/>
            <w:noWrap/>
            <w:vAlign w:val="center"/>
          </w:tcPr>
          <w:p w14:paraId="0449A027" w14:textId="77777777" w:rsidR="00AE1C18" w:rsidRDefault="00AE1C18" w:rsidP="0027484D">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EÚ zdroje</w:t>
            </w:r>
          </w:p>
        </w:tc>
        <w:tc>
          <w:tcPr>
            <w:tcW w:w="1267" w:type="dxa"/>
            <w:shd w:val="clear" w:color="auto" w:fill="auto"/>
            <w:noWrap/>
            <w:vAlign w:val="center"/>
          </w:tcPr>
          <w:p w14:paraId="1791A4D4"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0</w:t>
            </w:r>
          </w:p>
        </w:tc>
        <w:tc>
          <w:tcPr>
            <w:tcW w:w="1267" w:type="dxa"/>
            <w:shd w:val="clear" w:color="auto" w:fill="auto"/>
            <w:noWrap/>
            <w:vAlign w:val="center"/>
          </w:tcPr>
          <w:p w14:paraId="496D1662"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0</w:t>
            </w:r>
          </w:p>
        </w:tc>
        <w:tc>
          <w:tcPr>
            <w:tcW w:w="1476" w:type="dxa"/>
            <w:shd w:val="clear" w:color="auto" w:fill="auto"/>
            <w:noWrap/>
            <w:vAlign w:val="center"/>
          </w:tcPr>
          <w:p w14:paraId="79007E5F"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0</w:t>
            </w:r>
          </w:p>
        </w:tc>
        <w:tc>
          <w:tcPr>
            <w:tcW w:w="1476" w:type="dxa"/>
            <w:shd w:val="clear" w:color="auto" w:fill="auto"/>
            <w:noWrap/>
            <w:vAlign w:val="center"/>
          </w:tcPr>
          <w:p w14:paraId="22FCFB60"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0</w:t>
            </w:r>
          </w:p>
        </w:tc>
      </w:tr>
      <w:tr w:rsidR="00AE1C18" w:rsidRPr="00465597" w14:paraId="3968BD50" w14:textId="77777777" w:rsidTr="0027484D">
        <w:trPr>
          <w:trHeight w:val="125"/>
          <w:jc w:val="center"/>
        </w:trPr>
        <w:tc>
          <w:tcPr>
            <w:tcW w:w="4661" w:type="dxa"/>
            <w:shd w:val="clear" w:color="auto" w:fill="auto"/>
            <w:noWrap/>
            <w:vAlign w:val="center"/>
          </w:tcPr>
          <w:p w14:paraId="7C142024" w14:textId="77777777" w:rsidR="00AE1C18" w:rsidRPr="00CE7CD0" w:rsidRDefault="00AE1C18" w:rsidP="0027484D">
            <w:pPr>
              <w:spacing w:after="0" w:line="240" w:lineRule="auto"/>
              <w:rPr>
                <w:rFonts w:ascii="Times New Roman" w:eastAsia="Times New Roman" w:hAnsi="Times New Roman" w:cs="Times New Roman"/>
                <w:b/>
                <w:bCs/>
                <w:i/>
                <w:iCs/>
                <w:sz w:val="24"/>
                <w:szCs w:val="24"/>
                <w:lang w:eastAsia="sk-SK"/>
              </w:rPr>
            </w:pPr>
            <w:r w:rsidRPr="00CE7CD0">
              <w:rPr>
                <w:rFonts w:ascii="Times New Roman" w:eastAsia="Times New Roman" w:hAnsi="Times New Roman" w:cs="Times New Roman"/>
                <w:b/>
                <w:bCs/>
                <w:i/>
                <w:iCs/>
                <w:sz w:val="24"/>
                <w:szCs w:val="24"/>
                <w:lang w:eastAsia="sk-SK"/>
              </w:rPr>
              <w:t>- vplyv na Environmentálny fond</w:t>
            </w:r>
          </w:p>
        </w:tc>
        <w:tc>
          <w:tcPr>
            <w:tcW w:w="1267" w:type="dxa"/>
            <w:shd w:val="clear" w:color="auto" w:fill="auto"/>
            <w:noWrap/>
            <w:vAlign w:val="center"/>
          </w:tcPr>
          <w:p w14:paraId="2B21F732" w14:textId="2704A38D" w:rsidR="00AE1C18" w:rsidRPr="00465597" w:rsidRDefault="0003283E"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529 197</w:t>
            </w:r>
          </w:p>
        </w:tc>
        <w:tc>
          <w:tcPr>
            <w:tcW w:w="1267" w:type="dxa"/>
            <w:shd w:val="clear" w:color="auto" w:fill="auto"/>
            <w:noWrap/>
            <w:vAlign w:val="center"/>
          </w:tcPr>
          <w:p w14:paraId="5115053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529 197</w:t>
            </w:r>
          </w:p>
        </w:tc>
        <w:tc>
          <w:tcPr>
            <w:tcW w:w="1476" w:type="dxa"/>
            <w:shd w:val="clear" w:color="auto" w:fill="auto"/>
            <w:noWrap/>
            <w:vAlign w:val="center"/>
          </w:tcPr>
          <w:p w14:paraId="2E75F6D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529 197</w:t>
            </w:r>
          </w:p>
        </w:tc>
        <w:tc>
          <w:tcPr>
            <w:tcW w:w="1476" w:type="dxa"/>
            <w:shd w:val="clear" w:color="auto" w:fill="auto"/>
            <w:noWrap/>
            <w:vAlign w:val="center"/>
          </w:tcPr>
          <w:p w14:paraId="7E8B19C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529 197</w:t>
            </w:r>
          </w:p>
        </w:tc>
      </w:tr>
      <w:tr w:rsidR="00AE1C18" w:rsidRPr="00465597" w14:paraId="7E2B37CD" w14:textId="77777777" w:rsidTr="0027484D">
        <w:trPr>
          <w:trHeight w:val="125"/>
          <w:jc w:val="center"/>
        </w:trPr>
        <w:tc>
          <w:tcPr>
            <w:tcW w:w="4661" w:type="dxa"/>
            <w:noWrap/>
            <w:vAlign w:val="center"/>
          </w:tcPr>
          <w:p w14:paraId="02336DA0"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67" w:type="dxa"/>
            <w:noWrap/>
            <w:vAlign w:val="center"/>
          </w:tcPr>
          <w:p w14:paraId="0A01322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6AED96EC"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37C3D8A2"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6F5A819C"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481B7793" w14:textId="77777777" w:rsidTr="0027484D">
        <w:trPr>
          <w:trHeight w:val="125"/>
          <w:jc w:val="center"/>
        </w:trPr>
        <w:tc>
          <w:tcPr>
            <w:tcW w:w="4661" w:type="dxa"/>
            <w:noWrap/>
            <w:vAlign w:val="center"/>
          </w:tcPr>
          <w:p w14:paraId="5B08B6AC"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854C06B"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6666C43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0F81D822"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034D50A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6B8FF1ED" w14:textId="77777777" w:rsidTr="0027484D">
        <w:trPr>
          <w:trHeight w:val="125"/>
          <w:jc w:val="center"/>
        </w:trPr>
        <w:tc>
          <w:tcPr>
            <w:tcW w:w="4661" w:type="dxa"/>
            <w:noWrap/>
            <w:vAlign w:val="center"/>
          </w:tcPr>
          <w:p w14:paraId="60C70DA2"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F62D86B"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1E154F2C"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328B1DB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1DFF709D"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752185B2" w14:textId="77777777" w:rsidTr="0027484D">
        <w:trPr>
          <w:trHeight w:val="125"/>
          <w:jc w:val="center"/>
        </w:trPr>
        <w:tc>
          <w:tcPr>
            <w:tcW w:w="4661" w:type="dxa"/>
            <w:shd w:val="clear" w:color="C0C0C0" w:fill="C0C0C0"/>
            <w:noWrap/>
            <w:vAlign w:val="center"/>
          </w:tcPr>
          <w:p w14:paraId="0C410876" w14:textId="77777777"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Výdavky verejnej správy celkom</w:t>
            </w:r>
          </w:p>
        </w:tc>
        <w:tc>
          <w:tcPr>
            <w:tcW w:w="1267" w:type="dxa"/>
            <w:shd w:val="clear" w:color="C0C0C0" w:fill="C0C0C0"/>
            <w:noWrap/>
            <w:vAlign w:val="center"/>
          </w:tcPr>
          <w:p w14:paraId="35EE57FB" w14:textId="61B61EF4" w:rsidR="00AE1C18" w:rsidRPr="00465597" w:rsidRDefault="00A736F3"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2 763 065</w:t>
            </w:r>
          </w:p>
        </w:tc>
        <w:tc>
          <w:tcPr>
            <w:tcW w:w="1267" w:type="dxa"/>
            <w:shd w:val="clear" w:color="C0C0C0" w:fill="C0C0C0"/>
            <w:noWrap/>
            <w:vAlign w:val="center"/>
          </w:tcPr>
          <w:p w14:paraId="13B20C1B" w14:textId="416BD8DF" w:rsidR="00AE1C18" w:rsidRPr="00465597" w:rsidRDefault="00A736F3"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4 521 025</w:t>
            </w:r>
          </w:p>
        </w:tc>
        <w:tc>
          <w:tcPr>
            <w:tcW w:w="1476" w:type="dxa"/>
            <w:shd w:val="clear" w:color="C0C0C0" w:fill="C0C0C0"/>
            <w:noWrap/>
            <w:vAlign w:val="center"/>
          </w:tcPr>
          <w:p w14:paraId="30872C12" w14:textId="2F8938E4" w:rsidR="00AE1C18" w:rsidRPr="00465597" w:rsidRDefault="00A736F3"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4 521 025</w:t>
            </w:r>
          </w:p>
        </w:tc>
        <w:tc>
          <w:tcPr>
            <w:tcW w:w="1476" w:type="dxa"/>
            <w:shd w:val="clear" w:color="C0C0C0" w:fill="C0C0C0"/>
            <w:noWrap/>
            <w:vAlign w:val="center"/>
          </w:tcPr>
          <w:p w14:paraId="4CB27439" w14:textId="07F90A9C" w:rsidR="00AE1C18" w:rsidRPr="00465597" w:rsidRDefault="00AE1C18" w:rsidP="00A736F3">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3</w:t>
            </w:r>
            <w:r w:rsidR="00A736F3" w:rsidRPr="00465597">
              <w:rPr>
                <w:rFonts w:ascii="Times New Roman" w:eastAsia="Times New Roman" w:hAnsi="Times New Roman" w:cs="Times New Roman"/>
                <w:b/>
                <w:bCs/>
                <w:sz w:val="24"/>
                <w:szCs w:val="24"/>
                <w:lang w:val="sk" w:eastAsia="sk-SK"/>
              </w:rPr>
              <w:t> </w:t>
            </w:r>
            <w:r w:rsidRPr="00465597">
              <w:rPr>
                <w:rFonts w:ascii="Times New Roman" w:eastAsia="Times New Roman" w:hAnsi="Times New Roman" w:cs="Times New Roman"/>
                <w:b/>
                <w:bCs/>
                <w:sz w:val="24"/>
                <w:szCs w:val="24"/>
                <w:lang w:val="sk" w:eastAsia="sk-SK"/>
              </w:rPr>
              <w:t>5</w:t>
            </w:r>
            <w:r w:rsidR="00A736F3" w:rsidRPr="00465597">
              <w:rPr>
                <w:rFonts w:ascii="Times New Roman" w:eastAsia="Times New Roman" w:hAnsi="Times New Roman" w:cs="Times New Roman"/>
                <w:b/>
                <w:bCs/>
                <w:sz w:val="24"/>
                <w:szCs w:val="24"/>
                <w:lang w:val="sk" w:eastAsia="sk-SK"/>
              </w:rPr>
              <w:t>21 025</w:t>
            </w:r>
          </w:p>
        </w:tc>
      </w:tr>
      <w:tr w:rsidR="00AE1C18" w:rsidRPr="00465597" w14:paraId="16B577EC" w14:textId="77777777" w:rsidTr="0027484D">
        <w:trPr>
          <w:trHeight w:val="70"/>
          <w:jc w:val="center"/>
        </w:trPr>
        <w:tc>
          <w:tcPr>
            <w:tcW w:w="4661" w:type="dxa"/>
            <w:noWrap/>
            <w:vAlign w:val="center"/>
          </w:tcPr>
          <w:p w14:paraId="2212F973" w14:textId="77777777" w:rsidR="00AE1C18" w:rsidRDefault="00AE1C18" w:rsidP="0027484D">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 tom: MV SR / program 0D6</w:t>
            </w:r>
          </w:p>
        </w:tc>
        <w:tc>
          <w:tcPr>
            <w:tcW w:w="1267" w:type="dxa"/>
            <w:noWrap/>
            <w:vAlign w:val="center"/>
          </w:tcPr>
          <w:p w14:paraId="4CF866F3" w14:textId="354C55AE" w:rsidR="00AE1C18" w:rsidRPr="00465597" w:rsidRDefault="007B7A9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704 057</w:t>
            </w:r>
          </w:p>
        </w:tc>
        <w:tc>
          <w:tcPr>
            <w:tcW w:w="1267" w:type="dxa"/>
            <w:noWrap/>
            <w:vAlign w:val="center"/>
          </w:tcPr>
          <w:p w14:paraId="70925EA0"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704 057</w:t>
            </w:r>
          </w:p>
        </w:tc>
        <w:tc>
          <w:tcPr>
            <w:tcW w:w="1476" w:type="dxa"/>
            <w:noWrap/>
            <w:vAlign w:val="center"/>
          </w:tcPr>
          <w:p w14:paraId="3A4524F9"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704 057</w:t>
            </w:r>
          </w:p>
        </w:tc>
        <w:tc>
          <w:tcPr>
            <w:tcW w:w="1476" w:type="dxa"/>
            <w:noWrap/>
            <w:vAlign w:val="center"/>
          </w:tcPr>
          <w:p w14:paraId="09A8403F"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704 057</w:t>
            </w:r>
          </w:p>
        </w:tc>
      </w:tr>
      <w:tr w:rsidR="00AE1C18" w:rsidRPr="00465597" w14:paraId="018E4DA5" w14:textId="77777777" w:rsidTr="0027484D">
        <w:trPr>
          <w:trHeight w:val="70"/>
          <w:jc w:val="center"/>
        </w:trPr>
        <w:tc>
          <w:tcPr>
            <w:tcW w:w="4661" w:type="dxa"/>
            <w:noWrap/>
            <w:vAlign w:val="center"/>
          </w:tcPr>
          <w:p w14:paraId="4AC653B4"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 xml:space="preserve">           MV SR / program 0EK</w:t>
            </w:r>
          </w:p>
        </w:tc>
        <w:tc>
          <w:tcPr>
            <w:tcW w:w="1267" w:type="dxa"/>
            <w:noWrap/>
            <w:vAlign w:val="center"/>
          </w:tcPr>
          <w:p w14:paraId="3585F85B" w14:textId="3A455F5E" w:rsidR="00AE1C18" w:rsidRPr="00465597" w:rsidRDefault="007B7A98" w:rsidP="0027484D">
            <w:pPr>
              <w:spacing w:after="0" w:line="240" w:lineRule="auto"/>
              <w:jc w:val="right"/>
              <w:rPr>
                <w:rFonts w:ascii="Times New Roman" w:eastAsia="Times New Roman" w:hAnsi="Times New Roman" w:cs="Times New Roman"/>
                <w:bCs/>
                <w:iCs/>
                <w:sz w:val="24"/>
                <w:szCs w:val="24"/>
                <w:lang w:val="sk" w:eastAsia="sk-SK"/>
              </w:rPr>
            </w:pPr>
            <w:r w:rsidRPr="00465597">
              <w:rPr>
                <w:rFonts w:ascii="Times New Roman" w:eastAsia="Times New Roman" w:hAnsi="Times New Roman" w:cs="Times New Roman"/>
                <w:bCs/>
                <w:iCs/>
                <w:sz w:val="24"/>
                <w:szCs w:val="24"/>
                <w:lang w:val="sk" w:eastAsia="sk-SK"/>
              </w:rPr>
              <w:t>76 000</w:t>
            </w:r>
          </w:p>
        </w:tc>
        <w:tc>
          <w:tcPr>
            <w:tcW w:w="1267" w:type="dxa"/>
            <w:noWrap/>
            <w:vAlign w:val="center"/>
          </w:tcPr>
          <w:p w14:paraId="6F959E56" w14:textId="15BD1876" w:rsidR="00AE1C18" w:rsidRPr="00465597" w:rsidRDefault="007B7A98" w:rsidP="0027484D">
            <w:pPr>
              <w:spacing w:after="0" w:line="240" w:lineRule="auto"/>
              <w:jc w:val="right"/>
              <w:rPr>
                <w:rFonts w:ascii="Times New Roman" w:eastAsia="Times New Roman" w:hAnsi="Times New Roman" w:cs="Times New Roman"/>
                <w:bCs/>
                <w:iCs/>
                <w:sz w:val="24"/>
                <w:szCs w:val="24"/>
                <w:lang w:val="sk" w:eastAsia="sk-SK"/>
              </w:rPr>
            </w:pPr>
            <w:r w:rsidRPr="00465597">
              <w:rPr>
                <w:rFonts w:ascii="Times New Roman" w:eastAsia="Times New Roman" w:hAnsi="Times New Roman" w:cs="Times New Roman"/>
                <w:bCs/>
                <w:iCs/>
                <w:sz w:val="24"/>
                <w:szCs w:val="24"/>
                <w:lang w:val="sk" w:eastAsia="sk-SK"/>
              </w:rPr>
              <w:t>0</w:t>
            </w:r>
          </w:p>
        </w:tc>
        <w:tc>
          <w:tcPr>
            <w:tcW w:w="1476" w:type="dxa"/>
            <w:noWrap/>
            <w:vAlign w:val="center"/>
          </w:tcPr>
          <w:p w14:paraId="59E83CEE"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val="sk" w:eastAsia="sk-SK"/>
              </w:rPr>
            </w:pPr>
            <w:r w:rsidRPr="00465597">
              <w:rPr>
                <w:rFonts w:ascii="Times New Roman" w:eastAsia="Times New Roman" w:hAnsi="Times New Roman" w:cs="Times New Roman"/>
                <w:bCs/>
                <w:iCs/>
                <w:sz w:val="24"/>
                <w:szCs w:val="24"/>
                <w:lang w:val="sk" w:eastAsia="sk-SK"/>
              </w:rPr>
              <w:t>0</w:t>
            </w:r>
          </w:p>
        </w:tc>
        <w:tc>
          <w:tcPr>
            <w:tcW w:w="1476" w:type="dxa"/>
            <w:noWrap/>
            <w:vAlign w:val="center"/>
          </w:tcPr>
          <w:p w14:paraId="3D7661AF" w14:textId="77777777" w:rsidR="00AE1C18" w:rsidRPr="00465597" w:rsidRDefault="00AE1C18" w:rsidP="0027484D">
            <w:pPr>
              <w:spacing w:after="0" w:line="240" w:lineRule="auto"/>
              <w:jc w:val="right"/>
              <w:rPr>
                <w:rFonts w:ascii="Times New Roman" w:eastAsia="Times New Roman" w:hAnsi="Times New Roman" w:cs="Times New Roman"/>
                <w:bCs/>
                <w:iCs/>
                <w:sz w:val="24"/>
                <w:szCs w:val="24"/>
                <w:lang w:val="sk" w:eastAsia="sk-SK"/>
              </w:rPr>
            </w:pPr>
            <w:r w:rsidRPr="00465597">
              <w:rPr>
                <w:rFonts w:ascii="Times New Roman" w:eastAsia="Times New Roman" w:hAnsi="Times New Roman" w:cs="Times New Roman"/>
                <w:bCs/>
                <w:iCs/>
                <w:sz w:val="24"/>
                <w:szCs w:val="24"/>
                <w:lang w:val="sk" w:eastAsia="sk-SK"/>
              </w:rPr>
              <w:t>0</w:t>
            </w:r>
          </w:p>
        </w:tc>
      </w:tr>
      <w:tr w:rsidR="00AE1C18" w:rsidRPr="00465597" w14:paraId="61BD2BE7" w14:textId="77777777" w:rsidTr="0027484D">
        <w:trPr>
          <w:trHeight w:val="70"/>
          <w:jc w:val="center"/>
        </w:trPr>
        <w:tc>
          <w:tcPr>
            <w:tcW w:w="4661" w:type="dxa"/>
            <w:noWrap/>
            <w:vAlign w:val="center"/>
          </w:tcPr>
          <w:p w14:paraId="4B4568F7" w14:textId="77777777" w:rsidR="00AE1C18" w:rsidRDefault="00AE1C18" w:rsidP="0027484D">
            <w:pPr>
              <w:spacing w:after="0" w:line="240" w:lineRule="auto"/>
              <w:rPr>
                <w:rFonts w:ascii="Times New Roman" w:eastAsia="Times New Roman" w:hAnsi="Times New Roman" w:cs="Times New Roman"/>
                <w:sz w:val="24"/>
                <w:szCs w:val="24"/>
                <w:lang w:val="sk" w:eastAsia="sk-SK"/>
              </w:rPr>
            </w:pPr>
            <w:r>
              <w:rPr>
                <w:rFonts w:ascii="Times New Roman" w:eastAsia="Times New Roman" w:hAnsi="Times New Roman" w:cs="Times New Roman"/>
                <w:sz w:val="24"/>
                <w:szCs w:val="24"/>
                <w:lang w:val="sk" w:eastAsia="sk-SK"/>
              </w:rPr>
              <w:t xml:space="preserve">           MŽP SR / program 076</w:t>
            </w:r>
          </w:p>
        </w:tc>
        <w:tc>
          <w:tcPr>
            <w:tcW w:w="1267" w:type="dxa"/>
            <w:noWrap/>
            <w:vAlign w:val="center"/>
          </w:tcPr>
          <w:p w14:paraId="40D8A426" w14:textId="64AA224B" w:rsidR="00AE1C18" w:rsidRPr="00465597" w:rsidRDefault="00D9628D" w:rsidP="00623B7A">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81</w:t>
            </w:r>
            <w:r w:rsidR="00623B7A" w:rsidRPr="00465597">
              <w:rPr>
                <w:rFonts w:ascii="Times New Roman" w:eastAsia="Times New Roman" w:hAnsi="Times New Roman" w:cs="Times New Roman"/>
                <w:sz w:val="24"/>
                <w:szCs w:val="24"/>
                <w:lang w:val="sk" w:eastAsia="sk-SK"/>
              </w:rPr>
              <w:t>1 174</w:t>
            </w:r>
          </w:p>
        </w:tc>
        <w:tc>
          <w:tcPr>
            <w:tcW w:w="1267" w:type="dxa"/>
            <w:noWrap/>
            <w:vAlign w:val="center"/>
          </w:tcPr>
          <w:p w14:paraId="521E11A2" w14:textId="27EFAE9B" w:rsidR="00AE1C18" w:rsidRPr="00465597" w:rsidRDefault="00055CF6" w:rsidP="008A01D4">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1</w:t>
            </w:r>
            <w:r w:rsidR="008A01D4" w:rsidRPr="00465597">
              <w:rPr>
                <w:rFonts w:ascii="Times New Roman" w:eastAsia="Times New Roman" w:hAnsi="Times New Roman" w:cs="Times New Roman"/>
                <w:sz w:val="24"/>
                <w:szCs w:val="24"/>
                <w:lang w:val="sk" w:eastAsia="sk-SK"/>
              </w:rPr>
              <w:t> 715 174</w:t>
            </w:r>
          </w:p>
        </w:tc>
        <w:tc>
          <w:tcPr>
            <w:tcW w:w="1476" w:type="dxa"/>
            <w:noWrap/>
            <w:vAlign w:val="center"/>
          </w:tcPr>
          <w:p w14:paraId="669746CC" w14:textId="6A80FF89" w:rsidR="00AE1C18" w:rsidRPr="00465597" w:rsidRDefault="004B6D2E" w:rsidP="0027484D">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1 715 174</w:t>
            </w:r>
          </w:p>
        </w:tc>
        <w:tc>
          <w:tcPr>
            <w:tcW w:w="1476" w:type="dxa"/>
            <w:noWrap/>
            <w:vAlign w:val="center"/>
          </w:tcPr>
          <w:p w14:paraId="5483DCDF" w14:textId="01C6AEA6" w:rsidR="00AE1C18" w:rsidRPr="00465597" w:rsidRDefault="005423AD" w:rsidP="00213AF1">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 xml:space="preserve">1 </w:t>
            </w:r>
            <w:r w:rsidR="00213AF1" w:rsidRPr="00465597">
              <w:rPr>
                <w:rFonts w:ascii="Times New Roman" w:eastAsia="Times New Roman" w:hAnsi="Times New Roman" w:cs="Times New Roman"/>
                <w:sz w:val="24"/>
                <w:szCs w:val="24"/>
                <w:lang w:val="sk" w:eastAsia="sk-SK"/>
              </w:rPr>
              <w:t>715</w:t>
            </w:r>
            <w:r w:rsidRPr="00465597">
              <w:rPr>
                <w:rFonts w:ascii="Times New Roman" w:eastAsia="Times New Roman" w:hAnsi="Times New Roman" w:cs="Times New Roman"/>
                <w:sz w:val="24"/>
                <w:szCs w:val="24"/>
                <w:lang w:val="sk" w:eastAsia="sk-SK"/>
              </w:rPr>
              <w:t xml:space="preserve"> 174</w:t>
            </w:r>
          </w:p>
        </w:tc>
      </w:tr>
      <w:tr w:rsidR="00AE1C18" w:rsidRPr="00465597" w14:paraId="4CE66357" w14:textId="77777777" w:rsidTr="0027484D">
        <w:trPr>
          <w:trHeight w:val="70"/>
          <w:jc w:val="center"/>
        </w:trPr>
        <w:tc>
          <w:tcPr>
            <w:tcW w:w="4661" w:type="dxa"/>
            <w:noWrap/>
            <w:vAlign w:val="center"/>
          </w:tcPr>
          <w:p w14:paraId="314A3567" w14:textId="7E5869EF" w:rsidR="00AE1C18" w:rsidRDefault="00AE1C18" w:rsidP="0027484D">
            <w:pPr>
              <w:spacing w:after="0" w:line="240" w:lineRule="auto"/>
              <w:rPr>
                <w:rFonts w:ascii="Times New Roman" w:eastAsia="Times New Roman" w:hAnsi="Times New Roman" w:cs="Times New Roman"/>
                <w:sz w:val="24"/>
                <w:szCs w:val="24"/>
                <w:lang w:val="sk" w:eastAsia="sk-SK"/>
              </w:rPr>
            </w:pPr>
            <w:r>
              <w:rPr>
                <w:rFonts w:ascii="Times New Roman" w:eastAsia="Times New Roman" w:hAnsi="Times New Roman" w:cs="Times New Roman"/>
                <w:sz w:val="24"/>
                <w:szCs w:val="24"/>
                <w:lang w:val="sk" w:eastAsia="sk-SK"/>
              </w:rPr>
              <w:t xml:space="preserve">           MŽP SR / program 075 </w:t>
            </w:r>
          </w:p>
        </w:tc>
        <w:tc>
          <w:tcPr>
            <w:tcW w:w="1267" w:type="dxa"/>
            <w:noWrap/>
            <w:vAlign w:val="center"/>
          </w:tcPr>
          <w:p w14:paraId="06EF8D42" w14:textId="30DBE0A4" w:rsidR="00AE1C18" w:rsidRPr="00465597" w:rsidRDefault="007B7A98" w:rsidP="0027484D">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88 744</w:t>
            </w:r>
          </w:p>
        </w:tc>
        <w:tc>
          <w:tcPr>
            <w:tcW w:w="1267" w:type="dxa"/>
            <w:noWrap/>
            <w:vAlign w:val="center"/>
          </w:tcPr>
          <w:p w14:paraId="2F0AD27A" w14:textId="77777777" w:rsidR="00AE1C18" w:rsidRPr="00465597" w:rsidRDefault="00AE1C18" w:rsidP="0027484D">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88 744</w:t>
            </w:r>
          </w:p>
        </w:tc>
        <w:tc>
          <w:tcPr>
            <w:tcW w:w="1476" w:type="dxa"/>
            <w:noWrap/>
            <w:vAlign w:val="center"/>
          </w:tcPr>
          <w:p w14:paraId="4D396052" w14:textId="77777777" w:rsidR="00AE1C18" w:rsidRPr="00465597" w:rsidRDefault="00AE1C18" w:rsidP="0027484D">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88 744</w:t>
            </w:r>
          </w:p>
        </w:tc>
        <w:tc>
          <w:tcPr>
            <w:tcW w:w="1476" w:type="dxa"/>
            <w:noWrap/>
            <w:vAlign w:val="center"/>
          </w:tcPr>
          <w:p w14:paraId="2D310700" w14:textId="77777777" w:rsidR="00AE1C18" w:rsidRPr="00465597" w:rsidRDefault="00AE1C18" w:rsidP="0027484D">
            <w:pPr>
              <w:spacing w:after="0" w:line="240" w:lineRule="auto"/>
              <w:jc w:val="right"/>
              <w:rPr>
                <w:rFonts w:ascii="Times New Roman" w:eastAsia="Times New Roman" w:hAnsi="Times New Roman" w:cs="Times New Roman"/>
                <w:sz w:val="24"/>
                <w:szCs w:val="24"/>
                <w:lang w:val="sk" w:eastAsia="sk-SK"/>
              </w:rPr>
            </w:pPr>
            <w:r w:rsidRPr="00465597">
              <w:rPr>
                <w:rFonts w:ascii="Times New Roman" w:eastAsia="Times New Roman" w:hAnsi="Times New Roman" w:cs="Times New Roman"/>
                <w:sz w:val="24"/>
                <w:szCs w:val="24"/>
                <w:lang w:val="sk" w:eastAsia="sk-SK"/>
              </w:rPr>
              <w:t>8</w:t>
            </w:r>
            <w:bookmarkEnd w:id="0"/>
            <w:r w:rsidRPr="00465597">
              <w:rPr>
                <w:rFonts w:ascii="Times New Roman" w:eastAsia="Times New Roman" w:hAnsi="Times New Roman" w:cs="Times New Roman"/>
                <w:sz w:val="24"/>
                <w:szCs w:val="24"/>
                <w:lang w:val="sk" w:eastAsia="sk-SK"/>
              </w:rPr>
              <w:t>8 744</w:t>
            </w:r>
          </w:p>
        </w:tc>
      </w:tr>
      <w:tr w:rsidR="00AE1C18" w:rsidRPr="00465597" w14:paraId="7A558E26" w14:textId="77777777" w:rsidTr="0027484D">
        <w:trPr>
          <w:trHeight w:val="70"/>
          <w:jc w:val="center"/>
        </w:trPr>
        <w:tc>
          <w:tcPr>
            <w:tcW w:w="4661" w:type="dxa"/>
            <w:noWrap/>
            <w:vAlign w:val="center"/>
          </w:tcPr>
          <w:p w14:paraId="3D7DE05D" w14:textId="77777777" w:rsidR="00AE1C18" w:rsidRDefault="00AE1C18"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MŽP SR / program 0EK</w:t>
            </w:r>
          </w:p>
        </w:tc>
        <w:tc>
          <w:tcPr>
            <w:tcW w:w="1267" w:type="dxa"/>
            <w:noWrap/>
            <w:vAlign w:val="center"/>
          </w:tcPr>
          <w:p w14:paraId="21152EDF" w14:textId="03268449" w:rsidR="00AE1C18" w:rsidRPr="00465597" w:rsidRDefault="00623B7A" w:rsidP="00FC1626">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w:t>
            </w:r>
            <w:r w:rsidR="00FC1626" w:rsidRPr="00465597">
              <w:rPr>
                <w:rFonts w:ascii="Times New Roman" w:eastAsia="Times New Roman" w:hAnsi="Times New Roman" w:cs="Times New Roman"/>
                <w:sz w:val="24"/>
                <w:szCs w:val="24"/>
                <w:lang w:eastAsia="sk-SK"/>
              </w:rPr>
              <w:t> 083 090</w:t>
            </w:r>
          </w:p>
        </w:tc>
        <w:tc>
          <w:tcPr>
            <w:tcW w:w="1267" w:type="dxa"/>
            <w:noWrap/>
            <w:vAlign w:val="center"/>
          </w:tcPr>
          <w:p w14:paraId="44B3E7BE" w14:textId="71DFB6E8" w:rsidR="00AE1C18" w:rsidRPr="00465597" w:rsidRDefault="00FC1626" w:rsidP="008A01D4">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2 0</w:t>
            </w:r>
            <w:r w:rsidR="008A01D4" w:rsidRPr="00465597">
              <w:rPr>
                <w:rFonts w:ascii="Times New Roman" w:eastAsia="Times New Roman" w:hAnsi="Times New Roman" w:cs="Times New Roman"/>
                <w:sz w:val="24"/>
                <w:szCs w:val="24"/>
                <w:lang w:eastAsia="sk-SK"/>
              </w:rPr>
              <w:t>13</w:t>
            </w:r>
            <w:r w:rsidRPr="00465597">
              <w:rPr>
                <w:rFonts w:ascii="Times New Roman" w:eastAsia="Times New Roman" w:hAnsi="Times New Roman" w:cs="Times New Roman"/>
                <w:sz w:val="24"/>
                <w:szCs w:val="24"/>
                <w:lang w:eastAsia="sk-SK"/>
              </w:rPr>
              <w:t xml:space="preserve"> </w:t>
            </w:r>
            <w:r w:rsidR="008A01D4" w:rsidRPr="00465597">
              <w:rPr>
                <w:rFonts w:ascii="Times New Roman" w:eastAsia="Times New Roman" w:hAnsi="Times New Roman" w:cs="Times New Roman"/>
                <w:sz w:val="24"/>
                <w:szCs w:val="24"/>
                <w:lang w:eastAsia="sk-SK"/>
              </w:rPr>
              <w:t>050</w:t>
            </w:r>
          </w:p>
        </w:tc>
        <w:tc>
          <w:tcPr>
            <w:tcW w:w="1476" w:type="dxa"/>
            <w:noWrap/>
            <w:vAlign w:val="center"/>
          </w:tcPr>
          <w:p w14:paraId="44CE4FD8" w14:textId="74F750DD" w:rsidR="00AE1C18" w:rsidRPr="00465597" w:rsidRDefault="004B6D2E"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2 013 050</w:t>
            </w:r>
          </w:p>
        </w:tc>
        <w:tc>
          <w:tcPr>
            <w:tcW w:w="1476" w:type="dxa"/>
            <w:noWrap/>
            <w:vAlign w:val="center"/>
          </w:tcPr>
          <w:p w14:paraId="39D9F9EB" w14:textId="4597089C" w:rsidR="00AE1C18" w:rsidRPr="00465597" w:rsidRDefault="005423AD" w:rsidP="005423A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w:t>
            </w:r>
            <w:r w:rsidR="00AE1C18" w:rsidRPr="00465597">
              <w:rPr>
                <w:rFonts w:ascii="Times New Roman" w:eastAsia="Times New Roman" w:hAnsi="Times New Roman" w:cs="Times New Roman"/>
                <w:sz w:val="24"/>
                <w:szCs w:val="24"/>
                <w:lang w:eastAsia="sk-SK"/>
              </w:rPr>
              <w:t> 0</w:t>
            </w:r>
            <w:r w:rsidRPr="00465597">
              <w:rPr>
                <w:rFonts w:ascii="Times New Roman" w:eastAsia="Times New Roman" w:hAnsi="Times New Roman" w:cs="Times New Roman"/>
                <w:sz w:val="24"/>
                <w:szCs w:val="24"/>
                <w:lang w:eastAsia="sk-SK"/>
              </w:rPr>
              <w:t>13</w:t>
            </w:r>
            <w:r w:rsidR="00AE1C18" w:rsidRPr="00465597">
              <w:rPr>
                <w:rFonts w:ascii="Times New Roman" w:eastAsia="Times New Roman" w:hAnsi="Times New Roman" w:cs="Times New Roman"/>
                <w:sz w:val="24"/>
                <w:szCs w:val="24"/>
                <w:lang w:eastAsia="sk-SK"/>
              </w:rPr>
              <w:t xml:space="preserve"> </w:t>
            </w:r>
            <w:r w:rsidRPr="00465597">
              <w:rPr>
                <w:rFonts w:ascii="Times New Roman" w:eastAsia="Times New Roman" w:hAnsi="Times New Roman" w:cs="Times New Roman"/>
                <w:sz w:val="24"/>
                <w:szCs w:val="24"/>
                <w:lang w:eastAsia="sk-SK"/>
              </w:rPr>
              <w:t>050</w:t>
            </w:r>
          </w:p>
        </w:tc>
      </w:tr>
      <w:tr w:rsidR="00AE1C18" w:rsidRPr="00465597" w14:paraId="53DE93E4" w14:textId="77777777" w:rsidTr="0027484D">
        <w:trPr>
          <w:trHeight w:val="70"/>
          <w:jc w:val="center"/>
        </w:trPr>
        <w:tc>
          <w:tcPr>
            <w:tcW w:w="4661" w:type="dxa"/>
            <w:noWrap/>
            <w:vAlign w:val="center"/>
          </w:tcPr>
          <w:p w14:paraId="3F3B4995"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082A3AE"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ECE402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476" w:type="dxa"/>
            <w:noWrap/>
            <w:vAlign w:val="center"/>
          </w:tcPr>
          <w:p w14:paraId="197FC7E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c>
          <w:tcPr>
            <w:tcW w:w="1476" w:type="dxa"/>
            <w:noWrap/>
            <w:vAlign w:val="center"/>
          </w:tcPr>
          <w:p w14:paraId="56249114"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p>
        </w:tc>
      </w:tr>
      <w:tr w:rsidR="00AE1C18" w:rsidRPr="00465597" w14:paraId="50780D2C" w14:textId="77777777" w:rsidTr="0027484D">
        <w:trPr>
          <w:trHeight w:val="70"/>
          <w:jc w:val="center"/>
        </w:trPr>
        <w:tc>
          <w:tcPr>
            <w:tcW w:w="4661" w:type="dxa"/>
            <w:noWrap/>
            <w:vAlign w:val="center"/>
          </w:tcPr>
          <w:p w14:paraId="1CDC73B0"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67" w:type="dxa"/>
            <w:noWrap/>
            <w:vAlign w:val="center"/>
          </w:tcPr>
          <w:p w14:paraId="504EE2F4" w14:textId="705B6034" w:rsidR="00AE1C18" w:rsidRPr="00465597" w:rsidRDefault="00AF458E"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2 763 065</w:t>
            </w:r>
          </w:p>
        </w:tc>
        <w:tc>
          <w:tcPr>
            <w:tcW w:w="1267" w:type="dxa"/>
            <w:shd w:val="clear" w:color="C0C0C0" w:fill="C0C0C0"/>
            <w:noWrap/>
            <w:vAlign w:val="center"/>
          </w:tcPr>
          <w:p w14:paraId="7D65976F" w14:textId="20D5B161" w:rsidR="00AE1C18" w:rsidRPr="00465597" w:rsidRDefault="00AF458E"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4 521 025</w:t>
            </w:r>
          </w:p>
        </w:tc>
        <w:tc>
          <w:tcPr>
            <w:tcW w:w="1476" w:type="dxa"/>
            <w:shd w:val="clear" w:color="C0C0C0" w:fill="C0C0C0"/>
            <w:noWrap/>
            <w:vAlign w:val="center"/>
          </w:tcPr>
          <w:p w14:paraId="3D6F73A3" w14:textId="2AC74E60" w:rsidR="00AE1C18" w:rsidRPr="00465597" w:rsidRDefault="00AF458E"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4 521 025</w:t>
            </w:r>
          </w:p>
        </w:tc>
        <w:tc>
          <w:tcPr>
            <w:tcW w:w="1476" w:type="dxa"/>
            <w:shd w:val="clear" w:color="C0C0C0" w:fill="C0C0C0"/>
            <w:noWrap/>
            <w:vAlign w:val="center"/>
          </w:tcPr>
          <w:p w14:paraId="77B406DC" w14:textId="1E04DCBB" w:rsidR="00AE1C18" w:rsidRPr="00465597" w:rsidRDefault="00AF458E"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3 521 025</w:t>
            </w:r>
          </w:p>
        </w:tc>
      </w:tr>
      <w:tr w:rsidR="00AE1C18" w:rsidRPr="00465597" w14:paraId="6BF753BF" w14:textId="77777777" w:rsidTr="0027484D">
        <w:trPr>
          <w:trHeight w:val="70"/>
          <w:jc w:val="center"/>
        </w:trPr>
        <w:tc>
          <w:tcPr>
            <w:tcW w:w="4661" w:type="dxa"/>
            <w:noWrap/>
            <w:vAlign w:val="center"/>
          </w:tcPr>
          <w:p w14:paraId="289E3684" w14:textId="77777777" w:rsidR="00AE1C18" w:rsidRDefault="00AE1C18" w:rsidP="0027484D">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589E1E26" w14:textId="299EDF31" w:rsidR="00AE1C18" w:rsidRPr="00465597" w:rsidRDefault="00AF458E" w:rsidP="00AF458E">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sz w:val="24"/>
                <w:szCs w:val="24"/>
                <w:lang w:val="sk" w:eastAsia="sk-SK"/>
              </w:rPr>
              <w:t>1 763 065</w:t>
            </w:r>
          </w:p>
        </w:tc>
        <w:tc>
          <w:tcPr>
            <w:tcW w:w="1267" w:type="dxa"/>
            <w:noWrap/>
            <w:vAlign w:val="center"/>
          </w:tcPr>
          <w:p w14:paraId="44F77A7C" w14:textId="29D31D19" w:rsidR="00AE1C18" w:rsidRPr="00465597" w:rsidRDefault="00AF458E"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2 521 025</w:t>
            </w:r>
          </w:p>
        </w:tc>
        <w:tc>
          <w:tcPr>
            <w:tcW w:w="1476" w:type="dxa"/>
            <w:noWrap/>
            <w:vAlign w:val="center"/>
          </w:tcPr>
          <w:p w14:paraId="6522C95A" w14:textId="40F98628" w:rsidR="00AE1C18" w:rsidRPr="00465597" w:rsidRDefault="00AF458E"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sz w:val="24"/>
                <w:szCs w:val="24"/>
                <w:lang w:eastAsia="sk-SK"/>
              </w:rPr>
              <w:t>2 521 025</w:t>
            </w:r>
            <w:r w:rsidR="00AE1C18" w:rsidRPr="00465597">
              <w:rPr>
                <w:rFonts w:ascii="Times New Roman" w:eastAsia="Times New Roman" w:hAnsi="Times New Roman" w:cs="Times New Roman"/>
                <w:bCs/>
                <w:sz w:val="24"/>
                <w:szCs w:val="24"/>
                <w:lang w:eastAsia="sk-SK"/>
              </w:rPr>
              <w:t xml:space="preserve"> </w:t>
            </w:r>
          </w:p>
        </w:tc>
        <w:tc>
          <w:tcPr>
            <w:tcW w:w="1476" w:type="dxa"/>
            <w:noWrap/>
            <w:vAlign w:val="center"/>
          </w:tcPr>
          <w:p w14:paraId="02936787" w14:textId="768D74C2" w:rsidR="00AE1C18" w:rsidRPr="00465597" w:rsidRDefault="00AF458E" w:rsidP="0027484D">
            <w:pPr>
              <w:spacing w:after="0" w:line="240" w:lineRule="auto"/>
              <w:jc w:val="right"/>
              <w:rPr>
                <w:rFonts w:ascii="Times New Roman" w:eastAsia="Times New Roman" w:hAnsi="Times New Roman" w:cs="Times New Roman"/>
                <w:bCs/>
                <w:iCs/>
                <w:sz w:val="24"/>
                <w:szCs w:val="24"/>
                <w:lang w:eastAsia="sk-SK"/>
              </w:rPr>
            </w:pPr>
            <w:r w:rsidRPr="00465597">
              <w:rPr>
                <w:rFonts w:ascii="Times New Roman" w:eastAsia="Times New Roman" w:hAnsi="Times New Roman" w:cs="Times New Roman"/>
                <w:bCs/>
                <w:iCs/>
                <w:sz w:val="24"/>
                <w:szCs w:val="24"/>
                <w:lang w:eastAsia="sk-SK"/>
              </w:rPr>
              <w:t>2</w:t>
            </w:r>
            <w:r w:rsidR="00AE1C18" w:rsidRPr="00465597">
              <w:rPr>
                <w:rFonts w:ascii="Times New Roman" w:eastAsia="Times New Roman" w:hAnsi="Times New Roman" w:cs="Times New Roman"/>
                <w:bCs/>
                <w:iCs/>
                <w:sz w:val="24"/>
                <w:szCs w:val="24"/>
                <w:lang w:eastAsia="sk-SK"/>
              </w:rPr>
              <w:t> 521 025</w:t>
            </w:r>
          </w:p>
        </w:tc>
      </w:tr>
      <w:tr w:rsidR="00AE1C18" w:rsidRPr="00465597" w14:paraId="7801248D" w14:textId="77777777" w:rsidTr="0027484D">
        <w:trPr>
          <w:trHeight w:val="70"/>
          <w:jc w:val="center"/>
        </w:trPr>
        <w:tc>
          <w:tcPr>
            <w:tcW w:w="4661" w:type="dxa"/>
            <w:noWrap/>
            <w:vAlign w:val="center"/>
          </w:tcPr>
          <w:p w14:paraId="0A54BEF4" w14:textId="77777777" w:rsidR="00AE1C18" w:rsidRDefault="00AE1C18" w:rsidP="0027484D">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EÚ zdroje (OP Slovensko 2021-2027)</w:t>
            </w:r>
          </w:p>
        </w:tc>
        <w:tc>
          <w:tcPr>
            <w:tcW w:w="1267" w:type="dxa"/>
            <w:noWrap/>
            <w:vAlign w:val="center"/>
          </w:tcPr>
          <w:p w14:paraId="702E44B8" w14:textId="444BF514"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850 000</w:t>
            </w:r>
          </w:p>
        </w:tc>
        <w:tc>
          <w:tcPr>
            <w:tcW w:w="1267" w:type="dxa"/>
            <w:noWrap/>
            <w:vAlign w:val="center"/>
          </w:tcPr>
          <w:p w14:paraId="3A0F3BE2" w14:textId="52196904"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1 700 000</w:t>
            </w:r>
          </w:p>
        </w:tc>
        <w:tc>
          <w:tcPr>
            <w:tcW w:w="1476" w:type="dxa"/>
            <w:noWrap/>
            <w:vAlign w:val="center"/>
          </w:tcPr>
          <w:p w14:paraId="75791C73"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1 700 000</w:t>
            </w:r>
          </w:p>
        </w:tc>
        <w:tc>
          <w:tcPr>
            <w:tcW w:w="1476" w:type="dxa"/>
            <w:noWrap/>
            <w:vAlign w:val="center"/>
          </w:tcPr>
          <w:p w14:paraId="42454F54" w14:textId="24D39E4E"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85</w:t>
            </w:r>
            <w:r w:rsidR="00AE1C18" w:rsidRPr="00465597">
              <w:rPr>
                <w:rFonts w:ascii="Times New Roman" w:eastAsia="Times New Roman" w:hAnsi="Times New Roman" w:cs="Times New Roman"/>
                <w:sz w:val="24"/>
                <w:szCs w:val="24"/>
                <w:lang w:eastAsia="sk-SK"/>
              </w:rPr>
              <w:t>0 000</w:t>
            </w:r>
          </w:p>
        </w:tc>
      </w:tr>
      <w:tr w:rsidR="00AE1C18" w:rsidRPr="00465597" w14:paraId="4E0AF146" w14:textId="77777777" w:rsidTr="0027484D">
        <w:trPr>
          <w:trHeight w:val="70"/>
          <w:jc w:val="center"/>
        </w:trPr>
        <w:tc>
          <w:tcPr>
            <w:tcW w:w="4661" w:type="dxa"/>
            <w:noWrap/>
            <w:vAlign w:val="center"/>
          </w:tcPr>
          <w:p w14:paraId="5EE429A9" w14:textId="77777777" w:rsidR="00AE1C18" w:rsidRDefault="00AE1C18" w:rsidP="0027484D">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Spolufinancovanie (OP Slovensko 2021-2027)</w:t>
            </w:r>
          </w:p>
        </w:tc>
        <w:tc>
          <w:tcPr>
            <w:tcW w:w="1267" w:type="dxa"/>
            <w:noWrap/>
            <w:vAlign w:val="center"/>
          </w:tcPr>
          <w:p w14:paraId="721F1CB9" w14:textId="4B9DC0D9"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150 000</w:t>
            </w:r>
          </w:p>
        </w:tc>
        <w:tc>
          <w:tcPr>
            <w:tcW w:w="1267" w:type="dxa"/>
            <w:noWrap/>
            <w:vAlign w:val="center"/>
          </w:tcPr>
          <w:p w14:paraId="2E9DC75D" w14:textId="0F078C63"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300 000</w:t>
            </w:r>
          </w:p>
        </w:tc>
        <w:tc>
          <w:tcPr>
            <w:tcW w:w="1476" w:type="dxa"/>
            <w:noWrap/>
            <w:vAlign w:val="center"/>
          </w:tcPr>
          <w:p w14:paraId="75F612D3" w14:textId="77777777" w:rsidR="00AE1C18" w:rsidRPr="00465597" w:rsidRDefault="00AE1C18"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300 000</w:t>
            </w:r>
          </w:p>
        </w:tc>
        <w:tc>
          <w:tcPr>
            <w:tcW w:w="1476" w:type="dxa"/>
            <w:noWrap/>
            <w:vAlign w:val="center"/>
          </w:tcPr>
          <w:p w14:paraId="7C3D12E6" w14:textId="69164869" w:rsidR="00AE1C18" w:rsidRPr="00465597" w:rsidRDefault="00361CEB"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15</w:t>
            </w:r>
            <w:r w:rsidR="00AE1C18" w:rsidRPr="00465597">
              <w:rPr>
                <w:rFonts w:ascii="Times New Roman" w:eastAsia="Times New Roman" w:hAnsi="Times New Roman" w:cs="Times New Roman"/>
                <w:sz w:val="24"/>
                <w:szCs w:val="24"/>
                <w:lang w:eastAsia="sk-SK"/>
              </w:rPr>
              <w:t>0 000</w:t>
            </w:r>
          </w:p>
        </w:tc>
      </w:tr>
      <w:tr w:rsidR="00AE1C18" w:rsidRPr="00465597" w14:paraId="1C3D38E7" w14:textId="77777777" w:rsidTr="0027484D">
        <w:trPr>
          <w:trHeight w:val="125"/>
          <w:jc w:val="center"/>
        </w:trPr>
        <w:tc>
          <w:tcPr>
            <w:tcW w:w="4661" w:type="dxa"/>
            <w:noWrap/>
            <w:vAlign w:val="center"/>
          </w:tcPr>
          <w:p w14:paraId="7E3A530D"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67" w:type="dxa"/>
            <w:noWrap/>
            <w:vAlign w:val="center"/>
          </w:tcPr>
          <w:p w14:paraId="1E910938"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3D1B679C"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5F62A35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6621080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5258FC14" w14:textId="77777777" w:rsidTr="0027484D">
        <w:trPr>
          <w:trHeight w:val="125"/>
          <w:jc w:val="center"/>
        </w:trPr>
        <w:tc>
          <w:tcPr>
            <w:tcW w:w="4661" w:type="dxa"/>
            <w:noWrap/>
            <w:vAlign w:val="center"/>
          </w:tcPr>
          <w:p w14:paraId="73BCB947"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A1CBDF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2BAFCF2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12AA9D4E"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36616B2A"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25296E29" w14:textId="77777777" w:rsidTr="0027484D">
        <w:trPr>
          <w:trHeight w:val="70"/>
          <w:jc w:val="center"/>
        </w:trPr>
        <w:tc>
          <w:tcPr>
            <w:tcW w:w="4661" w:type="dxa"/>
            <w:noWrap/>
            <w:vAlign w:val="center"/>
          </w:tcPr>
          <w:p w14:paraId="3ACB7298" w14:textId="77777777"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9F7F734"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28D3526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4E0CB1A0"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58072529"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3B9FEE5D" w14:textId="77777777" w:rsidTr="0027484D">
        <w:trPr>
          <w:trHeight w:val="70"/>
          <w:jc w:val="center"/>
        </w:trPr>
        <w:tc>
          <w:tcPr>
            <w:tcW w:w="4661" w:type="dxa"/>
            <w:shd w:val="clear" w:color="BEBEBE" w:fill="BFBFBF" w:themeFill="background1" w:themeFillShade="BF"/>
            <w:noWrap/>
            <w:vAlign w:val="center"/>
          </w:tcPr>
          <w:p w14:paraId="4173F3AF" w14:textId="5DA1CCAE"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Vplyv na počet zamestnancov </w:t>
            </w:r>
          </w:p>
        </w:tc>
        <w:tc>
          <w:tcPr>
            <w:tcW w:w="1267" w:type="dxa"/>
            <w:shd w:val="clear" w:color="BEBEBE" w:fill="BFBFBF" w:themeFill="background1" w:themeFillShade="BF"/>
            <w:noWrap/>
            <w:vAlign w:val="center"/>
          </w:tcPr>
          <w:p w14:paraId="185863C8" w14:textId="12AE91EC" w:rsidR="00AE1C18" w:rsidRPr="00465597" w:rsidRDefault="00AD0D15"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75</w:t>
            </w:r>
          </w:p>
        </w:tc>
        <w:tc>
          <w:tcPr>
            <w:tcW w:w="1267" w:type="dxa"/>
            <w:shd w:val="clear" w:color="BEBEBE" w:fill="BFBFBF" w:themeFill="background1" w:themeFillShade="BF"/>
            <w:noWrap/>
            <w:vAlign w:val="center"/>
          </w:tcPr>
          <w:p w14:paraId="11F8B604"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75</w:t>
            </w:r>
          </w:p>
        </w:tc>
        <w:tc>
          <w:tcPr>
            <w:tcW w:w="1476" w:type="dxa"/>
            <w:shd w:val="clear" w:color="BEBEBE" w:fill="BFBFBF" w:themeFill="background1" w:themeFillShade="BF"/>
            <w:noWrap/>
            <w:vAlign w:val="center"/>
          </w:tcPr>
          <w:p w14:paraId="0D6B8070"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75</w:t>
            </w:r>
          </w:p>
        </w:tc>
        <w:tc>
          <w:tcPr>
            <w:tcW w:w="1476" w:type="dxa"/>
            <w:shd w:val="clear" w:color="BEBEBE" w:fill="BFBFBF" w:themeFill="background1" w:themeFillShade="BF"/>
            <w:noWrap/>
            <w:vAlign w:val="center"/>
          </w:tcPr>
          <w:p w14:paraId="702AF903"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75</w:t>
            </w:r>
          </w:p>
        </w:tc>
      </w:tr>
      <w:tr w:rsidR="00AE1C18" w:rsidRPr="00465597" w14:paraId="37CD9D4C" w14:textId="77777777" w:rsidTr="0027484D">
        <w:trPr>
          <w:trHeight w:val="70"/>
          <w:jc w:val="center"/>
        </w:trPr>
        <w:tc>
          <w:tcPr>
            <w:tcW w:w="4661" w:type="dxa"/>
            <w:noWrap/>
            <w:vAlign w:val="center"/>
          </w:tcPr>
          <w:p w14:paraId="01882C72"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67" w:type="dxa"/>
            <w:noWrap/>
            <w:vAlign w:val="center"/>
          </w:tcPr>
          <w:p w14:paraId="601DCFE7" w14:textId="50D977AE" w:rsidR="00AE1C18" w:rsidRPr="00465597" w:rsidRDefault="00AB27BF" w:rsidP="0027484D">
            <w:pPr>
              <w:spacing w:after="0" w:line="240" w:lineRule="auto"/>
              <w:jc w:val="right"/>
              <w:rPr>
                <w:rFonts w:ascii="Times New Roman" w:eastAsia="Times New Roman" w:hAnsi="Times New Roman" w:cs="Times New Roman"/>
                <w:b/>
                <w:bCs/>
                <w:iCs/>
                <w:sz w:val="24"/>
                <w:szCs w:val="24"/>
                <w:lang w:val="sk" w:eastAsia="sk-SK"/>
              </w:rPr>
            </w:pPr>
            <w:r>
              <w:rPr>
                <w:rFonts w:ascii="Times New Roman" w:eastAsia="Times New Roman" w:hAnsi="Times New Roman" w:cs="Times New Roman"/>
                <w:b/>
                <w:bCs/>
                <w:iCs/>
                <w:sz w:val="24"/>
                <w:szCs w:val="24"/>
                <w:lang w:val="sk" w:eastAsia="sk-SK"/>
              </w:rPr>
              <w:t>75</w:t>
            </w:r>
          </w:p>
        </w:tc>
        <w:tc>
          <w:tcPr>
            <w:tcW w:w="1267" w:type="dxa"/>
            <w:noWrap/>
            <w:vAlign w:val="center"/>
          </w:tcPr>
          <w:p w14:paraId="72BDBD7D"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75</w:t>
            </w:r>
          </w:p>
        </w:tc>
        <w:tc>
          <w:tcPr>
            <w:tcW w:w="1476" w:type="dxa"/>
            <w:noWrap/>
            <w:vAlign w:val="center"/>
          </w:tcPr>
          <w:p w14:paraId="741B514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75</w:t>
            </w:r>
          </w:p>
        </w:tc>
        <w:tc>
          <w:tcPr>
            <w:tcW w:w="1476" w:type="dxa"/>
            <w:noWrap/>
            <w:vAlign w:val="center"/>
          </w:tcPr>
          <w:p w14:paraId="570A0E2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75</w:t>
            </w:r>
          </w:p>
        </w:tc>
      </w:tr>
      <w:tr w:rsidR="00AE1C18" w:rsidRPr="00465597" w14:paraId="46435866" w14:textId="77777777" w:rsidTr="0027484D">
        <w:trPr>
          <w:trHeight w:val="70"/>
          <w:jc w:val="center"/>
        </w:trPr>
        <w:tc>
          <w:tcPr>
            <w:tcW w:w="4661" w:type="dxa"/>
            <w:noWrap/>
            <w:vAlign w:val="center"/>
          </w:tcPr>
          <w:p w14:paraId="6618501D"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67" w:type="dxa"/>
            <w:noWrap/>
            <w:vAlign w:val="center"/>
          </w:tcPr>
          <w:p w14:paraId="4DC64AC4"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4B2F2010"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69EDDE00"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656A9E2F"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236C950D" w14:textId="77777777" w:rsidTr="0027484D">
        <w:trPr>
          <w:trHeight w:val="70"/>
          <w:jc w:val="center"/>
        </w:trPr>
        <w:tc>
          <w:tcPr>
            <w:tcW w:w="4661" w:type="dxa"/>
            <w:noWrap/>
            <w:vAlign w:val="center"/>
          </w:tcPr>
          <w:p w14:paraId="20A32D67"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F1194EC"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508AE6AB"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7BC00C2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119F32CD"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21891B46" w14:textId="77777777" w:rsidTr="0027484D">
        <w:trPr>
          <w:trHeight w:val="70"/>
          <w:jc w:val="center"/>
        </w:trPr>
        <w:tc>
          <w:tcPr>
            <w:tcW w:w="4661" w:type="dxa"/>
            <w:noWrap/>
            <w:vAlign w:val="center"/>
          </w:tcPr>
          <w:p w14:paraId="179EDE81"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4CAB8FB"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30273EEA"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6CA566A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20601818"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608E40B3" w14:textId="77777777" w:rsidTr="0027484D">
        <w:trPr>
          <w:trHeight w:val="70"/>
          <w:jc w:val="center"/>
        </w:trPr>
        <w:tc>
          <w:tcPr>
            <w:tcW w:w="4661" w:type="dxa"/>
            <w:shd w:val="clear" w:color="BEBEBE" w:fill="BFBFBF" w:themeFill="background1" w:themeFillShade="BF"/>
            <w:noWrap/>
            <w:vAlign w:val="center"/>
          </w:tcPr>
          <w:p w14:paraId="23E81C01" w14:textId="77777777" w:rsidR="00AE1C18" w:rsidRDefault="00AE1C18" w:rsidP="0027484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Vplyv na mzdové výdavky</w:t>
            </w:r>
          </w:p>
        </w:tc>
        <w:tc>
          <w:tcPr>
            <w:tcW w:w="1267" w:type="dxa"/>
            <w:shd w:val="clear" w:color="BEBEBE" w:fill="BFBFBF" w:themeFill="background1" w:themeFillShade="BF"/>
            <w:noWrap/>
            <w:vAlign w:val="center"/>
          </w:tcPr>
          <w:p w14:paraId="1A872875" w14:textId="267D7A87" w:rsidR="00AE1C18" w:rsidRPr="00465597" w:rsidRDefault="00AD0D15"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1 066 347</w:t>
            </w:r>
          </w:p>
        </w:tc>
        <w:tc>
          <w:tcPr>
            <w:tcW w:w="1267" w:type="dxa"/>
            <w:shd w:val="clear" w:color="BEBEBE" w:fill="BFBFBF" w:themeFill="background1" w:themeFillShade="BF"/>
            <w:noWrap/>
            <w:vAlign w:val="center"/>
          </w:tcPr>
          <w:p w14:paraId="4E27DF07" w14:textId="408546E9" w:rsidR="00AE1C18" w:rsidRPr="00465597" w:rsidRDefault="00AE1C18" w:rsidP="004A2C7A">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1</w:t>
            </w:r>
            <w:r w:rsidR="004A2C7A" w:rsidRPr="00465597">
              <w:rPr>
                <w:rFonts w:ascii="Times New Roman" w:eastAsia="Times New Roman" w:hAnsi="Times New Roman" w:cs="Times New Roman"/>
                <w:b/>
                <w:bCs/>
                <w:iCs/>
                <w:sz w:val="24"/>
                <w:szCs w:val="24"/>
                <w:lang w:val="sk" w:eastAsia="sk-SK"/>
              </w:rPr>
              <w:t> 066 347</w:t>
            </w:r>
          </w:p>
        </w:tc>
        <w:tc>
          <w:tcPr>
            <w:tcW w:w="1476" w:type="dxa"/>
            <w:shd w:val="clear" w:color="BEBEBE" w:fill="BFBFBF" w:themeFill="background1" w:themeFillShade="BF"/>
            <w:noWrap/>
            <w:vAlign w:val="center"/>
          </w:tcPr>
          <w:p w14:paraId="6AA3F72B" w14:textId="3BD7AFDB" w:rsidR="00AE1C18" w:rsidRPr="00465597" w:rsidRDefault="00AE1C18" w:rsidP="004A2C7A">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val="sk" w:eastAsia="sk-SK"/>
              </w:rPr>
              <w:t>1</w:t>
            </w:r>
            <w:r w:rsidR="004A2C7A" w:rsidRPr="00465597">
              <w:rPr>
                <w:rFonts w:ascii="Times New Roman" w:eastAsia="Times New Roman" w:hAnsi="Times New Roman" w:cs="Times New Roman"/>
                <w:b/>
                <w:bCs/>
                <w:iCs/>
                <w:sz w:val="24"/>
                <w:szCs w:val="24"/>
                <w:lang w:val="sk" w:eastAsia="sk-SK"/>
              </w:rPr>
              <w:t> 066 347</w:t>
            </w:r>
          </w:p>
        </w:tc>
        <w:tc>
          <w:tcPr>
            <w:tcW w:w="1476" w:type="dxa"/>
            <w:shd w:val="clear" w:color="BEBEBE" w:fill="BFBFBF" w:themeFill="background1" w:themeFillShade="BF"/>
            <w:noWrap/>
            <w:vAlign w:val="center"/>
          </w:tcPr>
          <w:p w14:paraId="2F4E0E7B" w14:textId="0E8EFC27" w:rsidR="00AE1C18" w:rsidRPr="00465597" w:rsidRDefault="00AE1C18" w:rsidP="004A2C7A">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1</w:t>
            </w:r>
            <w:r w:rsidR="004A2C7A" w:rsidRPr="00465597">
              <w:rPr>
                <w:rFonts w:ascii="Times New Roman" w:eastAsia="Times New Roman" w:hAnsi="Times New Roman" w:cs="Times New Roman"/>
                <w:b/>
                <w:bCs/>
                <w:iCs/>
                <w:sz w:val="24"/>
                <w:szCs w:val="24"/>
                <w:lang w:val="sk" w:eastAsia="sk-SK"/>
              </w:rPr>
              <w:t> 066 347</w:t>
            </w:r>
          </w:p>
        </w:tc>
      </w:tr>
      <w:tr w:rsidR="00AE1C18" w:rsidRPr="00465597" w14:paraId="2C6F50A5" w14:textId="77777777" w:rsidTr="0027484D">
        <w:trPr>
          <w:trHeight w:val="70"/>
          <w:jc w:val="center"/>
        </w:trPr>
        <w:tc>
          <w:tcPr>
            <w:tcW w:w="4661" w:type="dxa"/>
            <w:noWrap/>
            <w:vAlign w:val="center"/>
          </w:tcPr>
          <w:p w14:paraId="4C54FFD3"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67" w:type="dxa"/>
            <w:noWrap/>
            <w:vAlign w:val="center"/>
          </w:tcPr>
          <w:p w14:paraId="73E71199" w14:textId="13B6B8C6" w:rsidR="00AE1C18" w:rsidRPr="00465597" w:rsidRDefault="00AD0D15"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1 066 347</w:t>
            </w:r>
          </w:p>
        </w:tc>
        <w:tc>
          <w:tcPr>
            <w:tcW w:w="1267" w:type="dxa"/>
            <w:noWrap/>
            <w:vAlign w:val="center"/>
          </w:tcPr>
          <w:p w14:paraId="029B1385" w14:textId="240093D5" w:rsidR="00AE1C18" w:rsidRPr="00465597" w:rsidRDefault="00AE1C18" w:rsidP="004A2C7A">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 xml:space="preserve"> 1</w:t>
            </w:r>
            <w:r w:rsidR="004A2C7A" w:rsidRPr="00465597">
              <w:rPr>
                <w:rFonts w:ascii="Times New Roman" w:eastAsia="Times New Roman" w:hAnsi="Times New Roman" w:cs="Times New Roman"/>
                <w:b/>
                <w:bCs/>
                <w:iCs/>
                <w:sz w:val="24"/>
                <w:szCs w:val="24"/>
                <w:lang w:val="sk" w:eastAsia="sk-SK"/>
              </w:rPr>
              <w:t> 066 347</w:t>
            </w:r>
          </w:p>
        </w:tc>
        <w:tc>
          <w:tcPr>
            <w:tcW w:w="1476" w:type="dxa"/>
            <w:noWrap/>
            <w:vAlign w:val="center"/>
          </w:tcPr>
          <w:p w14:paraId="12488F64" w14:textId="1174D609" w:rsidR="00AE1C18" w:rsidRPr="00465597" w:rsidRDefault="00AE1C18" w:rsidP="004A2C7A">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val="sk" w:eastAsia="sk-SK"/>
              </w:rPr>
              <w:t xml:space="preserve"> 1</w:t>
            </w:r>
            <w:r w:rsidR="004A2C7A" w:rsidRPr="00465597">
              <w:rPr>
                <w:rFonts w:ascii="Times New Roman" w:eastAsia="Times New Roman" w:hAnsi="Times New Roman" w:cs="Times New Roman"/>
                <w:b/>
                <w:bCs/>
                <w:iCs/>
                <w:sz w:val="24"/>
                <w:szCs w:val="24"/>
                <w:lang w:val="sk" w:eastAsia="sk-SK"/>
              </w:rPr>
              <w:t> 066 347</w:t>
            </w:r>
          </w:p>
        </w:tc>
        <w:tc>
          <w:tcPr>
            <w:tcW w:w="1476" w:type="dxa"/>
            <w:noWrap/>
            <w:vAlign w:val="center"/>
          </w:tcPr>
          <w:p w14:paraId="04B19A0B" w14:textId="2306E236" w:rsidR="00AE1C18" w:rsidRPr="00465597" w:rsidRDefault="00AE1C18" w:rsidP="004A2C7A">
            <w:pPr>
              <w:spacing w:after="0" w:line="240" w:lineRule="auto"/>
              <w:jc w:val="right"/>
              <w:rPr>
                <w:rFonts w:ascii="Times New Roman" w:eastAsia="Times New Roman" w:hAnsi="Times New Roman" w:cs="Times New Roman"/>
                <w:b/>
                <w:bCs/>
                <w:iCs/>
                <w:sz w:val="24"/>
                <w:szCs w:val="24"/>
                <w:lang w:val="sk" w:eastAsia="sk-SK"/>
              </w:rPr>
            </w:pPr>
            <w:r w:rsidRPr="00465597">
              <w:rPr>
                <w:rFonts w:ascii="Times New Roman" w:eastAsia="Times New Roman" w:hAnsi="Times New Roman" w:cs="Times New Roman"/>
                <w:b/>
                <w:bCs/>
                <w:iCs/>
                <w:sz w:val="24"/>
                <w:szCs w:val="24"/>
                <w:lang w:val="sk" w:eastAsia="sk-SK"/>
              </w:rPr>
              <w:t xml:space="preserve"> 1</w:t>
            </w:r>
            <w:r w:rsidR="004A2C7A" w:rsidRPr="00465597">
              <w:rPr>
                <w:rFonts w:ascii="Times New Roman" w:eastAsia="Times New Roman" w:hAnsi="Times New Roman" w:cs="Times New Roman"/>
                <w:b/>
                <w:bCs/>
                <w:iCs/>
                <w:sz w:val="24"/>
                <w:szCs w:val="24"/>
                <w:lang w:val="sk" w:eastAsia="sk-SK"/>
              </w:rPr>
              <w:t> 066 347</w:t>
            </w:r>
          </w:p>
        </w:tc>
      </w:tr>
      <w:tr w:rsidR="00AE1C18" w:rsidRPr="00465597" w14:paraId="3E7881CB" w14:textId="77777777" w:rsidTr="0027484D">
        <w:trPr>
          <w:trHeight w:val="70"/>
          <w:jc w:val="center"/>
        </w:trPr>
        <w:tc>
          <w:tcPr>
            <w:tcW w:w="4661" w:type="dxa"/>
            <w:noWrap/>
            <w:vAlign w:val="center"/>
          </w:tcPr>
          <w:p w14:paraId="457589B5"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67" w:type="dxa"/>
            <w:noWrap/>
            <w:vAlign w:val="center"/>
          </w:tcPr>
          <w:p w14:paraId="4930AE5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6B9CDAF4"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7B88A7F1"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449FB892"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395CECE0" w14:textId="77777777" w:rsidTr="0027484D">
        <w:trPr>
          <w:trHeight w:val="70"/>
          <w:jc w:val="center"/>
        </w:trPr>
        <w:tc>
          <w:tcPr>
            <w:tcW w:w="4661" w:type="dxa"/>
            <w:noWrap/>
            <w:vAlign w:val="center"/>
          </w:tcPr>
          <w:p w14:paraId="301830E6" w14:textId="77777777" w:rsidR="00AE1C18" w:rsidRDefault="00AE1C18" w:rsidP="0027484D">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B18AD77"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6CC373C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213CEF4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39B394B6"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20106D4C" w14:textId="77777777" w:rsidTr="0027484D">
        <w:trPr>
          <w:trHeight w:val="70"/>
          <w:jc w:val="center"/>
        </w:trPr>
        <w:tc>
          <w:tcPr>
            <w:tcW w:w="4661" w:type="dxa"/>
            <w:noWrap/>
            <w:vAlign w:val="center"/>
          </w:tcPr>
          <w:p w14:paraId="3CF81049" w14:textId="77777777"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395A23B"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267" w:type="dxa"/>
            <w:noWrap/>
            <w:vAlign w:val="center"/>
          </w:tcPr>
          <w:p w14:paraId="6E7D5F83"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5AC619A0"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c>
          <w:tcPr>
            <w:tcW w:w="1476" w:type="dxa"/>
            <w:noWrap/>
            <w:vAlign w:val="center"/>
          </w:tcPr>
          <w:p w14:paraId="7CD204D5" w14:textId="77777777" w:rsidR="00AE1C18" w:rsidRPr="00465597" w:rsidRDefault="00AE1C18" w:rsidP="0027484D">
            <w:pPr>
              <w:spacing w:after="0" w:line="240" w:lineRule="auto"/>
              <w:jc w:val="right"/>
              <w:rPr>
                <w:rFonts w:ascii="Times New Roman" w:eastAsia="Times New Roman" w:hAnsi="Times New Roman" w:cs="Times New Roman"/>
                <w:b/>
                <w:bCs/>
                <w:iCs/>
                <w:sz w:val="24"/>
                <w:szCs w:val="24"/>
                <w:lang w:eastAsia="sk-SK"/>
              </w:rPr>
            </w:pPr>
            <w:r w:rsidRPr="00465597">
              <w:rPr>
                <w:rFonts w:ascii="Times New Roman" w:eastAsia="Times New Roman" w:hAnsi="Times New Roman" w:cs="Times New Roman"/>
                <w:b/>
                <w:bCs/>
                <w:iCs/>
                <w:sz w:val="24"/>
                <w:szCs w:val="24"/>
                <w:lang w:eastAsia="sk-SK"/>
              </w:rPr>
              <w:t>0</w:t>
            </w:r>
          </w:p>
        </w:tc>
      </w:tr>
      <w:tr w:rsidR="00AE1C18" w:rsidRPr="00465597" w14:paraId="0C204FE1" w14:textId="77777777" w:rsidTr="0027484D">
        <w:trPr>
          <w:trHeight w:val="70"/>
          <w:jc w:val="center"/>
        </w:trPr>
        <w:tc>
          <w:tcPr>
            <w:tcW w:w="4661" w:type="dxa"/>
            <w:shd w:val="clear" w:color="C0C0C0" w:fill="C0C0C0"/>
            <w:noWrap/>
            <w:vAlign w:val="center"/>
          </w:tcPr>
          <w:p w14:paraId="313DB149" w14:textId="77777777"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Financovanie zabezpečené v rozpočte</w:t>
            </w:r>
          </w:p>
        </w:tc>
        <w:tc>
          <w:tcPr>
            <w:tcW w:w="1267" w:type="dxa"/>
            <w:shd w:val="clear" w:color="C0C0C0" w:fill="C0C0C0"/>
            <w:noWrap/>
            <w:vAlign w:val="center"/>
          </w:tcPr>
          <w:p w14:paraId="26C70B99" w14:textId="5AB84EE7" w:rsidR="00AE1C18" w:rsidRPr="00465597" w:rsidRDefault="00A95457"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1 000 000</w:t>
            </w:r>
          </w:p>
        </w:tc>
        <w:tc>
          <w:tcPr>
            <w:tcW w:w="1267" w:type="dxa"/>
            <w:shd w:val="clear" w:color="C0C0C0" w:fill="C0C0C0"/>
            <w:noWrap/>
            <w:vAlign w:val="center"/>
          </w:tcPr>
          <w:p w14:paraId="3D14AA66" w14:textId="6C3C616A" w:rsidR="00AE1C18" w:rsidRPr="00465597" w:rsidRDefault="00A95457"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2 000 000</w:t>
            </w:r>
          </w:p>
        </w:tc>
        <w:tc>
          <w:tcPr>
            <w:tcW w:w="1476" w:type="dxa"/>
            <w:shd w:val="clear" w:color="C0C0C0" w:fill="C0C0C0"/>
            <w:noWrap/>
            <w:vAlign w:val="center"/>
          </w:tcPr>
          <w:p w14:paraId="5CD9DF46" w14:textId="53EB63DE" w:rsidR="00AE1C18" w:rsidRPr="00465597" w:rsidRDefault="00A95457"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2 000 000</w:t>
            </w:r>
          </w:p>
        </w:tc>
        <w:tc>
          <w:tcPr>
            <w:tcW w:w="1476" w:type="dxa"/>
            <w:shd w:val="clear" w:color="C0C0C0" w:fill="C0C0C0"/>
            <w:noWrap/>
            <w:vAlign w:val="center"/>
          </w:tcPr>
          <w:p w14:paraId="2D576090" w14:textId="56512DAD" w:rsidR="00AE1C18" w:rsidRPr="00465597" w:rsidRDefault="00A95457"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1 000 000</w:t>
            </w:r>
          </w:p>
        </w:tc>
      </w:tr>
      <w:tr w:rsidR="00AE1C18" w:rsidRPr="00465597" w14:paraId="579A9D9B" w14:textId="77777777" w:rsidTr="0027484D">
        <w:trPr>
          <w:trHeight w:val="70"/>
          <w:jc w:val="center"/>
        </w:trPr>
        <w:tc>
          <w:tcPr>
            <w:tcW w:w="4661" w:type="dxa"/>
            <w:noWrap/>
            <w:vAlign w:val="center"/>
          </w:tcPr>
          <w:p w14:paraId="4EA51CDD" w14:textId="77777777" w:rsidR="00AE1C18" w:rsidRDefault="00AE1C18"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MŽP SR</w:t>
            </w:r>
          </w:p>
        </w:tc>
        <w:tc>
          <w:tcPr>
            <w:tcW w:w="1267" w:type="dxa"/>
            <w:noWrap/>
            <w:vAlign w:val="center"/>
          </w:tcPr>
          <w:p w14:paraId="2F5137FB" w14:textId="77B66383" w:rsidR="00AE1C18" w:rsidRPr="00465597" w:rsidRDefault="00B4067F" w:rsidP="0027484D">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 xml:space="preserve">1 000 </w:t>
            </w:r>
            <w:r w:rsidR="00AE1C18" w:rsidRPr="00465597">
              <w:rPr>
                <w:rFonts w:ascii="Times New Roman" w:eastAsia="Times New Roman" w:hAnsi="Times New Roman" w:cs="Times New Roman"/>
                <w:sz w:val="24"/>
                <w:szCs w:val="24"/>
                <w:lang w:eastAsia="sk-SK"/>
              </w:rPr>
              <w:t>000</w:t>
            </w:r>
          </w:p>
        </w:tc>
        <w:tc>
          <w:tcPr>
            <w:tcW w:w="1267" w:type="dxa"/>
            <w:noWrap/>
            <w:vAlign w:val="center"/>
          </w:tcPr>
          <w:p w14:paraId="59DD6F06" w14:textId="4AC64B2C" w:rsidR="00AE1C18" w:rsidRPr="00465597" w:rsidRDefault="00B4067F" w:rsidP="00B4067F">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w:t>
            </w:r>
            <w:r w:rsidR="00AE1C18" w:rsidRPr="00465597">
              <w:rPr>
                <w:rFonts w:ascii="Times New Roman" w:eastAsia="Times New Roman" w:hAnsi="Times New Roman" w:cs="Times New Roman"/>
                <w:sz w:val="24"/>
                <w:szCs w:val="24"/>
                <w:lang w:eastAsia="sk-SK"/>
              </w:rPr>
              <w:t> 0</w:t>
            </w:r>
            <w:r w:rsidRPr="00465597">
              <w:rPr>
                <w:rFonts w:ascii="Times New Roman" w:eastAsia="Times New Roman" w:hAnsi="Times New Roman" w:cs="Times New Roman"/>
                <w:sz w:val="24"/>
                <w:szCs w:val="24"/>
                <w:lang w:eastAsia="sk-SK"/>
              </w:rPr>
              <w:t>00</w:t>
            </w:r>
            <w:r w:rsidR="00AE1C18" w:rsidRPr="00465597">
              <w:rPr>
                <w:rFonts w:ascii="Times New Roman" w:eastAsia="Times New Roman" w:hAnsi="Times New Roman" w:cs="Times New Roman"/>
                <w:sz w:val="24"/>
                <w:szCs w:val="24"/>
                <w:lang w:eastAsia="sk-SK"/>
              </w:rPr>
              <w:t xml:space="preserve"> 000</w:t>
            </w:r>
          </w:p>
        </w:tc>
        <w:tc>
          <w:tcPr>
            <w:tcW w:w="1476" w:type="dxa"/>
            <w:noWrap/>
            <w:vAlign w:val="center"/>
          </w:tcPr>
          <w:p w14:paraId="1EF92707" w14:textId="0181A3F7" w:rsidR="00AE1C18" w:rsidRPr="00465597" w:rsidRDefault="00AE1C18" w:rsidP="00B4067F">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2 0</w:t>
            </w:r>
            <w:r w:rsidR="00B4067F" w:rsidRPr="00465597">
              <w:rPr>
                <w:rFonts w:ascii="Times New Roman" w:eastAsia="Times New Roman" w:hAnsi="Times New Roman" w:cs="Times New Roman"/>
                <w:sz w:val="24"/>
                <w:szCs w:val="24"/>
                <w:lang w:eastAsia="sk-SK"/>
              </w:rPr>
              <w:t>00</w:t>
            </w:r>
            <w:r w:rsidRPr="00465597">
              <w:rPr>
                <w:rFonts w:ascii="Times New Roman" w:eastAsia="Times New Roman" w:hAnsi="Times New Roman" w:cs="Times New Roman"/>
                <w:sz w:val="24"/>
                <w:szCs w:val="24"/>
                <w:lang w:eastAsia="sk-SK"/>
              </w:rPr>
              <w:t xml:space="preserve"> 000</w:t>
            </w:r>
          </w:p>
        </w:tc>
        <w:tc>
          <w:tcPr>
            <w:tcW w:w="1476" w:type="dxa"/>
            <w:noWrap/>
            <w:vAlign w:val="center"/>
          </w:tcPr>
          <w:p w14:paraId="575AF5F5" w14:textId="2B93C36F" w:rsidR="00AE1C18" w:rsidRPr="00465597" w:rsidRDefault="00B4067F" w:rsidP="00B4067F">
            <w:pPr>
              <w:spacing w:after="0" w:line="240" w:lineRule="auto"/>
              <w:jc w:val="right"/>
              <w:rPr>
                <w:rFonts w:ascii="Times New Roman" w:eastAsia="Times New Roman" w:hAnsi="Times New Roman" w:cs="Times New Roman"/>
                <w:sz w:val="24"/>
                <w:szCs w:val="24"/>
                <w:lang w:eastAsia="sk-SK"/>
              </w:rPr>
            </w:pPr>
            <w:r w:rsidRPr="00465597">
              <w:rPr>
                <w:rFonts w:ascii="Times New Roman" w:eastAsia="Times New Roman" w:hAnsi="Times New Roman" w:cs="Times New Roman"/>
                <w:sz w:val="24"/>
                <w:szCs w:val="24"/>
                <w:lang w:eastAsia="sk-SK"/>
              </w:rPr>
              <w:t>1 </w:t>
            </w:r>
            <w:r w:rsidR="00AE1C18" w:rsidRPr="00465597">
              <w:rPr>
                <w:rFonts w:ascii="Times New Roman" w:eastAsia="Times New Roman" w:hAnsi="Times New Roman" w:cs="Times New Roman"/>
                <w:sz w:val="24"/>
                <w:szCs w:val="24"/>
                <w:lang w:eastAsia="sk-SK"/>
              </w:rPr>
              <w:t>0</w:t>
            </w:r>
            <w:r w:rsidRPr="00465597">
              <w:rPr>
                <w:rFonts w:ascii="Times New Roman" w:eastAsia="Times New Roman" w:hAnsi="Times New Roman" w:cs="Times New Roman"/>
                <w:sz w:val="24"/>
                <w:szCs w:val="24"/>
                <w:lang w:eastAsia="sk-SK"/>
              </w:rPr>
              <w:t xml:space="preserve">00 </w:t>
            </w:r>
            <w:r w:rsidR="00AE1C18" w:rsidRPr="00465597">
              <w:rPr>
                <w:rFonts w:ascii="Times New Roman" w:eastAsia="Times New Roman" w:hAnsi="Times New Roman" w:cs="Times New Roman"/>
                <w:sz w:val="24"/>
                <w:szCs w:val="24"/>
                <w:lang w:eastAsia="sk-SK"/>
              </w:rPr>
              <w:t>000</w:t>
            </w:r>
          </w:p>
        </w:tc>
      </w:tr>
      <w:tr w:rsidR="00AE1C18" w:rsidRPr="00465597" w14:paraId="315C9E97" w14:textId="77777777" w:rsidTr="0027484D">
        <w:trPr>
          <w:trHeight w:val="70"/>
          <w:jc w:val="center"/>
        </w:trPr>
        <w:tc>
          <w:tcPr>
            <w:tcW w:w="4661" w:type="dxa"/>
            <w:shd w:val="clear" w:color="BEBEBE" w:fill="BFBFBF" w:themeFill="background1" w:themeFillShade="BF"/>
            <w:noWrap/>
            <w:vAlign w:val="center"/>
          </w:tcPr>
          <w:p w14:paraId="619D28D6" w14:textId="77777777" w:rsidR="00AE1C18" w:rsidRDefault="00AE1C18" w:rsidP="0027484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Iné ako rozpočtové zdroje</w:t>
            </w:r>
          </w:p>
        </w:tc>
        <w:tc>
          <w:tcPr>
            <w:tcW w:w="1267" w:type="dxa"/>
            <w:shd w:val="clear" w:color="BEBEBE" w:fill="BFBFBF" w:themeFill="background1" w:themeFillShade="BF"/>
            <w:noWrap/>
            <w:vAlign w:val="center"/>
          </w:tcPr>
          <w:p w14:paraId="6534784D"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0</w:t>
            </w:r>
          </w:p>
        </w:tc>
        <w:tc>
          <w:tcPr>
            <w:tcW w:w="1267" w:type="dxa"/>
            <w:shd w:val="clear" w:color="BEBEBE" w:fill="BFBFBF" w:themeFill="background1" w:themeFillShade="BF"/>
            <w:noWrap/>
            <w:vAlign w:val="center"/>
          </w:tcPr>
          <w:p w14:paraId="28F804A8"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0</w:t>
            </w:r>
          </w:p>
        </w:tc>
        <w:tc>
          <w:tcPr>
            <w:tcW w:w="1476" w:type="dxa"/>
            <w:shd w:val="clear" w:color="BEBEBE" w:fill="BFBFBF" w:themeFill="background1" w:themeFillShade="BF"/>
            <w:noWrap/>
            <w:vAlign w:val="center"/>
          </w:tcPr>
          <w:p w14:paraId="4DD75CF9"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0</w:t>
            </w:r>
          </w:p>
        </w:tc>
        <w:tc>
          <w:tcPr>
            <w:tcW w:w="1476" w:type="dxa"/>
            <w:shd w:val="clear" w:color="BEBEBE" w:fill="BFBFBF" w:themeFill="background1" w:themeFillShade="BF"/>
            <w:noWrap/>
            <w:vAlign w:val="center"/>
          </w:tcPr>
          <w:p w14:paraId="5A16A249" w14:textId="77777777" w:rsidR="00AE1C18" w:rsidRPr="00465597" w:rsidRDefault="00AE1C18" w:rsidP="0027484D">
            <w:pPr>
              <w:spacing w:after="0" w:line="240" w:lineRule="auto"/>
              <w:jc w:val="right"/>
              <w:rPr>
                <w:rFonts w:ascii="Times New Roman" w:eastAsia="Times New Roman" w:hAnsi="Times New Roman" w:cs="Times New Roman"/>
                <w:b/>
                <w:bCs/>
                <w:sz w:val="24"/>
                <w:szCs w:val="24"/>
                <w:lang w:eastAsia="sk-SK"/>
              </w:rPr>
            </w:pPr>
            <w:r w:rsidRPr="00465597">
              <w:rPr>
                <w:rFonts w:ascii="Times New Roman" w:eastAsia="Times New Roman" w:hAnsi="Times New Roman" w:cs="Times New Roman"/>
                <w:b/>
                <w:bCs/>
                <w:sz w:val="24"/>
                <w:szCs w:val="24"/>
                <w:lang w:eastAsia="sk-SK"/>
              </w:rPr>
              <w:t>0</w:t>
            </w:r>
          </w:p>
        </w:tc>
      </w:tr>
      <w:tr w:rsidR="00AE1C18" w:rsidRPr="00465597" w14:paraId="71FDC913" w14:textId="77777777" w:rsidTr="0027484D">
        <w:trPr>
          <w:trHeight w:val="70"/>
          <w:jc w:val="center"/>
        </w:trPr>
        <w:tc>
          <w:tcPr>
            <w:tcW w:w="4661" w:type="dxa"/>
            <w:shd w:val="clear" w:color="A5A5A5" w:fill="A6A6A6" w:themeFill="background1" w:themeFillShade="A6"/>
            <w:noWrap/>
            <w:vAlign w:val="center"/>
          </w:tcPr>
          <w:p w14:paraId="493CD90D" w14:textId="77777777" w:rsidR="00AE1C18" w:rsidRDefault="00AE1C18" w:rsidP="0027484D">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Rozpočtovo nekrytý vplyv / úspora</w:t>
            </w:r>
          </w:p>
        </w:tc>
        <w:tc>
          <w:tcPr>
            <w:tcW w:w="1267" w:type="dxa"/>
            <w:shd w:val="clear" w:color="A5A5A5" w:fill="A6A6A6" w:themeFill="background1" w:themeFillShade="A6"/>
            <w:noWrap/>
            <w:vAlign w:val="center"/>
          </w:tcPr>
          <w:p w14:paraId="3E5FAB87" w14:textId="5EB3D590" w:rsidR="00AE1C18" w:rsidRPr="00465597" w:rsidRDefault="00B4067F"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1 763 065</w:t>
            </w:r>
          </w:p>
        </w:tc>
        <w:tc>
          <w:tcPr>
            <w:tcW w:w="1267" w:type="dxa"/>
            <w:shd w:val="clear" w:color="A5A5A5" w:fill="A6A6A6" w:themeFill="background1" w:themeFillShade="A6"/>
            <w:noWrap/>
            <w:vAlign w:val="center"/>
          </w:tcPr>
          <w:p w14:paraId="774431C8" w14:textId="4599A160" w:rsidR="00AE1C18" w:rsidRPr="00465597" w:rsidRDefault="00C557A0"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2 521 025</w:t>
            </w:r>
          </w:p>
        </w:tc>
        <w:tc>
          <w:tcPr>
            <w:tcW w:w="1476" w:type="dxa"/>
            <w:shd w:val="clear" w:color="A5A5A5" w:fill="A6A6A6" w:themeFill="background1" w:themeFillShade="A6"/>
            <w:noWrap/>
            <w:vAlign w:val="center"/>
          </w:tcPr>
          <w:p w14:paraId="0E36BA66" w14:textId="2A0B8359" w:rsidR="00AE1C18" w:rsidRPr="00465597" w:rsidRDefault="00C557A0"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2 521 025</w:t>
            </w:r>
          </w:p>
        </w:tc>
        <w:tc>
          <w:tcPr>
            <w:tcW w:w="1476" w:type="dxa"/>
            <w:shd w:val="clear" w:color="A5A5A5" w:fill="A6A6A6" w:themeFill="background1" w:themeFillShade="A6"/>
            <w:noWrap/>
            <w:vAlign w:val="center"/>
          </w:tcPr>
          <w:p w14:paraId="64998E87" w14:textId="10D70E48" w:rsidR="00AE1C18" w:rsidRPr="00465597" w:rsidRDefault="00C557A0" w:rsidP="0027484D">
            <w:pPr>
              <w:spacing w:after="0" w:line="240" w:lineRule="auto"/>
              <w:jc w:val="right"/>
              <w:rPr>
                <w:rFonts w:ascii="Times New Roman" w:eastAsia="Times New Roman" w:hAnsi="Times New Roman" w:cs="Times New Roman"/>
                <w:b/>
                <w:bCs/>
                <w:sz w:val="24"/>
                <w:szCs w:val="24"/>
                <w:lang w:val="sk" w:eastAsia="sk-SK"/>
              </w:rPr>
            </w:pPr>
            <w:r w:rsidRPr="00465597">
              <w:rPr>
                <w:rFonts w:ascii="Times New Roman" w:eastAsia="Times New Roman" w:hAnsi="Times New Roman" w:cs="Times New Roman"/>
                <w:b/>
                <w:bCs/>
                <w:sz w:val="24"/>
                <w:szCs w:val="24"/>
                <w:lang w:val="sk" w:eastAsia="sk-SK"/>
              </w:rPr>
              <w:t>2 521 025</w:t>
            </w:r>
          </w:p>
        </w:tc>
      </w:tr>
    </w:tbl>
    <w:p w14:paraId="67F2E63C" w14:textId="77777777" w:rsidR="007D7AEA" w:rsidRDefault="007D7AEA">
      <w:pPr>
        <w:spacing w:after="0" w:line="240" w:lineRule="auto"/>
        <w:jc w:val="both"/>
        <w:rPr>
          <w:rFonts w:ascii="Times New Roman" w:eastAsia="Times New Roman" w:hAnsi="Times New Roman" w:cs="Times New Roman"/>
          <w:b/>
          <w:bCs/>
          <w:sz w:val="24"/>
          <w:szCs w:val="24"/>
          <w:lang w:eastAsia="sk-SK"/>
        </w:rPr>
      </w:pPr>
    </w:p>
    <w:p w14:paraId="5E37655F" w14:textId="77777777" w:rsidR="008F0C5B" w:rsidRDefault="008F0C5B">
      <w:pPr>
        <w:spacing w:after="0" w:line="240" w:lineRule="auto"/>
        <w:jc w:val="both"/>
        <w:rPr>
          <w:rFonts w:ascii="Times New Roman" w:eastAsia="Times New Roman" w:hAnsi="Times New Roman" w:cs="Times New Roman"/>
          <w:b/>
          <w:bCs/>
          <w:sz w:val="24"/>
          <w:szCs w:val="24"/>
          <w:lang w:eastAsia="sk-SK"/>
        </w:rPr>
      </w:pPr>
    </w:p>
    <w:p w14:paraId="726B934F" w14:textId="66B373E1" w:rsidR="00E22DC0" w:rsidRDefault="00E00A7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3FF3D14" w14:textId="77777777" w:rsidR="00E22DC0" w:rsidRDefault="00E22DC0">
      <w:pPr>
        <w:spacing w:after="0" w:line="240" w:lineRule="auto"/>
        <w:jc w:val="both"/>
        <w:rPr>
          <w:rFonts w:ascii="Times New Roman" w:eastAsia="Times New Roman" w:hAnsi="Times New Roman" w:cs="Times New Roman"/>
          <w:b/>
          <w:bCs/>
          <w:sz w:val="24"/>
          <w:szCs w:val="24"/>
          <w:lang w:eastAsia="sk-SK"/>
        </w:rPr>
      </w:pPr>
    </w:p>
    <w:p w14:paraId="170860E4" w14:textId="35A726F4" w:rsidR="00D1674B" w:rsidRPr="00AA2852" w:rsidRDefault="008B7249" w:rsidP="00D1674B">
      <w:pPr>
        <w:pBdr>
          <w:top w:val="none" w:sz="0" w:space="0" w:color="000000"/>
          <w:left w:val="none" w:sz="0" w:space="0" w:color="000000"/>
          <w:bottom w:val="none" w:sz="0" w:space="0" w:color="000000"/>
          <w:right w:val="none" w:sz="0" w:space="0" w:color="000000"/>
        </w:pBdr>
        <w:shd w:val="clear" w:color="FFFFFF" w:fill="FFFFFF"/>
        <w:spacing w:after="0" w:line="240" w:lineRule="auto"/>
        <w:ind w:firstLine="708"/>
        <w:jc w:val="both"/>
        <w:rPr>
          <w:rFonts w:ascii="Times New Roman" w:eastAsia="Times New Roman" w:hAnsi="Times New Roman" w:cs="Times New Roman"/>
          <w:sz w:val="24"/>
          <w:szCs w:val="24"/>
          <w:lang w:val="sk"/>
        </w:rPr>
      </w:pPr>
      <w:r w:rsidRPr="00AA2852">
        <w:rPr>
          <w:rFonts w:ascii="Times New Roman" w:eastAsia="Times New Roman" w:hAnsi="Times New Roman" w:cs="Times New Roman"/>
          <w:sz w:val="24"/>
          <w:szCs w:val="24"/>
          <w:lang w:val="sk"/>
        </w:rPr>
        <w:t xml:space="preserve">Celkový negatívny navrhovaný vplyv na rozpočet </w:t>
      </w:r>
      <w:r w:rsidR="009F6AB0" w:rsidRPr="00AA2852">
        <w:rPr>
          <w:rFonts w:ascii="Times New Roman" w:eastAsia="Times New Roman" w:hAnsi="Times New Roman" w:cs="Times New Roman"/>
          <w:sz w:val="24"/>
          <w:szCs w:val="24"/>
          <w:lang w:val="sk"/>
        </w:rPr>
        <w:t xml:space="preserve">výdavkov </w:t>
      </w:r>
      <w:r w:rsidR="00D55146" w:rsidRPr="00AA2852">
        <w:rPr>
          <w:rFonts w:ascii="Times New Roman" w:eastAsia="Times New Roman" w:hAnsi="Times New Roman" w:cs="Times New Roman"/>
          <w:sz w:val="24"/>
          <w:szCs w:val="24"/>
          <w:lang w:val="sk"/>
        </w:rPr>
        <w:t xml:space="preserve">verejnej správy </w:t>
      </w:r>
      <w:r w:rsidRPr="00AA2852">
        <w:rPr>
          <w:rFonts w:ascii="Times New Roman" w:eastAsia="Times New Roman" w:hAnsi="Times New Roman" w:cs="Times New Roman"/>
          <w:sz w:val="24"/>
          <w:szCs w:val="24"/>
          <w:lang w:val="sk"/>
        </w:rPr>
        <w:t xml:space="preserve">bude </w:t>
      </w:r>
      <w:r w:rsidR="00D55146" w:rsidRPr="00AA2852">
        <w:rPr>
          <w:rFonts w:ascii="Times New Roman" w:eastAsia="Times New Roman" w:hAnsi="Times New Roman" w:cs="Times New Roman"/>
          <w:sz w:val="24"/>
          <w:szCs w:val="24"/>
          <w:lang w:val="sk"/>
        </w:rPr>
        <w:t>predstavovať pre rok</w:t>
      </w:r>
      <w:r w:rsidRPr="00AA2852">
        <w:rPr>
          <w:rFonts w:ascii="Times New Roman" w:eastAsia="Times New Roman" w:hAnsi="Times New Roman" w:cs="Times New Roman"/>
          <w:sz w:val="24"/>
          <w:szCs w:val="24"/>
          <w:lang w:val="sk"/>
        </w:rPr>
        <w:t xml:space="preserve"> 2023 </w:t>
      </w:r>
      <w:r w:rsidR="00D55146" w:rsidRPr="00AA2852">
        <w:rPr>
          <w:rFonts w:ascii="Times New Roman" w:eastAsia="Times New Roman" w:hAnsi="Times New Roman" w:cs="Times New Roman"/>
          <w:sz w:val="24"/>
          <w:szCs w:val="24"/>
          <w:lang w:val="sk"/>
        </w:rPr>
        <w:t xml:space="preserve">- 2 763 065 EUR, </w:t>
      </w:r>
      <w:r w:rsidR="0018630C" w:rsidRPr="00AA2852">
        <w:rPr>
          <w:rFonts w:ascii="Times New Roman" w:eastAsia="Times New Roman" w:hAnsi="Times New Roman" w:cs="Times New Roman"/>
          <w:sz w:val="24"/>
          <w:szCs w:val="24"/>
          <w:lang w:val="sk"/>
        </w:rPr>
        <w:t xml:space="preserve">rok </w:t>
      </w:r>
      <w:r w:rsidR="00D55146" w:rsidRPr="00AA2852">
        <w:rPr>
          <w:rFonts w:ascii="Times New Roman" w:eastAsia="Times New Roman" w:hAnsi="Times New Roman" w:cs="Times New Roman"/>
          <w:sz w:val="24"/>
          <w:szCs w:val="24"/>
          <w:lang w:val="sk"/>
        </w:rPr>
        <w:t>2024 - 4 52</w:t>
      </w:r>
      <w:r w:rsidR="00AA2852">
        <w:rPr>
          <w:rFonts w:ascii="Times New Roman" w:eastAsia="Times New Roman" w:hAnsi="Times New Roman" w:cs="Times New Roman"/>
          <w:sz w:val="24"/>
          <w:szCs w:val="24"/>
          <w:lang w:val="sk"/>
        </w:rPr>
        <w:t>1 025 EUR, rok 2025 – 4 521 025 </w:t>
      </w:r>
      <w:r w:rsidR="00D55146" w:rsidRPr="00AA2852">
        <w:rPr>
          <w:rFonts w:ascii="Times New Roman" w:eastAsia="Times New Roman" w:hAnsi="Times New Roman" w:cs="Times New Roman"/>
          <w:sz w:val="24"/>
          <w:szCs w:val="24"/>
          <w:lang w:val="sk"/>
        </w:rPr>
        <w:t>EUR a rok 2026 – 3 521 025 EUR.</w:t>
      </w:r>
      <w:r w:rsidRPr="00AA2852">
        <w:rPr>
          <w:rFonts w:ascii="Times New Roman" w:eastAsia="Times New Roman" w:hAnsi="Times New Roman" w:cs="Times New Roman"/>
          <w:sz w:val="24"/>
          <w:szCs w:val="24"/>
          <w:lang w:val="sk"/>
        </w:rPr>
        <w:t xml:space="preserve"> </w:t>
      </w:r>
      <w:r w:rsidR="00C9228F" w:rsidRPr="00AA2852">
        <w:rPr>
          <w:rFonts w:ascii="Times New Roman" w:eastAsia="Times New Roman" w:hAnsi="Times New Roman" w:cs="Times New Roman"/>
          <w:sz w:val="24"/>
          <w:szCs w:val="24"/>
          <w:lang w:val="sk"/>
        </w:rPr>
        <w:t>Návrh výdavkov bude</w:t>
      </w:r>
      <w:r w:rsidRPr="00AA2852">
        <w:rPr>
          <w:rFonts w:ascii="Times New Roman" w:eastAsia="Times New Roman" w:hAnsi="Times New Roman" w:cs="Times New Roman"/>
          <w:sz w:val="24"/>
          <w:szCs w:val="24"/>
          <w:lang w:val="sk"/>
        </w:rPr>
        <w:t xml:space="preserve"> čiastočne </w:t>
      </w:r>
      <w:r w:rsidR="00C9228F" w:rsidRPr="00AA2852">
        <w:rPr>
          <w:rFonts w:ascii="Times New Roman" w:eastAsia="Times New Roman" w:hAnsi="Times New Roman" w:cs="Times New Roman"/>
          <w:sz w:val="24"/>
          <w:szCs w:val="24"/>
          <w:lang w:val="sk"/>
        </w:rPr>
        <w:t xml:space="preserve">pozitívne </w:t>
      </w:r>
      <w:r w:rsidRPr="00AA2852">
        <w:rPr>
          <w:rFonts w:ascii="Times New Roman" w:eastAsia="Times New Roman" w:hAnsi="Times New Roman" w:cs="Times New Roman"/>
          <w:sz w:val="24"/>
          <w:szCs w:val="24"/>
          <w:lang w:val="sk"/>
        </w:rPr>
        <w:t>kompenzovan</w:t>
      </w:r>
      <w:r w:rsidR="00C9228F" w:rsidRPr="00AA2852">
        <w:rPr>
          <w:rFonts w:ascii="Times New Roman" w:eastAsia="Times New Roman" w:hAnsi="Times New Roman" w:cs="Times New Roman"/>
          <w:sz w:val="24"/>
          <w:szCs w:val="24"/>
          <w:lang w:val="sk"/>
        </w:rPr>
        <w:t>ý</w:t>
      </w:r>
      <w:r w:rsidRPr="00AA2852">
        <w:rPr>
          <w:rFonts w:ascii="Times New Roman" w:eastAsia="Times New Roman" w:hAnsi="Times New Roman" w:cs="Times New Roman"/>
          <w:sz w:val="24"/>
          <w:szCs w:val="24"/>
          <w:lang w:val="sk"/>
        </w:rPr>
        <w:t xml:space="preserve"> </w:t>
      </w:r>
      <w:r w:rsidR="00C9228F" w:rsidRPr="00AA2852">
        <w:rPr>
          <w:rFonts w:ascii="Times New Roman" w:eastAsia="Times New Roman" w:hAnsi="Times New Roman" w:cs="Times New Roman"/>
          <w:sz w:val="24"/>
          <w:szCs w:val="24"/>
          <w:lang w:val="sk"/>
        </w:rPr>
        <w:t xml:space="preserve">odhadovanými príjmami </w:t>
      </w:r>
      <w:r w:rsidRPr="00AA2852">
        <w:rPr>
          <w:rFonts w:ascii="Times New Roman" w:eastAsia="Times New Roman" w:hAnsi="Times New Roman" w:cs="Times New Roman"/>
          <w:sz w:val="24"/>
          <w:szCs w:val="24"/>
          <w:lang w:val="sk"/>
        </w:rPr>
        <w:t>z pokút a</w:t>
      </w:r>
      <w:r w:rsidR="00C9228F" w:rsidRPr="00AA2852">
        <w:rPr>
          <w:rFonts w:ascii="Times New Roman" w:eastAsia="Times New Roman" w:hAnsi="Times New Roman" w:cs="Times New Roman"/>
          <w:sz w:val="24"/>
          <w:szCs w:val="24"/>
          <w:lang w:val="sk"/>
        </w:rPr>
        <w:t> </w:t>
      </w:r>
      <w:r w:rsidRPr="00AA2852">
        <w:rPr>
          <w:rFonts w:ascii="Times New Roman" w:eastAsia="Times New Roman" w:hAnsi="Times New Roman" w:cs="Times New Roman"/>
          <w:sz w:val="24"/>
          <w:szCs w:val="24"/>
          <w:lang w:val="sk"/>
        </w:rPr>
        <w:t>správn</w:t>
      </w:r>
      <w:r w:rsidR="00C9228F" w:rsidRPr="00AA2852">
        <w:rPr>
          <w:rFonts w:ascii="Times New Roman" w:eastAsia="Times New Roman" w:hAnsi="Times New Roman" w:cs="Times New Roman"/>
          <w:sz w:val="24"/>
          <w:szCs w:val="24"/>
          <w:lang w:val="sk"/>
        </w:rPr>
        <w:t>ych poplatkov v celkovej súhrn</w:t>
      </w:r>
      <w:r w:rsidR="008B2139" w:rsidRPr="00AA2852">
        <w:rPr>
          <w:rFonts w:ascii="Times New Roman" w:eastAsia="Times New Roman" w:hAnsi="Times New Roman" w:cs="Times New Roman"/>
          <w:sz w:val="24"/>
          <w:szCs w:val="24"/>
          <w:lang w:val="sk"/>
        </w:rPr>
        <w:t>n</w:t>
      </w:r>
      <w:r w:rsidR="00C9228F" w:rsidRPr="00AA2852">
        <w:rPr>
          <w:rFonts w:ascii="Times New Roman" w:eastAsia="Times New Roman" w:hAnsi="Times New Roman" w:cs="Times New Roman"/>
          <w:sz w:val="24"/>
          <w:szCs w:val="24"/>
          <w:lang w:val="sk"/>
        </w:rPr>
        <w:t>ej</w:t>
      </w:r>
      <w:r w:rsidR="00AA2852">
        <w:rPr>
          <w:rFonts w:ascii="Times New Roman" w:eastAsia="Times New Roman" w:hAnsi="Times New Roman" w:cs="Times New Roman"/>
          <w:sz w:val="24"/>
          <w:szCs w:val="24"/>
          <w:lang w:val="sk"/>
        </w:rPr>
        <w:t xml:space="preserve"> výške 556 596 </w:t>
      </w:r>
      <w:r w:rsidR="008B2139" w:rsidRPr="00AA2852">
        <w:rPr>
          <w:rFonts w:ascii="Times New Roman" w:eastAsia="Times New Roman" w:hAnsi="Times New Roman" w:cs="Times New Roman"/>
          <w:sz w:val="24"/>
          <w:szCs w:val="24"/>
          <w:lang w:val="sk"/>
        </w:rPr>
        <w:t>EUR pre každý z uvedených rokov.</w:t>
      </w:r>
      <w:r w:rsidR="00D1674B" w:rsidRPr="00AA2852">
        <w:rPr>
          <w:rFonts w:ascii="Times New Roman" w:eastAsia="Times New Roman" w:hAnsi="Times New Roman" w:cs="Times New Roman"/>
          <w:sz w:val="24"/>
          <w:szCs w:val="24"/>
          <w:lang w:val="sk"/>
        </w:rPr>
        <w:t xml:space="preserve"> </w:t>
      </w:r>
      <w:r w:rsidRPr="00AA2852">
        <w:rPr>
          <w:rFonts w:ascii="Times New Roman" w:eastAsia="Times New Roman" w:hAnsi="Times New Roman" w:cs="Times New Roman"/>
          <w:sz w:val="24"/>
          <w:szCs w:val="24"/>
          <w:lang w:eastAsia="sk-SK"/>
        </w:rPr>
        <w:t>Celkový</w:t>
      </w:r>
      <w:r w:rsidR="008B2139" w:rsidRPr="00AA2852">
        <w:rPr>
          <w:rFonts w:ascii="Times New Roman" w:eastAsia="Times New Roman" w:hAnsi="Times New Roman" w:cs="Times New Roman"/>
          <w:sz w:val="24"/>
          <w:szCs w:val="24"/>
          <w:lang w:eastAsia="sk-SK"/>
        </w:rPr>
        <w:t xml:space="preserve"> </w:t>
      </w:r>
      <w:r w:rsidRPr="00AA2852">
        <w:rPr>
          <w:rFonts w:ascii="Times New Roman" w:eastAsia="Times New Roman" w:hAnsi="Times New Roman" w:cs="Times New Roman"/>
          <w:sz w:val="24"/>
          <w:szCs w:val="24"/>
          <w:lang w:eastAsia="sk-SK"/>
        </w:rPr>
        <w:t>súhrn</w:t>
      </w:r>
      <w:r w:rsidR="008B2139" w:rsidRPr="00AA2852">
        <w:rPr>
          <w:rFonts w:ascii="Times New Roman" w:eastAsia="Times New Roman" w:hAnsi="Times New Roman" w:cs="Times New Roman"/>
          <w:sz w:val="24"/>
          <w:szCs w:val="24"/>
          <w:lang w:eastAsia="sk-SK"/>
        </w:rPr>
        <w:t>n</w:t>
      </w:r>
      <w:r w:rsidRPr="00AA2852">
        <w:rPr>
          <w:rFonts w:ascii="Times New Roman" w:eastAsia="Times New Roman" w:hAnsi="Times New Roman" w:cs="Times New Roman"/>
          <w:sz w:val="24"/>
          <w:szCs w:val="24"/>
          <w:lang w:eastAsia="sk-SK"/>
        </w:rPr>
        <w:t xml:space="preserve">ý </w:t>
      </w:r>
      <w:r w:rsidR="008B2139" w:rsidRPr="00AA2852">
        <w:rPr>
          <w:rFonts w:ascii="Times New Roman" w:eastAsia="Times New Roman" w:hAnsi="Times New Roman" w:cs="Times New Roman"/>
          <w:sz w:val="24"/>
          <w:szCs w:val="24"/>
          <w:lang w:eastAsia="sk-SK"/>
        </w:rPr>
        <w:t>vplyv návrhu zákona</w:t>
      </w:r>
      <w:r w:rsidR="00D1674B" w:rsidRPr="00AA2852">
        <w:rPr>
          <w:rFonts w:ascii="Times New Roman" w:eastAsia="Times New Roman" w:hAnsi="Times New Roman" w:cs="Times New Roman"/>
          <w:sz w:val="24"/>
          <w:szCs w:val="24"/>
          <w:lang w:eastAsia="sk-SK"/>
        </w:rPr>
        <w:t xml:space="preserve"> na rozpočet verejnej správy predstavuje pre roky 2023 – 2 206 468 EUR, 2024 – 3</w:t>
      </w:r>
      <w:r w:rsidR="009F6AB0" w:rsidRPr="00AA2852">
        <w:rPr>
          <w:rFonts w:ascii="Times New Roman" w:eastAsia="Times New Roman" w:hAnsi="Times New Roman" w:cs="Times New Roman"/>
          <w:sz w:val="24"/>
          <w:szCs w:val="24"/>
          <w:lang w:eastAsia="sk-SK"/>
        </w:rPr>
        <w:t> </w:t>
      </w:r>
      <w:r w:rsidR="00D1674B" w:rsidRPr="00AA2852">
        <w:rPr>
          <w:rFonts w:ascii="Times New Roman" w:eastAsia="Times New Roman" w:hAnsi="Times New Roman" w:cs="Times New Roman"/>
          <w:sz w:val="24"/>
          <w:szCs w:val="24"/>
          <w:lang w:eastAsia="sk-SK"/>
        </w:rPr>
        <w:t>964</w:t>
      </w:r>
      <w:r w:rsidR="009F6AB0" w:rsidRPr="00AA2852">
        <w:rPr>
          <w:rFonts w:ascii="Times New Roman" w:eastAsia="Times New Roman" w:hAnsi="Times New Roman" w:cs="Times New Roman"/>
          <w:sz w:val="24"/>
          <w:szCs w:val="24"/>
          <w:lang w:eastAsia="sk-SK"/>
        </w:rPr>
        <w:t xml:space="preserve"> </w:t>
      </w:r>
      <w:r w:rsidR="00AA2852">
        <w:rPr>
          <w:rFonts w:ascii="Times New Roman" w:eastAsia="Times New Roman" w:hAnsi="Times New Roman" w:cs="Times New Roman"/>
          <w:sz w:val="24"/>
          <w:szCs w:val="24"/>
          <w:lang w:eastAsia="sk-SK"/>
        </w:rPr>
        <w:t>428 EUR, 2025 – 3 964 428 </w:t>
      </w:r>
      <w:r w:rsidR="00D1674B" w:rsidRPr="00AA2852">
        <w:rPr>
          <w:rFonts w:ascii="Times New Roman" w:eastAsia="Times New Roman" w:hAnsi="Times New Roman" w:cs="Times New Roman"/>
          <w:sz w:val="24"/>
          <w:szCs w:val="24"/>
          <w:lang w:eastAsia="sk-SK"/>
        </w:rPr>
        <w:t>EUR a pre rok 2026 – 2 964 428 EUR</w:t>
      </w:r>
      <w:r w:rsidRPr="00AA2852">
        <w:rPr>
          <w:rFonts w:ascii="Times New Roman" w:eastAsia="Times New Roman" w:hAnsi="Times New Roman" w:cs="Times New Roman"/>
          <w:sz w:val="24"/>
          <w:szCs w:val="24"/>
          <w:lang w:eastAsia="sk-SK"/>
        </w:rPr>
        <w:t>.</w:t>
      </w:r>
      <w:r w:rsidR="00D1674B" w:rsidRPr="00AA2852">
        <w:rPr>
          <w:rFonts w:ascii="Times New Roman" w:eastAsia="Times New Roman" w:hAnsi="Times New Roman" w:cs="Times New Roman"/>
          <w:sz w:val="24"/>
          <w:szCs w:val="24"/>
          <w:lang w:val="sk"/>
        </w:rPr>
        <w:t xml:space="preserve"> </w:t>
      </w:r>
    </w:p>
    <w:p w14:paraId="4B0B53AF" w14:textId="2CB0D5D7" w:rsidR="003F10AB" w:rsidRDefault="00D1674B" w:rsidP="00D1674B">
      <w:pPr>
        <w:pBdr>
          <w:top w:val="none" w:sz="0" w:space="0" w:color="000000"/>
          <w:left w:val="none" w:sz="0" w:space="0" w:color="000000"/>
          <w:bottom w:val="none" w:sz="0" w:space="0" w:color="000000"/>
          <w:right w:val="none" w:sz="0" w:space="0" w:color="000000"/>
        </w:pBdr>
        <w:shd w:val="clear" w:color="FFFFFF" w:fill="FFFFFF"/>
        <w:spacing w:after="0" w:line="240" w:lineRule="auto"/>
        <w:ind w:firstLine="708"/>
        <w:jc w:val="both"/>
        <w:rPr>
          <w:rFonts w:ascii="Times New Roman" w:eastAsia="Times New Roman" w:hAnsi="Times New Roman" w:cs="Times New Roman"/>
          <w:color w:val="FF0000"/>
          <w:sz w:val="24"/>
          <w:szCs w:val="24"/>
          <w:lang w:eastAsia="sk-SK"/>
        </w:rPr>
      </w:pPr>
      <w:r w:rsidRPr="00D70BED">
        <w:rPr>
          <w:rFonts w:ascii="Times New Roman" w:eastAsia="Times New Roman" w:hAnsi="Times New Roman" w:cs="Times New Roman"/>
          <w:sz w:val="24"/>
          <w:szCs w:val="24"/>
          <w:lang w:val="sk"/>
        </w:rPr>
        <w:t>Ide predovšetkým o zabezpečenie personálnych kapacít pre jednotlivé orgány ochrany ovzdušia a poverené organizácie</w:t>
      </w:r>
      <w:r w:rsidRPr="00C31960">
        <w:rPr>
          <w:rFonts w:ascii="Times New Roman" w:eastAsia="Times New Roman" w:hAnsi="Times New Roman" w:cs="Times New Roman"/>
          <w:sz w:val="24"/>
          <w:szCs w:val="24"/>
          <w:lang w:val="sk"/>
        </w:rPr>
        <w:t xml:space="preserve">, ich </w:t>
      </w:r>
      <w:r>
        <w:rPr>
          <w:rFonts w:ascii="Times New Roman" w:eastAsia="Times New Roman" w:hAnsi="Times New Roman" w:cs="Times New Roman"/>
          <w:sz w:val="24"/>
          <w:szCs w:val="24"/>
          <w:lang w:val="sk"/>
        </w:rPr>
        <w:t>technického v</w:t>
      </w:r>
      <w:r w:rsidRPr="00C31960">
        <w:rPr>
          <w:rFonts w:ascii="Times New Roman" w:eastAsia="Times New Roman" w:hAnsi="Times New Roman" w:cs="Times New Roman"/>
          <w:sz w:val="24"/>
          <w:szCs w:val="24"/>
          <w:lang w:val="sk"/>
        </w:rPr>
        <w:t>ybavenia a</w:t>
      </w:r>
      <w:r>
        <w:rPr>
          <w:rFonts w:ascii="Times New Roman" w:eastAsia="Times New Roman" w:hAnsi="Times New Roman" w:cs="Times New Roman"/>
          <w:sz w:val="24"/>
          <w:szCs w:val="24"/>
          <w:lang w:val="sk"/>
        </w:rPr>
        <w:t> </w:t>
      </w:r>
      <w:r w:rsidRPr="00C31960">
        <w:rPr>
          <w:rFonts w:ascii="Times New Roman" w:eastAsia="Times New Roman" w:hAnsi="Times New Roman" w:cs="Times New Roman"/>
          <w:sz w:val="24"/>
          <w:szCs w:val="24"/>
          <w:lang w:val="sk"/>
        </w:rPr>
        <w:t>zabezpečenie Národného emisného informačného systé</w:t>
      </w:r>
      <w:r>
        <w:rPr>
          <w:rFonts w:ascii="Times New Roman" w:eastAsia="Times New Roman" w:hAnsi="Times New Roman" w:cs="Times New Roman"/>
          <w:sz w:val="24"/>
          <w:szCs w:val="24"/>
          <w:lang w:val="sk"/>
        </w:rPr>
        <w:t>mu - NEIS na evidenciu údajov o </w:t>
      </w:r>
      <w:r w:rsidRPr="00C31960">
        <w:rPr>
          <w:rFonts w:ascii="Times New Roman" w:eastAsia="Times New Roman" w:hAnsi="Times New Roman" w:cs="Times New Roman"/>
          <w:sz w:val="24"/>
          <w:szCs w:val="24"/>
          <w:lang w:val="sk"/>
        </w:rPr>
        <w:t>prevádzkovateľoch, stacionárnych zdrojoch</w:t>
      </w:r>
      <w:r w:rsidRPr="686BBACE">
        <w:rPr>
          <w:rFonts w:ascii="Times New Roman" w:eastAsia="Times New Roman" w:hAnsi="Times New Roman" w:cs="Times New Roman"/>
          <w:sz w:val="24"/>
          <w:szCs w:val="24"/>
          <w:lang w:val="sk"/>
        </w:rPr>
        <w:t>, ich emisiách a ďalších údajov potrebných pre riadny výkon štátnej správy ochrany ovzdušia.</w:t>
      </w:r>
    </w:p>
    <w:p w14:paraId="78AA2E17" w14:textId="77777777" w:rsidR="003F10AB" w:rsidRPr="008B7249" w:rsidRDefault="003F10AB">
      <w:pPr>
        <w:pBdr>
          <w:top w:val="none" w:sz="0" w:space="0" w:color="000000"/>
          <w:left w:val="none" w:sz="0" w:space="0" w:color="000000"/>
          <w:bottom w:val="none" w:sz="0" w:space="0" w:color="000000"/>
          <w:right w:val="none" w:sz="0" w:space="0" w:color="000000"/>
        </w:pBdr>
        <w:shd w:val="clear" w:color="FFFFFF" w:fill="FFFFFF"/>
        <w:spacing w:after="0"/>
        <w:ind w:firstLine="708"/>
        <w:jc w:val="both"/>
        <w:rPr>
          <w:rFonts w:ascii="Times New Roman" w:eastAsia="Times New Roman" w:hAnsi="Times New Roman" w:cs="Times New Roman"/>
          <w:color w:val="FF0000"/>
          <w:sz w:val="24"/>
          <w:szCs w:val="24"/>
          <w:lang w:eastAsia="sk-SK"/>
        </w:rPr>
      </w:pPr>
    </w:p>
    <w:p w14:paraId="4514884E" w14:textId="77777777" w:rsidR="00E22DC0" w:rsidRDefault="00E00A7F">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Popis a charakteristika návrhu</w:t>
      </w:r>
    </w:p>
    <w:p w14:paraId="3FBDE7C3" w14:textId="77777777" w:rsidR="00E22DC0" w:rsidRDefault="00E22DC0">
      <w:pPr>
        <w:spacing w:after="0" w:line="240" w:lineRule="auto"/>
        <w:rPr>
          <w:rFonts w:ascii="Times New Roman" w:eastAsia="Times New Roman" w:hAnsi="Times New Roman" w:cs="Times New Roman"/>
          <w:sz w:val="24"/>
          <w:szCs w:val="24"/>
          <w:lang w:eastAsia="sk-SK"/>
        </w:rPr>
      </w:pPr>
    </w:p>
    <w:p w14:paraId="7370EBFE" w14:textId="77777777" w:rsidR="00E22DC0" w:rsidRDefault="00E00A7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2.2.1. Popis návrhu:</w:t>
      </w:r>
    </w:p>
    <w:p w14:paraId="4E1A6C67" w14:textId="77777777" w:rsidR="00E22DC0" w:rsidRDefault="00E22DC0">
      <w:pPr>
        <w:spacing w:after="0" w:line="240" w:lineRule="auto"/>
        <w:jc w:val="both"/>
        <w:rPr>
          <w:rFonts w:ascii="Times New Roman" w:eastAsia="Times New Roman" w:hAnsi="Times New Roman" w:cs="Times New Roman"/>
          <w:b/>
          <w:bCs/>
          <w:sz w:val="24"/>
          <w:szCs w:val="24"/>
          <w:lang w:eastAsia="sk-SK"/>
        </w:rPr>
      </w:pPr>
    </w:p>
    <w:p w14:paraId="66BD9271" w14:textId="77777777" w:rsidR="00E22DC0" w:rsidRDefault="00E00A7F" w:rsidP="00815F7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Cieľom návrhu nového zákona o ochrane ovzdušia sú pripravované rozsiahle zmeny v aktuálne platnej právnej úprave vzhľadom na potrebu efektívnejšieho riadenia kvality ovzdušia, priemetu politík a opatrení vyplývajúcich zo schváleného Národného programu znižovania emisií a Programového vyhlásenia vlády SR (apríl 202</w:t>
      </w:r>
      <w:r w:rsidR="008E1C6F">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do právnej úpravy. Ide</w:t>
      </w:r>
      <w:r w:rsidR="00AD5372">
        <w:rPr>
          <w:rFonts w:ascii="Times New Roman" w:eastAsia="Times New Roman" w:hAnsi="Times New Roman" w:cs="Times New Roman"/>
          <w:sz w:val="24"/>
          <w:szCs w:val="24"/>
          <w:lang w:eastAsia="sk-SK"/>
        </w:rPr>
        <w:t> najmä o:</w:t>
      </w:r>
    </w:p>
    <w:p w14:paraId="11A7EFE4" w14:textId="77777777" w:rsidR="00E22DC0" w:rsidRDefault="00E00A7F" w:rsidP="00815F75">
      <w:pPr>
        <w:pStyle w:val="Odsekzoznamu"/>
        <w:numPr>
          <w:ilvl w:val="0"/>
          <w:numId w:val="1"/>
        </w:numPr>
        <w:spacing w:after="0" w:line="240" w:lineRule="auto"/>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novú úpravu týkajúcu  sa povoľovania  zdrojov znečisťovania ovzdušia</w:t>
      </w:r>
      <w:r w:rsidRPr="310C59BA">
        <w:rPr>
          <w:rFonts w:ascii="Times New Roman" w:eastAsia="Times New Roman" w:hAnsi="Times New Roman" w:cs="Times New Roman"/>
          <w:sz w:val="24"/>
          <w:szCs w:val="24"/>
          <w:lang w:val="sk" w:eastAsia="sk-SK"/>
        </w:rPr>
        <w:t>,</w:t>
      </w:r>
    </w:p>
    <w:p w14:paraId="72AAB473" w14:textId="77777777" w:rsidR="00E22DC0" w:rsidRDefault="00E00A7F" w:rsidP="00815F75">
      <w:pPr>
        <w:pStyle w:val="Bezriadkovania"/>
        <w:numPr>
          <w:ilvl w:val="0"/>
          <w:numId w:val="1"/>
        </w:numPr>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 xml:space="preserve">zavedenie a  regulácie </w:t>
      </w:r>
      <w:r w:rsidR="00B14BC3" w:rsidRPr="310C59BA">
        <w:rPr>
          <w:rFonts w:ascii="Times New Roman" w:eastAsia="Times New Roman" w:hAnsi="Times New Roman" w:cs="Times New Roman"/>
          <w:sz w:val="24"/>
          <w:szCs w:val="24"/>
          <w:lang w:eastAsia="sk-SK"/>
        </w:rPr>
        <w:t>osobitných</w:t>
      </w:r>
      <w:r w:rsidRPr="310C59BA">
        <w:rPr>
          <w:rFonts w:ascii="Times New Roman" w:eastAsia="Times New Roman" w:hAnsi="Times New Roman" w:cs="Times New Roman"/>
          <w:sz w:val="24"/>
          <w:szCs w:val="24"/>
          <w:lang w:eastAsia="sk-SK"/>
        </w:rPr>
        <w:t xml:space="preserve"> činností  na lokálnej úrovni</w:t>
      </w:r>
      <w:r w:rsidRPr="310C59BA">
        <w:rPr>
          <w:rFonts w:ascii="Times New Roman" w:eastAsia="Times New Roman" w:hAnsi="Times New Roman" w:cs="Times New Roman"/>
          <w:sz w:val="24"/>
          <w:szCs w:val="24"/>
          <w:lang w:val="sk" w:eastAsia="sk-SK"/>
        </w:rPr>
        <w:t>,</w:t>
      </w:r>
    </w:p>
    <w:p w14:paraId="19D98994" w14:textId="7349E429" w:rsidR="00E22DC0" w:rsidRDefault="00E00A7F" w:rsidP="00815F75">
      <w:pPr>
        <w:pStyle w:val="Bezriadkovania"/>
        <w:numPr>
          <w:ilvl w:val="0"/>
          <w:numId w:val="1"/>
        </w:numPr>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k</w:t>
      </w:r>
      <w:r w:rsidR="008F0DBC">
        <w:rPr>
          <w:rFonts w:ascii="Times New Roman" w:eastAsia="Times New Roman" w:hAnsi="Times New Roman" w:cs="Times New Roman"/>
          <w:sz w:val="24"/>
          <w:szCs w:val="24"/>
          <w:lang w:eastAsia="sk-SK"/>
        </w:rPr>
        <w:t xml:space="preserve">ontrolu kotlov v domácnostiach </w:t>
      </w:r>
      <w:r w:rsidR="00B43864">
        <w:rPr>
          <w:rFonts w:ascii="Times New Roman" w:eastAsia="Times New Roman" w:hAnsi="Times New Roman" w:cs="Times New Roman"/>
          <w:sz w:val="24"/>
          <w:szCs w:val="24"/>
          <w:lang w:eastAsia="sk-SK"/>
        </w:rPr>
        <w:t>na základe podnetov</w:t>
      </w:r>
      <w:r w:rsidR="008F0DBC">
        <w:rPr>
          <w:rFonts w:ascii="Times New Roman" w:eastAsia="Times New Roman" w:hAnsi="Times New Roman" w:cs="Times New Roman"/>
          <w:sz w:val="24"/>
          <w:szCs w:val="24"/>
          <w:lang w:eastAsia="sk-SK"/>
        </w:rPr>
        <w:t>,</w:t>
      </w:r>
    </w:p>
    <w:p w14:paraId="497FB886" w14:textId="77777777" w:rsidR="00E22DC0" w:rsidRDefault="00E00A7F" w:rsidP="00815F75">
      <w:pPr>
        <w:pStyle w:val="Bezriadkovania"/>
        <w:numPr>
          <w:ilvl w:val="0"/>
          <w:numId w:val="1"/>
        </w:numPr>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zavedenie priestupkov</w:t>
      </w:r>
      <w:r w:rsidRPr="310C59BA">
        <w:rPr>
          <w:rFonts w:ascii="Times New Roman" w:eastAsia="Times New Roman" w:hAnsi="Times New Roman" w:cs="Times New Roman"/>
          <w:sz w:val="24"/>
          <w:szCs w:val="24"/>
          <w:lang w:val="sk" w:eastAsia="sk-SK"/>
        </w:rPr>
        <w:t>,</w:t>
      </w:r>
    </w:p>
    <w:p w14:paraId="43D6CAA4" w14:textId="77777777" w:rsidR="00E22DC0" w:rsidRDefault="00E00A7F" w:rsidP="00815F75">
      <w:pPr>
        <w:pStyle w:val="Odsekzoznamu"/>
        <w:numPr>
          <w:ilvl w:val="0"/>
          <w:numId w:val="1"/>
        </w:numPr>
        <w:spacing w:after="0" w:line="240" w:lineRule="auto"/>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efektívnejšie</w:t>
      </w:r>
      <w:r w:rsidRPr="310C59BA">
        <w:rPr>
          <w:rFonts w:ascii="Times New Roman" w:eastAsia="Times New Roman" w:hAnsi="Times New Roman" w:cs="Times New Roman"/>
          <w:sz w:val="24"/>
          <w:szCs w:val="24"/>
          <w:lang w:val="sk" w:eastAsia="sk-SK"/>
        </w:rPr>
        <w:t xml:space="preserve"> a kvalitnejšie</w:t>
      </w:r>
      <w:r w:rsidRPr="310C59BA">
        <w:rPr>
          <w:rFonts w:ascii="Times New Roman" w:eastAsia="Times New Roman" w:hAnsi="Times New Roman" w:cs="Times New Roman"/>
          <w:sz w:val="24"/>
          <w:szCs w:val="24"/>
          <w:lang w:eastAsia="sk-SK"/>
        </w:rPr>
        <w:t xml:space="preserve"> riadenie kvality ovzdušia</w:t>
      </w:r>
      <w:r w:rsidRPr="310C59BA">
        <w:rPr>
          <w:rFonts w:ascii="Times New Roman" w:eastAsia="Times New Roman" w:hAnsi="Times New Roman" w:cs="Times New Roman"/>
          <w:sz w:val="24"/>
          <w:szCs w:val="24"/>
          <w:lang w:val="sk" w:eastAsia="sk-SK"/>
        </w:rPr>
        <w:t>,</w:t>
      </w:r>
    </w:p>
    <w:p w14:paraId="2228C6E1" w14:textId="77777777" w:rsidR="00E22DC0" w:rsidRDefault="00E00A7F" w:rsidP="00815F75">
      <w:pPr>
        <w:pStyle w:val="Odsekzoznamu"/>
        <w:numPr>
          <w:ilvl w:val="0"/>
          <w:numId w:val="1"/>
        </w:numPr>
        <w:spacing w:after="0" w:line="240" w:lineRule="auto"/>
        <w:ind w:left="142" w:hanging="142"/>
        <w:jc w:val="both"/>
        <w:rPr>
          <w:rFonts w:ascii="Times New Roman" w:eastAsia="Times New Roman" w:hAnsi="Times New Roman" w:cs="Times New Roman"/>
          <w:sz w:val="24"/>
          <w:szCs w:val="24"/>
          <w:lang w:eastAsia="sk-SK"/>
        </w:rPr>
      </w:pPr>
      <w:r w:rsidRPr="0CF5A237">
        <w:rPr>
          <w:rFonts w:ascii="Times New Roman" w:eastAsia="Times New Roman" w:hAnsi="Times New Roman" w:cs="Times New Roman"/>
          <w:sz w:val="24"/>
          <w:szCs w:val="24"/>
          <w:lang w:eastAsia="sk-SK"/>
        </w:rPr>
        <w:t>väčšie kompetencie samospráv pri riadení kvality ovzdušia</w:t>
      </w:r>
      <w:r w:rsidR="424B31E2" w:rsidRPr="0CF5A237">
        <w:rPr>
          <w:rFonts w:ascii="Times New Roman" w:eastAsia="Times New Roman" w:hAnsi="Times New Roman" w:cs="Times New Roman"/>
          <w:sz w:val="24"/>
          <w:szCs w:val="24"/>
          <w:lang w:eastAsia="sk-SK"/>
        </w:rPr>
        <w:t xml:space="preserve"> - V</w:t>
      </w:r>
      <w:r w:rsidRPr="0CF5A237">
        <w:rPr>
          <w:rFonts w:ascii="Times New Roman" w:eastAsia="Times New Roman" w:hAnsi="Times New Roman" w:cs="Times New Roman"/>
          <w:sz w:val="24"/>
          <w:szCs w:val="24"/>
          <w:lang w:eastAsia="sk-SK"/>
        </w:rPr>
        <w:t>ÚC, obce</w:t>
      </w:r>
      <w:r w:rsidRPr="0CF5A237">
        <w:rPr>
          <w:rFonts w:ascii="Times New Roman" w:eastAsia="Times New Roman" w:hAnsi="Times New Roman" w:cs="Times New Roman"/>
          <w:sz w:val="24"/>
          <w:szCs w:val="24"/>
          <w:lang w:val="sk" w:eastAsia="sk-SK"/>
        </w:rPr>
        <w:t>,</w:t>
      </w:r>
    </w:p>
    <w:p w14:paraId="11625C4A" w14:textId="165A1667" w:rsidR="00E22DC0" w:rsidRPr="00B14BC3" w:rsidRDefault="00BC358F" w:rsidP="00815F75">
      <w:pPr>
        <w:pStyle w:val="Odsekzoznamu"/>
        <w:numPr>
          <w:ilvl w:val="0"/>
          <w:numId w:val="1"/>
        </w:numPr>
        <w:spacing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spoluprácu s navrhovanými spolupracujúcimi orgánmi</w:t>
      </w:r>
      <w:r w:rsidR="00E00A7F" w:rsidRPr="686BBACE">
        <w:rPr>
          <w:rFonts w:ascii="Times New Roman" w:eastAsia="Times New Roman" w:hAnsi="Times New Roman" w:cs="Times New Roman"/>
          <w:sz w:val="24"/>
          <w:szCs w:val="24"/>
          <w:lang w:val="sk"/>
        </w:rPr>
        <w:t>,</w:t>
      </w:r>
    </w:p>
    <w:p w14:paraId="057B3F5B" w14:textId="77777777" w:rsidR="00E22DC0" w:rsidRDefault="00E00A7F" w:rsidP="00815F75">
      <w:pPr>
        <w:pStyle w:val="Odsekzoznamu"/>
        <w:numPr>
          <w:ilvl w:val="0"/>
          <w:numId w:val="1"/>
        </w:numPr>
        <w:spacing w:after="0" w:line="240" w:lineRule="auto"/>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lang w:eastAsia="sk-SK"/>
        </w:rPr>
        <w:t>odborná spôsobilosť pre riadenie prevádzky spaľovne odpadov a zariadení na spoluspaľovanie odpadov</w:t>
      </w:r>
      <w:r w:rsidRPr="310C59BA">
        <w:rPr>
          <w:rFonts w:ascii="Times New Roman" w:eastAsia="Times New Roman" w:hAnsi="Times New Roman" w:cs="Times New Roman"/>
          <w:sz w:val="24"/>
          <w:szCs w:val="24"/>
          <w:lang w:val="sk" w:eastAsia="sk-SK"/>
        </w:rPr>
        <w:t>,</w:t>
      </w:r>
    </w:p>
    <w:p w14:paraId="643A2993" w14:textId="77777777" w:rsidR="00E22DC0" w:rsidRDefault="00E00A7F" w:rsidP="00815F75">
      <w:pPr>
        <w:pStyle w:val="Odsekzoznamu"/>
        <w:numPr>
          <w:ilvl w:val="0"/>
          <w:numId w:val="1"/>
        </w:numPr>
        <w:spacing w:after="0" w:line="240" w:lineRule="auto"/>
        <w:ind w:left="142" w:hanging="142"/>
        <w:jc w:val="both"/>
        <w:rPr>
          <w:rFonts w:ascii="Times New Roman" w:eastAsia="Times New Roman" w:hAnsi="Times New Roman" w:cs="Times New Roman"/>
          <w:sz w:val="24"/>
          <w:szCs w:val="24"/>
          <w:lang w:eastAsia="sk-SK"/>
        </w:rPr>
      </w:pPr>
      <w:r w:rsidRPr="310C59BA">
        <w:rPr>
          <w:rFonts w:ascii="Times New Roman" w:eastAsia="Times New Roman" w:hAnsi="Times New Roman" w:cs="Times New Roman"/>
          <w:sz w:val="24"/>
          <w:szCs w:val="24"/>
        </w:rPr>
        <w:t>zníženie administratívnej záťaže podnikateľov.</w:t>
      </w:r>
    </w:p>
    <w:p w14:paraId="2659C9FD" w14:textId="1B129E37" w:rsidR="00E22DC0" w:rsidRDefault="00E00A7F" w:rsidP="00815F75">
      <w:pPr>
        <w:spacing w:after="0" w:line="240" w:lineRule="auto"/>
        <w:ind w:firstLine="708"/>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rPr>
        <w:t>Navrhovanou právnou úpravou sa upravia</w:t>
      </w:r>
      <w:r>
        <w:rPr>
          <w:rFonts w:ascii="Times New Roman" w:eastAsia="Times New Roman" w:hAnsi="Times New Roman" w:cs="Times New Roman"/>
          <w:sz w:val="24"/>
          <w:szCs w:val="24"/>
          <w:lang w:val="sk"/>
        </w:rPr>
        <w:t xml:space="preserve"> aj</w:t>
      </w:r>
      <w:r>
        <w:rPr>
          <w:rFonts w:ascii="Times New Roman" w:eastAsia="Times New Roman" w:hAnsi="Times New Roman" w:cs="Times New Roman"/>
          <w:sz w:val="24"/>
          <w:szCs w:val="24"/>
        </w:rPr>
        <w:t xml:space="preserve"> všeobecné povinnosti, zákazy, povinnosti prevádzkovateľov stacionárnych zdrojov a vytvorí sa legislatívny podklad pre</w:t>
      </w:r>
      <w:r>
        <w:rPr>
          <w:rFonts w:ascii="Times New Roman" w:eastAsia="Times New Roman" w:hAnsi="Times New Roman" w:cs="Times New Roman"/>
          <w:sz w:val="24"/>
          <w:szCs w:val="24"/>
          <w:lang w:val="sk"/>
        </w:rPr>
        <w:t xml:space="preserve"> rozšírenie </w:t>
      </w:r>
      <w:r>
        <w:rPr>
          <w:rFonts w:ascii="Times New Roman" w:eastAsia="Times New Roman" w:hAnsi="Times New Roman" w:cs="Times New Roman"/>
          <w:sz w:val="24"/>
          <w:szCs w:val="24"/>
        </w:rPr>
        <w:t>informačného systém</w:t>
      </w:r>
      <w:r>
        <w:rPr>
          <w:rFonts w:ascii="Times New Roman" w:eastAsia="Times New Roman" w:hAnsi="Times New Roman" w:cs="Times New Roman"/>
          <w:sz w:val="24"/>
          <w:szCs w:val="24"/>
          <w:lang w:val="sk"/>
        </w:rPr>
        <w:t>u</w:t>
      </w:r>
      <w:r>
        <w:rPr>
          <w:rFonts w:ascii="Times New Roman" w:eastAsia="Times New Roman" w:hAnsi="Times New Roman" w:cs="Times New Roman"/>
          <w:sz w:val="24"/>
          <w:szCs w:val="24"/>
        </w:rPr>
        <w:t xml:space="preserve"> NEIS</w:t>
      </w:r>
      <w:r>
        <w:rPr>
          <w:rFonts w:ascii="Times New Roman" w:eastAsia="Times New Roman" w:hAnsi="Times New Roman" w:cs="Times New Roman"/>
          <w:sz w:val="24"/>
          <w:szCs w:val="24"/>
          <w:lang w:val="sk"/>
        </w:rPr>
        <w:t xml:space="preserve">, ktorý bude tvorený modulmi pre plnohodnotnú prácu s údajmi. Jednotlivé moduly budú obsahovať </w:t>
      </w:r>
      <w:r>
        <w:rPr>
          <w:rFonts w:ascii="Times New Roman" w:eastAsia="Times New Roman" w:hAnsi="Times New Roman" w:cs="Times New Roman"/>
          <w:sz w:val="24"/>
          <w:szCs w:val="24"/>
        </w:rPr>
        <w:t xml:space="preserve">evidenciu údajov o </w:t>
      </w:r>
      <w:r>
        <w:rPr>
          <w:rFonts w:ascii="Times New Roman" w:eastAsia="Times New Roman" w:hAnsi="Times New Roman" w:cs="Times New Roman"/>
          <w:sz w:val="24"/>
          <w:szCs w:val="24"/>
          <w:lang w:val="sk"/>
        </w:rPr>
        <w:t>veľkých a stredných</w:t>
      </w:r>
      <w:r>
        <w:rPr>
          <w:rFonts w:ascii="Times New Roman" w:eastAsia="Times New Roman" w:hAnsi="Times New Roman" w:cs="Times New Roman"/>
          <w:sz w:val="24"/>
          <w:szCs w:val="24"/>
        </w:rPr>
        <w:t xml:space="preserve"> stacionárnych zdrojoch</w:t>
      </w:r>
      <w:r w:rsidR="001D5FAE">
        <w:rPr>
          <w:rFonts w:ascii="Times New Roman" w:eastAsia="Times New Roman" w:hAnsi="Times New Roman" w:cs="Times New Roman"/>
          <w:sz w:val="24"/>
          <w:szCs w:val="24"/>
        </w:rPr>
        <w:t xml:space="preserve"> znečisťovania ovzdušia</w:t>
      </w:r>
      <w:r>
        <w:rPr>
          <w:rFonts w:ascii="Times New Roman" w:eastAsia="Times New Roman" w:hAnsi="Times New Roman" w:cs="Times New Roman"/>
          <w:sz w:val="24"/>
          <w:szCs w:val="24"/>
        </w:rPr>
        <w:t>, ich prevádzkovateľoch</w:t>
      </w:r>
      <w:r>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rPr>
        <w:t>emisiách a ďalších údajoch potrebných pre výkon štátnej správy ochrany ovzdušia</w:t>
      </w:r>
      <w:r>
        <w:rPr>
          <w:rFonts w:ascii="Times New Roman" w:eastAsia="Times New Roman" w:hAnsi="Times New Roman" w:cs="Times New Roman"/>
          <w:sz w:val="24"/>
          <w:szCs w:val="24"/>
          <w:lang w:val="sk"/>
        </w:rPr>
        <w:t>, malých stacionárnych zdrojoch</w:t>
      </w:r>
      <w:r w:rsidR="001D5FAE">
        <w:rPr>
          <w:rFonts w:ascii="Times New Roman" w:eastAsia="Times New Roman" w:hAnsi="Times New Roman" w:cs="Times New Roman"/>
          <w:sz w:val="24"/>
          <w:szCs w:val="24"/>
          <w:lang w:val="sk"/>
        </w:rPr>
        <w:t xml:space="preserve"> </w:t>
      </w:r>
      <w:r w:rsidR="001D5FAE" w:rsidRPr="001D5FAE">
        <w:rPr>
          <w:rFonts w:ascii="Times New Roman" w:eastAsia="Times New Roman" w:hAnsi="Times New Roman" w:cs="Times New Roman"/>
          <w:sz w:val="24"/>
          <w:szCs w:val="24"/>
          <w:lang w:val="sk"/>
        </w:rPr>
        <w:t>znečisťovania ovzdušia</w:t>
      </w:r>
      <w:r>
        <w:rPr>
          <w:rFonts w:ascii="Times New Roman" w:eastAsia="Times New Roman" w:hAnsi="Times New Roman" w:cs="Times New Roman"/>
          <w:sz w:val="24"/>
          <w:szCs w:val="24"/>
          <w:lang w:val="sk"/>
        </w:rPr>
        <w:t xml:space="preserve">, </w:t>
      </w:r>
      <w:r w:rsidR="00BC358F">
        <w:rPr>
          <w:rFonts w:ascii="Times New Roman" w:eastAsia="Times New Roman" w:hAnsi="Times New Roman" w:cs="Times New Roman"/>
          <w:sz w:val="24"/>
          <w:szCs w:val="24"/>
          <w:lang w:val="sk"/>
        </w:rPr>
        <w:t xml:space="preserve">vybraných osobitných činnostiach, </w:t>
      </w:r>
      <w:r>
        <w:rPr>
          <w:rFonts w:ascii="Times New Roman" w:eastAsia="Times New Roman" w:hAnsi="Times New Roman" w:cs="Times New Roman"/>
          <w:sz w:val="24"/>
          <w:szCs w:val="24"/>
          <w:lang w:val="sk"/>
        </w:rPr>
        <w:t xml:space="preserve">spaľovacích zariadeniach na tuhé palivo a kvapalné palivo, palivách, </w:t>
      </w:r>
      <w:r w:rsidR="00542EF8">
        <w:rPr>
          <w:rFonts w:ascii="Times New Roman" w:eastAsia="Times New Roman" w:hAnsi="Times New Roman" w:cs="Times New Roman"/>
          <w:sz w:val="24"/>
          <w:szCs w:val="24"/>
          <w:lang w:val="sk"/>
        </w:rPr>
        <w:t xml:space="preserve">notifikáciu </w:t>
      </w:r>
      <w:r w:rsidR="0044059B" w:rsidRPr="00C31960">
        <w:rPr>
          <w:rFonts w:ascii="Times New Roman" w:eastAsia="Times New Roman" w:hAnsi="Times New Roman" w:cs="Times New Roman"/>
          <w:sz w:val="24"/>
          <w:szCs w:val="24"/>
          <w:lang w:val="sk"/>
        </w:rPr>
        <w:t>oprávnených technických činnost</w:t>
      </w:r>
      <w:r w:rsidR="00542EF8">
        <w:rPr>
          <w:rFonts w:ascii="Times New Roman" w:eastAsia="Times New Roman" w:hAnsi="Times New Roman" w:cs="Times New Roman"/>
          <w:sz w:val="24"/>
          <w:szCs w:val="24"/>
          <w:lang w:val="sk"/>
        </w:rPr>
        <w:t>í</w:t>
      </w:r>
      <w:r w:rsidRPr="00C31960">
        <w:rPr>
          <w:rFonts w:ascii="Times New Roman" w:eastAsia="Times New Roman" w:hAnsi="Times New Roman" w:cs="Times New Roman"/>
          <w:sz w:val="24"/>
          <w:szCs w:val="24"/>
          <w:lang w:val="sk"/>
        </w:rPr>
        <w:t>, správ</w:t>
      </w:r>
      <w:r w:rsidR="00542EF8">
        <w:rPr>
          <w:rFonts w:ascii="Times New Roman" w:eastAsia="Times New Roman" w:hAnsi="Times New Roman" w:cs="Times New Roman"/>
          <w:sz w:val="24"/>
          <w:szCs w:val="24"/>
          <w:lang w:val="sk"/>
        </w:rPr>
        <w:t>y</w:t>
      </w:r>
      <w:r w:rsidRPr="00C31960">
        <w:rPr>
          <w:rFonts w:ascii="Times New Roman" w:eastAsia="Times New Roman" w:hAnsi="Times New Roman" w:cs="Times New Roman"/>
          <w:sz w:val="24"/>
          <w:szCs w:val="24"/>
          <w:lang w:val="sk"/>
        </w:rPr>
        <w:t xml:space="preserve"> o</w:t>
      </w:r>
      <w:r w:rsidR="00542EF8">
        <w:rPr>
          <w:rFonts w:ascii="Times New Roman" w:eastAsia="Times New Roman" w:hAnsi="Times New Roman" w:cs="Times New Roman"/>
          <w:sz w:val="24"/>
          <w:szCs w:val="24"/>
          <w:lang w:val="sk"/>
        </w:rPr>
        <w:t xml:space="preserve"> platnom </w:t>
      </w:r>
      <w:r w:rsidRPr="00C31960">
        <w:rPr>
          <w:rFonts w:ascii="Times New Roman" w:eastAsia="Times New Roman" w:hAnsi="Times New Roman" w:cs="Times New Roman"/>
          <w:sz w:val="24"/>
          <w:szCs w:val="24"/>
          <w:lang w:val="sk"/>
        </w:rPr>
        <w:t>výsledk</w:t>
      </w:r>
      <w:r w:rsidR="00542EF8">
        <w:rPr>
          <w:rFonts w:ascii="Times New Roman" w:eastAsia="Times New Roman" w:hAnsi="Times New Roman" w:cs="Times New Roman"/>
          <w:sz w:val="24"/>
          <w:szCs w:val="24"/>
          <w:lang w:val="sk"/>
        </w:rPr>
        <w:t>u</w:t>
      </w:r>
      <w:r w:rsidRPr="00C31960">
        <w:rPr>
          <w:rFonts w:ascii="Times New Roman" w:eastAsia="Times New Roman" w:hAnsi="Times New Roman" w:cs="Times New Roman"/>
          <w:sz w:val="24"/>
          <w:szCs w:val="24"/>
          <w:lang w:val="sk"/>
        </w:rPr>
        <w:t xml:space="preserve"> </w:t>
      </w:r>
      <w:r w:rsidR="00542EF8">
        <w:rPr>
          <w:rFonts w:ascii="Times New Roman" w:eastAsia="Times New Roman" w:hAnsi="Times New Roman" w:cs="Times New Roman"/>
          <w:sz w:val="24"/>
          <w:szCs w:val="24"/>
          <w:lang w:val="sk"/>
        </w:rPr>
        <w:t xml:space="preserve">oprávnenej technickej činnosti </w:t>
      </w:r>
      <w:r w:rsidRPr="00C31960">
        <w:rPr>
          <w:rFonts w:ascii="Times New Roman" w:eastAsia="Times New Roman" w:hAnsi="Times New Roman" w:cs="Times New Roman"/>
          <w:sz w:val="24"/>
          <w:szCs w:val="24"/>
          <w:lang w:val="sk"/>
        </w:rPr>
        <w:t xml:space="preserve">a </w:t>
      </w:r>
      <w:r w:rsidR="00592E6D">
        <w:rPr>
          <w:rFonts w:ascii="Times New Roman" w:eastAsia="Times New Roman" w:hAnsi="Times New Roman" w:cs="Times New Roman"/>
          <w:sz w:val="24"/>
          <w:szCs w:val="24"/>
          <w:lang w:val="sk"/>
        </w:rPr>
        <w:t>knižnicu obsahujúcu dokumenty k </w:t>
      </w:r>
      <w:r w:rsidRPr="00C31960">
        <w:rPr>
          <w:rFonts w:ascii="Times New Roman" w:eastAsia="Times New Roman" w:hAnsi="Times New Roman" w:cs="Times New Roman"/>
          <w:sz w:val="24"/>
          <w:szCs w:val="24"/>
          <w:lang w:val="sk"/>
        </w:rPr>
        <w:t>stacionárnym zdrojom</w:t>
      </w:r>
      <w:r w:rsidR="001D5FAE">
        <w:rPr>
          <w:rFonts w:ascii="Times New Roman" w:eastAsia="Times New Roman" w:hAnsi="Times New Roman" w:cs="Times New Roman"/>
          <w:sz w:val="24"/>
          <w:szCs w:val="24"/>
          <w:lang w:val="sk"/>
        </w:rPr>
        <w:t xml:space="preserve"> </w:t>
      </w:r>
      <w:r w:rsidR="001D5FAE" w:rsidRPr="001D5FAE">
        <w:rPr>
          <w:rFonts w:ascii="Times New Roman" w:eastAsia="Times New Roman" w:hAnsi="Times New Roman" w:cs="Times New Roman"/>
          <w:sz w:val="24"/>
          <w:szCs w:val="24"/>
          <w:lang w:val="sk"/>
        </w:rPr>
        <w:t>znečisťovania ovzdušia</w:t>
      </w:r>
      <w:r w:rsidRPr="00C31960">
        <w:rPr>
          <w:rFonts w:ascii="Times New Roman" w:eastAsia="Times New Roman" w:hAnsi="Times New Roman" w:cs="Times New Roman"/>
          <w:sz w:val="24"/>
          <w:szCs w:val="24"/>
          <w:lang w:val="sk"/>
        </w:rPr>
        <w:t>.</w:t>
      </w:r>
    </w:p>
    <w:p w14:paraId="61AFA816" w14:textId="77777777" w:rsidR="00815F75" w:rsidRPr="00815F75" w:rsidRDefault="00815F75" w:rsidP="00815F75">
      <w:pPr>
        <w:spacing w:before="240" w:line="240" w:lineRule="auto"/>
        <w:jc w:val="both"/>
        <w:rPr>
          <w:rFonts w:ascii="Times New Roman" w:eastAsia="Times New Roman" w:hAnsi="Times New Roman" w:cs="Times New Roman"/>
          <w:b/>
          <w:sz w:val="24"/>
          <w:szCs w:val="24"/>
          <w:lang w:val="sk"/>
        </w:rPr>
      </w:pPr>
      <w:r w:rsidRPr="00815F75">
        <w:rPr>
          <w:rFonts w:ascii="Times New Roman" w:eastAsia="Times New Roman" w:hAnsi="Times New Roman" w:cs="Times New Roman"/>
          <w:b/>
          <w:sz w:val="24"/>
          <w:szCs w:val="24"/>
          <w:lang w:val="sk"/>
        </w:rPr>
        <w:t>Personálne kapacity</w:t>
      </w:r>
    </w:p>
    <w:p w14:paraId="2AD034F3" w14:textId="39B0FA8C" w:rsidR="00995B83" w:rsidRPr="00995B83" w:rsidRDefault="00E00A7F" w:rsidP="00815F75">
      <w:pPr>
        <w:pStyle w:val="Odsekzoznamu"/>
        <w:spacing w:line="240" w:lineRule="auto"/>
        <w:ind w:left="0" w:firstLine="706"/>
        <w:jc w:val="both"/>
        <w:rPr>
          <w:rFonts w:ascii="Times New Roman" w:hAnsi="Times New Roman" w:cs="Times New Roman"/>
          <w:sz w:val="24"/>
          <w:szCs w:val="24"/>
        </w:rPr>
      </w:pPr>
      <w:r w:rsidRPr="686BBACE">
        <w:rPr>
          <w:rFonts w:ascii="Times New Roman" w:eastAsia="Times New Roman" w:hAnsi="Times New Roman" w:cs="Times New Roman"/>
          <w:sz w:val="24"/>
          <w:szCs w:val="24"/>
          <w:lang w:val="sk"/>
        </w:rPr>
        <w:t xml:space="preserve">Navrhovaný zákon budú implementovať </w:t>
      </w:r>
      <w:r w:rsidRPr="686BBACE">
        <w:rPr>
          <w:rFonts w:ascii="Times New Roman" w:eastAsia="Times New Roman" w:hAnsi="Times New Roman" w:cs="Times New Roman"/>
          <w:sz w:val="24"/>
          <w:szCs w:val="24"/>
        </w:rPr>
        <w:t xml:space="preserve">orgány </w:t>
      </w:r>
      <w:r w:rsidRPr="686BBACE">
        <w:rPr>
          <w:rFonts w:ascii="Times New Roman" w:eastAsia="Times New Roman" w:hAnsi="Times New Roman" w:cs="Times New Roman"/>
          <w:sz w:val="24"/>
          <w:szCs w:val="24"/>
          <w:lang w:val="sk"/>
        </w:rPr>
        <w:t>štátnej</w:t>
      </w:r>
      <w:r w:rsidRPr="686BBACE">
        <w:rPr>
          <w:rFonts w:ascii="Times New Roman" w:eastAsia="Times New Roman" w:hAnsi="Times New Roman" w:cs="Times New Roman"/>
          <w:sz w:val="24"/>
          <w:szCs w:val="24"/>
        </w:rPr>
        <w:t xml:space="preserve"> správy </w:t>
      </w:r>
      <w:r w:rsidRPr="686BBACE">
        <w:rPr>
          <w:rFonts w:ascii="Times New Roman" w:eastAsia="Times New Roman" w:hAnsi="Times New Roman" w:cs="Times New Roman"/>
          <w:sz w:val="24"/>
          <w:szCs w:val="24"/>
          <w:lang w:val="sk"/>
        </w:rPr>
        <w:t>na úseku</w:t>
      </w:r>
      <w:r w:rsidRPr="686BBACE">
        <w:rPr>
          <w:rFonts w:ascii="Times New Roman" w:eastAsia="Times New Roman" w:hAnsi="Times New Roman" w:cs="Times New Roman"/>
          <w:sz w:val="24"/>
          <w:szCs w:val="24"/>
        </w:rPr>
        <w:t xml:space="preserve"> ochrany ovzdušia</w:t>
      </w:r>
      <w:r w:rsidRPr="686BBACE">
        <w:rPr>
          <w:rFonts w:ascii="Times New Roman" w:eastAsia="Times New Roman" w:hAnsi="Times New Roman" w:cs="Times New Roman"/>
          <w:sz w:val="24"/>
          <w:szCs w:val="24"/>
          <w:lang w:val="sk"/>
        </w:rPr>
        <w:t xml:space="preserve">, ktorými budú </w:t>
      </w:r>
      <w:r w:rsidRPr="686BBACE">
        <w:rPr>
          <w:rFonts w:ascii="Times New Roman" w:eastAsia="Times New Roman" w:hAnsi="Times New Roman" w:cs="Times New Roman"/>
          <w:sz w:val="24"/>
          <w:szCs w:val="24"/>
        </w:rPr>
        <w:t>Ministerstvo životného prostredia SR, Slovenská inšpekcia životného prostredia, okresné úrady v sídle kraja, okresné úrady, vyššie územné celky</w:t>
      </w:r>
      <w:r w:rsidR="00DA23B1">
        <w:rPr>
          <w:rFonts w:ascii="Times New Roman" w:eastAsia="Times New Roman" w:hAnsi="Times New Roman" w:cs="Times New Roman"/>
          <w:sz w:val="24"/>
          <w:szCs w:val="24"/>
          <w:lang w:val="sk"/>
        </w:rPr>
        <w:t>,</w:t>
      </w:r>
      <w:r w:rsidRPr="686BBACE">
        <w:rPr>
          <w:rFonts w:ascii="Times New Roman" w:eastAsia="Times New Roman" w:hAnsi="Times New Roman" w:cs="Times New Roman"/>
          <w:sz w:val="24"/>
          <w:szCs w:val="24"/>
        </w:rPr>
        <w:t xml:space="preserve"> obce</w:t>
      </w:r>
      <w:r w:rsidR="00DA23B1">
        <w:rPr>
          <w:rFonts w:ascii="Times New Roman" w:eastAsia="Times New Roman" w:hAnsi="Times New Roman" w:cs="Times New Roman"/>
          <w:sz w:val="24"/>
          <w:szCs w:val="24"/>
        </w:rPr>
        <w:t xml:space="preserve"> </w:t>
      </w:r>
      <w:r w:rsidR="00DA23B1">
        <w:rPr>
          <w:rFonts w:ascii="Times New Roman" w:eastAsia="Times New Roman" w:hAnsi="Times New Roman" w:cs="Times New Roman"/>
          <w:sz w:val="24"/>
          <w:szCs w:val="24"/>
        </w:rPr>
        <w:lastRenderedPageBreak/>
        <w:t>a Ministerstvo obrany SR</w:t>
      </w:r>
      <w:r w:rsidRPr="686BBACE">
        <w:rPr>
          <w:rFonts w:ascii="Times New Roman" w:eastAsia="Times New Roman" w:hAnsi="Times New Roman" w:cs="Times New Roman"/>
          <w:sz w:val="24"/>
          <w:szCs w:val="24"/>
          <w:lang w:val="sk"/>
        </w:rPr>
        <w:t xml:space="preserve">. </w:t>
      </w:r>
      <w:r w:rsidR="5653609A" w:rsidRPr="686BBACE">
        <w:rPr>
          <w:rFonts w:ascii="Times New Roman" w:eastAsia="Times New Roman" w:hAnsi="Times New Roman" w:cs="Times New Roman"/>
          <w:sz w:val="24"/>
          <w:szCs w:val="24"/>
          <w:lang w:val="sk"/>
        </w:rPr>
        <w:t xml:space="preserve">Spolupracujúcimi orgánmi budú Ministerstvo zdravotníctva SR, </w:t>
      </w:r>
      <w:r w:rsidR="5D978852" w:rsidRPr="686BBACE">
        <w:rPr>
          <w:rFonts w:ascii="Times New Roman" w:eastAsia="Times New Roman" w:hAnsi="Times New Roman" w:cs="Times New Roman"/>
          <w:sz w:val="24"/>
          <w:szCs w:val="24"/>
          <w:lang w:val="sk"/>
        </w:rPr>
        <w:t>Ministerstvo pôdohos</w:t>
      </w:r>
      <w:r w:rsidR="0044059B">
        <w:rPr>
          <w:rFonts w:ascii="Times New Roman" w:eastAsia="Times New Roman" w:hAnsi="Times New Roman" w:cs="Times New Roman"/>
          <w:sz w:val="24"/>
          <w:szCs w:val="24"/>
          <w:lang w:val="sk"/>
        </w:rPr>
        <w:t>podárstva a rozvoja vidieka SR,</w:t>
      </w:r>
      <w:r w:rsidR="5D978852" w:rsidRPr="686BBACE">
        <w:rPr>
          <w:rFonts w:ascii="Times New Roman" w:eastAsia="Times New Roman" w:hAnsi="Times New Roman" w:cs="Times New Roman"/>
          <w:sz w:val="24"/>
          <w:szCs w:val="24"/>
          <w:lang w:val="sk"/>
        </w:rPr>
        <w:t xml:space="preserve"> Ministerstvo dopravy a výstavby SR</w:t>
      </w:r>
      <w:r w:rsidR="00DA23B1">
        <w:rPr>
          <w:rFonts w:ascii="Times New Roman" w:eastAsia="Times New Roman" w:hAnsi="Times New Roman" w:cs="Times New Roman"/>
          <w:sz w:val="24"/>
          <w:szCs w:val="24"/>
          <w:lang w:val="sk"/>
        </w:rPr>
        <w:t>,</w:t>
      </w:r>
      <w:r w:rsidR="0044059B">
        <w:rPr>
          <w:rFonts w:ascii="Times New Roman" w:eastAsia="Times New Roman" w:hAnsi="Times New Roman" w:cs="Times New Roman"/>
          <w:sz w:val="24"/>
          <w:szCs w:val="24"/>
          <w:lang w:val="sk"/>
        </w:rPr>
        <w:t xml:space="preserve"> </w:t>
      </w:r>
      <w:r w:rsidR="0044059B" w:rsidRPr="0044059B">
        <w:rPr>
          <w:rFonts w:ascii="Times New Roman" w:eastAsia="Times New Roman" w:hAnsi="Times New Roman" w:cs="Times New Roman"/>
          <w:sz w:val="24"/>
          <w:szCs w:val="24"/>
          <w:lang w:val="sk"/>
        </w:rPr>
        <w:t>Ministerstvo hospodárstva S</w:t>
      </w:r>
      <w:r w:rsidR="0044059B">
        <w:rPr>
          <w:rFonts w:ascii="Times New Roman" w:eastAsia="Times New Roman" w:hAnsi="Times New Roman" w:cs="Times New Roman"/>
          <w:sz w:val="24"/>
          <w:szCs w:val="24"/>
          <w:lang w:val="sk"/>
        </w:rPr>
        <w:t>R</w:t>
      </w:r>
      <w:r w:rsidR="00DA23B1">
        <w:rPr>
          <w:rFonts w:ascii="Times New Roman" w:eastAsia="Times New Roman" w:hAnsi="Times New Roman" w:cs="Times New Roman"/>
          <w:sz w:val="24"/>
          <w:szCs w:val="24"/>
          <w:lang w:val="sk"/>
        </w:rPr>
        <w:t xml:space="preserve"> a Úrad jadrového dozoru SR</w:t>
      </w:r>
      <w:r w:rsidR="5D978852" w:rsidRPr="686BBACE">
        <w:rPr>
          <w:rFonts w:ascii="Times New Roman" w:eastAsia="Times New Roman" w:hAnsi="Times New Roman" w:cs="Times New Roman"/>
          <w:sz w:val="24"/>
          <w:szCs w:val="24"/>
          <w:lang w:val="sk"/>
        </w:rPr>
        <w:t>.</w:t>
      </w:r>
      <w:r w:rsidR="00995B83">
        <w:rPr>
          <w:rFonts w:ascii="Times New Roman" w:eastAsia="Times New Roman" w:hAnsi="Times New Roman" w:cs="Times New Roman"/>
          <w:sz w:val="24"/>
          <w:szCs w:val="24"/>
          <w:lang w:val="sk"/>
        </w:rPr>
        <w:t xml:space="preserve"> </w:t>
      </w:r>
      <w:r w:rsidR="00995B83" w:rsidRPr="00995B83">
        <w:rPr>
          <w:rFonts w:ascii="Times New Roman" w:hAnsi="Times New Roman" w:cs="Times New Roman"/>
          <w:sz w:val="24"/>
          <w:szCs w:val="24"/>
        </w:rPr>
        <w:t>Pre vykonateľnosť navrhovaného zákona bude potrebné personálne posilnenie výkonu štátnej sprá</w:t>
      </w:r>
      <w:r w:rsidR="00DA23B1">
        <w:rPr>
          <w:rFonts w:ascii="Times New Roman" w:hAnsi="Times New Roman" w:cs="Times New Roman"/>
          <w:sz w:val="24"/>
          <w:szCs w:val="24"/>
        </w:rPr>
        <w:t xml:space="preserve">vy na orgánoch ochrany ovzdušia a </w:t>
      </w:r>
      <w:r w:rsidR="00995B83" w:rsidRPr="00995B83">
        <w:rPr>
          <w:rFonts w:ascii="Times New Roman" w:hAnsi="Times New Roman" w:cs="Times New Roman"/>
          <w:sz w:val="24"/>
          <w:szCs w:val="24"/>
        </w:rPr>
        <w:t>poverenej organizácii</w:t>
      </w:r>
      <w:r w:rsidR="00995B83" w:rsidRPr="006610AF">
        <w:rPr>
          <w:rFonts w:ascii="Times New Roman" w:hAnsi="Times New Roman" w:cs="Times New Roman"/>
          <w:sz w:val="24"/>
          <w:szCs w:val="24"/>
        </w:rPr>
        <w:t>. Pracovná náplň zamestnancov bude v oblasti kvalitného výkonu</w:t>
      </w:r>
      <w:r w:rsidR="006610AF" w:rsidRPr="006610AF">
        <w:rPr>
          <w:rFonts w:ascii="Times New Roman" w:hAnsi="Times New Roman" w:cs="Times New Roman"/>
          <w:sz w:val="24"/>
          <w:szCs w:val="24"/>
        </w:rPr>
        <w:t xml:space="preserve"> štátnej správy v oblasti ochrany ovzdušia</w:t>
      </w:r>
      <w:r w:rsidR="00995B83" w:rsidRPr="006610AF">
        <w:rPr>
          <w:rFonts w:ascii="Times New Roman" w:hAnsi="Times New Roman" w:cs="Times New Roman"/>
          <w:sz w:val="24"/>
          <w:szCs w:val="24"/>
        </w:rPr>
        <w:t xml:space="preserve"> navrhovaného zákona na jednotlivých úrovniach</w:t>
      </w:r>
      <w:r w:rsidR="006610AF" w:rsidRPr="006610AF">
        <w:rPr>
          <w:rFonts w:ascii="Times New Roman" w:hAnsi="Times New Roman" w:cs="Times New Roman"/>
          <w:sz w:val="24"/>
          <w:szCs w:val="24"/>
        </w:rPr>
        <w:t xml:space="preserve"> štátnej správy</w:t>
      </w:r>
      <w:r w:rsidR="00995B83" w:rsidRPr="006610AF">
        <w:rPr>
          <w:rFonts w:ascii="Times New Roman" w:hAnsi="Times New Roman" w:cs="Times New Roman"/>
          <w:sz w:val="24"/>
          <w:szCs w:val="24"/>
        </w:rPr>
        <w:t>.</w:t>
      </w:r>
    </w:p>
    <w:p w14:paraId="108C29C5" w14:textId="1254E651" w:rsidR="00995B83" w:rsidRPr="00995B83" w:rsidRDefault="00995B83" w:rsidP="00815F75">
      <w:pPr>
        <w:numPr>
          <w:ilvl w:val="0"/>
          <w:numId w:val="2"/>
        </w:numPr>
        <w:spacing w:after="0" w:line="240" w:lineRule="auto"/>
        <w:jc w:val="both"/>
        <w:rPr>
          <w:rFonts w:ascii="Times New Roman" w:hAnsi="Times New Roman" w:cs="Times New Roman"/>
          <w:sz w:val="24"/>
          <w:szCs w:val="24"/>
        </w:rPr>
      </w:pPr>
      <w:r w:rsidRPr="00995B83">
        <w:rPr>
          <w:rFonts w:ascii="Times New Roman" w:hAnsi="Times New Roman" w:cs="Times New Roman"/>
          <w:sz w:val="24"/>
          <w:szCs w:val="24"/>
        </w:rPr>
        <w:t xml:space="preserve">Okresné úrady v pôsobnosti Ministerstva vnútra </w:t>
      </w:r>
      <w:r w:rsidR="00F42B11">
        <w:rPr>
          <w:rFonts w:ascii="Times New Roman" w:hAnsi="Times New Roman" w:cs="Times New Roman"/>
          <w:sz w:val="24"/>
          <w:szCs w:val="24"/>
        </w:rPr>
        <w:t xml:space="preserve">SR </w:t>
      </w:r>
      <w:r w:rsidRPr="00995B83">
        <w:rPr>
          <w:rFonts w:ascii="Times New Roman" w:hAnsi="Times New Roman" w:cs="Times New Roman"/>
          <w:sz w:val="24"/>
          <w:szCs w:val="24"/>
        </w:rPr>
        <w:t>– 30 zamestnancov</w:t>
      </w:r>
    </w:p>
    <w:p w14:paraId="6C2B15B9" w14:textId="7A06B404" w:rsidR="00995B83" w:rsidRPr="00995B83" w:rsidRDefault="001D5FAE" w:rsidP="00815F75">
      <w:pPr>
        <w:spacing w:after="160" w:line="240" w:lineRule="auto"/>
        <w:jc w:val="both"/>
        <w:rPr>
          <w:rFonts w:ascii="Times New Roman" w:hAnsi="Times New Roman" w:cs="Times New Roman"/>
          <w:sz w:val="24"/>
          <w:szCs w:val="24"/>
        </w:rPr>
      </w:pPr>
      <w:r w:rsidRPr="001D5FAE">
        <w:rPr>
          <w:rFonts w:ascii="Times New Roman" w:hAnsi="Times New Roman" w:cs="Times New Roman"/>
          <w:sz w:val="24"/>
          <w:szCs w:val="24"/>
        </w:rPr>
        <w:t xml:space="preserve">Navrhované navýšenie počtu zamestnancov je potrebné </w:t>
      </w:r>
      <w:r>
        <w:rPr>
          <w:rFonts w:ascii="Times New Roman" w:hAnsi="Times New Roman" w:cs="Times New Roman"/>
          <w:sz w:val="24"/>
          <w:szCs w:val="24"/>
        </w:rPr>
        <w:t>p</w:t>
      </w:r>
      <w:r w:rsidR="00995B83" w:rsidRPr="00995B83">
        <w:rPr>
          <w:rFonts w:ascii="Times New Roman" w:hAnsi="Times New Roman" w:cs="Times New Roman"/>
          <w:sz w:val="24"/>
          <w:szCs w:val="24"/>
        </w:rPr>
        <w:t xml:space="preserve">re </w:t>
      </w:r>
      <w:r w:rsidR="00920FC5">
        <w:rPr>
          <w:rFonts w:ascii="Times New Roman" w:hAnsi="Times New Roman" w:cs="Times New Roman"/>
          <w:sz w:val="24"/>
          <w:szCs w:val="24"/>
        </w:rPr>
        <w:t xml:space="preserve">správnu </w:t>
      </w:r>
      <w:r w:rsidR="00995B83" w:rsidRPr="00995B83">
        <w:rPr>
          <w:rFonts w:ascii="Times New Roman" w:hAnsi="Times New Roman" w:cs="Times New Roman"/>
          <w:sz w:val="24"/>
          <w:szCs w:val="24"/>
        </w:rPr>
        <w:t>vykonateľnosť navrhovaného zákona na úsekoch ochrany ovzdušia jednotl</w:t>
      </w:r>
      <w:r w:rsidR="009622EF">
        <w:rPr>
          <w:rFonts w:ascii="Times New Roman" w:hAnsi="Times New Roman" w:cs="Times New Roman"/>
          <w:sz w:val="24"/>
          <w:szCs w:val="24"/>
        </w:rPr>
        <w:t>ivých odboroch starostlivosti o </w:t>
      </w:r>
      <w:r w:rsidR="00995B83" w:rsidRPr="00995B83">
        <w:rPr>
          <w:rFonts w:ascii="Times New Roman" w:hAnsi="Times New Roman" w:cs="Times New Roman"/>
          <w:sz w:val="24"/>
          <w:szCs w:val="24"/>
        </w:rPr>
        <w:t xml:space="preserve">životné prostredie (ďalej len „OSŽP”) v pôsobnosti okresných úradoch, zamestnanci budú mať hlavné kompetencie pri povoľovaní veľkých a stredných zdrojov znečisťovania ovzdušia, vrátane ich dozoru, kontroly oznamovaných údajov a vedenie evidencie v NEIS, určovaní poplatkov za znečisťovanie ovzdušia podľa zákona o poplatkoch za znečisťovanie ovzdušia a priamej komunikácie s prevádzkovateľmi zdrojov </w:t>
      </w:r>
      <w:r>
        <w:rPr>
          <w:rFonts w:ascii="Times New Roman" w:hAnsi="Times New Roman" w:cs="Times New Roman"/>
          <w:sz w:val="24"/>
          <w:szCs w:val="24"/>
        </w:rPr>
        <w:t xml:space="preserve">znečisťovania ovzdušia </w:t>
      </w:r>
      <w:r w:rsidR="00995B83" w:rsidRPr="00995B83">
        <w:rPr>
          <w:rFonts w:ascii="Times New Roman" w:hAnsi="Times New Roman" w:cs="Times New Roman"/>
          <w:sz w:val="24"/>
          <w:szCs w:val="24"/>
        </w:rPr>
        <w:t>pri uplatňovaní rôznych kompetencií v oblasti ochrany ovzdušia. Navrhovaným zákonom im vznikne povinnosť prepovoľovania cez 13 600 stacionárnych zdrojov, nakoľko súčasný stav je v tomto smere kvalitatívne nedostatočný. Aktuálne personálne obsadenie štátnej správy ochrany ovzdušia na jednotlivých OSŽP na okresných úradoch je po optimalizácií štátnej správy (december 2019) nedostatočné, nakoľko zamestnanci často krát vykonávajú  aj inú agendu OSŽP v rámci kumulovaných funkcií, najmä na úsekoch ochrany prírody a krajiny, odpadovom hospodárstve alebo posudzovaní vplyvov na životné prostredie, čo má za následok menej kvalitný výkon agendy ochrany ovzdušia. Agenda  referenta na úseku štátnej správy ochrany ovzdušia na OSŽP okrem zákona o ovzduš</w:t>
      </w:r>
      <w:r w:rsidR="006D10F2">
        <w:rPr>
          <w:rFonts w:ascii="Times New Roman" w:hAnsi="Times New Roman" w:cs="Times New Roman"/>
          <w:sz w:val="24"/>
          <w:szCs w:val="24"/>
        </w:rPr>
        <w:t>í</w:t>
      </w:r>
      <w:r w:rsidR="00995B83" w:rsidRPr="00995B83">
        <w:rPr>
          <w:rFonts w:ascii="Times New Roman" w:hAnsi="Times New Roman" w:cs="Times New Roman"/>
          <w:sz w:val="24"/>
          <w:szCs w:val="24"/>
        </w:rPr>
        <w:t xml:space="preserve"> a zákona č. 401/1998 Z.</w:t>
      </w:r>
      <w:r w:rsidR="002B16E9">
        <w:rPr>
          <w:rFonts w:ascii="Times New Roman" w:hAnsi="Times New Roman" w:cs="Times New Roman"/>
          <w:sz w:val="24"/>
          <w:szCs w:val="24"/>
        </w:rPr>
        <w:t xml:space="preserve"> </w:t>
      </w:r>
      <w:r w:rsidR="00995B83" w:rsidRPr="00995B83">
        <w:rPr>
          <w:rFonts w:ascii="Times New Roman" w:hAnsi="Times New Roman" w:cs="Times New Roman"/>
          <w:sz w:val="24"/>
          <w:szCs w:val="24"/>
        </w:rPr>
        <w:t>z. o poplatkoch za znečisťovanie ovzdušia v znení neskorších predpisov, zahŕňa</w:t>
      </w:r>
      <w:r w:rsidR="006D10F2">
        <w:rPr>
          <w:rFonts w:ascii="Times New Roman" w:hAnsi="Times New Roman" w:cs="Times New Roman"/>
          <w:sz w:val="24"/>
          <w:szCs w:val="24"/>
        </w:rPr>
        <w:t xml:space="preserve"> aj výkon zákona č. 286/2009 Z. </w:t>
      </w:r>
      <w:r w:rsidR="00995B83" w:rsidRPr="00995B83">
        <w:rPr>
          <w:rFonts w:ascii="Times New Roman" w:hAnsi="Times New Roman" w:cs="Times New Roman"/>
          <w:sz w:val="24"/>
          <w:szCs w:val="24"/>
        </w:rPr>
        <w:t>z. o fluórovaných skleníkových plynoch v znení neskorších predpisov, zákona č. 321/2012 Z. z. o ochrane ozónovej vrstvy Zeme v znení neskorších predpiso</w:t>
      </w:r>
      <w:r w:rsidR="006D10F2">
        <w:rPr>
          <w:rFonts w:ascii="Times New Roman" w:hAnsi="Times New Roman" w:cs="Times New Roman"/>
          <w:sz w:val="24"/>
          <w:szCs w:val="24"/>
        </w:rPr>
        <w:t>v a výkon zákona č. 414/2012 Z. </w:t>
      </w:r>
      <w:r w:rsidR="00995B83" w:rsidRPr="00995B83">
        <w:rPr>
          <w:rFonts w:ascii="Times New Roman" w:hAnsi="Times New Roman" w:cs="Times New Roman"/>
          <w:sz w:val="24"/>
          <w:szCs w:val="24"/>
        </w:rPr>
        <w:t xml:space="preserve">z. o obchodovaní s emisnými kvótami v znení neskorších predpisov s vykonávacími právnymi predpismi jednotlivých zákonov, ktoré sú v gescii sekcie zmeny klímy a ochrany ovzdušia. Počty aktuálne obsadených pracovných miest sú konštatované aj v analýze Inštitútu environmentálnej politiky, podľa ktorej úsek ochrany ovzdušia má iba 42 pozícií systematizovaných miest na 72 okresných úradoch, čo je z hľadiska požadovaného odborného výkonu </w:t>
      </w:r>
      <w:r w:rsidR="00995B83" w:rsidRPr="009D6BAC">
        <w:rPr>
          <w:rFonts w:ascii="Times New Roman" w:hAnsi="Times New Roman" w:cs="Times New Roman"/>
          <w:sz w:val="24"/>
          <w:szCs w:val="24"/>
        </w:rPr>
        <w:t xml:space="preserve">nedostatočné. Na základe vlastného prieskumu odboru ochrany ovzdušia je registrovaných približne iba 30 referentov vykonávajúcich iba </w:t>
      </w:r>
      <w:r w:rsidR="009D6BAC" w:rsidRPr="009D6BAC">
        <w:rPr>
          <w:rFonts w:ascii="Times New Roman" w:hAnsi="Times New Roman" w:cs="Times New Roman"/>
          <w:sz w:val="24"/>
          <w:szCs w:val="24"/>
        </w:rPr>
        <w:t>agendu ochrany ovzdušia. Ostatní</w:t>
      </w:r>
      <w:r w:rsidR="00995B83" w:rsidRPr="009D6BAC">
        <w:rPr>
          <w:rFonts w:ascii="Times New Roman" w:hAnsi="Times New Roman" w:cs="Times New Roman"/>
          <w:sz w:val="24"/>
          <w:szCs w:val="24"/>
        </w:rPr>
        <w:t xml:space="preserve"> zamestnanci na OSŽP vykonávajú agendu ochrany ovzdušia v rámci kumulovanej funkcie na dvoch alebo aj troch úsekoch OSŽP, čo </w:t>
      </w:r>
      <w:r w:rsidR="009D6BAC">
        <w:rPr>
          <w:rFonts w:ascii="Times New Roman" w:hAnsi="Times New Roman" w:cs="Times New Roman"/>
          <w:sz w:val="24"/>
          <w:szCs w:val="24"/>
        </w:rPr>
        <w:t xml:space="preserve">je </w:t>
      </w:r>
      <w:r w:rsidR="00995B83" w:rsidRPr="009D6BAC">
        <w:rPr>
          <w:rFonts w:ascii="Times New Roman" w:hAnsi="Times New Roman" w:cs="Times New Roman"/>
          <w:sz w:val="24"/>
          <w:szCs w:val="24"/>
        </w:rPr>
        <w:t xml:space="preserve">pre potrebný </w:t>
      </w:r>
      <w:r w:rsidR="009D6BAC">
        <w:rPr>
          <w:rFonts w:ascii="Times New Roman" w:hAnsi="Times New Roman" w:cs="Times New Roman"/>
          <w:sz w:val="24"/>
          <w:szCs w:val="24"/>
        </w:rPr>
        <w:t>a kvalitný výkon agendy ochrany ovzdušia</w:t>
      </w:r>
      <w:r w:rsidR="00995B83" w:rsidRPr="009D6BAC">
        <w:rPr>
          <w:rFonts w:ascii="Times New Roman" w:hAnsi="Times New Roman" w:cs="Times New Roman"/>
          <w:sz w:val="24"/>
          <w:szCs w:val="24"/>
        </w:rPr>
        <w:t xml:space="preserve"> nedostatočné. Uvedené j</w:t>
      </w:r>
      <w:r w:rsidR="00B53F93" w:rsidRPr="009D6BAC">
        <w:rPr>
          <w:rFonts w:ascii="Times New Roman" w:hAnsi="Times New Roman" w:cs="Times New Roman"/>
          <w:sz w:val="24"/>
          <w:szCs w:val="24"/>
        </w:rPr>
        <w:t>e možné konštatovať aj kontrolami</w:t>
      </w:r>
      <w:r w:rsidR="00995B83" w:rsidRPr="009D6BAC">
        <w:rPr>
          <w:rFonts w:ascii="Times New Roman" w:hAnsi="Times New Roman" w:cs="Times New Roman"/>
          <w:sz w:val="24"/>
          <w:szCs w:val="24"/>
        </w:rPr>
        <w:t xml:space="preserve"> štátnej správy na okresných úradoch, kde sú registrované značné kvalitatívne nedostatky v oblasti ochrany ovzdušia pri povoľovaní zdrojov znečisťovania ovzdušia a uplatňovaní právnych predpisov v oblasti ochrany ovzdušia.</w:t>
      </w:r>
    </w:p>
    <w:p w14:paraId="4BED4C06" w14:textId="6B589337" w:rsidR="00995B83" w:rsidRPr="00995B83" w:rsidRDefault="00995B83" w:rsidP="00815F75">
      <w:pPr>
        <w:numPr>
          <w:ilvl w:val="0"/>
          <w:numId w:val="2"/>
        </w:numPr>
        <w:spacing w:after="0" w:line="240" w:lineRule="auto"/>
        <w:jc w:val="both"/>
        <w:rPr>
          <w:rFonts w:ascii="Times New Roman" w:hAnsi="Times New Roman" w:cs="Times New Roman"/>
          <w:sz w:val="24"/>
          <w:szCs w:val="24"/>
        </w:rPr>
      </w:pPr>
      <w:r w:rsidRPr="00995B83">
        <w:rPr>
          <w:rFonts w:ascii="Times New Roman" w:hAnsi="Times New Roman" w:cs="Times New Roman"/>
          <w:sz w:val="24"/>
          <w:szCs w:val="24"/>
        </w:rPr>
        <w:t xml:space="preserve">Okresné úrady v sídle kraja v pôsobnosti Ministerstva vnútra </w:t>
      </w:r>
      <w:r w:rsidR="00F42B11">
        <w:rPr>
          <w:rFonts w:ascii="Times New Roman" w:hAnsi="Times New Roman" w:cs="Times New Roman"/>
          <w:sz w:val="24"/>
          <w:szCs w:val="24"/>
        </w:rPr>
        <w:t xml:space="preserve">SR </w:t>
      </w:r>
      <w:r w:rsidRPr="00995B83">
        <w:rPr>
          <w:rFonts w:ascii="Times New Roman" w:hAnsi="Times New Roman" w:cs="Times New Roman"/>
          <w:sz w:val="24"/>
          <w:szCs w:val="24"/>
        </w:rPr>
        <w:t>– 8 zamestnancov</w:t>
      </w:r>
    </w:p>
    <w:p w14:paraId="698A58B8" w14:textId="08B98D02" w:rsidR="00995B83" w:rsidRPr="00995B83" w:rsidRDefault="00995B83" w:rsidP="00815F75">
      <w:pPr>
        <w:spacing w:after="160" w:line="240" w:lineRule="auto"/>
        <w:jc w:val="both"/>
        <w:rPr>
          <w:rFonts w:ascii="Times New Roman" w:hAnsi="Times New Roman" w:cs="Times New Roman"/>
          <w:sz w:val="24"/>
          <w:szCs w:val="24"/>
        </w:rPr>
      </w:pPr>
      <w:r w:rsidRPr="00995B83">
        <w:rPr>
          <w:rFonts w:ascii="Times New Roman" w:hAnsi="Times New Roman" w:cs="Times New Roman"/>
          <w:sz w:val="24"/>
          <w:szCs w:val="24"/>
        </w:rPr>
        <w:t>Ďalšie podstatné posilnenie je potrebné v oblasti efektívneho a kvalitného riadenia kvality ovzdušia na všetkých okresn</w:t>
      </w:r>
      <w:r w:rsidR="00F42B11">
        <w:rPr>
          <w:rFonts w:ascii="Times New Roman" w:hAnsi="Times New Roman" w:cs="Times New Roman"/>
          <w:sz w:val="24"/>
          <w:szCs w:val="24"/>
        </w:rPr>
        <w:t>ých úradoch v sídlach kraja</w:t>
      </w:r>
      <w:r w:rsidRPr="00995B83">
        <w:rPr>
          <w:rFonts w:ascii="Times New Roman" w:hAnsi="Times New Roman" w:cs="Times New Roman"/>
          <w:sz w:val="24"/>
          <w:szCs w:val="24"/>
        </w:rPr>
        <w:t xml:space="preserve">, ktoré sú okrem iného zodpovedné za vypracovanie programov na zlepšenie kvality </w:t>
      </w:r>
      <w:r w:rsidRPr="009D6BAC">
        <w:rPr>
          <w:rFonts w:ascii="Times New Roman" w:hAnsi="Times New Roman" w:cs="Times New Roman"/>
          <w:sz w:val="24"/>
          <w:szCs w:val="24"/>
        </w:rPr>
        <w:t xml:space="preserve">ovzdušia a akčných plánov. V súvislosti s kvalitou ovzdušia je na </w:t>
      </w:r>
      <w:r w:rsidRPr="009D6BAC">
        <w:rPr>
          <w:rFonts w:ascii="Times New Roman" w:eastAsia="Times New Roman" w:hAnsi="Times New Roman" w:cs="Times New Roman"/>
          <w:sz w:val="24"/>
          <w:szCs w:val="24"/>
        </w:rPr>
        <w:t xml:space="preserve">Slovenskú republiku zo strany  Európskej komisie podaná žaloba za porušovanie smernice </w:t>
      </w:r>
      <w:r w:rsidR="001D5FAE" w:rsidRPr="001D5FAE">
        <w:rPr>
          <w:rFonts w:ascii="Times New Roman" w:eastAsia="Times New Roman" w:hAnsi="Times New Roman" w:cs="Times New Roman"/>
          <w:sz w:val="24"/>
          <w:szCs w:val="24"/>
        </w:rPr>
        <w:t>Európskeho parlamentu a Rady 2008/50/ES z  21. mája 2008 o kvalite okolitého ovzdušia a čistejšom ovzduší v Európe v platnom znení</w:t>
      </w:r>
      <w:r w:rsidRPr="001D5FAE">
        <w:rPr>
          <w:rFonts w:ascii="Times New Roman" w:eastAsia="Times New Roman" w:hAnsi="Times New Roman" w:cs="Times New Roman"/>
          <w:sz w:val="24"/>
          <w:szCs w:val="24"/>
        </w:rPr>
        <w:t>,</w:t>
      </w:r>
      <w:r w:rsidRPr="009D6BAC">
        <w:rPr>
          <w:rFonts w:ascii="Times New Roman" w:eastAsia="Times New Roman" w:hAnsi="Times New Roman" w:cs="Times New Roman"/>
          <w:sz w:val="24"/>
          <w:szCs w:val="24"/>
        </w:rPr>
        <w:t xml:space="preserve"> a to aj z dôvodu nedostatočne vypracovaných programov na zlepšenie kvality ovzdušia. </w:t>
      </w:r>
      <w:r w:rsidRPr="009D6BAC">
        <w:rPr>
          <w:rFonts w:ascii="Times New Roman" w:hAnsi="Times New Roman" w:cs="Times New Roman"/>
          <w:sz w:val="24"/>
          <w:szCs w:val="24"/>
        </w:rPr>
        <w:t>Všetci</w:t>
      </w:r>
      <w:r w:rsidRPr="00995B83">
        <w:rPr>
          <w:rFonts w:ascii="Times New Roman" w:hAnsi="Times New Roman" w:cs="Times New Roman"/>
          <w:sz w:val="24"/>
          <w:szCs w:val="24"/>
        </w:rPr>
        <w:t xml:space="preserve"> zamestnanci na okresných úradoch v sídle kraja vykonávajú agendu ochrany ovzdušia v rámci kumulovanej funkcie spolu </w:t>
      </w:r>
      <w:r w:rsidRPr="00995B83">
        <w:rPr>
          <w:rFonts w:ascii="Times New Roman" w:hAnsi="Times New Roman" w:cs="Times New Roman"/>
          <w:sz w:val="24"/>
          <w:szCs w:val="24"/>
        </w:rPr>
        <w:lastRenderedPageBreak/>
        <w:t xml:space="preserve">s inými úsekmi OSŽP. Uvedeným personálnym posilnením sa celkovo pomôže už aj tak personálne poddimenzovaným OSŽP na okresných úradoch a okresných úradoch v sídle kraja. </w:t>
      </w:r>
    </w:p>
    <w:p w14:paraId="18CED3B7" w14:textId="77777777" w:rsidR="00E1267F" w:rsidRPr="00BC358F" w:rsidRDefault="00E1267F" w:rsidP="00BC358F">
      <w:pPr>
        <w:spacing w:after="0" w:line="240" w:lineRule="auto"/>
        <w:jc w:val="both"/>
        <w:rPr>
          <w:rFonts w:ascii="Times New Roman" w:hAnsi="Times New Roman" w:cs="Times New Roman"/>
          <w:sz w:val="24"/>
          <w:szCs w:val="24"/>
        </w:rPr>
      </w:pPr>
    </w:p>
    <w:p w14:paraId="795AE1BA" w14:textId="53F46A0A" w:rsidR="00805F9F" w:rsidRPr="007F1B9D" w:rsidRDefault="00805F9F" w:rsidP="00815F75">
      <w:pPr>
        <w:numPr>
          <w:ilvl w:val="0"/>
          <w:numId w:val="2"/>
        </w:numPr>
        <w:spacing w:after="0" w:line="240" w:lineRule="auto"/>
        <w:jc w:val="both"/>
        <w:rPr>
          <w:rFonts w:ascii="Times New Roman" w:hAnsi="Times New Roman" w:cs="Times New Roman"/>
          <w:sz w:val="24"/>
          <w:szCs w:val="24"/>
        </w:rPr>
      </w:pPr>
      <w:r w:rsidRPr="007F1B9D">
        <w:rPr>
          <w:rFonts w:ascii="Times New Roman" w:hAnsi="Times New Roman" w:cs="Times New Roman"/>
          <w:sz w:val="24"/>
          <w:szCs w:val="24"/>
        </w:rPr>
        <w:t xml:space="preserve">Slovenská inšpekcia životného prostredia – </w:t>
      </w:r>
      <w:r w:rsidR="003A6065">
        <w:rPr>
          <w:rFonts w:ascii="Times New Roman" w:hAnsi="Times New Roman" w:cs="Times New Roman"/>
          <w:sz w:val="24"/>
          <w:szCs w:val="24"/>
        </w:rPr>
        <w:t>30</w:t>
      </w:r>
      <w:r w:rsidRPr="007F1B9D">
        <w:rPr>
          <w:rFonts w:ascii="Times New Roman" w:hAnsi="Times New Roman" w:cs="Times New Roman"/>
          <w:sz w:val="24"/>
          <w:szCs w:val="24"/>
        </w:rPr>
        <w:t xml:space="preserve"> zamestnancov</w:t>
      </w:r>
    </w:p>
    <w:p w14:paraId="4D214D74" w14:textId="31303BDA" w:rsidR="00805F9F" w:rsidRDefault="00085832" w:rsidP="00C36DF7">
      <w:pPr>
        <w:spacing w:line="240" w:lineRule="auto"/>
        <w:jc w:val="both"/>
        <w:rPr>
          <w:rFonts w:ascii="Times New Roman" w:hAnsi="Times New Roman" w:cs="Times New Roman"/>
          <w:sz w:val="24"/>
          <w:szCs w:val="24"/>
        </w:rPr>
      </w:pPr>
      <w:r w:rsidRPr="007F1B9D">
        <w:rPr>
          <w:rFonts w:ascii="Times New Roman" w:hAnsi="Times New Roman" w:cs="Times New Roman"/>
          <w:sz w:val="24"/>
          <w:szCs w:val="24"/>
        </w:rPr>
        <w:t xml:space="preserve">Potrebné je </w:t>
      </w:r>
      <w:r w:rsidR="000448BE" w:rsidRPr="007F1B9D">
        <w:rPr>
          <w:rFonts w:ascii="Times New Roman" w:hAnsi="Times New Roman" w:cs="Times New Roman"/>
          <w:sz w:val="24"/>
          <w:szCs w:val="24"/>
        </w:rPr>
        <w:t xml:space="preserve">personálne </w:t>
      </w:r>
      <w:r w:rsidRPr="007F1B9D">
        <w:rPr>
          <w:rFonts w:ascii="Times New Roman" w:hAnsi="Times New Roman" w:cs="Times New Roman"/>
          <w:sz w:val="24"/>
          <w:szCs w:val="24"/>
        </w:rPr>
        <w:t xml:space="preserve">posilnenie </w:t>
      </w:r>
      <w:r w:rsidR="000448BE" w:rsidRPr="007F1B9D">
        <w:rPr>
          <w:rFonts w:ascii="Times New Roman" w:hAnsi="Times New Roman" w:cs="Times New Roman"/>
          <w:sz w:val="24"/>
          <w:szCs w:val="24"/>
        </w:rPr>
        <w:t>na jednotlivých Inšpektorátoch</w:t>
      </w:r>
      <w:r w:rsidRPr="007F1B9D">
        <w:rPr>
          <w:rFonts w:ascii="Times New Roman" w:hAnsi="Times New Roman" w:cs="Times New Roman"/>
          <w:sz w:val="24"/>
          <w:szCs w:val="24"/>
        </w:rPr>
        <w:t xml:space="preserve"> životného prostredia na </w:t>
      </w:r>
      <w:r w:rsidR="000448BE" w:rsidRPr="007F1B9D">
        <w:rPr>
          <w:rFonts w:ascii="Times New Roman" w:hAnsi="Times New Roman" w:cs="Times New Roman"/>
          <w:sz w:val="24"/>
          <w:szCs w:val="24"/>
        </w:rPr>
        <w:t xml:space="preserve">odboroch inšpekcie </w:t>
      </w:r>
      <w:r w:rsidRPr="007F1B9D">
        <w:rPr>
          <w:rFonts w:ascii="Times New Roman" w:hAnsi="Times New Roman" w:cs="Times New Roman"/>
          <w:sz w:val="24"/>
          <w:szCs w:val="24"/>
        </w:rPr>
        <w:t xml:space="preserve">ochrany </w:t>
      </w:r>
      <w:r w:rsidRPr="008D2E06">
        <w:rPr>
          <w:rFonts w:ascii="Times New Roman" w:hAnsi="Times New Roman" w:cs="Times New Roman"/>
          <w:sz w:val="24"/>
          <w:szCs w:val="24"/>
        </w:rPr>
        <w:t xml:space="preserve">ovzdušia, </w:t>
      </w:r>
      <w:r w:rsidR="00CC2F7D" w:rsidRPr="008D2E06">
        <w:rPr>
          <w:rFonts w:ascii="Times New Roman" w:hAnsi="Times New Roman" w:cs="Times New Roman"/>
          <w:sz w:val="24"/>
          <w:szCs w:val="24"/>
        </w:rPr>
        <w:t xml:space="preserve">nakoľko sú prioritným kontrolným orgánom pri výkone odborného štátneho dozoru vo veciach ochrany ovzdušia a </w:t>
      </w:r>
      <w:r w:rsidRPr="008D2E06">
        <w:rPr>
          <w:rFonts w:ascii="Times New Roman" w:hAnsi="Times New Roman" w:cs="Times New Roman"/>
          <w:sz w:val="24"/>
          <w:szCs w:val="24"/>
        </w:rPr>
        <w:t>je nutné mať pod väčšou kontrolou najväčších prevádzkovateľov zdrojov znečisťovania ovzdušia</w:t>
      </w:r>
      <w:r w:rsidR="00CB0BA9" w:rsidRPr="008D2E06">
        <w:rPr>
          <w:rFonts w:ascii="Times New Roman" w:hAnsi="Times New Roman" w:cs="Times New Roman"/>
          <w:sz w:val="24"/>
          <w:szCs w:val="24"/>
        </w:rPr>
        <w:t xml:space="preserve"> v súlade </w:t>
      </w:r>
      <w:r w:rsidR="001D5FAE">
        <w:rPr>
          <w:rFonts w:ascii="Times New Roman" w:hAnsi="Times New Roman" w:cs="Times New Roman"/>
          <w:sz w:val="24"/>
          <w:szCs w:val="24"/>
        </w:rPr>
        <w:t xml:space="preserve">s </w:t>
      </w:r>
      <w:r w:rsidR="00CB0BA9" w:rsidRPr="008D2E06">
        <w:rPr>
          <w:rFonts w:ascii="Times New Roman" w:hAnsi="Times New Roman" w:cs="Times New Roman"/>
          <w:sz w:val="24"/>
          <w:szCs w:val="24"/>
        </w:rPr>
        <w:t>dokumentáciou, podmienkami a požiadavkami určenými povoľujúcim orgánom</w:t>
      </w:r>
      <w:r w:rsidR="0054032F" w:rsidRPr="008D2E06">
        <w:rPr>
          <w:rFonts w:ascii="Times New Roman" w:hAnsi="Times New Roman" w:cs="Times New Roman"/>
          <w:sz w:val="24"/>
          <w:szCs w:val="24"/>
        </w:rPr>
        <w:t xml:space="preserve">. S uvedeným </w:t>
      </w:r>
      <w:r w:rsidR="005551FB" w:rsidRPr="008D2E06">
        <w:rPr>
          <w:rFonts w:ascii="Times New Roman" w:hAnsi="Times New Roman" w:cs="Times New Roman"/>
          <w:sz w:val="24"/>
          <w:szCs w:val="24"/>
        </w:rPr>
        <w:t>sú</w:t>
      </w:r>
      <w:r w:rsidR="004B4401" w:rsidRPr="008D2E06">
        <w:rPr>
          <w:rFonts w:ascii="Times New Roman" w:hAnsi="Times New Roman" w:cs="Times New Roman"/>
          <w:sz w:val="24"/>
          <w:szCs w:val="24"/>
        </w:rPr>
        <w:t>visí</w:t>
      </w:r>
      <w:r w:rsidR="005551FB" w:rsidRPr="008D2E06">
        <w:rPr>
          <w:rFonts w:ascii="Times New Roman" w:hAnsi="Times New Roman" w:cs="Times New Roman"/>
          <w:sz w:val="24"/>
          <w:szCs w:val="24"/>
        </w:rPr>
        <w:t xml:space="preserve"> </w:t>
      </w:r>
      <w:r w:rsidR="00CC2F7D" w:rsidRPr="008D2E06">
        <w:rPr>
          <w:rFonts w:ascii="Times New Roman" w:hAnsi="Times New Roman" w:cs="Times New Roman"/>
          <w:sz w:val="24"/>
          <w:szCs w:val="24"/>
        </w:rPr>
        <w:t xml:space="preserve">predovšetkým </w:t>
      </w:r>
      <w:r w:rsidR="000448BE" w:rsidRPr="008D2E06">
        <w:rPr>
          <w:rFonts w:ascii="Times New Roman" w:hAnsi="Times New Roman" w:cs="Times New Roman"/>
          <w:sz w:val="24"/>
          <w:szCs w:val="24"/>
        </w:rPr>
        <w:t xml:space="preserve">výkon kontroly </w:t>
      </w:r>
      <w:r w:rsidR="00CB0BA9" w:rsidRPr="008D2E06">
        <w:rPr>
          <w:rFonts w:ascii="Times New Roman" w:hAnsi="Times New Roman" w:cs="Times New Roman"/>
          <w:sz w:val="24"/>
          <w:szCs w:val="24"/>
        </w:rPr>
        <w:t>emisných limitov vlastnými kontrolnými meraniami</w:t>
      </w:r>
      <w:r w:rsidR="00540716" w:rsidRPr="008D2E06">
        <w:rPr>
          <w:rFonts w:ascii="Times New Roman" w:hAnsi="Times New Roman" w:cs="Times New Roman"/>
          <w:sz w:val="24"/>
          <w:szCs w:val="24"/>
        </w:rPr>
        <w:t>, nakoľko inšpekcia v súčasnosti disponuje iba tro</w:t>
      </w:r>
      <w:r w:rsidR="00540716" w:rsidRPr="0070216D">
        <w:rPr>
          <w:rFonts w:ascii="Times New Roman" w:hAnsi="Times New Roman" w:cs="Times New Roman"/>
          <w:sz w:val="24"/>
          <w:szCs w:val="24"/>
        </w:rPr>
        <w:t xml:space="preserve">ma meracími skupinami na výkon vlastných kontrolných meraní </w:t>
      </w:r>
      <w:r w:rsidR="007F1B9D" w:rsidRPr="0070216D">
        <w:rPr>
          <w:rFonts w:ascii="Times New Roman" w:hAnsi="Times New Roman" w:cs="Times New Roman"/>
          <w:sz w:val="24"/>
          <w:szCs w:val="24"/>
        </w:rPr>
        <w:t xml:space="preserve">pri zisťovaní </w:t>
      </w:r>
      <w:r w:rsidR="00540716" w:rsidRPr="0070216D">
        <w:rPr>
          <w:rFonts w:ascii="Times New Roman" w:hAnsi="Times New Roman" w:cs="Times New Roman"/>
          <w:sz w:val="24"/>
          <w:szCs w:val="24"/>
        </w:rPr>
        <w:t>dodržiavania emisných limitov</w:t>
      </w:r>
      <w:r w:rsidR="00E4033D" w:rsidRPr="0070216D">
        <w:rPr>
          <w:rFonts w:ascii="Times New Roman" w:hAnsi="Times New Roman" w:cs="Times New Roman"/>
          <w:sz w:val="24"/>
          <w:szCs w:val="24"/>
        </w:rPr>
        <w:t>.</w:t>
      </w:r>
      <w:r w:rsidR="00277598" w:rsidRPr="0070216D">
        <w:rPr>
          <w:rFonts w:ascii="Times New Roman" w:hAnsi="Times New Roman" w:cs="Times New Roman"/>
          <w:sz w:val="24"/>
          <w:szCs w:val="24"/>
        </w:rPr>
        <w:t xml:space="preserve"> </w:t>
      </w:r>
      <w:r w:rsidR="00CB0BA9" w:rsidRPr="0070216D">
        <w:rPr>
          <w:rFonts w:ascii="Times New Roman" w:hAnsi="Times New Roman" w:cs="Times New Roman"/>
          <w:sz w:val="24"/>
          <w:szCs w:val="24"/>
        </w:rPr>
        <w:t>Na</w:t>
      </w:r>
      <w:r w:rsidR="00CB0BA9" w:rsidRPr="008D2E06">
        <w:rPr>
          <w:rFonts w:ascii="Times New Roman" w:hAnsi="Times New Roman" w:cs="Times New Roman"/>
          <w:sz w:val="24"/>
          <w:szCs w:val="24"/>
        </w:rPr>
        <w:t xml:space="preserve"> jednotlivé inšpektoráty je zasielaných aj</w:t>
      </w:r>
      <w:r w:rsidR="00CB0BA9" w:rsidRPr="007F1B9D">
        <w:rPr>
          <w:rFonts w:ascii="Times New Roman" w:hAnsi="Times New Roman" w:cs="Times New Roman"/>
          <w:sz w:val="24"/>
          <w:szCs w:val="24"/>
        </w:rPr>
        <w:t xml:space="preserve"> čoraz viac rôznych podnetov ohľ</w:t>
      </w:r>
      <w:r w:rsidR="0054032F" w:rsidRPr="007F1B9D">
        <w:rPr>
          <w:rFonts w:ascii="Times New Roman" w:hAnsi="Times New Roman" w:cs="Times New Roman"/>
          <w:sz w:val="24"/>
          <w:szCs w:val="24"/>
        </w:rPr>
        <w:t>adom znečistenia ovzdušia a</w:t>
      </w:r>
      <w:r w:rsidR="00CB0BA9" w:rsidRPr="007F1B9D">
        <w:rPr>
          <w:rFonts w:ascii="Times New Roman" w:hAnsi="Times New Roman" w:cs="Times New Roman"/>
          <w:sz w:val="24"/>
          <w:szCs w:val="24"/>
        </w:rPr>
        <w:t xml:space="preserve"> zápachu so žiadosťami o</w:t>
      </w:r>
      <w:r w:rsidR="0054032F" w:rsidRPr="007F1B9D">
        <w:rPr>
          <w:rFonts w:ascii="Times New Roman" w:hAnsi="Times New Roman" w:cs="Times New Roman"/>
          <w:sz w:val="24"/>
          <w:szCs w:val="24"/>
        </w:rPr>
        <w:t xml:space="preserve"> ich </w:t>
      </w:r>
      <w:r w:rsidR="007F1B9D" w:rsidRPr="007F1B9D">
        <w:rPr>
          <w:rFonts w:ascii="Times New Roman" w:hAnsi="Times New Roman" w:cs="Times New Roman"/>
          <w:sz w:val="24"/>
          <w:szCs w:val="24"/>
        </w:rPr>
        <w:t xml:space="preserve">prešetrenie, na ktoré je potrebné reagovať. </w:t>
      </w:r>
      <w:r w:rsidR="00CB0BA9" w:rsidRPr="007F1B9D">
        <w:rPr>
          <w:rFonts w:ascii="Times New Roman" w:hAnsi="Times New Roman" w:cs="Times New Roman"/>
          <w:sz w:val="24"/>
          <w:szCs w:val="24"/>
        </w:rPr>
        <w:t xml:space="preserve">Nové kompetencie </w:t>
      </w:r>
      <w:r w:rsidR="0054032F" w:rsidRPr="007F1B9D">
        <w:rPr>
          <w:rFonts w:ascii="Times New Roman" w:hAnsi="Times New Roman" w:cs="Times New Roman"/>
          <w:sz w:val="24"/>
          <w:szCs w:val="24"/>
        </w:rPr>
        <w:t xml:space="preserve">pre inšpektoráty </w:t>
      </w:r>
      <w:r w:rsidR="00CB0BA9" w:rsidRPr="007F1B9D">
        <w:rPr>
          <w:rFonts w:ascii="Times New Roman" w:hAnsi="Times New Roman" w:cs="Times New Roman"/>
          <w:sz w:val="24"/>
          <w:szCs w:val="24"/>
        </w:rPr>
        <w:t xml:space="preserve">sa navrhujú vo vzťahu </w:t>
      </w:r>
      <w:r w:rsidR="0054032F" w:rsidRPr="007F1B9D">
        <w:rPr>
          <w:rFonts w:ascii="Times New Roman" w:hAnsi="Times New Roman" w:cs="Times New Roman"/>
          <w:sz w:val="24"/>
          <w:szCs w:val="24"/>
        </w:rPr>
        <w:t>k rozhodovaniu o obmedzení alebo zastavení prevádzky zdroja</w:t>
      </w:r>
      <w:r w:rsidR="00E4033D">
        <w:rPr>
          <w:rFonts w:ascii="Times New Roman" w:hAnsi="Times New Roman" w:cs="Times New Roman"/>
          <w:sz w:val="24"/>
          <w:szCs w:val="24"/>
        </w:rPr>
        <w:t xml:space="preserve"> znečisťovania ovzdušia</w:t>
      </w:r>
      <w:r w:rsidR="0054032F" w:rsidRPr="007F1B9D">
        <w:rPr>
          <w:rFonts w:ascii="Times New Roman" w:hAnsi="Times New Roman" w:cs="Times New Roman"/>
          <w:sz w:val="24"/>
          <w:szCs w:val="24"/>
        </w:rPr>
        <w:t>,</w:t>
      </w:r>
      <w:r w:rsidR="007F1B9D" w:rsidRPr="007F1B9D">
        <w:rPr>
          <w:rFonts w:ascii="Times New Roman" w:hAnsi="Times New Roman" w:cs="Times New Roman"/>
          <w:sz w:val="24"/>
          <w:szCs w:val="24"/>
        </w:rPr>
        <w:t xml:space="preserve"> </w:t>
      </w:r>
      <w:r w:rsidR="0054032F" w:rsidRPr="007F1B9D">
        <w:rPr>
          <w:rFonts w:ascii="Times New Roman" w:hAnsi="Times New Roman" w:cs="Times New Roman"/>
          <w:sz w:val="24"/>
          <w:szCs w:val="24"/>
        </w:rPr>
        <w:t>kontrole zákazov</w:t>
      </w:r>
      <w:r w:rsidR="00C11F69" w:rsidRPr="007F1B9D">
        <w:rPr>
          <w:rFonts w:ascii="Times New Roman" w:hAnsi="Times New Roman" w:cs="Times New Roman"/>
          <w:sz w:val="24"/>
          <w:szCs w:val="24"/>
        </w:rPr>
        <w:t xml:space="preserve"> uvedených v § 32 návrhu zákona a </w:t>
      </w:r>
      <w:r w:rsidR="0054032F" w:rsidRPr="007F1B9D">
        <w:rPr>
          <w:rFonts w:ascii="Times New Roman" w:hAnsi="Times New Roman" w:cs="Times New Roman"/>
          <w:sz w:val="24"/>
          <w:szCs w:val="24"/>
        </w:rPr>
        <w:t>kontrole malých spaľovacích zariadení na tuhé palivo a kvap</w:t>
      </w:r>
      <w:r w:rsidR="00C11F69" w:rsidRPr="007F1B9D">
        <w:rPr>
          <w:rFonts w:ascii="Times New Roman" w:hAnsi="Times New Roman" w:cs="Times New Roman"/>
          <w:sz w:val="24"/>
          <w:szCs w:val="24"/>
        </w:rPr>
        <w:t>a</w:t>
      </w:r>
      <w:r w:rsidR="007F1B9D" w:rsidRPr="007F1B9D">
        <w:rPr>
          <w:rFonts w:ascii="Times New Roman" w:hAnsi="Times New Roman" w:cs="Times New Roman"/>
          <w:sz w:val="24"/>
          <w:szCs w:val="24"/>
        </w:rPr>
        <w:t>lné palivo na základe podnetov s</w:t>
      </w:r>
      <w:r w:rsidR="00C11F69" w:rsidRPr="007F1B9D">
        <w:rPr>
          <w:rFonts w:ascii="Times New Roman" w:hAnsi="Times New Roman" w:cs="Times New Roman"/>
          <w:sz w:val="24"/>
          <w:szCs w:val="24"/>
        </w:rPr>
        <w:t xml:space="preserve"> následným </w:t>
      </w:r>
      <w:r w:rsidR="0054032F" w:rsidRPr="007F1B9D">
        <w:rPr>
          <w:rFonts w:ascii="Times New Roman" w:hAnsi="Times New Roman" w:cs="Times New Roman"/>
          <w:sz w:val="24"/>
          <w:szCs w:val="24"/>
        </w:rPr>
        <w:t>rozhodovaní</w:t>
      </w:r>
      <w:r w:rsidR="00C11F69" w:rsidRPr="007F1B9D">
        <w:rPr>
          <w:rFonts w:ascii="Times New Roman" w:hAnsi="Times New Roman" w:cs="Times New Roman"/>
          <w:sz w:val="24"/>
          <w:szCs w:val="24"/>
        </w:rPr>
        <w:t>m</w:t>
      </w:r>
      <w:r w:rsidR="0054032F" w:rsidRPr="007F1B9D">
        <w:rPr>
          <w:rFonts w:ascii="Times New Roman" w:hAnsi="Times New Roman" w:cs="Times New Roman"/>
          <w:sz w:val="24"/>
          <w:szCs w:val="24"/>
        </w:rPr>
        <w:t xml:space="preserve"> o</w:t>
      </w:r>
      <w:r w:rsidR="007F1B9D" w:rsidRPr="007F1B9D">
        <w:rPr>
          <w:rFonts w:ascii="Times New Roman" w:hAnsi="Times New Roman" w:cs="Times New Roman"/>
          <w:sz w:val="24"/>
          <w:szCs w:val="24"/>
        </w:rPr>
        <w:t> </w:t>
      </w:r>
      <w:r w:rsidR="0054032F" w:rsidRPr="007F1B9D">
        <w:rPr>
          <w:rFonts w:ascii="Times New Roman" w:hAnsi="Times New Roman" w:cs="Times New Roman"/>
          <w:sz w:val="24"/>
          <w:szCs w:val="24"/>
        </w:rPr>
        <w:t>priestupkoch</w:t>
      </w:r>
      <w:r w:rsidR="007F1B9D" w:rsidRPr="007F1B9D">
        <w:rPr>
          <w:rFonts w:ascii="Times New Roman" w:hAnsi="Times New Roman" w:cs="Times New Roman"/>
          <w:sz w:val="24"/>
          <w:szCs w:val="24"/>
        </w:rPr>
        <w:t xml:space="preserve">. Ďalšie kompetencie súvisia s </w:t>
      </w:r>
      <w:r w:rsidR="00CB0BA9" w:rsidRPr="007F1B9D">
        <w:rPr>
          <w:rFonts w:ascii="Times New Roman" w:hAnsi="Times New Roman" w:cs="Times New Roman"/>
          <w:sz w:val="24"/>
          <w:szCs w:val="24"/>
        </w:rPr>
        <w:t>vkladan</w:t>
      </w:r>
      <w:r w:rsidR="007F1B9D" w:rsidRPr="007F1B9D">
        <w:rPr>
          <w:rFonts w:ascii="Times New Roman" w:hAnsi="Times New Roman" w:cs="Times New Roman"/>
          <w:sz w:val="24"/>
          <w:szCs w:val="24"/>
        </w:rPr>
        <w:t>ím</w:t>
      </w:r>
      <w:r w:rsidR="00CB0BA9" w:rsidRPr="007F1B9D">
        <w:rPr>
          <w:rFonts w:ascii="Times New Roman" w:hAnsi="Times New Roman" w:cs="Times New Roman"/>
          <w:sz w:val="24"/>
          <w:szCs w:val="24"/>
        </w:rPr>
        <w:t xml:space="preserve"> dokumentov a informácií do NEIS a posilnen</w:t>
      </w:r>
      <w:r w:rsidR="007F1B9D" w:rsidRPr="007F1B9D">
        <w:rPr>
          <w:rFonts w:ascii="Times New Roman" w:hAnsi="Times New Roman" w:cs="Times New Roman"/>
          <w:sz w:val="24"/>
          <w:szCs w:val="24"/>
        </w:rPr>
        <w:t>ím kompetencie</w:t>
      </w:r>
      <w:r w:rsidR="004B4401" w:rsidRPr="007F1B9D">
        <w:rPr>
          <w:rFonts w:ascii="Times New Roman" w:hAnsi="Times New Roman" w:cs="Times New Roman"/>
          <w:sz w:val="24"/>
          <w:szCs w:val="24"/>
        </w:rPr>
        <w:t xml:space="preserve"> </w:t>
      </w:r>
      <w:r w:rsidR="00CB0BA9" w:rsidRPr="007F1B9D">
        <w:rPr>
          <w:rFonts w:ascii="Times New Roman" w:hAnsi="Times New Roman" w:cs="Times New Roman"/>
          <w:sz w:val="24"/>
          <w:szCs w:val="24"/>
        </w:rPr>
        <w:t>spolupráce s povoľujúcimi orgánmi</w:t>
      </w:r>
      <w:r w:rsidR="004B4401" w:rsidRPr="007F1B9D">
        <w:rPr>
          <w:rFonts w:ascii="Times New Roman" w:hAnsi="Times New Roman" w:cs="Times New Roman"/>
          <w:sz w:val="24"/>
          <w:szCs w:val="24"/>
        </w:rPr>
        <w:t xml:space="preserve"> </w:t>
      </w:r>
      <w:r w:rsidR="007F1B9D" w:rsidRPr="007F1B9D">
        <w:rPr>
          <w:rFonts w:ascii="Times New Roman" w:hAnsi="Times New Roman" w:cs="Times New Roman"/>
          <w:sz w:val="24"/>
          <w:szCs w:val="24"/>
        </w:rPr>
        <w:t>a</w:t>
      </w:r>
      <w:r w:rsidR="00CB0BA9" w:rsidRPr="007F1B9D">
        <w:rPr>
          <w:rFonts w:ascii="Times New Roman" w:hAnsi="Times New Roman" w:cs="Times New Roman"/>
          <w:sz w:val="24"/>
          <w:szCs w:val="24"/>
        </w:rPr>
        <w:t> vydávaní</w:t>
      </w:r>
      <w:r w:rsidR="007F1B9D" w:rsidRPr="007F1B9D">
        <w:rPr>
          <w:rFonts w:ascii="Times New Roman" w:hAnsi="Times New Roman" w:cs="Times New Roman"/>
          <w:sz w:val="24"/>
          <w:szCs w:val="24"/>
        </w:rPr>
        <w:t>m</w:t>
      </w:r>
      <w:r w:rsidR="00CB0BA9" w:rsidRPr="007F1B9D">
        <w:rPr>
          <w:rFonts w:ascii="Times New Roman" w:hAnsi="Times New Roman" w:cs="Times New Roman"/>
          <w:sz w:val="24"/>
          <w:szCs w:val="24"/>
        </w:rPr>
        <w:t xml:space="preserve"> stanovísk na účely </w:t>
      </w:r>
      <w:r w:rsidR="00A95C19" w:rsidRPr="007F1B9D">
        <w:rPr>
          <w:rFonts w:ascii="Times New Roman" w:hAnsi="Times New Roman" w:cs="Times New Roman"/>
          <w:sz w:val="24"/>
          <w:szCs w:val="24"/>
        </w:rPr>
        <w:t>vydania súhlasov a </w:t>
      </w:r>
      <w:r w:rsidR="004B4401" w:rsidRPr="007F1B9D">
        <w:rPr>
          <w:rFonts w:ascii="Times New Roman" w:hAnsi="Times New Roman" w:cs="Times New Roman"/>
          <w:sz w:val="24"/>
          <w:szCs w:val="24"/>
        </w:rPr>
        <w:t>povo</w:t>
      </w:r>
      <w:r w:rsidR="00A95C19" w:rsidRPr="007F1B9D">
        <w:rPr>
          <w:rFonts w:ascii="Times New Roman" w:hAnsi="Times New Roman" w:cs="Times New Roman"/>
          <w:sz w:val="24"/>
          <w:szCs w:val="24"/>
        </w:rPr>
        <w:t>lení pre</w:t>
      </w:r>
      <w:r w:rsidR="004B4401" w:rsidRPr="007F1B9D">
        <w:rPr>
          <w:rFonts w:ascii="Times New Roman" w:hAnsi="Times New Roman" w:cs="Times New Roman"/>
          <w:sz w:val="24"/>
          <w:szCs w:val="24"/>
        </w:rPr>
        <w:t xml:space="preserve"> zdroj</w:t>
      </w:r>
      <w:r w:rsidR="00A95C19" w:rsidRPr="007F1B9D">
        <w:rPr>
          <w:rFonts w:ascii="Times New Roman" w:hAnsi="Times New Roman" w:cs="Times New Roman"/>
          <w:sz w:val="24"/>
          <w:szCs w:val="24"/>
        </w:rPr>
        <w:t>e</w:t>
      </w:r>
      <w:r w:rsidR="004B4401" w:rsidRPr="007F1B9D">
        <w:rPr>
          <w:rFonts w:ascii="Times New Roman" w:hAnsi="Times New Roman" w:cs="Times New Roman"/>
          <w:sz w:val="24"/>
          <w:szCs w:val="24"/>
        </w:rPr>
        <w:t xml:space="preserve"> znečisťovania ovzdušia</w:t>
      </w:r>
      <w:r w:rsidR="00A95C19" w:rsidRPr="007F1B9D">
        <w:rPr>
          <w:rFonts w:ascii="Times New Roman" w:hAnsi="Times New Roman" w:cs="Times New Roman"/>
          <w:sz w:val="24"/>
          <w:szCs w:val="24"/>
        </w:rPr>
        <w:t>, určenia prísnejších emisných limitov, technických požiadaviek a podmienok, určovaní výnimiek</w:t>
      </w:r>
      <w:r w:rsidR="004B4401" w:rsidRPr="007F1B9D">
        <w:rPr>
          <w:rFonts w:ascii="Times New Roman" w:hAnsi="Times New Roman" w:cs="Times New Roman"/>
          <w:sz w:val="24"/>
          <w:szCs w:val="24"/>
        </w:rPr>
        <w:t xml:space="preserve"> a schvaľovan</w:t>
      </w:r>
      <w:r w:rsidR="00A95C19" w:rsidRPr="007F1B9D">
        <w:rPr>
          <w:rFonts w:ascii="Times New Roman" w:hAnsi="Times New Roman" w:cs="Times New Roman"/>
          <w:sz w:val="24"/>
          <w:szCs w:val="24"/>
        </w:rPr>
        <w:t>í</w:t>
      </w:r>
      <w:r w:rsidR="004B4401" w:rsidRPr="007F1B9D">
        <w:rPr>
          <w:rFonts w:ascii="Times New Roman" w:hAnsi="Times New Roman" w:cs="Times New Roman"/>
          <w:sz w:val="24"/>
          <w:szCs w:val="24"/>
        </w:rPr>
        <w:t xml:space="preserve"> súborov parametrov a opatrení pre jednotlivé prevádzky.</w:t>
      </w:r>
    </w:p>
    <w:p w14:paraId="00C626DB" w14:textId="77777777" w:rsidR="00995B83" w:rsidRPr="00995B83" w:rsidRDefault="00995B83" w:rsidP="00815F75">
      <w:pPr>
        <w:numPr>
          <w:ilvl w:val="0"/>
          <w:numId w:val="2"/>
        </w:numPr>
        <w:spacing w:after="0" w:line="240" w:lineRule="auto"/>
        <w:jc w:val="both"/>
        <w:rPr>
          <w:rFonts w:ascii="Times New Roman" w:hAnsi="Times New Roman" w:cs="Times New Roman"/>
          <w:sz w:val="24"/>
          <w:szCs w:val="24"/>
        </w:rPr>
      </w:pPr>
      <w:r w:rsidRPr="00995B83">
        <w:rPr>
          <w:rFonts w:ascii="Times New Roman" w:hAnsi="Times New Roman" w:cs="Times New Roman"/>
          <w:sz w:val="24"/>
          <w:szCs w:val="24"/>
        </w:rPr>
        <w:t>Ministerstvo životného prostredia SR – odbor ochrany ovzdušia  - 2 zamestnanci</w:t>
      </w:r>
    </w:p>
    <w:p w14:paraId="4CCD4D6A" w14:textId="3E0861D0" w:rsidR="00995B83" w:rsidRPr="00995B83" w:rsidRDefault="00995B83" w:rsidP="00815F75">
      <w:pPr>
        <w:spacing w:after="160" w:line="240" w:lineRule="auto"/>
        <w:jc w:val="both"/>
        <w:rPr>
          <w:rFonts w:ascii="Times New Roman" w:hAnsi="Times New Roman" w:cs="Times New Roman"/>
          <w:sz w:val="24"/>
          <w:szCs w:val="24"/>
        </w:rPr>
      </w:pPr>
      <w:r w:rsidRPr="00995B83">
        <w:rPr>
          <w:rFonts w:ascii="Times New Roman" w:hAnsi="Times New Roman" w:cs="Times New Roman"/>
          <w:sz w:val="24"/>
          <w:szCs w:val="24"/>
        </w:rPr>
        <w:t xml:space="preserve">Prijatím návrhu zákona je nutné personálne posilnenie samotného odboru </w:t>
      </w:r>
      <w:r w:rsidR="00E4033D">
        <w:rPr>
          <w:rFonts w:ascii="Times New Roman" w:hAnsi="Times New Roman" w:cs="Times New Roman"/>
          <w:sz w:val="24"/>
          <w:szCs w:val="24"/>
        </w:rPr>
        <w:t>ochrany ovzdušia na M</w:t>
      </w:r>
      <w:r w:rsidRPr="00995B83">
        <w:rPr>
          <w:rFonts w:ascii="Times New Roman" w:hAnsi="Times New Roman" w:cs="Times New Roman"/>
          <w:sz w:val="24"/>
          <w:szCs w:val="24"/>
        </w:rPr>
        <w:t>inisterstve životného prostredia</w:t>
      </w:r>
      <w:r w:rsidR="00E4033D">
        <w:rPr>
          <w:rFonts w:ascii="Times New Roman" w:hAnsi="Times New Roman" w:cs="Times New Roman"/>
          <w:sz w:val="24"/>
          <w:szCs w:val="24"/>
        </w:rPr>
        <w:t xml:space="preserve"> SR</w:t>
      </w:r>
      <w:r w:rsidRPr="00995B83">
        <w:rPr>
          <w:rFonts w:ascii="Times New Roman" w:hAnsi="Times New Roman" w:cs="Times New Roman"/>
          <w:sz w:val="24"/>
          <w:szCs w:val="24"/>
        </w:rPr>
        <w:t xml:space="preserve"> a to nielen v súvislosti s navrhovaným zákonom o</w:t>
      </w:r>
      <w:r w:rsidR="009622EF">
        <w:rPr>
          <w:rFonts w:ascii="Times New Roman" w:hAnsi="Times New Roman" w:cs="Times New Roman"/>
          <w:sz w:val="24"/>
          <w:szCs w:val="24"/>
        </w:rPr>
        <w:t> </w:t>
      </w:r>
      <w:r w:rsidRPr="00995B83">
        <w:rPr>
          <w:rFonts w:ascii="Times New Roman" w:hAnsi="Times New Roman" w:cs="Times New Roman"/>
          <w:sz w:val="24"/>
          <w:szCs w:val="24"/>
        </w:rPr>
        <w:t xml:space="preserve">ochrane ovzdušia, jeho metodickým usmerňovaním a školeniami, ale aj riešením množstva podnetov, ktoré sa očakávajú aj s prijatím navrhovanej právnej úpravy, zvyšujúcimi sa nárokmi pri vydávaní stanovísk v procesoch posudzovania </w:t>
      </w:r>
      <w:r w:rsidR="009622EF">
        <w:rPr>
          <w:rFonts w:ascii="Times New Roman" w:hAnsi="Times New Roman" w:cs="Times New Roman"/>
          <w:sz w:val="24"/>
          <w:szCs w:val="24"/>
        </w:rPr>
        <w:t>vplyvov na životné prostredie a </w:t>
      </w:r>
      <w:r w:rsidRPr="00995B83">
        <w:rPr>
          <w:rFonts w:ascii="Times New Roman" w:hAnsi="Times New Roman" w:cs="Times New Roman"/>
          <w:sz w:val="24"/>
          <w:szCs w:val="24"/>
        </w:rPr>
        <w:t>zabezpečovaní európskej a zahraničnej agendy.</w:t>
      </w:r>
    </w:p>
    <w:p w14:paraId="7B1FBBA4" w14:textId="77777777" w:rsidR="00995B83" w:rsidRPr="00995B83" w:rsidRDefault="00995B83" w:rsidP="00995B83">
      <w:pPr>
        <w:numPr>
          <w:ilvl w:val="0"/>
          <w:numId w:val="2"/>
        </w:numPr>
        <w:spacing w:after="0" w:line="259" w:lineRule="auto"/>
        <w:jc w:val="both"/>
        <w:rPr>
          <w:rFonts w:ascii="Times New Roman" w:hAnsi="Times New Roman" w:cs="Times New Roman"/>
          <w:sz w:val="24"/>
          <w:szCs w:val="24"/>
        </w:rPr>
      </w:pPr>
      <w:r w:rsidRPr="00995B83">
        <w:rPr>
          <w:rFonts w:ascii="Times New Roman" w:hAnsi="Times New Roman" w:cs="Times New Roman"/>
          <w:sz w:val="24"/>
          <w:szCs w:val="24"/>
        </w:rPr>
        <w:t>Slovenský hydrometeorologický ústav – 5 zamestnancov</w:t>
      </w:r>
    </w:p>
    <w:p w14:paraId="1D4C2C07" w14:textId="1AAD6CC4" w:rsidR="00564C02" w:rsidRPr="00564C02" w:rsidRDefault="00564C02" w:rsidP="00564C02">
      <w:pPr>
        <w:spacing w:after="0" w:line="240" w:lineRule="auto"/>
        <w:jc w:val="both"/>
        <w:rPr>
          <w:rFonts w:ascii="Times New Roman" w:hAnsi="Times New Roman" w:cs="Times New Roman"/>
          <w:sz w:val="24"/>
          <w:szCs w:val="24"/>
        </w:rPr>
      </w:pPr>
      <w:r w:rsidRPr="00564C02">
        <w:rPr>
          <w:rFonts w:ascii="Times New Roman" w:hAnsi="Times New Roman" w:cs="Times New Roman"/>
          <w:sz w:val="24"/>
          <w:szCs w:val="24"/>
        </w:rPr>
        <w:t xml:space="preserve">V rámci odboru Monitorovania kvality ovzdušia na </w:t>
      </w:r>
      <w:r w:rsidRPr="00995B83">
        <w:rPr>
          <w:rFonts w:ascii="Times New Roman" w:hAnsi="Times New Roman" w:cs="Times New Roman"/>
          <w:sz w:val="24"/>
          <w:szCs w:val="24"/>
        </w:rPr>
        <w:t>Slovensk</w:t>
      </w:r>
      <w:r>
        <w:rPr>
          <w:rFonts w:ascii="Times New Roman" w:hAnsi="Times New Roman" w:cs="Times New Roman"/>
          <w:sz w:val="24"/>
          <w:szCs w:val="24"/>
        </w:rPr>
        <w:t>om</w:t>
      </w:r>
      <w:r w:rsidRPr="00995B83">
        <w:rPr>
          <w:rFonts w:ascii="Times New Roman" w:hAnsi="Times New Roman" w:cs="Times New Roman"/>
          <w:sz w:val="24"/>
          <w:szCs w:val="24"/>
        </w:rPr>
        <w:t xml:space="preserve"> hydrometeorologick</w:t>
      </w:r>
      <w:r>
        <w:rPr>
          <w:rFonts w:ascii="Times New Roman" w:hAnsi="Times New Roman" w:cs="Times New Roman"/>
          <w:sz w:val="24"/>
          <w:szCs w:val="24"/>
        </w:rPr>
        <w:t>om</w:t>
      </w:r>
      <w:r w:rsidRPr="00995B83">
        <w:rPr>
          <w:rFonts w:ascii="Times New Roman" w:hAnsi="Times New Roman" w:cs="Times New Roman"/>
          <w:sz w:val="24"/>
          <w:szCs w:val="24"/>
        </w:rPr>
        <w:t xml:space="preserve"> ústav</w:t>
      </w:r>
      <w:r>
        <w:rPr>
          <w:rFonts w:ascii="Times New Roman" w:hAnsi="Times New Roman" w:cs="Times New Roman"/>
          <w:sz w:val="24"/>
          <w:szCs w:val="24"/>
        </w:rPr>
        <w:t>e (ďalej len „SHMÚ“)</w:t>
      </w:r>
      <w:r w:rsidRPr="00564C02">
        <w:rPr>
          <w:rFonts w:ascii="Times New Roman" w:hAnsi="Times New Roman" w:cs="Times New Roman"/>
          <w:sz w:val="24"/>
          <w:szCs w:val="24"/>
        </w:rPr>
        <w:t xml:space="preserve"> postupne narastajú nároky na personálne kapacity kvôli zvyšovaniu objemu vykonávaných prác súvisiacich s rozširovaním počtu staníc Národnej monitorovacej siete kvality ovzdušia - NMSKO z 38 na 52 a plá</w:t>
      </w:r>
      <w:r w:rsidR="00920FC5">
        <w:rPr>
          <w:rFonts w:ascii="Times New Roman" w:hAnsi="Times New Roman" w:cs="Times New Roman"/>
          <w:sz w:val="24"/>
          <w:szCs w:val="24"/>
        </w:rPr>
        <w:t>novaným rozšírením akreditácie na</w:t>
      </w:r>
      <w:r w:rsidRPr="00564C02">
        <w:rPr>
          <w:rFonts w:ascii="Times New Roman" w:hAnsi="Times New Roman" w:cs="Times New Roman"/>
          <w:sz w:val="24"/>
          <w:szCs w:val="24"/>
        </w:rPr>
        <w:t xml:space="preserve"> tieto stanice, s čím súvisí aj väčšie množstvo spracovávania reportovaný</w:t>
      </w:r>
      <w:r>
        <w:rPr>
          <w:rFonts w:ascii="Times New Roman" w:hAnsi="Times New Roman" w:cs="Times New Roman"/>
          <w:sz w:val="24"/>
          <w:szCs w:val="24"/>
        </w:rPr>
        <w:t xml:space="preserve">ch údajov, pravidelných kontrol, </w:t>
      </w:r>
      <w:r w:rsidRPr="00564C02">
        <w:rPr>
          <w:rFonts w:ascii="Times New Roman" w:hAnsi="Times New Roman" w:cs="Times New Roman"/>
          <w:sz w:val="24"/>
          <w:szCs w:val="24"/>
        </w:rPr>
        <w:t>servisných zásahov a</w:t>
      </w:r>
      <w:r w:rsidR="00E4033D">
        <w:rPr>
          <w:rFonts w:ascii="Times New Roman" w:hAnsi="Times New Roman" w:cs="Times New Roman"/>
          <w:sz w:val="24"/>
          <w:szCs w:val="24"/>
        </w:rPr>
        <w:t> iných technických činností</w:t>
      </w:r>
      <w:r>
        <w:rPr>
          <w:rFonts w:ascii="Times New Roman" w:hAnsi="Times New Roman" w:cs="Times New Roman"/>
          <w:sz w:val="24"/>
          <w:szCs w:val="24"/>
        </w:rPr>
        <w:t xml:space="preserve"> vyplývajúcich aj z akreditácie na </w:t>
      </w:r>
      <w:r w:rsidR="00BC07D2">
        <w:rPr>
          <w:rFonts w:ascii="Times New Roman" w:hAnsi="Times New Roman" w:cs="Times New Roman"/>
          <w:sz w:val="24"/>
          <w:szCs w:val="24"/>
        </w:rPr>
        <w:t>existujúcich a</w:t>
      </w:r>
      <w:r>
        <w:rPr>
          <w:rFonts w:ascii="Times New Roman" w:hAnsi="Times New Roman" w:cs="Times New Roman"/>
          <w:sz w:val="24"/>
          <w:szCs w:val="24"/>
        </w:rPr>
        <w:t xml:space="preserve"> nových </w:t>
      </w:r>
      <w:r w:rsidRPr="00564C02">
        <w:rPr>
          <w:rFonts w:ascii="Times New Roman" w:hAnsi="Times New Roman" w:cs="Times New Roman"/>
          <w:sz w:val="24"/>
          <w:szCs w:val="24"/>
        </w:rPr>
        <w:t xml:space="preserve">staniciach. Navrhovaným zákonom sa taktiež navýši počet spravovaných staníc prebratím od iných prevádzkovateľov. Okrem toho navrhovaný zákon ukladá nové povinnosti SHMÚ pri informovaní verejnosti, na čo sú potrebné ďalšie personálne kapacity. </w:t>
      </w:r>
      <w:r w:rsidRPr="009D6BAC">
        <w:rPr>
          <w:rFonts w:ascii="Times New Roman" w:hAnsi="Times New Roman" w:cs="Times New Roman"/>
          <w:sz w:val="24"/>
          <w:szCs w:val="24"/>
        </w:rPr>
        <w:t xml:space="preserve">V súvislosti s kvalitou ovzdušia je na </w:t>
      </w:r>
      <w:r w:rsidRPr="009D6BAC">
        <w:rPr>
          <w:rFonts w:ascii="Times New Roman" w:eastAsia="Times New Roman" w:hAnsi="Times New Roman" w:cs="Times New Roman"/>
          <w:sz w:val="24"/>
          <w:szCs w:val="24"/>
        </w:rPr>
        <w:t xml:space="preserve">Slovenskú republiku zo strany  Európskej komisie podaná žaloba za porušovanie smernice </w:t>
      </w:r>
      <w:r w:rsidR="00E4033D" w:rsidRPr="00E4033D">
        <w:rPr>
          <w:rFonts w:ascii="Times New Roman" w:eastAsia="Times New Roman" w:hAnsi="Times New Roman" w:cs="Times New Roman"/>
          <w:sz w:val="24"/>
          <w:szCs w:val="24"/>
        </w:rPr>
        <w:t>Európskeho parlamentu a Rady 2008/50/ES z  21. mája 2008 o kvalite okolitého ovzdušia a čistejšom ovzduší v Európe v platnom znení</w:t>
      </w:r>
      <w:r w:rsidRPr="009D6BAC">
        <w:rPr>
          <w:rFonts w:ascii="Times New Roman" w:eastAsia="Times New Roman" w:hAnsi="Times New Roman" w:cs="Times New Roman"/>
          <w:sz w:val="24"/>
          <w:szCs w:val="24"/>
        </w:rPr>
        <w:t xml:space="preserve">, a to aj </w:t>
      </w:r>
      <w:r>
        <w:rPr>
          <w:rFonts w:ascii="Times New Roman" w:eastAsia="Times New Roman" w:hAnsi="Times New Roman" w:cs="Times New Roman"/>
          <w:sz w:val="24"/>
          <w:szCs w:val="24"/>
        </w:rPr>
        <w:t>v súvislosti s monitorovaním kvality ovzdušia.</w:t>
      </w:r>
    </w:p>
    <w:p w14:paraId="63C6F95C" w14:textId="1DC8EA34" w:rsidR="00564C02" w:rsidRDefault="00995B83" w:rsidP="00815F75">
      <w:pPr>
        <w:spacing w:after="160" w:line="240" w:lineRule="auto"/>
        <w:jc w:val="both"/>
        <w:rPr>
          <w:rFonts w:ascii="Times New Roman" w:hAnsi="Times New Roman" w:cs="Times New Roman"/>
          <w:sz w:val="24"/>
          <w:szCs w:val="24"/>
        </w:rPr>
      </w:pPr>
      <w:r w:rsidRPr="00995B83">
        <w:rPr>
          <w:rFonts w:ascii="Times New Roman" w:hAnsi="Times New Roman" w:cs="Times New Roman"/>
          <w:sz w:val="24"/>
          <w:szCs w:val="24"/>
        </w:rPr>
        <w:t>Personálne za</w:t>
      </w:r>
      <w:r w:rsidR="00564C02">
        <w:rPr>
          <w:rFonts w:ascii="Times New Roman" w:hAnsi="Times New Roman" w:cs="Times New Roman"/>
          <w:sz w:val="24"/>
          <w:szCs w:val="24"/>
        </w:rPr>
        <w:t xml:space="preserve">bezpečenie bude potrebné aj </w:t>
      </w:r>
      <w:r w:rsidRPr="00995B83">
        <w:rPr>
          <w:rFonts w:ascii="Times New Roman" w:hAnsi="Times New Roman" w:cs="Times New Roman"/>
          <w:sz w:val="24"/>
          <w:szCs w:val="24"/>
        </w:rPr>
        <w:t xml:space="preserve">v rámci správy </w:t>
      </w:r>
      <w:r w:rsidR="00564C02">
        <w:rPr>
          <w:rFonts w:ascii="Times New Roman" w:hAnsi="Times New Roman" w:cs="Times New Roman"/>
          <w:sz w:val="24"/>
          <w:szCs w:val="24"/>
        </w:rPr>
        <w:t xml:space="preserve">nového </w:t>
      </w:r>
      <w:r w:rsidRPr="00995B83">
        <w:rPr>
          <w:rFonts w:ascii="Times New Roman" w:hAnsi="Times New Roman" w:cs="Times New Roman"/>
          <w:sz w:val="24"/>
          <w:szCs w:val="24"/>
        </w:rPr>
        <w:t xml:space="preserve">informačného systému NEIS, do ktorého má pribudnúť viacero nových modulov pre </w:t>
      </w:r>
      <w:r w:rsidRPr="009D6BAC">
        <w:rPr>
          <w:rFonts w:ascii="Times New Roman" w:hAnsi="Times New Roman" w:cs="Times New Roman"/>
          <w:sz w:val="24"/>
          <w:szCs w:val="24"/>
        </w:rPr>
        <w:t>zhromažďovanie, kontrolu, uchovávanie a spracovávanie oznamovaných údajov o emisiách a</w:t>
      </w:r>
      <w:r w:rsidR="00E4033D">
        <w:rPr>
          <w:rFonts w:ascii="Times New Roman" w:hAnsi="Times New Roman" w:cs="Times New Roman"/>
          <w:sz w:val="24"/>
          <w:szCs w:val="24"/>
        </w:rPr>
        <w:t> </w:t>
      </w:r>
      <w:r w:rsidRPr="009D6BAC">
        <w:rPr>
          <w:rFonts w:ascii="Times New Roman" w:hAnsi="Times New Roman" w:cs="Times New Roman"/>
          <w:sz w:val="24"/>
          <w:szCs w:val="24"/>
        </w:rPr>
        <w:t>prevádzkovateľoch</w:t>
      </w:r>
      <w:r w:rsidR="00E4033D">
        <w:rPr>
          <w:rFonts w:ascii="Times New Roman" w:hAnsi="Times New Roman" w:cs="Times New Roman"/>
          <w:sz w:val="24"/>
          <w:szCs w:val="24"/>
        </w:rPr>
        <w:t xml:space="preserve"> zdrojov znečisťovania ovzdušia</w:t>
      </w:r>
      <w:r w:rsidRPr="009D6BAC">
        <w:rPr>
          <w:rFonts w:ascii="Times New Roman" w:hAnsi="Times New Roman" w:cs="Times New Roman"/>
          <w:sz w:val="24"/>
          <w:szCs w:val="24"/>
        </w:rPr>
        <w:t xml:space="preserve">. Jedným z modulov je </w:t>
      </w:r>
      <w:r w:rsidR="00564C02">
        <w:rPr>
          <w:rFonts w:ascii="Times New Roman" w:hAnsi="Times New Roman" w:cs="Times New Roman"/>
          <w:sz w:val="24"/>
          <w:szCs w:val="24"/>
        </w:rPr>
        <w:t xml:space="preserve">informačný systém ENSOM. </w:t>
      </w:r>
      <w:r w:rsidRPr="009D6BAC">
        <w:rPr>
          <w:rFonts w:ascii="Times New Roman" w:hAnsi="Times New Roman" w:cs="Times New Roman"/>
          <w:sz w:val="24"/>
          <w:szCs w:val="24"/>
        </w:rPr>
        <w:t>Budú zvýšené nároky</w:t>
      </w:r>
      <w:r w:rsidRPr="00995B83">
        <w:rPr>
          <w:rFonts w:ascii="Times New Roman" w:hAnsi="Times New Roman" w:cs="Times New Roman"/>
          <w:sz w:val="24"/>
          <w:szCs w:val="24"/>
        </w:rPr>
        <w:t xml:space="preserve"> na spracovávanie týchto údajov, tiež bude potrebné zabezpečenie komunikácie s okresnými </w:t>
      </w:r>
      <w:r w:rsidRPr="00995B83">
        <w:rPr>
          <w:rFonts w:ascii="Times New Roman" w:hAnsi="Times New Roman" w:cs="Times New Roman"/>
          <w:sz w:val="24"/>
          <w:szCs w:val="24"/>
        </w:rPr>
        <w:lastRenderedPageBreak/>
        <w:t xml:space="preserve">úradmi a inými orgánmi ochrany ovzdušia a </w:t>
      </w:r>
      <w:r w:rsidR="00F67050" w:rsidRPr="00F67050">
        <w:rPr>
          <w:rFonts w:ascii="Times New Roman" w:hAnsi="Times New Roman" w:cs="Times New Roman"/>
          <w:sz w:val="24"/>
          <w:szCs w:val="24"/>
        </w:rPr>
        <w:t>reportingové povinnosti údajov o emisiách pre Európsku Komisiu</w:t>
      </w:r>
      <w:r w:rsidRPr="00995B83">
        <w:rPr>
          <w:rFonts w:ascii="Times New Roman" w:hAnsi="Times New Roman" w:cs="Times New Roman"/>
          <w:sz w:val="24"/>
          <w:szCs w:val="24"/>
        </w:rPr>
        <w:t xml:space="preserve">. </w:t>
      </w:r>
    </w:p>
    <w:p w14:paraId="25D62FDC" w14:textId="77777777" w:rsidR="00815F75" w:rsidRPr="00815F75" w:rsidRDefault="00815F75" w:rsidP="00815F75">
      <w:pPr>
        <w:spacing w:before="240" w:line="240" w:lineRule="auto"/>
        <w:jc w:val="both"/>
        <w:rPr>
          <w:rFonts w:ascii="Times New Roman" w:eastAsia="Times New Roman" w:hAnsi="Times New Roman" w:cs="Times New Roman"/>
          <w:b/>
          <w:sz w:val="24"/>
          <w:szCs w:val="24"/>
          <w:lang w:eastAsia="zh-CN"/>
        </w:rPr>
      </w:pPr>
      <w:r w:rsidRPr="00815F75">
        <w:rPr>
          <w:rFonts w:ascii="Times New Roman" w:eastAsia="Times New Roman" w:hAnsi="Times New Roman" w:cs="Times New Roman"/>
          <w:b/>
          <w:sz w:val="24"/>
          <w:szCs w:val="24"/>
          <w:lang w:eastAsia="zh-CN"/>
        </w:rPr>
        <w:t>Informačné systémy NEIS a ENSOM</w:t>
      </w:r>
    </w:p>
    <w:p w14:paraId="24F6C884" w14:textId="0DAF93E8" w:rsidR="00815F75" w:rsidRPr="005D63E4" w:rsidRDefault="00815F75" w:rsidP="00815F75">
      <w:pPr>
        <w:spacing w:after="0" w:line="240" w:lineRule="auto"/>
        <w:ind w:firstLine="708"/>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Súčasný informačný systém NEIS pracuje na dvoch platformách. Na okresných úradoch je evidencia vedená prostredníctvom desktopovej inštalácie programu NEIS BU, pre ktorý je potrebné inštalovať každoročné aktualizácie a synchronizačného modulu na výmenu údajov medzi okresnou databázou a NEIS PZ WEB. V rámci rozvoja a úpravy bola pre potreby elektronického oznamovania údajov o množstvách emisií znečisťujúcich látok prevádzkovateľmi zdrojov</w:t>
      </w:r>
      <w:r w:rsidR="00E4033D">
        <w:rPr>
          <w:rFonts w:ascii="Times New Roman" w:eastAsia="Times New Roman" w:hAnsi="Times New Roman" w:cs="Times New Roman"/>
          <w:sz w:val="24"/>
          <w:szCs w:val="24"/>
          <w:lang w:eastAsia="zh-CN"/>
        </w:rPr>
        <w:t xml:space="preserve"> znečisťovania ovzdušia</w:t>
      </w:r>
      <w:r w:rsidRPr="00815F75">
        <w:rPr>
          <w:rFonts w:ascii="Times New Roman" w:eastAsia="Times New Roman" w:hAnsi="Times New Roman" w:cs="Times New Roman"/>
          <w:sz w:val="24"/>
          <w:szCs w:val="24"/>
          <w:lang w:eastAsia="zh-CN"/>
        </w:rPr>
        <w:t xml:space="preserve"> vytvorená aplikácia </w:t>
      </w:r>
      <w:r w:rsidRPr="008F5D99">
        <w:rPr>
          <w:rFonts w:ascii="Times New Roman" w:eastAsia="Times New Roman" w:hAnsi="Times New Roman" w:cs="Times New Roman"/>
          <w:sz w:val="24"/>
          <w:szCs w:val="24"/>
          <w:lang w:eastAsia="zh-CN"/>
        </w:rPr>
        <w:t xml:space="preserve">NEIS PZ WEB, ktorá slúži aj pre schvaľovanie a kontrolu elektronických oznámení a údajov okresnými úradmi. </w:t>
      </w:r>
      <w:r w:rsidR="009E77F6" w:rsidRPr="008F5D99">
        <w:rPr>
          <w:rFonts w:ascii="Times New Roman" w:hAnsi="Times New Roman" w:cs="Times New Roman"/>
          <w:sz w:val="24"/>
          <w:szCs w:val="24"/>
        </w:rPr>
        <w:t>Z uvedeného vyplýva, že pre plnohodnotnú prácu s NEIS je nutné pracovať na dvoch platformách.</w:t>
      </w:r>
      <w:r w:rsidR="009E77F6" w:rsidRPr="008F5D99">
        <w:rPr>
          <w:rFonts w:ascii="Times New Roman" w:hAnsi="Times New Roman" w:cs="Times New Roman"/>
          <w:i/>
          <w:sz w:val="20"/>
          <w:szCs w:val="20"/>
        </w:rPr>
        <w:t xml:space="preserve"> </w:t>
      </w:r>
      <w:r w:rsidRPr="008F5D99">
        <w:rPr>
          <w:rFonts w:ascii="Times New Roman" w:eastAsia="Times New Roman" w:hAnsi="Times New Roman" w:cs="Times New Roman"/>
          <w:sz w:val="24"/>
          <w:szCs w:val="24"/>
          <w:lang w:eastAsia="zh-CN"/>
        </w:rPr>
        <w:t xml:space="preserve">Pre použitie webovej aplikácie NEIS PZ WEB je </w:t>
      </w:r>
      <w:r w:rsidR="009E77F6" w:rsidRPr="008F5D99">
        <w:rPr>
          <w:rFonts w:ascii="Times New Roman" w:hAnsi="Times New Roman" w:cs="Times New Roman"/>
          <w:sz w:val="24"/>
          <w:szCs w:val="24"/>
        </w:rPr>
        <w:t xml:space="preserve">naviac </w:t>
      </w:r>
      <w:r w:rsidRPr="008F5D99">
        <w:rPr>
          <w:rFonts w:ascii="Times New Roman" w:eastAsia="Times New Roman" w:hAnsi="Times New Roman" w:cs="Times New Roman"/>
          <w:sz w:val="24"/>
          <w:szCs w:val="24"/>
          <w:lang w:eastAsia="zh-CN"/>
        </w:rPr>
        <w:t>nutná inštalácia dopl</w:t>
      </w:r>
      <w:r w:rsidR="009E77F6" w:rsidRPr="008F5D99">
        <w:rPr>
          <w:rFonts w:ascii="Times New Roman" w:eastAsia="Times New Roman" w:hAnsi="Times New Roman" w:cs="Times New Roman"/>
          <w:sz w:val="24"/>
          <w:szCs w:val="24"/>
          <w:lang w:eastAsia="zh-CN"/>
        </w:rPr>
        <w:t>nku Microsoft Silverlight, ktorá</w:t>
      </w:r>
      <w:r w:rsidRPr="008F5D99">
        <w:rPr>
          <w:rFonts w:ascii="Times New Roman" w:eastAsia="Times New Roman" w:hAnsi="Times New Roman" w:cs="Times New Roman"/>
          <w:sz w:val="24"/>
          <w:szCs w:val="24"/>
          <w:lang w:eastAsia="zh-CN"/>
        </w:rPr>
        <w:t xml:space="preserve"> už nie je v súčasnosti </w:t>
      </w:r>
      <w:r w:rsidR="009E77F6" w:rsidRPr="008F5D99">
        <w:rPr>
          <w:rFonts w:ascii="Times New Roman" w:hAnsi="Times New Roman" w:cs="Times New Roman"/>
          <w:sz w:val="24"/>
          <w:szCs w:val="24"/>
        </w:rPr>
        <w:t>naďalej technologický</w:t>
      </w:r>
      <w:r w:rsidR="009E77F6" w:rsidRPr="008F5D99">
        <w:rPr>
          <w:rFonts w:ascii="Times New Roman" w:eastAsia="Times New Roman" w:hAnsi="Times New Roman" w:cs="Times New Roman"/>
          <w:sz w:val="24"/>
          <w:szCs w:val="24"/>
          <w:lang w:eastAsia="zh-CN"/>
        </w:rPr>
        <w:t xml:space="preserve"> podporovaná</w:t>
      </w:r>
      <w:r w:rsidR="005D63E4" w:rsidRPr="008F5D99">
        <w:rPr>
          <w:rFonts w:ascii="Times New Roman" w:eastAsia="Times New Roman" w:hAnsi="Times New Roman" w:cs="Times New Roman"/>
          <w:sz w:val="24"/>
          <w:szCs w:val="24"/>
          <w:lang w:eastAsia="zh-CN"/>
        </w:rPr>
        <w:t xml:space="preserve">, </w:t>
      </w:r>
      <w:r w:rsidR="005D63E4" w:rsidRPr="008F5D99">
        <w:rPr>
          <w:rFonts w:ascii="Times New Roman" w:hAnsi="Times New Roman" w:cs="Times New Roman"/>
          <w:sz w:val="24"/>
          <w:szCs w:val="24"/>
        </w:rPr>
        <w:t>čo môže predstavovať aj bezpečnostné riziko</w:t>
      </w:r>
      <w:r w:rsidRPr="008F5D99">
        <w:rPr>
          <w:rFonts w:ascii="Times New Roman" w:eastAsia="Times New Roman" w:hAnsi="Times New Roman" w:cs="Times New Roman"/>
          <w:sz w:val="24"/>
          <w:szCs w:val="24"/>
          <w:lang w:eastAsia="zh-CN"/>
        </w:rPr>
        <w:t>. Uvedená kombinácia informačných systémov nereflektuje na súčasnú úroveň informatizácie</w:t>
      </w:r>
      <w:r w:rsidR="005D63E4" w:rsidRPr="008F5D99">
        <w:rPr>
          <w:rFonts w:ascii="Times New Roman" w:eastAsia="Times New Roman" w:hAnsi="Times New Roman" w:cs="Times New Roman"/>
          <w:sz w:val="24"/>
          <w:szCs w:val="24"/>
          <w:lang w:eastAsia="zh-CN"/>
        </w:rPr>
        <w:t xml:space="preserve"> </w:t>
      </w:r>
      <w:r w:rsidR="005D63E4" w:rsidRPr="008F5D99">
        <w:rPr>
          <w:rFonts w:ascii="Times New Roman" w:hAnsi="Times New Roman" w:cs="Times New Roman"/>
          <w:sz w:val="24"/>
          <w:szCs w:val="24"/>
        </w:rPr>
        <w:t>spoločnosti</w:t>
      </w:r>
      <w:r w:rsidRPr="008F5D99">
        <w:rPr>
          <w:rFonts w:ascii="Times New Roman" w:eastAsia="Times New Roman" w:hAnsi="Times New Roman" w:cs="Times New Roman"/>
          <w:sz w:val="24"/>
          <w:szCs w:val="24"/>
          <w:lang w:eastAsia="zh-CN"/>
        </w:rPr>
        <w:t>, kde je potrebná komunikácia aj na úrovní elektronického odosielania údajov a správ v nadväznosti na ústredný por</w:t>
      </w:r>
      <w:r w:rsidRPr="005D63E4">
        <w:rPr>
          <w:rFonts w:ascii="Times New Roman" w:eastAsia="Times New Roman" w:hAnsi="Times New Roman" w:cs="Times New Roman"/>
          <w:sz w:val="24"/>
          <w:szCs w:val="24"/>
          <w:lang w:eastAsia="zh-CN"/>
        </w:rPr>
        <w:t xml:space="preserve">tál verejnej správy a v súlade so zákonom č. 305/2013 Z. z. o elektronickej podobe výkonu pôsobnosti orgánov verejnej moci a o zmene a doplnení niektorých zákonov (zákon o e-Governmente). Z týchto dôvodov vznikla potreba realizácie nového Národného emisného informačného systému, ktorý bude reflektovať na súčasný stav informatizácie spoločnosti a potreby navrhovaného zákona. </w:t>
      </w:r>
    </w:p>
    <w:p w14:paraId="2A772F45" w14:textId="7BC3D263" w:rsidR="00815F75" w:rsidRPr="005D63E4" w:rsidRDefault="00815F75" w:rsidP="00815F75">
      <w:pPr>
        <w:spacing w:after="0" w:line="240" w:lineRule="auto"/>
        <w:ind w:firstLine="708"/>
        <w:jc w:val="both"/>
        <w:rPr>
          <w:rFonts w:ascii="Times New Roman" w:eastAsia="Times New Roman" w:hAnsi="Times New Roman" w:cs="Times New Roman"/>
          <w:sz w:val="24"/>
          <w:szCs w:val="24"/>
          <w:lang w:eastAsia="zh-CN"/>
        </w:rPr>
      </w:pPr>
      <w:r w:rsidRPr="005D63E4">
        <w:rPr>
          <w:rFonts w:ascii="Times New Roman" w:eastAsia="Times New Roman" w:hAnsi="Times New Roman" w:cs="Times New Roman"/>
          <w:sz w:val="24"/>
          <w:szCs w:val="24"/>
          <w:lang w:eastAsia="zh-CN"/>
        </w:rPr>
        <w:t xml:space="preserve">Národný emisný informačný systém bude slúžiť ako zdroj údajov a informácií najmä na vypracovanie inventúr emisií, nahlasovanie vybraných údajov na štatistické účely, poskytovanie správ v súlade s právne záväznými predpismi Európskej únie a medzinárodným dohovorom, hodnotenie vplyvu stacionárneho zdroja pri imisno-prenosovom posudzovaní, hodnotenie kvality ovzdušia modelovaním, vypracovanie programov na zlepšenie kvality ovzdušia, výkon oprávnených technických činností, poskytovanie údajov na informovanie verejnosti o znečisťovaní ovzdušia a na účely výkonu štátnej správy ochrany ovzdušia </w:t>
      </w:r>
      <w:r w:rsidR="00B53F93" w:rsidRPr="005D63E4">
        <w:rPr>
          <w:rFonts w:ascii="Times New Roman" w:eastAsia="Times New Roman" w:hAnsi="Times New Roman" w:cs="Times New Roman"/>
          <w:sz w:val="24"/>
          <w:szCs w:val="24"/>
          <w:lang w:eastAsia="zh-CN"/>
        </w:rPr>
        <w:t>pri vydávaní poplatkov za znečisťovanie ovzdušia podľa poplatkového zákona. NEIS zahŕňa najmä:</w:t>
      </w:r>
    </w:p>
    <w:p w14:paraId="395D3033" w14:textId="10A6CBE6" w:rsidR="00815F75" w:rsidRPr="008D2E06"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5D63E4">
        <w:rPr>
          <w:rFonts w:ascii="Times New Roman" w:eastAsia="Times New Roman" w:hAnsi="Times New Roman" w:cs="Times New Roman"/>
          <w:sz w:val="24"/>
          <w:szCs w:val="24"/>
          <w:lang w:eastAsia="zh-CN"/>
        </w:rPr>
        <w:t>-</w:t>
      </w:r>
      <w:r w:rsidRPr="005D63E4">
        <w:rPr>
          <w:rFonts w:ascii="Times New Roman" w:eastAsia="Times New Roman" w:hAnsi="Times New Roman" w:cs="Times New Roman"/>
          <w:sz w:val="24"/>
          <w:szCs w:val="24"/>
          <w:lang w:eastAsia="zh-CN"/>
        </w:rPr>
        <w:tab/>
        <w:t>evidenciu vybraných údajov o veľkých zdrojoch a stredných zdrojoch</w:t>
      </w:r>
      <w:r w:rsidR="00E4033D">
        <w:rPr>
          <w:rFonts w:ascii="Times New Roman" w:eastAsia="Times New Roman" w:hAnsi="Times New Roman" w:cs="Times New Roman"/>
          <w:sz w:val="24"/>
          <w:szCs w:val="24"/>
          <w:lang w:eastAsia="zh-CN"/>
        </w:rPr>
        <w:t xml:space="preserve"> znečisťovania ovzdušia</w:t>
      </w:r>
      <w:r w:rsidRPr="005D63E4">
        <w:rPr>
          <w:rFonts w:ascii="Times New Roman" w:eastAsia="Times New Roman" w:hAnsi="Times New Roman" w:cs="Times New Roman"/>
          <w:sz w:val="24"/>
          <w:szCs w:val="24"/>
          <w:lang w:eastAsia="zh-CN"/>
        </w:rPr>
        <w:t xml:space="preserve">, ich prevádzkovateľoch a emisiách, s registrom, údajov o veľkých spaľovacích zariadeniach, údajov o väčších stredných spaľovacích zariadeniach, údajov o spaľovniach odpadov a </w:t>
      </w:r>
      <w:r w:rsidRPr="008D2E06">
        <w:rPr>
          <w:rFonts w:ascii="Times New Roman" w:eastAsia="Times New Roman" w:hAnsi="Times New Roman" w:cs="Times New Roman"/>
          <w:sz w:val="24"/>
          <w:szCs w:val="24"/>
          <w:lang w:eastAsia="zh-CN"/>
        </w:rPr>
        <w:t>zariadeniach na spoluspaľovanie odpadov a údajov o zariadeniach používajúcich organické rozpúšťadlá</w:t>
      </w:r>
      <w:r w:rsidR="005D63E4" w:rsidRPr="008D2E06">
        <w:rPr>
          <w:rFonts w:ascii="Times New Roman" w:eastAsia="Times New Roman" w:hAnsi="Times New Roman" w:cs="Times New Roman"/>
          <w:sz w:val="24"/>
          <w:szCs w:val="24"/>
          <w:lang w:eastAsia="zh-CN"/>
        </w:rPr>
        <w:t xml:space="preserve"> </w:t>
      </w:r>
      <w:r w:rsidR="005D63E4" w:rsidRPr="008D2E06">
        <w:rPr>
          <w:rFonts w:ascii="Times New Roman" w:hAnsi="Times New Roman" w:cs="Times New Roman"/>
          <w:sz w:val="24"/>
          <w:szCs w:val="24"/>
        </w:rPr>
        <w:t>a iných technologických zariadeniach</w:t>
      </w:r>
      <w:r w:rsidRPr="008D2E06">
        <w:rPr>
          <w:rFonts w:ascii="Times New Roman" w:eastAsia="Times New Roman" w:hAnsi="Times New Roman" w:cs="Times New Roman"/>
          <w:sz w:val="24"/>
          <w:szCs w:val="24"/>
          <w:lang w:eastAsia="zh-CN"/>
        </w:rPr>
        <w:t>,</w:t>
      </w:r>
    </w:p>
    <w:p w14:paraId="470EEEF7" w14:textId="234C122F" w:rsidR="00815F75" w:rsidRPr="008D2E06"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sidRPr="008D2E06">
        <w:rPr>
          <w:rFonts w:ascii="Times New Roman" w:eastAsia="Times New Roman" w:hAnsi="Times New Roman" w:cs="Times New Roman"/>
          <w:sz w:val="24"/>
          <w:szCs w:val="24"/>
          <w:lang w:eastAsia="zh-CN"/>
        </w:rPr>
        <w:tab/>
        <w:t xml:space="preserve">evidenciu údajov o malých zdrojoch </w:t>
      </w:r>
      <w:r w:rsidR="00E4033D" w:rsidRPr="00E4033D">
        <w:rPr>
          <w:rFonts w:ascii="Times New Roman" w:eastAsia="Times New Roman" w:hAnsi="Times New Roman" w:cs="Times New Roman"/>
          <w:sz w:val="24"/>
          <w:szCs w:val="24"/>
          <w:lang w:eastAsia="zh-CN"/>
        </w:rPr>
        <w:t xml:space="preserve">znečisťovania ovzdušia </w:t>
      </w:r>
      <w:r w:rsidR="00F67050">
        <w:rPr>
          <w:rFonts w:ascii="Times New Roman" w:eastAsia="Times New Roman" w:hAnsi="Times New Roman" w:cs="Times New Roman"/>
          <w:sz w:val="24"/>
          <w:szCs w:val="24"/>
          <w:lang w:eastAsia="zh-CN"/>
        </w:rPr>
        <w:t xml:space="preserve">a </w:t>
      </w:r>
      <w:r w:rsidR="00F67050" w:rsidRPr="00F67050">
        <w:rPr>
          <w:rFonts w:ascii="Times New Roman" w:eastAsia="Times New Roman" w:hAnsi="Times New Roman" w:cs="Times New Roman"/>
          <w:sz w:val="24"/>
          <w:szCs w:val="24"/>
          <w:lang w:eastAsia="zh-CN"/>
        </w:rPr>
        <w:t xml:space="preserve">vybraných osobitných činnostiach </w:t>
      </w:r>
      <w:r w:rsidRPr="008D2E06">
        <w:rPr>
          <w:rFonts w:ascii="Times New Roman" w:eastAsia="Times New Roman" w:hAnsi="Times New Roman" w:cs="Times New Roman"/>
          <w:sz w:val="24"/>
          <w:szCs w:val="24"/>
          <w:lang w:eastAsia="zh-CN"/>
        </w:rPr>
        <w:t xml:space="preserve">a ich prevádzkovateľoch, </w:t>
      </w:r>
    </w:p>
    <w:p w14:paraId="22F25CCA" w14:textId="421B7975" w:rsidR="00815F75" w:rsidRPr="008D2E06"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sidRPr="008D2E06">
        <w:rPr>
          <w:rFonts w:ascii="Times New Roman" w:eastAsia="Times New Roman" w:hAnsi="Times New Roman" w:cs="Times New Roman"/>
          <w:sz w:val="24"/>
          <w:szCs w:val="24"/>
          <w:lang w:eastAsia="zh-CN"/>
        </w:rPr>
        <w:tab/>
        <w:t>evidenciu údajov a kontrol malých spaľovacích zariadení n</w:t>
      </w:r>
      <w:r w:rsidR="00F67050">
        <w:rPr>
          <w:rFonts w:ascii="Times New Roman" w:eastAsia="Times New Roman" w:hAnsi="Times New Roman" w:cs="Times New Roman"/>
          <w:sz w:val="24"/>
          <w:szCs w:val="24"/>
          <w:lang w:eastAsia="zh-CN"/>
        </w:rPr>
        <w:t>a tuhé palivo a kvapalné palivo,</w:t>
      </w:r>
    </w:p>
    <w:p w14:paraId="65E0E355" w14:textId="00DFE24C" w:rsidR="00F67050" w:rsidRDefault="00815F75" w:rsidP="00F67050">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sidRPr="008D2E06">
        <w:rPr>
          <w:rFonts w:ascii="Times New Roman" w:eastAsia="Times New Roman" w:hAnsi="Times New Roman" w:cs="Times New Roman"/>
          <w:sz w:val="24"/>
          <w:szCs w:val="24"/>
          <w:lang w:eastAsia="zh-CN"/>
        </w:rPr>
        <w:tab/>
        <w:t>evidenciu informácií o oprávnených technických činnostiach a spr</w:t>
      </w:r>
      <w:r w:rsidR="009622EF">
        <w:rPr>
          <w:rFonts w:ascii="Times New Roman" w:eastAsia="Times New Roman" w:hAnsi="Times New Roman" w:cs="Times New Roman"/>
          <w:sz w:val="24"/>
          <w:szCs w:val="24"/>
          <w:lang w:eastAsia="zh-CN"/>
        </w:rPr>
        <w:t>ávy o platnom výsledku z </w:t>
      </w:r>
      <w:r w:rsidR="00F67050">
        <w:rPr>
          <w:rFonts w:ascii="Times New Roman" w:eastAsia="Times New Roman" w:hAnsi="Times New Roman" w:cs="Times New Roman"/>
          <w:sz w:val="24"/>
          <w:szCs w:val="24"/>
          <w:lang w:eastAsia="zh-CN"/>
        </w:rPr>
        <w:t>nich,</w:t>
      </w:r>
    </w:p>
    <w:p w14:paraId="65E614F9" w14:textId="77777777" w:rsidR="00F67050" w:rsidRDefault="00F67050" w:rsidP="00F67050">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r>
      <w:r w:rsidRPr="00F67050">
        <w:rPr>
          <w:rFonts w:ascii="Times New Roman" w:eastAsia="Times New Roman" w:hAnsi="Times New Roman" w:cs="Times New Roman"/>
          <w:sz w:val="24"/>
          <w:szCs w:val="24"/>
          <w:lang w:eastAsia="zh-CN"/>
        </w:rPr>
        <w:t>informácie o oprávnených osobách a metódach a metodikách oprávnených technických  činností</w:t>
      </w:r>
      <w:r>
        <w:rPr>
          <w:rFonts w:ascii="Times New Roman" w:eastAsia="Times New Roman" w:hAnsi="Times New Roman" w:cs="Times New Roman"/>
          <w:sz w:val="24"/>
          <w:szCs w:val="24"/>
          <w:lang w:eastAsia="zh-CN"/>
        </w:rPr>
        <w:t>,</w:t>
      </w:r>
    </w:p>
    <w:p w14:paraId="55BF9BD6" w14:textId="348C5B73" w:rsidR="00F67050" w:rsidRPr="008D2E06" w:rsidRDefault="00F67050" w:rsidP="00F67050">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r>
      <w:r w:rsidRPr="00F67050">
        <w:rPr>
          <w:rFonts w:ascii="Times New Roman" w:eastAsia="Times New Roman" w:hAnsi="Times New Roman" w:cs="Times New Roman"/>
          <w:sz w:val="24"/>
          <w:szCs w:val="24"/>
          <w:lang w:eastAsia="zh-CN"/>
        </w:rPr>
        <w:t>údaje z automatizovaných meracích systémov emisií,</w:t>
      </w:r>
    </w:p>
    <w:p w14:paraId="5D8DD50F" w14:textId="63540BDA" w:rsidR="00815F75" w:rsidRPr="008D2E06" w:rsidRDefault="00E4033D" w:rsidP="00815F75">
      <w:pPr>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evidenciu o palivách,</w:t>
      </w:r>
    </w:p>
    <w:p w14:paraId="25337665" w14:textId="1840ADD1" w:rsidR="00815F75" w:rsidRPr="005D63E4"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D2E06">
        <w:rPr>
          <w:rFonts w:ascii="Times New Roman" w:eastAsia="Times New Roman" w:hAnsi="Times New Roman" w:cs="Times New Roman"/>
          <w:sz w:val="24"/>
          <w:szCs w:val="24"/>
          <w:lang w:eastAsia="zh-CN"/>
        </w:rPr>
        <w:t>-</w:t>
      </w:r>
      <w:r w:rsidRPr="008D2E06">
        <w:rPr>
          <w:rFonts w:ascii="Times New Roman" w:eastAsia="Times New Roman" w:hAnsi="Times New Roman" w:cs="Times New Roman"/>
          <w:sz w:val="24"/>
          <w:szCs w:val="24"/>
          <w:lang w:eastAsia="zh-CN"/>
        </w:rPr>
        <w:tab/>
        <w:t>knižnicu a archív dokumentov</w:t>
      </w:r>
      <w:r w:rsidR="005577E3">
        <w:rPr>
          <w:rFonts w:ascii="Times New Roman" w:eastAsia="Times New Roman" w:hAnsi="Times New Roman" w:cs="Times New Roman"/>
          <w:sz w:val="24"/>
          <w:szCs w:val="24"/>
          <w:lang w:eastAsia="zh-CN"/>
        </w:rPr>
        <w:t>,</w:t>
      </w:r>
      <w:r w:rsidRPr="008D2E06">
        <w:rPr>
          <w:rFonts w:ascii="Times New Roman" w:eastAsia="Times New Roman" w:hAnsi="Times New Roman" w:cs="Times New Roman"/>
          <w:sz w:val="24"/>
          <w:szCs w:val="24"/>
          <w:lang w:eastAsia="zh-CN"/>
        </w:rPr>
        <w:t xml:space="preserve"> ktorými sú napríklad individuálne správne akty vydané pre stacionárne zdroje</w:t>
      </w:r>
      <w:r w:rsidR="005577E3" w:rsidRPr="005577E3">
        <w:t xml:space="preserve"> </w:t>
      </w:r>
      <w:r w:rsidR="005577E3" w:rsidRPr="005577E3">
        <w:rPr>
          <w:rFonts w:ascii="Times New Roman" w:eastAsia="Times New Roman" w:hAnsi="Times New Roman" w:cs="Times New Roman"/>
          <w:sz w:val="24"/>
          <w:szCs w:val="24"/>
          <w:lang w:eastAsia="zh-CN"/>
        </w:rPr>
        <w:t>znečisťovania ovzdušia</w:t>
      </w:r>
      <w:r w:rsidRPr="008D2E06">
        <w:rPr>
          <w:rFonts w:ascii="Times New Roman" w:eastAsia="Times New Roman" w:hAnsi="Times New Roman" w:cs="Times New Roman"/>
          <w:sz w:val="24"/>
          <w:szCs w:val="24"/>
          <w:lang w:eastAsia="zh-CN"/>
        </w:rPr>
        <w:t>, schválené súbory parametrov a opatrení, doklady ohľadom monitorovania a preukazovania dodržania prípustnej miery znečisťovania ovzduš</w:t>
      </w:r>
      <w:r w:rsidR="005D63E4" w:rsidRPr="008D2E06">
        <w:rPr>
          <w:rFonts w:ascii="Times New Roman" w:eastAsia="Times New Roman" w:hAnsi="Times New Roman" w:cs="Times New Roman"/>
          <w:sz w:val="24"/>
          <w:szCs w:val="24"/>
          <w:lang w:eastAsia="zh-CN"/>
        </w:rPr>
        <w:t xml:space="preserve">ia, výsledky vykonaných kontrol, </w:t>
      </w:r>
      <w:r w:rsidRPr="008D2E06">
        <w:rPr>
          <w:rFonts w:ascii="Times New Roman" w:eastAsia="Times New Roman" w:hAnsi="Times New Roman" w:cs="Times New Roman"/>
          <w:sz w:val="24"/>
          <w:szCs w:val="24"/>
          <w:lang w:eastAsia="zh-CN"/>
        </w:rPr>
        <w:t>programy znižovania emisií</w:t>
      </w:r>
      <w:r w:rsidR="005D63E4" w:rsidRPr="008D2E06">
        <w:rPr>
          <w:rFonts w:ascii="Times New Roman" w:eastAsia="Times New Roman" w:hAnsi="Times New Roman" w:cs="Times New Roman"/>
          <w:sz w:val="24"/>
          <w:szCs w:val="24"/>
          <w:lang w:eastAsia="zh-CN"/>
        </w:rPr>
        <w:t xml:space="preserve"> </w:t>
      </w:r>
      <w:r w:rsidR="005D63E4" w:rsidRPr="008D2E06">
        <w:rPr>
          <w:rFonts w:ascii="Times New Roman" w:hAnsi="Times New Roman" w:cs="Times New Roman"/>
          <w:sz w:val="24"/>
          <w:szCs w:val="24"/>
        </w:rPr>
        <w:t>alebo plány riadenia zápachu a plány riadenia prašnosti</w:t>
      </w:r>
      <w:r w:rsidRPr="008D2E06">
        <w:rPr>
          <w:rFonts w:ascii="Times New Roman" w:eastAsia="Times New Roman" w:hAnsi="Times New Roman" w:cs="Times New Roman"/>
          <w:sz w:val="24"/>
          <w:szCs w:val="24"/>
          <w:lang w:eastAsia="zh-CN"/>
        </w:rPr>
        <w:t>.</w:t>
      </w:r>
    </w:p>
    <w:p w14:paraId="4251C148" w14:textId="77777777" w:rsidR="00815F75" w:rsidRPr="00815F75" w:rsidRDefault="00815F75" w:rsidP="00815F75">
      <w:pPr>
        <w:spacing w:after="0" w:line="240" w:lineRule="auto"/>
        <w:ind w:firstLine="708"/>
        <w:jc w:val="both"/>
        <w:rPr>
          <w:rFonts w:ascii="Times New Roman" w:eastAsia="Times New Roman" w:hAnsi="Times New Roman" w:cs="Times New Roman"/>
          <w:sz w:val="24"/>
          <w:szCs w:val="24"/>
          <w:lang w:eastAsia="zh-CN"/>
        </w:rPr>
      </w:pPr>
    </w:p>
    <w:p w14:paraId="5570B0A9" w14:textId="409F4E61" w:rsidR="00815F75" w:rsidRPr="00815F75" w:rsidRDefault="00815F75" w:rsidP="00815F75">
      <w:pPr>
        <w:spacing w:after="0" w:line="240" w:lineRule="auto"/>
        <w:ind w:firstLine="708"/>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lastRenderedPageBreak/>
        <w:t>Informačný systém ENSOM ako jeden z modulov NEIS má zabezpečovať zber, spracovanie a archiváciu údajov týkajúcich sa oprávnených technických činností (ďalej len „OTČ“) v zmysle návrhu zákona. Má zabezpečovať elektronickú</w:t>
      </w:r>
      <w:r w:rsidR="009622EF">
        <w:rPr>
          <w:rFonts w:ascii="Times New Roman" w:eastAsia="Times New Roman" w:hAnsi="Times New Roman" w:cs="Times New Roman"/>
          <w:sz w:val="24"/>
          <w:szCs w:val="24"/>
          <w:lang w:eastAsia="zh-CN"/>
        </w:rPr>
        <w:t xml:space="preserve"> notifikáciu štátnej správy a </w:t>
      </w:r>
      <w:r w:rsidRPr="00815F75">
        <w:rPr>
          <w:rFonts w:ascii="Times New Roman" w:eastAsia="Times New Roman" w:hAnsi="Times New Roman" w:cs="Times New Roman"/>
          <w:sz w:val="24"/>
          <w:szCs w:val="24"/>
          <w:lang w:eastAsia="zh-CN"/>
        </w:rPr>
        <w:t>ukladanie správ z vykonaných oprávnených technických činností. Súčasne popri evidencii a</w:t>
      </w:r>
      <w:r w:rsidR="009622EF">
        <w:rPr>
          <w:rFonts w:ascii="Times New Roman" w:eastAsia="Times New Roman" w:hAnsi="Times New Roman" w:cs="Times New Roman"/>
          <w:sz w:val="24"/>
          <w:szCs w:val="24"/>
          <w:lang w:eastAsia="zh-CN"/>
        </w:rPr>
        <w:t> </w:t>
      </w:r>
      <w:r w:rsidRPr="00815F75">
        <w:rPr>
          <w:rFonts w:ascii="Times New Roman" w:eastAsia="Times New Roman" w:hAnsi="Times New Roman" w:cs="Times New Roman"/>
          <w:sz w:val="24"/>
          <w:szCs w:val="24"/>
          <w:lang w:eastAsia="zh-CN"/>
        </w:rPr>
        <w:t>archivácii dokumentov má zabezpečovať aj notifikáciu v požadovanom rozsahu. Informačný systém  bude pozostávať zo súboru aplikácií a služieb, ktoré zabezpečia jednotnú centrálnu evidenciu OTČ a dokumentácie zdroja znečisťovania ovzdušia vrátane správ z vykonaných OTČ; zabezpečí automatizovaný proces oznamovania plánovaných termínov OTČ a</w:t>
      </w:r>
      <w:r w:rsidR="009622EF">
        <w:rPr>
          <w:rFonts w:ascii="Times New Roman" w:eastAsia="Times New Roman" w:hAnsi="Times New Roman" w:cs="Times New Roman"/>
          <w:sz w:val="24"/>
          <w:szCs w:val="24"/>
          <w:lang w:eastAsia="zh-CN"/>
        </w:rPr>
        <w:t> </w:t>
      </w:r>
      <w:r w:rsidRPr="00815F75">
        <w:rPr>
          <w:rFonts w:ascii="Times New Roman" w:eastAsia="Times New Roman" w:hAnsi="Times New Roman" w:cs="Times New Roman"/>
          <w:sz w:val="24"/>
          <w:szCs w:val="24"/>
          <w:lang w:eastAsia="zh-CN"/>
        </w:rPr>
        <w:t xml:space="preserve">predkladanie správ z OTČ. Bude používať číselníky všade tam, kde to bude možné a účelné, vrátane možnosti vytvárania užívateľských číselníkov. V záujme eliminácie duplicitného zberu údajov bude preberať relevantné a dostupné údaje z iných modulov systému NEIS a ISOO. Pre zabezpečenie manažovania systémových nastavení bude IS obsahovať administrátorské rozhranie, pomocou ktorého budú môcť používatelia s príslušnou kompetenciou v poverenej organizácii upravovať globálne číselníky, spravovať importy z externých systémov, nastavovať notifikačné a archivačné parametre, spracovávať štatistiky a prehliadať auditné záznamy. </w:t>
      </w:r>
    </w:p>
    <w:p w14:paraId="5F362480" w14:textId="77777777" w:rsidR="00815F75" w:rsidRPr="00815F75" w:rsidRDefault="00815F75" w:rsidP="00815F75">
      <w:pPr>
        <w:spacing w:after="0" w:line="240" w:lineRule="auto"/>
        <w:ind w:firstLine="708"/>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 xml:space="preserve">Hlavným prínosom bude centrálne úložisko dokumentov pre štátnu správu ochrany ovzdušia (tzv. „knižnica dokumentov“) a automatizované rozosielanie notifikačných správ, ktoré budú informovať orgány štátnej správy ochrany ovzdušia o termíne plánovanej OTČ na jednotlivých stacionárnych zdrojoch a o predložení správ z OTČ, podľa požiadaviek navrhovaného zákona. </w:t>
      </w:r>
    </w:p>
    <w:p w14:paraId="3B232BED" w14:textId="2C1AF991" w:rsidR="00815F75" w:rsidRPr="00815F75" w:rsidRDefault="00815F75" w:rsidP="00815F75">
      <w:pPr>
        <w:spacing w:after="0" w:line="240" w:lineRule="auto"/>
        <w:ind w:firstLine="708"/>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Modul ENSOM budú používať oprávnené osoby resp. zodpovedné osoby, ktoré budú zadávať rôzne informácie o oprávnených technických činnostiach. Bude pozostávať z troch procesov. Prvý bude slúžiť na notifikáciu OTČ, následne bude možnosť zmeniť ohlásené údaje do určitého termínu. Posledná časť umožní vložiť k notifiká</w:t>
      </w:r>
      <w:r w:rsidR="009622EF">
        <w:rPr>
          <w:rFonts w:ascii="Times New Roman" w:eastAsia="Times New Roman" w:hAnsi="Times New Roman" w:cs="Times New Roman"/>
          <w:sz w:val="24"/>
          <w:szCs w:val="24"/>
          <w:lang w:eastAsia="zh-CN"/>
        </w:rPr>
        <w:t>cii OTČ správu o výsledku OTČ a </w:t>
      </w:r>
      <w:r w:rsidRPr="00815F75">
        <w:rPr>
          <w:rFonts w:ascii="Times New Roman" w:eastAsia="Times New Roman" w:hAnsi="Times New Roman" w:cs="Times New Roman"/>
          <w:sz w:val="24"/>
          <w:szCs w:val="24"/>
          <w:lang w:eastAsia="zh-CN"/>
        </w:rPr>
        <w:t>vybrané informácie zo správy, ktoré budú slúžiť na informovanie verejnosti. Informačným systémom sa zabezpečí :</w:t>
      </w:r>
    </w:p>
    <w:p w14:paraId="4F58EC60" w14:textId="77777777" w:rsidR="00815F75" w:rsidRPr="00815F75"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 xml:space="preserve">evidenciu a spracovanie vybraných údajov týkajúcich sa OTČ, </w:t>
      </w:r>
    </w:p>
    <w:p w14:paraId="21711171" w14:textId="77777777" w:rsidR="00815F75" w:rsidRPr="00815F75"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predloženie a archiváciu správ z týchto OTČ,</w:t>
      </w:r>
    </w:p>
    <w:p w14:paraId="09B6EB7A" w14:textId="77777777" w:rsidR="00815F75" w:rsidRPr="00815F75"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 xml:space="preserve">notifikačné povinnosti v súvislosti s plánovaným vykonaním OTČ, </w:t>
      </w:r>
    </w:p>
    <w:p w14:paraId="49746F7A" w14:textId="77777777" w:rsidR="00815F75" w:rsidRPr="00815F75"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priamy prístup orgánov štátnej správy ochrany ovzdušia k tejto evidencii, s možnosťou tvorby rôznych prehľadov,</w:t>
      </w:r>
    </w:p>
    <w:p w14:paraId="12E57217" w14:textId="77777777" w:rsidR="00815F75" w:rsidRPr="00815F75" w:rsidRDefault="00815F75" w:rsidP="00815F75">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ukladanie a archiváciu relevantných dokumentov o stacionárnych zdrojoch v rámci Knižnice dokumentov,</w:t>
      </w:r>
    </w:p>
    <w:p w14:paraId="07569CDF" w14:textId="77777777" w:rsidR="00815F75" w:rsidRDefault="00815F75" w:rsidP="004D348D">
      <w:pPr>
        <w:spacing w:after="0" w:line="240" w:lineRule="auto"/>
        <w:ind w:left="284" w:hanging="284"/>
        <w:jc w:val="both"/>
        <w:rPr>
          <w:rFonts w:ascii="Times New Roman" w:eastAsia="Times New Roman" w:hAnsi="Times New Roman" w:cs="Times New Roman"/>
          <w:sz w:val="24"/>
          <w:szCs w:val="24"/>
          <w:lang w:eastAsia="zh-CN"/>
        </w:rPr>
      </w:pPr>
      <w:r w:rsidRPr="00815F75">
        <w:rPr>
          <w:rFonts w:ascii="Times New Roman" w:eastAsia="Times New Roman" w:hAnsi="Times New Roman" w:cs="Times New Roman"/>
          <w:sz w:val="24"/>
          <w:szCs w:val="24"/>
          <w:lang w:eastAsia="zh-CN"/>
        </w:rPr>
        <w:t>-</w:t>
      </w:r>
      <w:r w:rsidRPr="00815F75">
        <w:rPr>
          <w:rFonts w:ascii="Times New Roman" w:eastAsia="Times New Roman" w:hAnsi="Times New Roman" w:cs="Times New Roman"/>
          <w:sz w:val="24"/>
          <w:szCs w:val="24"/>
          <w:lang w:eastAsia="zh-CN"/>
        </w:rPr>
        <w:tab/>
        <w:t>prístup verejnosti k vybraným dokumentom.</w:t>
      </w:r>
    </w:p>
    <w:p w14:paraId="20CCD98D" w14:textId="6C231465" w:rsidR="00A0735B" w:rsidRDefault="00A0735B" w:rsidP="00A0735B">
      <w:pPr>
        <w:spacing w:before="240" w:line="240" w:lineRule="auto"/>
        <w:ind w:firstLine="708"/>
        <w:jc w:val="both"/>
        <w:rPr>
          <w:rFonts w:ascii="Times New Roman" w:hAnsi="Times New Roman" w:cs="Times New Roman"/>
          <w:iCs/>
          <w:color w:val="000000"/>
          <w:sz w:val="24"/>
          <w:szCs w:val="24"/>
        </w:rPr>
      </w:pPr>
      <w:r w:rsidRPr="00A0735B">
        <w:rPr>
          <w:rFonts w:ascii="Times New Roman" w:hAnsi="Times New Roman" w:cs="Times New Roman"/>
          <w:iCs/>
          <w:color w:val="000000"/>
          <w:sz w:val="24"/>
          <w:szCs w:val="24"/>
        </w:rPr>
        <w:t xml:space="preserve">Predpokladané výdavky na informačné systémy NEIS a modul ENSOM sú hrubým odhadom, ktoré budú v neskoršej fáze spresnené. </w:t>
      </w:r>
      <w:r w:rsidRPr="00A0735B">
        <w:rPr>
          <w:rFonts w:ascii="Times New Roman" w:hAnsi="Times New Roman" w:cs="Times New Roman"/>
          <w:sz w:val="24"/>
          <w:szCs w:val="24"/>
        </w:rPr>
        <w:t>Informačné systémy s hodnotou vyššou ako 1 mil. eur budú zaslané na ekonomické hodnotenie MF SR.</w:t>
      </w:r>
      <w:r w:rsidRPr="00A0735B">
        <w:rPr>
          <w:rFonts w:ascii="Times New Roman" w:hAnsi="Times New Roman" w:cs="Times New Roman"/>
          <w:iCs/>
          <w:color w:val="000000"/>
          <w:sz w:val="24"/>
          <w:szCs w:val="24"/>
        </w:rPr>
        <w:t xml:space="preserve"> Výdavky nebudú hradené v plnej výške zo štátneho rozpočtu</w:t>
      </w:r>
      <w:r>
        <w:rPr>
          <w:rFonts w:ascii="Times New Roman" w:hAnsi="Times New Roman" w:cs="Times New Roman"/>
          <w:iCs/>
          <w:color w:val="000000"/>
          <w:sz w:val="24"/>
          <w:szCs w:val="24"/>
        </w:rPr>
        <w:t>,</w:t>
      </w:r>
      <w:r w:rsidR="009622EF" w:rsidRPr="009622EF">
        <w:t xml:space="preserve"> </w:t>
      </w:r>
      <w:r w:rsidR="009622EF" w:rsidRPr="009622EF">
        <w:rPr>
          <w:rFonts w:ascii="Times New Roman" w:hAnsi="Times New Roman" w:cs="Times New Roman"/>
          <w:iCs/>
          <w:color w:val="000000"/>
          <w:sz w:val="24"/>
          <w:szCs w:val="24"/>
        </w:rPr>
        <w:t>budú spolufinancované z Operačného programu Slovensko.</w:t>
      </w:r>
    </w:p>
    <w:p w14:paraId="30948656" w14:textId="1EFA65E3" w:rsidR="0027484D" w:rsidRPr="00913677" w:rsidRDefault="0027484D" w:rsidP="000B6D24">
      <w:pPr>
        <w:spacing w:before="240" w:line="240" w:lineRule="auto"/>
        <w:jc w:val="both"/>
        <w:rPr>
          <w:rFonts w:ascii="Times New Roman" w:hAnsi="Times New Roman" w:cs="Times New Roman"/>
          <w:b/>
          <w:iCs/>
          <w:sz w:val="24"/>
          <w:szCs w:val="24"/>
        </w:rPr>
      </w:pPr>
      <w:r w:rsidRPr="00913677">
        <w:rPr>
          <w:rFonts w:ascii="Times New Roman" w:hAnsi="Times New Roman" w:cs="Times New Roman"/>
          <w:b/>
          <w:iCs/>
          <w:sz w:val="24"/>
          <w:szCs w:val="24"/>
        </w:rPr>
        <w:t>P</w:t>
      </w:r>
      <w:r w:rsidRPr="00913677">
        <w:rPr>
          <w:rFonts w:ascii="Times New Roman" w:hAnsi="Times New Roman" w:cs="Times New Roman"/>
          <w:b/>
          <w:sz w:val="24"/>
          <w:szCs w:val="24"/>
        </w:rPr>
        <w:t>lošný prieskum na zistenie údajov o malých spaľovacích zariade</w:t>
      </w:r>
      <w:r w:rsidR="000942E8" w:rsidRPr="00913677">
        <w:rPr>
          <w:rFonts w:ascii="Times New Roman" w:hAnsi="Times New Roman" w:cs="Times New Roman"/>
          <w:b/>
          <w:sz w:val="24"/>
          <w:szCs w:val="24"/>
        </w:rPr>
        <w:t>niach na vykurovanie domácností</w:t>
      </w:r>
    </w:p>
    <w:p w14:paraId="128D29C6" w14:textId="55D9608B" w:rsidR="000B6D24" w:rsidRPr="00913677" w:rsidRDefault="00725CDE" w:rsidP="000B6D24">
      <w:pPr>
        <w:spacing w:before="240" w:after="0" w:line="240" w:lineRule="auto"/>
        <w:ind w:firstLine="708"/>
        <w:jc w:val="both"/>
        <w:rPr>
          <w:rFonts w:ascii="Times New Roman" w:eastAsia="Times New Roman" w:hAnsi="Times New Roman" w:cs="Times New Roman"/>
          <w:sz w:val="24"/>
          <w:szCs w:val="24"/>
          <w:lang w:val="sk"/>
        </w:rPr>
      </w:pPr>
      <w:r w:rsidRPr="00913677">
        <w:rPr>
          <w:rFonts w:ascii="Times New Roman" w:hAnsi="Times New Roman" w:cs="Times New Roman"/>
          <w:iCs/>
          <w:color w:val="000000"/>
          <w:sz w:val="24"/>
          <w:szCs w:val="24"/>
        </w:rPr>
        <w:t>Za</w:t>
      </w:r>
      <w:r w:rsidRPr="00913677">
        <w:rPr>
          <w:rFonts w:ascii="Times New Roman" w:eastAsia="Times New Roman" w:hAnsi="Times New Roman" w:cs="Times New Roman"/>
          <w:sz w:val="24"/>
          <w:szCs w:val="24"/>
        </w:rPr>
        <w:t>čiatkom</w:t>
      </w:r>
      <w:r w:rsidRPr="00913677">
        <w:rPr>
          <w:rFonts w:ascii="Times New Roman" w:eastAsia="Times New Roman" w:hAnsi="Times New Roman" w:cs="Times New Roman"/>
          <w:sz w:val="24"/>
          <w:szCs w:val="24"/>
          <w:lang w:val="sk"/>
        </w:rPr>
        <w:t xml:space="preserve"> roka 2021 bola voči Slovenskej republike podaná žaloba zo strany Európskej komisie </w:t>
      </w:r>
      <w:r w:rsidR="001D4EBC" w:rsidRPr="00913677">
        <w:rPr>
          <w:rFonts w:ascii="Times New Roman" w:eastAsia="Times New Roman" w:hAnsi="Times New Roman" w:cs="Times New Roman"/>
          <w:sz w:val="24"/>
          <w:szCs w:val="24"/>
          <w:lang w:val="sk"/>
        </w:rPr>
        <w:t xml:space="preserve">za dlhodobé porušovanie požiadaviek Smernice </w:t>
      </w:r>
      <w:r w:rsidRPr="00913677">
        <w:rPr>
          <w:rFonts w:ascii="Times New Roman" w:eastAsia="Times New Roman" w:hAnsi="Times New Roman" w:cs="Times New Roman"/>
          <w:sz w:val="24"/>
          <w:szCs w:val="24"/>
          <w:lang w:val="sk"/>
        </w:rPr>
        <w:t>Európskeho parlamentu a Rady 2008/50/ES z 21. mája 2008 o kvalite okolitého ovzdušia</w:t>
      </w:r>
      <w:r w:rsidR="00416DD4" w:rsidRPr="00913677">
        <w:rPr>
          <w:rFonts w:ascii="Times New Roman" w:eastAsia="Times New Roman" w:hAnsi="Times New Roman" w:cs="Times New Roman"/>
          <w:sz w:val="24"/>
          <w:szCs w:val="24"/>
          <w:lang w:val="sk"/>
        </w:rPr>
        <w:t xml:space="preserve"> a čistejšom ovzduší v Európe v </w:t>
      </w:r>
      <w:r w:rsidRPr="00913677">
        <w:rPr>
          <w:rFonts w:ascii="Times New Roman" w:eastAsia="Times New Roman" w:hAnsi="Times New Roman" w:cs="Times New Roman"/>
          <w:sz w:val="24"/>
          <w:szCs w:val="24"/>
          <w:lang w:val="sk"/>
        </w:rPr>
        <w:t>platnom znení</w:t>
      </w:r>
      <w:r w:rsidR="000B6D24" w:rsidRPr="00913677">
        <w:rPr>
          <w:rFonts w:ascii="Times New Roman" w:eastAsia="Times New Roman" w:hAnsi="Times New Roman" w:cs="Times New Roman"/>
          <w:sz w:val="24"/>
          <w:szCs w:val="24"/>
          <w:lang w:val="sk"/>
        </w:rPr>
        <w:t>, v súvislosti s nedržaním denných limitných hodnôt pre PM</w:t>
      </w:r>
      <w:r w:rsidR="000B6D24" w:rsidRPr="00913677">
        <w:rPr>
          <w:rFonts w:ascii="Times New Roman" w:eastAsia="Times New Roman" w:hAnsi="Times New Roman" w:cs="Times New Roman"/>
          <w:sz w:val="24"/>
          <w:szCs w:val="24"/>
          <w:vertAlign w:val="subscript"/>
          <w:lang w:val="sk"/>
        </w:rPr>
        <w:t>10</w:t>
      </w:r>
      <w:r w:rsidR="000B6D24" w:rsidRPr="00913677">
        <w:rPr>
          <w:rFonts w:ascii="Times New Roman" w:eastAsia="Times New Roman" w:hAnsi="Times New Roman" w:cs="Times New Roman"/>
          <w:sz w:val="24"/>
          <w:szCs w:val="24"/>
          <w:lang w:val="sk"/>
        </w:rPr>
        <w:t xml:space="preserve"> </w:t>
      </w:r>
      <w:r w:rsidR="00416DD4" w:rsidRPr="00913677">
        <w:rPr>
          <w:rFonts w:ascii="Times New Roman" w:eastAsia="Times New Roman" w:hAnsi="Times New Roman" w:cs="Times New Roman"/>
          <w:sz w:val="24"/>
          <w:szCs w:val="24"/>
          <w:lang w:val="sk"/>
        </w:rPr>
        <w:t>v </w:t>
      </w:r>
      <w:r w:rsidR="000B6D24" w:rsidRPr="00913677">
        <w:rPr>
          <w:rFonts w:ascii="Times New Roman" w:eastAsia="Times New Roman" w:hAnsi="Times New Roman" w:cs="Times New Roman"/>
          <w:sz w:val="24"/>
          <w:szCs w:val="24"/>
          <w:lang w:val="sk"/>
        </w:rPr>
        <w:t>Banskobystrickom kraji a aglomerácii Košice a za neprijatie dostatočných opatrení na zlepšenie kvality ovzdušia.</w:t>
      </w:r>
    </w:p>
    <w:p w14:paraId="5F81938C" w14:textId="77777777" w:rsidR="000B6D24" w:rsidRPr="00913677" w:rsidRDefault="00FD72E1" w:rsidP="000B6D24">
      <w:pPr>
        <w:spacing w:after="0" w:line="240" w:lineRule="auto"/>
        <w:ind w:firstLine="708"/>
        <w:jc w:val="both"/>
        <w:rPr>
          <w:rFonts w:ascii="Times New Roman" w:eastAsia="Times New Roman" w:hAnsi="Times New Roman" w:cs="Times New Roman"/>
          <w:sz w:val="24"/>
          <w:szCs w:val="24"/>
        </w:rPr>
      </w:pPr>
      <w:r w:rsidRPr="00913677">
        <w:rPr>
          <w:rFonts w:ascii="Times New Roman" w:eastAsia="Times New Roman" w:hAnsi="Times New Roman" w:cs="Times New Roman"/>
          <w:sz w:val="24"/>
          <w:szCs w:val="24"/>
        </w:rPr>
        <w:t>Sektor vykurovania domácnosti je najväčším prispievateľom znečisťovania ovzdušia emisií tuhých znečisťujúcich látok</w:t>
      </w:r>
      <w:r w:rsidR="000B6D24" w:rsidRPr="00913677">
        <w:rPr>
          <w:rFonts w:ascii="Times New Roman" w:eastAsia="Times New Roman" w:hAnsi="Times New Roman" w:cs="Times New Roman"/>
          <w:sz w:val="24"/>
          <w:szCs w:val="24"/>
        </w:rPr>
        <w:t>.</w:t>
      </w:r>
      <w:r w:rsidRPr="00913677">
        <w:rPr>
          <w:rFonts w:ascii="Times New Roman" w:eastAsia="Times New Roman" w:hAnsi="Times New Roman" w:cs="Times New Roman"/>
          <w:sz w:val="24"/>
          <w:szCs w:val="24"/>
        </w:rPr>
        <w:t xml:space="preserve"> </w:t>
      </w:r>
      <w:r w:rsidR="001D4EBC" w:rsidRPr="00913677">
        <w:rPr>
          <w:rFonts w:ascii="Times New Roman" w:eastAsia="Times New Roman" w:hAnsi="Times New Roman" w:cs="Times New Roman"/>
          <w:sz w:val="24"/>
          <w:szCs w:val="24"/>
        </w:rPr>
        <w:t xml:space="preserve">Z dôvodu častých podnetov súvisiacich so spaľovaním </w:t>
      </w:r>
      <w:r w:rsidR="001D4EBC" w:rsidRPr="00913677">
        <w:rPr>
          <w:rFonts w:ascii="Times New Roman" w:eastAsia="Times New Roman" w:hAnsi="Times New Roman" w:cs="Times New Roman"/>
          <w:sz w:val="24"/>
          <w:szCs w:val="24"/>
        </w:rPr>
        <w:lastRenderedPageBreak/>
        <w:t>nevhodných palív alebo odpadov, s následným vplyvom na zhoršujúcu sa kvalitu ovzdušia v obci a zdravie obyvateľstva, predovšetkým počas vykurovacieho obdobia, vyplynula potreba zaviesť kontroly malých spaľovacích zariadení na tuhé a kvapalné palivá na základe podnetov</w:t>
      </w:r>
      <w:r w:rsidRPr="00913677">
        <w:rPr>
          <w:rFonts w:ascii="Times New Roman" w:eastAsia="Times New Roman" w:hAnsi="Times New Roman" w:cs="Times New Roman"/>
          <w:sz w:val="24"/>
          <w:szCs w:val="24"/>
        </w:rPr>
        <w:t>.</w:t>
      </w:r>
    </w:p>
    <w:p w14:paraId="08BBD88C" w14:textId="77777777" w:rsidR="006A2554" w:rsidRPr="00913677" w:rsidRDefault="000B6D24" w:rsidP="000B6D24">
      <w:pPr>
        <w:spacing w:after="0" w:line="240" w:lineRule="auto"/>
        <w:ind w:firstLine="708"/>
        <w:jc w:val="both"/>
        <w:rPr>
          <w:rFonts w:ascii="Times New Roman" w:eastAsia="Times New Roman" w:hAnsi="Times New Roman" w:cs="Times New Roman"/>
          <w:sz w:val="24"/>
          <w:szCs w:val="24"/>
        </w:rPr>
      </w:pPr>
      <w:r w:rsidRPr="00913677">
        <w:rPr>
          <w:rFonts w:ascii="Times New Roman" w:eastAsia="Times New Roman" w:hAnsi="Times New Roman" w:cs="Times New Roman"/>
          <w:sz w:val="24"/>
          <w:szCs w:val="24"/>
        </w:rPr>
        <w:t xml:space="preserve">Nakoľko v súčasnosti neexistuje údaj o celkovom počte, predovšetkým malých spaľovacích zariadení na tuhé palivo a kvapalné palivo, </w:t>
      </w:r>
      <w:r w:rsidR="001D4EBC" w:rsidRPr="00913677">
        <w:rPr>
          <w:rFonts w:ascii="Times New Roman" w:eastAsia="Times New Roman" w:hAnsi="Times New Roman" w:cs="Times New Roman"/>
          <w:sz w:val="24"/>
          <w:szCs w:val="24"/>
        </w:rPr>
        <w:t xml:space="preserve">ministerstvo prostredníctvom inšpekcie alebo poverenej organizácie vykoná plošný prieskum na zistenie údajov o malých spaľovacích zariadeniach na vykurovanie domácností. </w:t>
      </w:r>
    </w:p>
    <w:p w14:paraId="318D0858" w14:textId="2713BA15" w:rsidR="001D4EBC" w:rsidRPr="00913677" w:rsidRDefault="006A2554" w:rsidP="006A2554">
      <w:pPr>
        <w:spacing w:after="0" w:line="240" w:lineRule="auto"/>
        <w:ind w:firstLine="708"/>
        <w:jc w:val="both"/>
        <w:rPr>
          <w:rFonts w:ascii="Times New Roman" w:eastAsia="Times New Roman" w:hAnsi="Times New Roman" w:cs="Times New Roman"/>
          <w:sz w:val="24"/>
          <w:szCs w:val="24"/>
          <w:lang w:val="sk"/>
        </w:rPr>
      </w:pPr>
      <w:r w:rsidRPr="00913677">
        <w:rPr>
          <w:rFonts w:ascii="Times New Roman" w:hAnsi="Times New Roman" w:cs="Times New Roman"/>
          <w:iCs/>
          <w:color w:val="000000"/>
          <w:sz w:val="24"/>
          <w:szCs w:val="24"/>
        </w:rPr>
        <w:t>Vykonávaním kontrol na základe podnetov a plošného prieskumu na zistenie údajov</w:t>
      </w:r>
      <w:r w:rsidRPr="00913677">
        <w:t xml:space="preserve"> </w:t>
      </w:r>
      <w:r w:rsidRPr="00913677">
        <w:rPr>
          <w:rFonts w:ascii="Times New Roman" w:hAnsi="Times New Roman" w:cs="Times New Roman"/>
          <w:iCs/>
          <w:color w:val="000000"/>
          <w:sz w:val="24"/>
          <w:szCs w:val="24"/>
        </w:rPr>
        <w:t xml:space="preserve">o malých spaľovacích zariadeniach na vykurovanie domácností </w:t>
      </w:r>
      <w:r w:rsidRPr="00913677">
        <w:rPr>
          <w:rFonts w:ascii="Times New Roman" w:eastAsia="Times New Roman" w:hAnsi="Times New Roman" w:cs="Times New Roman"/>
          <w:sz w:val="24"/>
          <w:szCs w:val="24"/>
          <w:lang w:val="sk"/>
        </w:rPr>
        <w:t>je možné Európskej komisii preukázať, že Slovenská republika sa mieni touto situáciou zaoberať a v tejto veci konať.</w:t>
      </w:r>
      <w:r w:rsidRPr="00913677">
        <w:rPr>
          <w:rFonts w:ascii="Times New Roman" w:eastAsia="Times New Roman" w:hAnsi="Times New Roman" w:cs="Times New Roman"/>
          <w:sz w:val="24"/>
          <w:szCs w:val="24"/>
        </w:rPr>
        <w:t xml:space="preserve"> </w:t>
      </w:r>
      <w:r w:rsidR="001D4EBC" w:rsidRPr="00913677">
        <w:rPr>
          <w:rFonts w:ascii="Times New Roman" w:eastAsia="Times New Roman" w:hAnsi="Times New Roman" w:cs="Times New Roman"/>
          <w:sz w:val="24"/>
          <w:szCs w:val="24"/>
        </w:rPr>
        <w:t>Je nutné si uvedomiť spoločenskú zodpovednosť aj za vplyv znečistenia ovzdušia z vykurovania domácností, nakoľko vplyv na zdravie obyvateľov ako aj dôsledky žaloby zo strany Európskej komisie budú znášať všetci občania Slovenskej republiky.</w:t>
      </w:r>
    </w:p>
    <w:p w14:paraId="7E8A170D" w14:textId="57CD41D8" w:rsidR="001D4EBC" w:rsidRPr="00725CDE" w:rsidRDefault="006A2554" w:rsidP="006A2554">
      <w:pPr>
        <w:spacing w:after="0" w:line="240" w:lineRule="auto"/>
        <w:ind w:firstLine="708"/>
        <w:jc w:val="both"/>
        <w:rPr>
          <w:rFonts w:ascii="Times New Roman" w:hAnsi="Times New Roman" w:cs="Times New Roman"/>
          <w:iCs/>
          <w:color w:val="000000"/>
          <w:sz w:val="24"/>
          <w:szCs w:val="24"/>
        </w:rPr>
      </w:pPr>
      <w:r w:rsidRPr="00913677">
        <w:rPr>
          <w:rFonts w:ascii="Times New Roman" w:hAnsi="Times New Roman" w:cs="Times New Roman"/>
          <w:iCs/>
          <w:color w:val="000000"/>
          <w:sz w:val="24"/>
          <w:szCs w:val="24"/>
        </w:rPr>
        <w:t>Predpokladané výdavky na vykonanie plošného prieskumu sú hrubým odhadom</w:t>
      </w:r>
      <w:r w:rsidR="00416DD4" w:rsidRPr="00913677">
        <w:rPr>
          <w:rFonts w:ascii="Times New Roman" w:hAnsi="Times New Roman" w:cs="Times New Roman"/>
          <w:iCs/>
          <w:color w:val="000000"/>
          <w:sz w:val="24"/>
          <w:szCs w:val="24"/>
        </w:rPr>
        <w:t>, ktoré budú v neskoršej fáze</w:t>
      </w:r>
      <w:r w:rsidRPr="00913677">
        <w:rPr>
          <w:rFonts w:ascii="Times New Roman" w:hAnsi="Times New Roman" w:cs="Times New Roman"/>
          <w:iCs/>
          <w:color w:val="000000"/>
          <w:sz w:val="24"/>
          <w:szCs w:val="24"/>
        </w:rPr>
        <w:t xml:space="preserve"> spresnené. Výdavky nebudú v plnej výške hr</w:t>
      </w:r>
      <w:r w:rsidR="00416DD4" w:rsidRPr="00913677">
        <w:rPr>
          <w:rFonts w:ascii="Times New Roman" w:hAnsi="Times New Roman" w:cs="Times New Roman"/>
          <w:iCs/>
          <w:color w:val="000000"/>
          <w:sz w:val="24"/>
          <w:szCs w:val="24"/>
        </w:rPr>
        <w:t>adené zo štátneho rozpočtu, ale spolufinancovaním</w:t>
      </w:r>
      <w:r w:rsidRPr="00913677">
        <w:rPr>
          <w:rFonts w:ascii="Times New Roman" w:hAnsi="Times New Roman" w:cs="Times New Roman"/>
          <w:iCs/>
          <w:color w:val="000000"/>
          <w:sz w:val="24"/>
          <w:szCs w:val="24"/>
        </w:rPr>
        <w:t xml:space="preserve"> v rámci Operačného programu Slovensko.</w:t>
      </w:r>
    </w:p>
    <w:p w14:paraId="6DC2B516" w14:textId="6E37E628" w:rsidR="00815F75" w:rsidRPr="00815F75" w:rsidRDefault="00815F75" w:rsidP="000B6D24">
      <w:pPr>
        <w:spacing w:before="240" w:line="240" w:lineRule="auto"/>
        <w:jc w:val="both"/>
        <w:rPr>
          <w:rFonts w:ascii="Times New Roman" w:eastAsia="Times New Roman" w:hAnsi="Times New Roman" w:cs="Times New Roman"/>
          <w:b/>
          <w:sz w:val="24"/>
          <w:szCs w:val="24"/>
          <w:lang w:eastAsia="zh-CN"/>
        </w:rPr>
      </w:pPr>
      <w:r w:rsidRPr="00815F75">
        <w:rPr>
          <w:rFonts w:ascii="Times New Roman" w:eastAsia="Times New Roman" w:hAnsi="Times New Roman" w:cs="Times New Roman"/>
          <w:b/>
          <w:sz w:val="24"/>
          <w:szCs w:val="24"/>
          <w:lang w:eastAsia="zh-CN"/>
        </w:rPr>
        <w:t>Obce a </w:t>
      </w:r>
      <w:r w:rsidR="00EE6DA2" w:rsidRPr="00EE6DA2">
        <w:rPr>
          <w:rFonts w:ascii="Times New Roman" w:eastAsia="Times New Roman" w:hAnsi="Times New Roman" w:cs="Times New Roman"/>
          <w:b/>
          <w:sz w:val="24"/>
          <w:szCs w:val="24"/>
          <w:lang w:eastAsia="zh-CN"/>
        </w:rPr>
        <w:t>samosprávne kraje</w:t>
      </w:r>
    </w:p>
    <w:p w14:paraId="61A9F60A" w14:textId="3B3FB045" w:rsidR="00607A61" w:rsidRPr="00607A61" w:rsidRDefault="00607A61" w:rsidP="00607A61">
      <w:pPr>
        <w:spacing w:after="0" w:line="240" w:lineRule="auto"/>
        <w:ind w:firstLine="708"/>
        <w:jc w:val="both"/>
        <w:rPr>
          <w:rFonts w:ascii="Times New Roman" w:eastAsia="Times New Roman" w:hAnsi="Times New Roman" w:cs="Times New Roman"/>
          <w:sz w:val="24"/>
          <w:szCs w:val="24"/>
          <w:lang w:eastAsia="zh-CN"/>
        </w:rPr>
      </w:pPr>
      <w:r w:rsidRPr="00607A61">
        <w:rPr>
          <w:rFonts w:ascii="Times New Roman" w:eastAsia="Times New Roman" w:hAnsi="Times New Roman" w:cs="Times New Roman"/>
          <w:sz w:val="24"/>
          <w:szCs w:val="24"/>
          <w:lang w:eastAsia="zh-CN"/>
        </w:rPr>
        <w:t xml:space="preserve">Kompetencie </w:t>
      </w:r>
      <w:r w:rsidR="00BC358F">
        <w:rPr>
          <w:rFonts w:ascii="Times New Roman" w:eastAsia="Times New Roman" w:hAnsi="Times New Roman" w:cs="Times New Roman"/>
          <w:sz w:val="24"/>
          <w:szCs w:val="24"/>
          <w:lang w:eastAsia="zh-CN"/>
        </w:rPr>
        <w:t>samosprávnych krajov</w:t>
      </w:r>
      <w:r w:rsidRPr="00607A61">
        <w:rPr>
          <w:rFonts w:ascii="Times New Roman" w:eastAsia="Times New Roman" w:hAnsi="Times New Roman" w:cs="Times New Roman"/>
          <w:sz w:val="24"/>
          <w:szCs w:val="24"/>
          <w:lang w:eastAsia="zh-CN"/>
        </w:rPr>
        <w:t xml:space="preserve"> v rámci pren</w:t>
      </w:r>
      <w:r w:rsidR="00904760">
        <w:rPr>
          <w:rFonts w:ascii="Times New Roman" w:eastAsia="Times New Roman" w:hAnsi="Times New Roman" w:cs="Times New Roman"/>
          <w:sz w:val="24"/>
          <w:szCs w:val="24"/>
          <w:lang w:eastAsia="zh-CN"/>
        </w:rPr>
        <w:t>eseného výkonu štátnej správy v </w:t>
      </w:r>
      <w:r w:rsidRPr="00607A61">
        <w:rPr>
          <w:rFonts w:ascii="Times New Roman" w:eastAsia="Times New Roman" w:hAnsi="Times New Roman" w:cs="Times New Roman"/>
          <w:sz w:val="24"/>
          <w:szCs w:val="24"/>
          <w:lang w:eastAsia="zh-CN"/>
        </w:rPr>
        <w:t>oblasti ochrany ovzdušia sú už v súčasnosti zabezpečované prostredníctvom referátu koordinácie projektu LIFE IP - Zlepšenie kvality ovzdušia (LIFE18 IPE/SK/000010), ktorý podporila Európska únia v rámci programu LIFE. Projekt je spolufinancovaný z prostriedkov štátneho rozpočtu SR prostredníctvom MŽP S</w:t>
      </w:r>
      <w:r w:rsidRPr="009316B5">
        <w:rPr>
          <w:rFonts w:ascii="Times New Roman" w:eastAsia="Times New Roman" w:hAnsi="Times New Roman" w:cs="Times New Roman"/>
          <w:sz w:val="24"/>
          <w:szCs w:val="24"/>
          <w:lang w:eastAsia="zh-CN"/>
        </w:rPr>
        <w:t>R. Samosprávne kraje sú v projekte pridružený prijímatelia ako partneri programu.</w:t>
      </w:r>
      <w:r w:rsidRPr="00607A61">
        <w:rPr>
          <w:rFonts w:ascii="Times New Roman" w:eastAsia="Times New Roman" w:hAnsi="Times New Roman" w:cs="Times New Roman"/>
          <w:sz w:val="24"/>
          <w:szCs w:val="24"/>
          <w:lang w:eastAsia="zh-CN"/>
        </w:rPr>
        <w:t xml:space="preserve"> Navrhované kompetencie sú už v súčasnosti vykonávané projektom LIFE a v to</w:t>
      </w:r>
      <w:r w:rsidR="005577E3">
        <w:rPr>
          <w:rFonts w:ascii="Times New Roman" w:eastAsia="Times New Roman" w:hAnsi="Times New Roman" w:cs="Times New Roman"/>
          <w:sz w:val="24"/>
          <w:szCs w:val="24"/>
          <w:lang w:eastAsia="zh-CN"/>
        </w:rPr>
        <w:t>m</w:t>
      </w:r>
      <w:r w:rsidRPr="00607A61">
        <w:rPr>
          <w:rFonts w:ascii="Times New Roman" w:eastAsia="Times New Roman" w:hAnsi="Times New Roman" w:cs="Times New Roman"/>
          <w:sz w:val="24"/>
          <w:szCs w:val="24"/>
          <w:lang w:eastAsia="zh-CN"/>
        </w:rPr>
        <w:t xml:space="preserve">to smere sú kompetencie </w:t>
      </w:r>
      <w:r w:rsidR="00904760">
        <w:rPr>
          <w:rFonts w:ascii="Times New Roman" w:eastAsia="Times New Roman" w:hAnsi="Times New Roman" w:cs="Times New Roman"/>
          <w:sz w:val="24"/>
          <w:szCs w:val="24"/>
          <w:lang w:eastAsia="zh-CN"/>
        </w:rPr>
        <w:t>samosprávnych krajov</w:t>
      </w:r>
      <w:r w:rsidRPr="00607A61">
        <w:rPr>
          <w:rFonts w:ascii="Times New Roman" w:eastAsia="Times New Roman" w:hAnsi="Times New Roman" w:cs="Times New Roman"/>
          <w:sz w:val="24"/>
          <w:szCs w:val="24"/>
          <w:lang w:eastAsia="zh-CN"/>
        </w:rPr>
        <w:t xml:space="preserve"> prostredníctvom projektu výdavkovo zabezpečené. Z tohto dôvodu kvantifikácia vplyvov na rozpočty </w:t>
      </w:r>
      <w:r w:rsidR="00904760">
        <w:rPr>
          <w:rFonts w:ascii="Times New Roman" w:eastAsia="Times New Roman" w:hAnsi="Times New Roman" w:cs="Times New Roman"/>
          <w:sz w:val="24"/>
          <w:szCs w:val="24"/>
          <w:lang w:eastAsia="zh-CN"/>
        </w:rPr>
        <w:t>samosprávnych krajov</w:t>
      </w:r>
      <w:r w:rsidRPr="00607A61">
        <w:rPr>
          <w:rFonts w:ascii="Times New Roman" w:eastAsia="Times New Roman" w:hAnsi="Times New Roman" w:cs="Times New Roman"/>
          <w:sz w:val="24"/>
          <w:szCs w:val="24"/>
          <w:lang w:eastAsia="zh-CN"/>
        </w:rPr>
        <w:t xml:space="preserve"> v analýze vplyvov na rozpočet verejnej správy nie je vyjadrená. Na jednotlivých samosprávnych krajoch už pôsobia manažéri kvality ovzdušia, ktorý zabezpečujú výkon navrhovaných kompetencií samosprávnych krajov pri riadení kvality ovzdušia. Návrh zákon</w:t>
      </w:r>
      <w:r w:rsidR="005577E3">
        <w:rPr>
          <w:rFonts w:ascii="Times New Roman" w:eastAsia="Times New Roman" w:hAnsi="Times New Roman" w:cs="Times New Roman"/>
          <w:sz w:val="24"/>
          <w:szCs w:val="24"/>
          <w:lang w:eastAsia="zh-CN"/>
        </w:rPr>
        <w:t>a</w:t>
      </w:r>
      <w:r w:rsidRPr="00607A61">
        <w:rPr>
          <w:rFonts w:ascii="Times New Roman" w:eastAsia="Times New Roman" w:hAnsi="Times New Roman" w:cs="Times New Roman"/>
          <w:sz w:val="24"/>
          <w:szCs w:val="24"/>
          <w:lang w:eastAsia="zh-CN"/>
        </w:rPr>
        <w:t xml:space="preserve"> týmto už iba legislatívne podporí funkciu manažérov kvality ovzdušia a agendu, ktorú už v súčasnosti vykonávajú na </w:t>
      </w:r>
      <w:r w:rsidR="00904760" w:rsidRPr="00904760">
        <w:rPr>
          <w:rFonts w:ascii="Times New Roman" w:eastAsia="Times New Roman" w:hAnsi="Times New Roman" w:cs="Times New Roman"/>
          <w:sz w:val="24"/>
          <w:szCs w:val="24"/>
          <w:lang w:eastAsia="zh-CN"/>
        </w:rPr>
        <w:t>jednotlivých samosprávnych krajoch</w:t>
      </w:r>
      <w:r w:rsidRPr="00607A61">
        <w:rPr>
          <w:rFonts w:ascii="Times New Roman" w:eastAsia="Times New Roman" w:hAnsi="Times New Roman" w:cs="Times New Roman"/>
          <w:sz w:val="24"/>
          <w:szCs w:val="24"/>
          <w:lang w:eastAsia="zh-CN"/>
        </w:rPr>
        <w:t>.</w:t>
      </w:r>
    </w:p>
    <w:p w14:paraId="5050D0F2" w14:textId="49BFCCC2" w:rsidR="00607A61" w:rsidRPr="00607A61" w:rsidRDefault="00607A61" w:rsidP="00EE336C">
      <w:pPr>
        <w:spacing w:after="0" w:line="240" w:lineRule="auto"/>
        <w:ind w:firstLine="708"/>
        <w:jc w:val="both"/>
        <w:rPr>
          <w:rFonts w:ascii="Times New Roman" w:eastAsia="Times New Roman" w:hAnsi="Times New Roman" w:cs="Times New Roman"/>
          <w:sz w:val="24"/>
          <w:szCs w:val="24"/>
          <w:lang w:eastAsia="zh-CN"/>
        </w:rPr>
      </w:pPr>
      <w:r w:rsidRPr="00607A61">
        <w:rPr>
          <w:rFonts w:ascii="Times New Roman" w:eastAsia="Times New Roman" w:hAnsi="Times New Roman" w:cs="Times New Roman"/>
          <w:sz w:val="24"/>
          <w:szCs w:val="24"/>
          <w:lang w:eastAsia="zh-CN"/>
        </w:rPr>
        <w:t xml:space="preserve">Podľa § 4 ods. 3 písm. h) a písm. n) zákona č. 369/1990 Zb. o obecnom zriadení v znení neskorších predpisov, obec „utvára a chráni zdravé podmienky a zdravý spôsob života a práce obyvateľov obce, chráni životné prostredie“ a „zabezpečuje verejný poriadok v obci“, čím už má originálnu kompetenciu okrem iného aj pre riadenie kvality ovzdušia v obci. Vzhľadom na to, že tieto kompetencie sú už výdavkovo zabezpečené prostredníctvom podielových daní a financovania preneseného výkonu štátnej správy, z toho dôvodu kvantifikácia vplyvov na rozpočty obcí v analýze vplyvov na rozpočet verejnej správy nie je vyjadrená. Návrhom zákona sa obciam v tejto oblasti dáva iba nástroj pri riadení kvality ovzdušia a to prostredníctvom všeobecne záväzného nariadenia a programu starostlivosti o kvalitu ovzdušia, ktoré môžu prijať a tak regulovať osobitné činnosti spôsobujúce zvýšenú prašnosť alebo zápach, nakoľko z aplikačnej praxe vyplynula potreba riadenia takýchto činností. Uvedené nástroje pomôžu identifikovať, sledovať a hodnotiť prijaté opatrenia vedúce k zlepšeniu kvality ovzdušia. Obec ako orgán ochrany ovzdušia podľa súčasne platnej legislatívy v oblasti ochrany ovzdušia má kompetenciu k malým zdrojom znečisťovania ovzdušia. Vedenie evidencie zdrojov </w:t>
      </w:r>
      <w:r w:rsidR="005577E3" w:rsidRPr="005577E3">
        <w:rPr>
          <w:rFonts w:ascii="Times New Roman" w:eastAsia="Times New Roman" w:hAnsi="Times New Roman" w:cs="Times New Roman"/>
          <w:sz w:val="24"/>
          <w:szCs w:val="24"/>
          <w:lang w:eastAsia="zh-CN"/>
        </w:rPr>
        <w:t xml:space="preserve">znečisťovania ovzdušia </w:t>
      </w:r>
      <w:r w:rsidRPr="00607A61">
        <w:rPr>
          <w:rFonts w:ascii="Times New Roman" w:eastAsia="Times New Roman" w:hAnsi="Times New Roman" w:cs="Times New Roman"/>
          <w:sz w:val="24"/>
          <w:szCs w:val="24"/>
          <w:lang w:eastAsia="zh-CN"/>
        </w:rPr>
        <w:t>vychádza z potreby obce k uplatňovaniu jednotlivých kompetencií pre dané zdroje znečisťovania ovzdušia. Návrhom zákona sa legislatívne už iba podporí vedenie evidencie malých zdrojov znečisťovania ovzdušia, ktorá vyplýva už z potreby súčasnej platnej legislat</w:t>
      </w:r>
      <w:r w:rsidR="0070216D">
        <w:rPr>
          <w:rFonts w:ascii="Times New Roman" w:eastAsia="Times New Roman" w:hAnsi="Times New Roman" w:cs="Times New Roman"/>
          <w:sz w:val="24"/>
          <w:szCs w:val="24"/>
          <w:lang w:eastAsia="zh-CN"/>
        </w:rPr>
        <w:t>ívy v oblasti ochrany ovzdušia.</w:t>
      </w:r>
    </w:p>
    <w:p w14:paraId="2BC88573" w14:textId="60977660" w:rsidR="00EE336C" w:rsidRPr="007D6175" w:rsidRDefault="00EE336C" w:rsidP="00AE4BD6">
      <w:pPr>
        <w:spacing w:after="0" w:line="240" w:lineRule="auto"/>
        <w:ind w:firstLine="708"/>
        <w:jc w:val="both"/>
        <w:rPr>
          <w:rFonts w:ascii="Times New Roman" w:eastAsia="Times New Roman" w:hAnsi="Times New Roman" w:cs="Times New Roman"/>
          <w:sz w:val="24"/>
          <w:szCs w:val="24"/>
        </w:rPr>
      </w:pPr>
      <w:r w:rsidRPr="00EE336C">
        <w:rPr>
          <w:rFonts w:ascii="Times New Roman" w:eastAsia="Times New Roman" w:hAnsi="Times New Roman" w:cs="Times New Roman"/>
          <w:sz w:val="24"/>
          <w:szCs w:val="24"/>
        </w:rPr>
        <w:lastRenderedPageBreak/>
        <w:t xml:space="preserve">Z dôvodu častých podnetov súvisiacich so spaľovaním nevhodných palív alebo odpadov, s následným vplyvom na zhoršujúcu sa kvalitu ovzdušia v obci a zdravie obyvateľstva, predovšetkým počas vykurovacieho obdobia, vyplynula potreba zaviesť kontroly malých spaľovacích zariadení na tuhé a kvapalné palivá </w:t>
      </w:r>
      <w:r w:rsidR="00BC358F">
        <w:rPr>
          <w:rFonts w:ascii="Times New Roman" w:eastAsia="Times New Roman" w:hAnsi="Times New Roman" w:cs="Times New Roman"/>
          <w:sz w:val="24"/>
          <w:szCs w:val="24"/>
        </w:rPr>
        <w:t>na základe podnetov</w:t>
      </w:r>
      <w:r w:rsidRPr="00EE336C">
        <w:rPr>
          <w:rFonts w:ascii="Times New Roman" w:eastAsia="Times New Roman" w:hAnsi="Times New Roman" w:cs="Times New Roman"/>
          <w:sz w:val="24"/>
          <w:szCs w:val="24"/>
        </w:rPr>
        <w:t>, ktoré budú vykonávané</w:t>
      </w:r>
      <w:r w:rsidR="00BC358F">
        <w:rPr>
          <w:rFonts w:ascii="Times New Roman" w:eastAsia="Times New Roman" w:hAnsi="Times New Roman" w:cs="Times New Roman"/>
          <w:sz w:val="24"/>
          <w:szCs w:val="24"/>
        </w:rPr>
        <w:t xml:space="preserve"> inšpekciou,</w:t>
      </w:r>
      <w:r w:rsidRPr="00EE336C">
        <w:rPr>
          <w:rFonts w:ascii="Times New Roman" w:eastAsia="Times New Roman" w:hAnsi="Times New Roman" w:cs="Times New Roman"/>
          <w:sz w:val="24"/>
          <w:szCs w:val="24"/>
        </w:rPr>
        <w:t xml:space="preserve"> obcou </w:t>
      </w:r>
      <w:r w:rsidR="00BC358F">
        <w:rPr>
          <w:rFonts w:ascii="Times New Roman" w:eastAsia="Times New Roman" w:hAnsi="Times New Roman" w:cs="Times New Roman"/>
          <w:sz w:val="24"/>
          <w:szCs w:val="24"/>
        </w:rPr>
        <w:t xml:space="preserve">alebo nimi </w:t>
      </w:r>
      <w:r w:rsidRPr="00EE336C">
        <w:rPr>
          <w:rFonts w:ascii="Times New Roman" w:eastAsia="Times New Roman" w:hAnsi="Times New Roman" w:cs="Times New Roman"/>
          <w:sz w:val="24"/>
          <w:szCs w:val="24"/>
        </w:rPr>
        <w:t>poveren</w:t>
      </w:r>
      <w:r w:rsidR="00BC358F">
        <w:rPr>
          <w:rFonts w:ascii="Times New Roman" w:eastAsia="Times New Roman" w:hAnsi="Times New Roman" w:cs="Times New Roman"/>
          <w:sz w:val="24"/>
          <w:szCs w:val="24"/>
        </w:rPr>
        <w:t>ou</w:t>
      </w:r>
      <w:r w:rsidRPr="00EE336C">
        <w:rPr>
          <w:rFonts w:ascii="Times New Roman" w:eastAsia="Times New Roman" w:hAnsi="Times New Roman" w:cs="Times New Roman"/>
          <w:sz w:val="24"/>
          <w:szCs w:val="24"/>
        </w:rPr>
        <w:t xml:space="preserve"> osob</w:t>
      </w:r>
      <w:r w:rsidR="00BC358F">
        <w:rPr>
          <w:rFonts w:ascii="Times New Roman" w:eastAsia="Times New Roman" w:hAnsi="Times New Roman" w:cs="Times New Roman"/>
          <w:sz w:val="24"/>
          <w:szCs w:val="24"/>
        </w:rPr>
        <w:t>ou</w:t>
      </w:r>
      <w:r w:rsidRPr="00EE336C">
        <w:rPr>
          <w:rFonts w:ascii="Times New Roman" w:eastAsia="Times New Roman" w:hAnsi="Times New Roman" w:cs="Times New Roman"/>
          <w:sz w:val="24"/>
          <w:szCs w:val="24"/>
        </w:rPr>
        <w:t xml:space="preserve">. </w:t>
      </w:r>
      <w:r w:rsidR="00AE4BD6">
        <w:rPr>
          <w:rFonts w:ascii="Times New Roman" w:eastAsia="Times New Roman" w:hAnsi="Times New Roman" w:cs="Times New Roman"/>
          <w:sz w:val="24"/>
          <w:szCs w:val="24"/>
        </w:rPr>
        <w:t>Z</w:t>
      </w:r>
      <w:r w:rsidR="007D6175">
        <w:rPr>
          <w:rFonts w:ascii="Times New Roman" w:eastAsia="Times New Roman" w:hAnsi="Times New Roman" w:cs="Times New Roman"/>
          <w:sz w:val="24"/>
          <w:szCs w:val="24"/>
        </w:rPr>
        <w:t> dôvodu, že sektor</w:t>
      </w:r>
      <w:r w:rsidRPr="00EE336C">
        <w:rPr>
          <w:rFonts w:ascii="Times New Roman" w:eastAsia="Times New Roman" w:hAnsi="Times New Roman" w:cs="Times New Roman"/>
          <w:sz w:val="24"/>
          <w:szCs w:val="24"/>
        </w:rPr>
        <w:t xml:space="preserve"> vykurovania domácnosti je najväčším prispievateľom znečisťovania ovzdušia emisi</w:t>
      </w:r>
      <w:r w:rsidR="00AE4BD6">
        <w:rPr>
          <w:rFonts w:ascii="Times New Roman" w:eastAsia="Times New Roman" w:hAnsi="Times New Roman" w:cs="Times New Roman"/>
          <w:sz w:val="24"/>
          <w:szCs w:val="24"/>
        </w:rPr>
        <w:t>í</w:t>
      </w:r>
      <w:r w:rsidRPr="00EE336C">
        <w:rPr>
          <w:rFonts w:ascii="Times New Roman" w:eastAsia="Times New Roman" w:hAnsi="Times New Roman" w:cs="Times New Roman"/>
          <w:sz w:val="24"/>
          <w:szCs w:val="24"/>
        </w:rPr>
        <w:t xml:space="preserve"> tuhých znečisťujúcich látok</w:t>
      </w:r>
      <w:r w:rsidR="00AE4BD6">
        <w:rPr>
          <w:rFonts w:ascii="Times New Roman" w:eastAsia="Times New Roman" w:hAnsi="Times New Roman" w:cs="Times New Roman"/>
          <w:sz w:val="24"/>
          <w:szCs w:val="24"/>
        </w:rPr>
        <w:t xml:space="preserve">, ministerstvo prostredníctvom inšpekcie alebo poverenej organizácie vykoná plošný prieskum na </w:t>
      </w:r>
      <w:r w:rsidR="00AE4BD6" w:rsidRPr="00AE4BD6">
        <w:rPr>
          <w:rFonts w:ascii="Times New Roman" w:eastAsia="Times New Roman" w:hAnsi="Times New Roman" w:cs="Times New Roman"/>
          <w:sz w:val="24"/>
          <w:szCs w:val="24"/>
        </w:rPr>
        <w:t>zistenie údajov o malých spaľovacích zariadeniach na vykurovanie domácností</w:t>
      </w:r>
      <w:r w:rsidR="00AE4BD6">
        <w:rPr>
          <w:rFonts w:ascii="Times New Roman" w:eastAsia="Times New Roman" w:hAnsi="Times New Roman" w:cs="Times New Roman"/>
          <w:sz w:val="24"/>
          <w:szCs w:val="24"/>
        </w:rPr>
        <w:t xml:space="preserve">. </w:t>
      </w:r>
      <w:r w:rsidRPr="00EE336C">
        <w:rPr>
          <w:rFonts w:ascii="Times New Roman" w:eastAsia="Times New Roman" w:hAnsi="Times New Roman" w:cs="Times New Roman"/>
          <w:sz w:val="24"/>
          <w:szCs w:val="24"/>
        </w:rPr>
        <w:t xml:space="preserve">Dôvodom </w:t>
      </w:r>
      <w:r w:rsidR="00AE4BD6">
        <w:rPr>
          <w:rFonts w:ascii="Times New Roman" w:eastAsia="Times New Roman" w:hAnsi="Times New Roman" w:cs="Times New Roman"/>
          <w:sz w:val="24"/>
          <w:szCs w:val="24"/>
        </w:rPr>
        <w:t>zavedenia kontrol na základe podnetov, vykonania plošného prieskumu a zisťovania údajov o malých spaľovacích zariadeniach j</w:t>
      </w:r>
      <w:r w:rsidRPr="00EE336C">
        <w:rPr>
          <w:rFonts w:ascii="Times New Roman" w:eastAsia="Times New Roman" w:hAnsi="Times New Roman" w:cs="Times New Roman"/>
          <w:sz w:val="24"/>
          <w:szCs w:val="24"/>
        </w:rPr>
        <w:t xml:space="preserve">e nutnosť Slovenskej republiky </w:t>
      </w:r>
      <w:r w:rsidRPr="007D6175">
        <w:rPr>
          <w:rFonts w:ascii="Times New Roman" w:eastAsia="Times New Roman" w:hAnsi="Times New Roman" w:cs="Times New Roman"/>
          <w:sz w:val="24"/>
          <w:szCs w:val="24"/>
        </w:rPr>
        <w:t xml:space="preserve">reagovať na podanú žalobu zo strany Európskej komisie za porušovanie smernice </w:t>
      </w:r>
      <w:r w:rsidR="005577E3" w:rsidRPr="005577E3">
        <w:rPr>
          <w:rFonts w:ascii="Times New Roman" w:eastAsia="Times New Roman" w:hAnsi="Times New Roman" w:cs="Times New Roman"/>
          <w:sz w:val="24"/>
          <w:szCs w:val="24"/>
        </w:rPr>
        <w:t>Európskeho parlamentu a Rady 2008/50/ES z  21. mája 2008 o kvalite okolitého ovzdušia</w:t>
      </w:r>
      <w:r w:rsidR="00904760">
        <w:rPr>
          <w:rFonts w:ascii="Times New Roman" w:eastAsia="Times New Roman" w:hAnsi="Times New Roman" w:cs="Times New Roman"/>
          <w:sz w:val="24"/>
          <w:szCs w:val="24"/>
        </w:rPr>
        <w:t xml:space="preserve"> a čistejšom ovzduší v Európe v </w:t>
      </w:r>
      <w:r w:rsidR="005577E3" w:rsidRPr="005577E3">
        <w:rPr>
          <w:rFonts w:ascii="Times New Roman" w:eastAsia="Times New Roman" w:hAnsi="Times New Roman" w:cs="Times New Roman"/>
          <w:sz w:val="24"/>
          <w:szCs w:val="24"/>
        </w:rPr>
        <w:t>platnom znení</w:t>
      </w:r>
      <w:r w:rsidRPr="007D6175">
        <w:rPr>
          <w:rFonts w:ascii="Times New Roman" w:eastAsia="Times New Roman" w:hAnsi="Times New Roman" w:cs="Times New Roman"/>
          <w:sz w:val="24"/>
          <w:szCs w:val="24"/>
        </w:rPr>
        <w:t xml:space="preserve"> a realizácia Programového vyhlásenia vlády SR (apríl 2021) do právnej úpravy. Je nutné si uvedomiť spoločenskú zodpovednosť aj za vplyv </w:t>
      </w:r>
      <w:r w:rsidR="007D6175" w:rsidRPr="007D6175">
        <w:rPr>
          <w:rFonts w:ascii="Times New Roman" w:eastAsia="Times New Roman" w:hAnsi="Times New Roman" w:cs="Times New Roman"/>
          <w:sz w:val="24"/>
          <w:szCs w:val="24"/>
        </w:rPr>
        <w:t xml:space="preserve">znečistenia </w:t>
      </w:r>
      <w:r w:rsidRPr="007D6175">
        <w:rPr>
          <w:rFonts w:ascii="Times New Roman" w:eastAsia="Times New Roman" w:hAnsi="Times New Roman" w:cs="Times New Roman"/>
          <w:sz w:val="24"/>
          <w:szCs w:val="24"/>
        </w:rPr>
        <w:t xml:space="preserve">ovzdušia z vykurovania domácností, nakoľko </w:t>
      </w:r>
      <w:r w:rsidR="007D6175" w:rsidRPr="007D6175">
        <w:rPr>
          <w:rFonts w:ascii="Times New Roman" w:eastAsia="Times New Roman" w:hAnsi="Times New Roman" w:cs="Times New Roman"/>
          <w:sz w:val="24"/>
          <w:szCs w:val="24"/>
        </w:rPr>
        <w:t xml:space="preserve">vplyv na zdravie obyvateľov ako aj </w:t>
      </w:r>
      <w:r w:rsidRPr="007D6175">
        <w:rPr>
          <w:rFonts w:ascii="Times New Roman" w:eastAsia="Times New Roman" w:hAnsi="Times New Roman" w:cs="Times New Roman"/>
          <w:sz w:val="24"/>
          <w:szCs w:val="24"/>
        </w:rPr>
        <w:t>dôsledky žaloby zo strany Európskej komisie budú znášať všetci občania Slovenskej republiky.</w:t>
      </w:r>
    </w:p>
    <w:p w14:paraId="476CC2A8" w14:textId="4F357C3A" w:rsidR="00607A61" w:rsidRPr="00607A61" w:rsidRDefault="00EE336C" w:rsidP="00EE336C">
      <w:pPr>
        <w:spacing w:line="240" w:lineRule="auto"/>
        <w:jc w:val="both"/>
        <w:rPr>
          <w:rFonts w:ascii="Times New Roman" w:eastAsia="Times New Roman" w:hAnsi="Times New Roman" w:cs="Times New Roman"/>
          <w:sz w:val="24"/>
          <w:szCs w:val="24"/>
        </w:rPr>
      </w:pPr>
      <w:r w:rsidRPr="007D6175">
        <w:rPr>
          <w:rFonts w:ascii="Times New Roman" w:eastAsia="Times New Roman" w:hAnsi="Times New Roman" w:cs="Times New Roman"/>
          <w:sz w:val="24"/>
          <w:szCs w:val="24"/>
        </w:rPr>
        <w:t>Návrh zákona poskytuje účinné nástroje na riešenie už existujúcich problémov obcí v oblasti ochrany ovzdušia a s nimi súvisiacimi podnetmi</w:t>
      </w:r>
      <w:r w:rsidRPr="00EE336C">
        <w:rPr>
          <w:rFonts w:ascii="Times New Roman" w:eastAsia="Times New Roman" w:hAnsi="Times New Roman" w:cs="Times New Roman"/>
          <w:sz w:val="24"/>
          <w:szCs w:val="24"/>
        </w:rPr>
        <w:t xml:space="preserve"> najmä v oblasti spaľovania nevhodných palív a odpadov. Dôjde k obmene agendy preneseného výkonu štátnej správy obcí v oblasti ochrany ovzdušia. Uvedené nebude predstavovať vplyv na štátny rozpočet.</w:t>
      </w:r>
    </w:p>
    <w:p w14:paraId="327492B4" w14:textId="34EC3500" w:rsidR="00E22DC0" w:rsidRDefault="00E00A7F" w:rsidP="00607A61">
      <w:pPr>
        <w:spacing w:line="240" w:lineRule="auto"/>
        <w:ind w:firstLine="706"/>
        <w:jc w:val="both"/>
        <w:rPr>
          <w:rFonts w:ascii="Times New Roman" w:eastAsia="Times New Roman" w:hAnsi="Times New Roman" w:cs="Times New Roman"/>
          <w:sz w:val="24"/>
          <w:szCs w:val="24"/>
          <w:lang w:val="sk"/>
        </w:rPr>
      </w:pPr>
      <w:r w:rsidRPr="00C31960">
        <w:rPr>
          <w:rFonts w:ascii="Times New Roman" w:eastAsia="Times New Roman" w:hAnsi="Times New Roman" w:cs="Times New Roman"/>
          <w:sz w:val="24"/>
          <w:szCs w:val="24"/>
          <w:lang w:val="sk"/>
        </w:rPr>
        <w:t>S uvedenými kompetenciami pre existujúce aj nové orgány ochrany ovzdušia</w:t>
      </w:r>
      <w:r w:rsidR="00A11D59" w:rsidRPr="00C31960">
        <w:rPr>
          <w:rFonts w:ascii="Times New Roman" w:eastAsia="Times New Roman" w:hAnsi="Times New Roman" w:cs="Times New Roman"/>
          <w:sz w:val="24"/>
          <w:szCs w:val="24"/>
          <w:lang w:val="sk"/>
        </w:rPr>
        <w:t xml:space="preserve"> a spolupracujúce orgány</w:t>
      </w:r>
      <w:r w:rsidRPr="00C31960">
        <w:rPr>
          <w:rFonts w:ascii="Times New Roman" w:eastAsia="Times New Roman" w:hAnsi="Times New Roman" w:cs="Times New Roman"/>
          <w:sz w:val="24"/>
          <w:szCs w:val="24"/>
          <w:lang w:val="sk"/>
        </w:rPr>
        <w:t xml:space="preserve"> je</w:t>
      </w:r>
      <w:r>
        <w:rPr>
          <w:rFonts w:ascii="Times New Roman" w:eastAsia="Times New Roman" w:hAnsi="Times New Roman" w:cs="Times New Roman"/>
          <w:sz w:val="24"/>
          <w:szCs w:val="24"/>
          <w:lang w:val="sk"/>
        </w:rPr>
        <w:t xml:space="preserve"> spojené najmä personálne zabezpečenie a vybavenie pre výkon ich povinností. Jedným z dôvodov potreby zabezpečenia najmä personálnych kapacít na orgánoch ochrany ovzdušia je, že začiatkom roka 2021 bola voči Slovenskej republike podaná žaloba zo strany Európskej komisie za porušovanie </w:t>
      </w:r>
      <w:r w:rsidR="005577E3" w:rsidRPr="005577E3">
        <w:rPr>
          <w:rFonts w:ascii="Times New Roman" w:eastAsia="Times New Roman" w:hAnsi="Times New Roman" w:cs="Times New Roman"/>
          <w:sz w:val="24"/>
          <w:szCs w:val="24"/>
          <w:lang w:val="sk"/>
        </w:rPr>
        <w:t>Európskeho par</w:t>
      </w:r>
      <w:r w:rsidR="00904760">
        <w:rPr>
          <w:rFonts w:ascii="Times New Roman" w:eastAsia="Times New Roman" w:hAnsi="Times New Roman" w:cs="Times New Roman"/>
          <w:sz w:val="24"/>
          <w:szCs w:val="24"/>
          <w:lang w:val="sk"/>
        </w:rPr>
        <w:t>lamentu a Rady 2008/50/ES z 21. </w:t>
      </w:r>
      <w:r w:rsidR="005577E3" w:rsidRPr="005577E3">
        <w:rPr>
          <w:rFonts w:ascii="Times New Roman" w:eastAsia="Times New Roman" w:hAnsi="Times New Roman" w:cs="Times New Roman"/>
          <w:sz w:val="24"/>
          <w:szCs w:val="24"/>
          <w:lang w:val="sk"/>
        </w:rPr>
        <w:t>mája 2008 o kvalite okolitého ovzdušia a čistejšom ovzduší v Európe v platnom znení</w:t>
      </w:r>
      <w:r>
        <w:rPr>
          <w:rFonts w:ascii="Times New Roman" w:eastAsia="Times New Roman" w:hAnsi="Times New Roman" w:cs="Times New Roman"/>
          <w:sz w:val="24"/>
          <w:szCs w:val="24"/>
          <w:lang w:val="sk"/>
        </w:rPr>
        <w:t xml:space="preserve">, čím sa dá preukázať, že Slovenská republika mieni v tejto veci konať. Druhým dôvodom je už aktuálne veľmi slabé personálne zabezpečenie na okresných úradoch a iných orgánoch ochrany ovzdušia a tretím možnosť zabezpečenia uvedeného </w:t>
      </w:r>
      <w:r w:rsidR="00AE4BD6">
        <w:rPr>
          <w:rFonts w:ascii="Times New Roman" w:eastAsia="Times New Roman" w:hAnsi="Times New Roman" w:cs="Times New Roman"/>
          <w:sz w:val="24"/>
          <w:szCs w:val="24"/>
          <w:lang w:val="sk"/>
        </w:rPr>
        <w:t xml:space="preserve">aj </w:t>
      </w:r>
      <w:r>
        <w:rPr>
          <w:rFonts w:ascii="Times New Roman" w:eastAsia="Times New Roman" w:hAnsi="Times New Roman" w:cs="Times New Roman"/>
          <w:sz w:val="24"/>
          <w:szCs w:val="24"/>
          <w:lang w:val="sk"/>
        </w:rPr>
        <w:t xml:space="preserve">novým zákonom o poplatkoch za znečisťovanie ovzdušia </w:t>
      </w:r>
      <w:r w:rsidR="00D25CAA">
        <w:rPr>
          <w:rFonts w:ascii="Times New Roman" w:eastAsia="Times New Roman" w:hAnsi="Times New Roman" w:cs="Times New Roman"/>
          <w:sz w:val="24"/>
          <w:szCs w:val="24"/>
          <w:lang w:val="sk"/>
        </w:rPr>
        <w:t xml:space="preserve">a </w:t>
      </w:r>
      <w:r>
        <w:rPr>
          <w:rFonts w:ascii="Times New Roman" w:eastAsia="Times New Roman" w:hAnsi="Times New Roman" w:cs="Times New Roman"/>
          <w:sz w:val="24"/>
          <w:szCs w:val="24"/>
          <w:lang w:val="sk"/>
        </w:rPr>
        <w:t>zvýšených sadzieb základných poplatkov znečisťujúcich látok.</w:t>
      </w:r>
    </w:p>
    <w:p w14:paraId="56F5A0A1" w14:textId="46D49222" w:rsidR="00716A65" w:rsidRPr="009316B5" w:rsidRDefault="00801977" w:rsidP="00801977">
      <w:pPr>
        <w:spacing w:after="0" w:line="240" w:lineRule="auto"/>
        <w:ind w:firstLine="706"/>
        <w:jc w:val="both"/>
        <w:rPr>
          <w:rFonts w:ascii="Times New Roman" w:eastAsia="Times New Roman" w:hAnsi="Times New Roman" w:cs="Times New Roman"/>
          <w:sz w:val="24"/>
          <w:szCs w:val="24"/>
          <w:lang w:val="sk" w:eastAsia="sk-SK"/>
        </w:rPr>
      </w:pPr>
      <w:r w:rsidRPr="009316B5">
        <w:rPr>
          <w:rFonts w:ascii="Times New Roman" w:eastAsia="Times New Roman" w:hAnsi="Times New Roman" w:cs="Times New Roman"/>
          <w:sz w:val="24"/>
          <w:szCs w:val="24"/>
          <w:lang w:val="sk" w:eastAsia="sk-SK"/>
        </w:rPr>
        <w:t xml:space="preserve">Predkladaným </w:t>
      </w:r>
      <w:r w:rsidR="005C52FC" w:rsidRPr="009316B5">
        <w:rPr>
          <w:rFonts w:ascii="Times New Roman" w:eastAsia="Times New Roman" w:hAnsi="Times New Roman" w:cs="Times New Roman"/>
          <w:sz w:val="24"/>
          <w:szCs w:val="24"/>
          <w:lang w:val="sk" w:eastAsia="sk-SK"/>
        </w:rPr>
        <w:t xml:space="preserve">návrhom zákona sa </w:t>
      </w:r>
      <w:r w:rsidR="00716A65" w:rsidRPr="009316B5">
        <w:rPr>
          <w:rFonts w:ascii="Times New Roman" w:eastAsia="Times New Roman" w:hAnsi="Times New Roman" w:cs="Times New Roman"/>
          <w:sz w:val="24"/>
          <w:szCs w:val="24"/>
          <w:lang w:val="sk" w:eastAsia="sk-SK"/>
        </w:rPr>
        <w:t>upravujú</w:t>
      </w:r>
      <w:r w:rsidR="00EE6026" w:rsidRPr="009316B5">
        <w:rPr>
          <w:rFonts w:ascii="Times New Roman" w:eastAsia="Times New Roman" w:hAnsi="Times New Roman" w:cs="Times New Roman"/>
          <w:sz w:val="24"/>
          <w:szCs w:val="24"/>
          <w:lang w:val="sk" w:eastAsia="sk-SK"/>
        </w:rPr>
        <w:t xml:space="preserve"> sankcie </w:t>
      </w:r>
      <w:r w:rsidR="00AE4BD6">
        <w:rPr>
          <w:rFonts w:ascii="Times New Roman" w:eastAsia="Times New Roman" w:hAnsi="Times New Roman" w:cs="Times New Roman"/>
          <w:sz w:val="24"/>
          <w:szCs w:val="24"/>
          <w:lang w:val="sk" w:eastAsia="sk-SK"/>
        </w:rPr>
        <w:t>z</w:t>
      </w:r>
      <w:r w:rsidR="00EE6026" w:rsidRPr="009316B5">
        <w:rPr>
          <w:rFonts w:ascii="Times New Roman" w:eastAsia="Times New Roman" w:hAnsi="Times New Roman" w:cs="Times New Roman"/>
          <w:sz w:val="24"/>
          <w:szCs w:val="24"/>
          <w:lang w:val="sk" w:eastAsia="sk-SK"/>
        </w:rPr>
        <w:t xml:space="preserve">a porušenie </w:t>
      </w:r>
      <w:r w:rsidR="006F7AFD">
        <w:rPr>
          <w:rFonts w:ascii="Times New Roman" w:eastAsia="Times New Roman" w:hAnsi="Times New Roman" w:cs="Times New Roman"/>
          <w:sz w:val="24"/>
          <w:szCs w:val="24"/>
          <w:lang w:val="sk" w:eastAsia="sk-SK"/>
        </w:rPr>
        <w:t xml:space="preserve">návrhu </w:t>
      </w:r>
      <w:r w:rsidR="00EE6026" w:rsidRPr="009316B5">
        <w:rPr>
          <w:rFonts w:ascii="Times New Roman" w:eastAsia="Times New Roman" w:hAnsi="Times New Roman" w:cs="Times New Roman"/>
          <w:sz w:val="24"/>
          <w:szCs w:val="24"/>
          <w:lang w:val="sk" w:eastAsia="sk-SK"/>
        </w:rPr>
        <w:t>zákona tak</w:t>
      </w:r>
      <w:r w:rsidR="001A74E3" w:rsidRPr="009316B5">
        <w:rPr>
          <w:rFonts w:ascii="Times New Roman" w:eastAsia="Times New Roman" w:hAnsi="Times New Roman" w:cs="Times New Roman"/>
          <w:sz w:val="24"/>
          <w:szCs w:val="24"/>
          <w:lang w:val="sk" w:eastAsia="sk-SK"/>
        </w:rPr>
        <w:t>,</w:t>
      </w:r>
      <w:r w:rsidR="00EE6026" w:rsidRPr="009316B5">
        <w:rPr>
          <w:rFonts w:ascii="Times New Roman" w:eastAsia="Times New Roman" w:hAnsi="Times New Roman" w:cs="Times New Roman"/>
          <w:sz w:val="24"/>
          <w:szCs w:val="24"/>
          <w:lang w:val="sk" w:eastAsia="sk-SK"/>
        </w:rPr>
        <w:t xml:space="preserve"> aby preventívne odradzovali od porušovania povinností </w:t>
      </w:r>
      <w:r w:rsidRPr="009316B5">
        <w:rPr>
          <w:rFonts w:ascii="Times New Roman" w:eastAsia="Times New Roman" w:hAnsi="Times New Roman" w:cs="Times New Roman"/>
          <w:sz w:val="24"/>
          <w:szCs w:val="24"/>
          <w:lang w:val="sk" w:eastAsia="sk-SK"/>
        </w:rPr>
        <w:t>a</w:t>
      </w:r>
      <w:r w:rsidR="005C52FC" w:rsidRPr="009316B5">
        <w:rPr>
          <w:rFonts w:ascii="Times New Roman" w:eastAsia="Times New Roman" w:hAnsi="Times New Roman" w:cs="Times New Roman"/>
          <w:sz w:val="24"/>
          <w:szCs w:val="24"/>
          <w:lang w:val="sk" w:eastAsia="sk-SK"/>
        </w:rPr>
        <w:t xml:space="preserve"> zároveň sa </w:t>
      </w:r>
      <w:r w:rsidR="00EE6026" w:rsidRPr="009316B5">
        <w:rPr>
          <w:rFonts w:ascii="Times New Roman" w:eastAsia="Times New Roman" w:hAnsi="Times New Roman" w:cs="Times New Roman"/>
          <w:sz w:val="24"/>
          <w:szCs w:val="24"/>
          <w:lang w:val="sk" w:eastAsia="sk-SK"/>
        </w:rPr>
        <w:t>upravujú</w:t>
      </w:r>
      <w:r w:rsidR="005C52FC" w:rsidRPr="009316B5">
        <w:rPr>
          <w:rFonts w:ascii="Times New Roman" w:eastAsia="Times New Roman" w:hAnsi="Times New Roman" w:cs="Times New Roman"/>
          <w:sz w:val="24"/>
          <w:szCs w:val="24"/>
          <w:lang w:val="sk" w:eastAsia="sk-SK"/>
        </w:rPr>
        <w:t xml:space="preserve"> </w:t>
      </w:r>
      <w:r w:rsidRPr="009316B5">
        <w:rPr>
          <w:rFonts w:ascii="Times New Roman" w:eastAsia="Times New Roman" w:hAnsi="Times New Roman" w:cs="Times New Roman"/>
          <w:sz w:val="24"/>
          <w:szCs w:val="24"/>
          <w:lang w:val="sk" w:eastAsia="sk-SK"/>
        </w:rPr>
        <w:t>správn</w:t>
      </w:r>
      <w:r w:rsidR="00EE6026" w:rsidRPr="009316B5">
        <w:rPr>
          <w:rFonts w:ascii="Times New Roman" w:eastAsia="Times New Roman" w:hAnsi="Times New Roman" w:cs="Times New Roman"/>
          <w:sz w:val="24"/>
          <w:szCs w:val="24"/>
          <w:lang w:val="sk" w:eastAsia="sk-SK"/>
        </w:rPr>
        <w:t>e</w:t>
      </w:r>
      <w:r w:rsidRPr="009316B5">
        <w:rPr>
          <w:rFonts w:ascii="Times New Roman" w:eastAsia="Times New Roman" w:hAnsi="Times New Roman" w:cs="Times New Roman"/>
          <w:sz w:val="24"/>
          <w:szCs w:val="24"/>
          <w:lang w:val="sk" w:eastAsia="sk-SK"/>
        </w:rPr>
        <w:t xml:space="preserve"> poplatk</w:t>
      </w:r>
      <w:r w:rsidR="00EE6026" w:rsidRPr="009316B5">
        <w:rPr>
          <w:rFonts w:ascii="Times New Roman" w:eastAsia="Times New Roman" w:hAnsi="Times New Roman" w:cs="Times New Roman"/>
          <w:sz w:val="24"/>
          <w:szCs w:val="24"/>
          <w:lang w:val="sk" w:eastAsia="sk-SK"/>
        </w:rPr>
        <w:t>y</w:t>
      </w:r>
      <w:r w:rsidR="005C52FC" w:rsidRPr="009316B5">
        <w:rPr>
          <w:rFonts w:ascii="Times New Roman" w:eastAsia="Times New Roman" w:hAnsi="Times New Roman" w:cs="Times New Roman"/>
          <w:sz w:val="24"/>
          <w:szCs w:val="24"/>
          <w:lang w:val="sk" w:eastAsia="sk-SK"/>
        </w:rPr>
        <w:t xml:space="preserve"> v súlade s</w:t>
      </w:r>
      <w:r w:rsidR="00EE6026" w:rsidRPr="009316B5">
        <w:rPr>
          <w:rFonts w:ascii="Times New Roman" w:eastAsia="Times New Roman" w:hAnsi="Times New Roman" w:cs="Times New Roman"/>
          <w:sz w:val="24"/>
          <w:szCs w:val="24"/>
          <w:lang w:val="sk" w:eastAsia="sk-SK"/>
        </w:rPr>
        <w:t xml:space="preserve"> potrebami </w:t>
      </w:r>
      <w:r w:rsidR="005C52FC" w:rsidRPr="009316B5">
        <w:rPr>
          <w:rFonts w:ascii="Times New Roman" w:eastAsia="Times New Roman" w:hAnsi="Times New Roman" w:cs="Times New Roman"/>
          <w:sz w:val="24"/>
          <w:szCs w:val="24"/>
          <w:lang w:val="sk" w:eastAsia="sk-SK"/>
        </w:rPr>
        <w:t>predkladan</w:t>
      </w:r>
      <w:r w:rsidR="00EE6026" w:rsidRPr="009316B5">
        <w:rPr>
          <w:rFonts w:ascii="Times New Roman" w:eastAsia="Times New Roman" w:hAnsi="Times New Roman" w:cs="Times New Roman"/>
          <w:sz w:val="24"/>
          <w:szCs w:val="24"/>
          <w:lang w:val="sk" w:eastAsia="sk-SK"/>
        </w:rPr>
        <w:t>ého</w:t>
      </w:r>
      <w:r w:rsidR="005C52FC" w:rsidRPr="009316B5">
        <w:rPr>
          <w:rFonts w:ascii="Times New Roman" w:eastAsia="Times New Roman" w:hAnsi="Times New Roman" w:cs="Times New Roman"/>
          <w:sz w:val="24"/>
          <w:szCs w:val="24"/>
          <w:lang w:val="sk" w:eastAsia="sk-SK"/>
        </w:rPr>
        <w:t xml:space="preserve"> materiál</w:t>
      </w:r>
      <w:r w:rsidR="00EE6026" w:rsidRPr="009316B5">
        <w:rPr>
          <w:rFonts w:ascii="Times New Roman" w:eastAsia="Times New Roman" w:hAnsi="Times New Roman" w:cs="Times New Roman"/>
          <w:sz w:val="24"/>
          <w:szCs w:val="24"/>
          <w:lang w:val="sk" w:eastAsia="sk-SK"/>
        </w:rPr>
        <w:t>u. Úpravou sankcií a správnych poplatkov je možné očakávať</w:t>
      </w:r>
      <w:r w:rsidRPr="009316B5">
        <w:rPr>
          <w:rFonts w:ascii="Times New Roman" w:eastAsia="Times New Roman" w:hAnsi="Times New Roman" w:cs="Times New Roman"/>
          <w:sz w:val="24"/>
          <w:szCs w:val="24"/>
          <w:lang w:val="sk" w:eastAsia="sk-SK"/>
        </w:rPr>
        <w:t xml:space="preserve"> </w:t>
      </w:r>
      <w:r w:rsidR="000F4D77" w:rsidRPr="009316B5">
        <w:rPr>
          <w:rFonts w:ascii="Times New Roman" w:eastAsia="Times New Roman" w:hAnsi="Times New Roman" w:cs="Times New Roman"/>
          <w:sz w:val="24"/>
          <w:szCs w:val="24"/>
          <w:lang w:val="sk" w:eastAsia="sk-SK"/>
        </w:rPr>
        <w:t xml:space="preserve">čiastočný </w:t>
      </w:r>
      <w:r w:rsidRPr="009316B5">
        <w:rPr>
          <w:rFonts w:ascii="Times New Roman" w:eastAsia="Times New Roman" w:hAnsi="Times New Roman" w:cs="Times New Roman"/>
          <w:sz w:val="24"/>
          <w:szCs w:val="24"/>
          <w:lang w:val="sk" w:eastAsia="sk-SK"/>
        </w:rPr>
        <w:t>pozitívny vplyv návrhu zákona o ochrane ovzdušia</w:t>
      </w:r>
      <w:r w:rsidR="000F4D77" w:rsidRPr="009316B5">
        <w:rPr>
          <w:rFonts w:ascii="Times New Roman" w:eastAsia="Times New Roman" w:hAnsi="Times New Roman" w:cs="Times New Roman"/>
          <w:sz w:val="24"/>
          <w:szCs w:val="24"/>
          <w:lang w:val="sk" w:eastAsia="sk-SK"/>
        </w:rPr>
        <w:t xml:space="preserve"> na rozpočet verejnej správy na zamestnanosť vo verejnej správe a financovanie návrhu</w:t>
      </w:r>
      <w:r w:rsidRPr="009316B5">
        <w:rPr>
          <w:rFonts w:ascii="Times New Roman" w:eastAsia="Times New Roman" w:hAnsi="Times New Roman" w:cs="Times New Roman"/>
          <w:sz w:val="24"/>
          <w:szCs w:val="24"/>
          <w:lang w:val="sk" w:eastAsia="sk-SK"/>
        </w:rPr>
        <w:t>.</w:t>
      </w:r>
      <w:r w:rsidR="00F5099B" w:rsidRPr="009316B5">
        <w:rPr>
          <w:rFonts w:ascii="Times New Roman" w:eastAsia="Times New Roman" w:hAnsi="Times New Roman" w:cs="Times New Roman"/>
          <w:sz w:val="24"/>
          <w:szCs w:val="24"/>
          <w:lang w:val="sk" w:eastAsia="sk-SK"/>
        </w:rPr>
        <w:t xml:space="preserve"> </w:t>
      </w:r>
    </w:p>
    <w:p w14:paraId="05CE41EF" w14:textId="35477334" w:rsidR="005134BC" w:rsidRPr="009316B5" w:rsidRDefault="00EE6026" w:rsidP="005134BC">
      <w:pPr>
        <w:spacing w:after="0" w:line="240" w:lineRule="auto"/>
        <w:jc w:val="both"/>
        <w:rPr>
          <w:rFonts w:ascii="Times New Roman" w:eastAsia="Times New Roman" w:hAnsi="Times New Roman" w:cs="Times New Roman"/>
          <w:sz w:val="24"/>
          <w:szCs w:val="24"/>
          <w:lang w:val="sk" w:eastAsia="sk-SK"/>
        </w:rPr>
      </w:pPr>
      <w:r w:rsidRPr="009316B5">
        <w:rPr>
          <w:rFonts w:ascii="Times New Roman" w:eastAsia="Times New Roman" w:hAnsi="Times New Roman" w:cs="Times New Roman"/>
          <w:sz w:val="24"/>
          <w:szCs w:val="24"/>
          <w:lang w:val="sk" w:eastAsia="sk-SK"/>
        </w:rPr>
        <w:t>Ako podklad</w:t>
      </w:r>
      <w:r w:rsidR="002C2A4F" w:rsidRPr="009316B5">
        <w:rPr>
          <w:rFonts w:ascii="Times New Roman" w:eastAsia="Times New Roman" w:hAnsi="Times New Roman" w:cs="Times New Roman"/>
          <w:sz w:val="24"/>
          <w:szCs w:val="24"/>
          <w:lang w:val="sk" w:eastAsia="sk-SK"/>
        </w:rPr>
        <w:t>,</w:t>
      </w:r>
      <w:r w:rsidRPr="009316B5">
        <w:rPr>
          <w:rFonts w:ascii="Times New Roman" w:eastAsia="Times New Roman" w:hAnsi="Times New Roman" w:cs="Times New Roman"/>
          <w:sz w:val="24"/>
          <w:szCs w:val="24"/>
          <w:lang w:val="sk" w:eastAsia="sk-SK"/>
        </w:rPr>
        <w:t xml:space="preserve"> pre </w:t>
      </w:r>
      <w:r w:rsidR="002B3487" w:rsidRPr="009316B5">
        <w:rPr>
          <w:rFonts w:ascii="Times New Roman" w:eastAsia="Times New Roman" w:hAnsi="Times New Roman" w:cs="Times New Roman"/>
          <w:sz w:val="24"/>
          <w:szCs w:val="24"/>
          <w:lang w:val="sk" w:eastAsia="sk-SK"/>
        </w:rPr>
        <w:t xml:space="preserve">hrubý </w:t>
      </w:r>
      <w:r w:rsidRPr="009316B5">
        <w:rPr>
          <w:rFonts w:ascii="Times New Roman" w:eastAsia="Times New Roman" w:hAnsi="Times New Roman" w:cs="Times New Roman"/>
          <w:sz w:val="24"/>
          <w:szCs w:val="24"/>
          <w:lang w:val="sk" w:eastAsia="sk-SK"/>
        </w:rPr>
        <w:t xml:space="preserve">odhad pozitívneho vplyvu </w:t>
      </w:r>
      <w:r w:rsidR="002C2A4F" w:rsidRPr="009316B5">
        <w:rPr>
          <w:rFonts w:ascii="Times New Roman" w:eastAsia="Times New Roman" w:hAnsi="Times New Roman" w:cs="Times New Roman"/>
          <w:sz w:val="24"/>
          <w:szCs w:val="24"/>
          <w:lang w:val="sk" w:eastAsia="sk-SK"/>
        </w:rPr>
        <w:t xml:space="preserve">na rozpočet verejnej správy a čiastočného zabezpečenia </w:t>
      </w:r>
      <w:r w:rsidR="002B3487" w:rsidRPr="009316B5">
        <w:rPr>
          <w:rFonts w:ascii="Times New Roman" w:eastAsia="Times New Roman" w:hAnsi="Times New Roman" w:cs="Times New Roman"/>
          <w:sz w:val="24"/>
          <w:szCs w:val="24"/>
          <w:lang w:val="sk" w:eastAsia="sk-SK"/>
        </w:rPr>
        <w:t xml:space="preserve">rozpočtových prostriedkov pre </w:t>
      </w:r>
      <w:r w:rsidR="002C2A4F" w:rsidRPr="009316B5">
        <w:rPr>
          <w:rFonts w:ascii="Times New Roman" w:eastAsia="Times New Roman" w:hAnsi="Times New Roman" w:cs="Times New Roman"/>
          <w:sz w:val="24"/>
          <w:szCs w:val="24"/>
          <w:lang w:val="sk" w:eastAsia="sk-SK"/>
        </w:rPr>
        <w:t>krytie návrhu zákona boli SIŽP a Environmentálnym fondom poskytnuté údaje o právoplatne uložených pokutách okresnými úradmi a SIŽP</w:t>
      </w:r>
      <w:r w:rsidR="002C2A4F" w:rsidRPr="009316B5">
        <w:t xml:space="preserve"> </w:t>
      </w:r>
      <w:r w:rsidR="002C2A4F" w:rsidRPr="009316B5">
        <w:rPr>
          <w:rFonts w:ascii="Times New Roman" w:eastAsia="Times New Roman" w:hAnsi="Times New Roman" w:cs="Times New Roman"/>
          <w:sz w:val="24"/>
          <w:szCs w:val="24"/>
          <w:lang w:val="sk" w:eastAsia="sk-SK"/>
        </w:rPr>
        <w:t xml:space="preserve">za porušenie zákona č. 137/2010 Z. z. o ovzduší </w:t>
      </w:r>
      <w:r w:rsidR="001A74E3" w:rsidRPr="009316B5">
        <w:rPr>
          <w:rFonts w:ascii="Times New Roman" w:eastAsia="Times New Roman" w:hAnsi="Times New Roman" w:cs="Times New Roman"/>
          <w:sz w:val="24"/>
          <w:szCs w:val="24"/>
          <w:lang w:val="sk" w:eastAsia="sk-SK"/>
        </w:rPr>
        <w:t xml:space="preserve">v znení neskorších predpisov </w:t>
      </w:r>
      <w:r w:rsidR="002C2A4F" w:rsidRPr="009316B5">
        <w:rPr>
          <w:rFonts w:ascii="Times New Roman" w:eastAsia="Times New Roman" w:hAnsi="Times New Roman" w:cs="Times New Roman"/>
          <w:sz w:val="24"/>
          <w:szCs w:val="24"/>
          <w:lang w:val="sk" w:eastAsia="sk-SK"/>
        </w:rPr>
        <w:t>v období rokov 2016 až 2021.</w:t>
      </w:r>
      <w:r w:rsidR="000F4D77" w:rsidRPr="009316B5">
        <w:rPr>
          <w:rFonts w:ascii="Times New Roman" w:eastAsia="Times New Roman" w:hAnsi="Times New Roman" w:cs="Times New Roman"/>
          <w:sz w:val="24"/>
          <w:szCs w:val="24"/>
          <w:lang w:val="sk" w:eastAsia="sk-SK"/>
        </w:rPr>
        <w:t xml:space="preserve"> </w:t>
      </w:r>
      <w:r w:rsidR="000073AA" w:rsidRPr="009316B5">
        <w:rPr>
          <w:rFonts w:ascii="Times New Roman" w:eastAsia="Times New Roman" w:hAnsi="Times New Roman" w:cs="Times New Roman"/>
          <w:sz w:val="24"/>
          <w:szCs w:val="24"/>
          <w:lang w:val="sk" w:eastAsia="sk-SK"/>
        </w:rPr>
        <w:t>P</w:t>
      </w:r>
      <w:r w:rsidR="00801977" w:rsidRPr="009316B5">
        <w:rPr>
          <w:rFonts w:ascii="Times New Roman" w:eastAsia="Times New Roman" w:hAnsi="Times New Roman" w:cs="Times New Roman"/>
          <w:sz w:val="24"/>
          <w:szCs w:val="24"/>
          <w:lang w:val="sk" w:eastAsia="sk-SK"/>
        </w:rPr>
        <w:t xml:space="preserve">riemerná </w:t>
      </w:r>
      <w:r w:rsidR="004F061A" w:rsidRPr="009316B5">
        <w:rPr>
          <w:rFonts w:ascii="Times New Roman" w:eastAsia="Times New Roman" w:hAnsi="Times New Roman" w:cs="Times New Roman"/>
          <w:sz w:val="24"/>
          <w:szCs w:val="24"/>
          <w:lang w:val="sk" w:eastAsia="sk-SK"/>
        </w:rPr>
        <w:t xml:space="preserve">ročná </w:t>
      </w:r>
      <w:r w:rsidR="00801977" w:rsidRPr="009316B5">
        <w:rPr>
          <w:rFonts w:ascii="Times New Roman" w:eastAsia="Times New Roman" w:hAnsi="Times New Roman" w:cs="Times New Roman"/>
          <w:sz w:val="24"/>
          <w:szCs w:val="24"/>
          <w:lang w:val="sk" w:eastAsia="sk-SK"/>
        </w:rPr>
        <w:t>výška uložených pokút</w:t>
      </w:r>
      <w:r w:rsidR="004F061A" w:rsidRPr="009316B5">
        <w:rPr>
          <w:rFonts w:ascii="Times New Roman" w:eastAsia="Times New Roman" w:hAnsi="Times New Roman" w:cs="Times New Roman"/>
          <w:sz w:val="24"/>
          <w:szCs w:val="24"/>
          <w:lang w:val="sk" w:eastAsia="sk-SK"/>
        </w:rPr>
        <w:t xml:space="preserve"> </w:t>
      </w:r>
      <w:r w:rsidR="000073AA" w:rsidRPr="009316B5">
        <w:rPr>
          <w:rFonts w:ascii="Times New Roman" w:eastAsia="Times New Roman" w:hAnsi="Times New Roman" w:cs="Times New Roman"/>
          <w:sz w:val="24"/>
          <w:szCs w:val="24"/>
          <w:lang w:val="sk" w:eastAsia="sk-SK"/>
        </w:rPr>
        <w:t xml:space="preserve">SIŽP a OÚ za uvedené obdobie </w:t>
      </w:r>
      <w:r w:rsidR="00801977" w:rsidRPr="009316B5">
        <w:rPr>
          <w:rFonts w:ascii="Times New Roman" w:eastAsia="Times New Roman" w:hAnsi="Times New Roman" w:cs="Times New Roman"/>
          <w:sz w:val="24"/>
          <w:szCs w:val="24"/>
          <w:lang w:val="sk" w:eastAsia="sk-SK"/>
        </w:rPr>
        <w:t>predstav</w:t>
      </w:r>
      <w:r w:rsidR="004F061A" w:rsidRPr="009316B5">
        <w:rPr>
          <w:rFonts w:ascii="Times New Roman" w:eastAsia="Times New Roman" w:hAnsi="Times New Roman" w:cs="Times New Roman"/>
          <w:sz w:val="24"/>
          <w:szCs w:val="24"/>
          <w:lang w:val="sk" w:eastAsia="sk-SK"/>
        </w:rPr>
        <w:t xml:space="preserve">uje </w:t>
      </w:r>
      <w:r w:rsidR="004F061A" w:rsidRPr="009316B5">
        <w:rPr>
          <w:rFonts w:ascii="Times New Roman" w:eastAsia="Times New Roman" w:hAnsi="Times New Roman" w:cs="Times New Roman"/>
          <w:sz w:val="24"/>
          <w:szCs w:val="24"/>
          <w:lang w:eastAsia="sk-SK"/>
        </w:rPr>
        <w:t>17</w:t>
      </w:r>
      <w:r w:rsidR="000073AA" w:rsidRPr="009316B5">
        <w:rPr>
          <w:rFonts w:ascii="Times New Roman" w:eastAsia="Times New Roman" w:hAnsi="Times New Roman" w:cs="Times New Roman"/>
          <w:sz w:val="24"/>
          <w:szCs w:val="24"/>
          <w:lang w:eastAsia="sk-SK"/>
        </w:rPr>
        <w:t>6 399</w:t>
      </w:r>
      <w:r w:rsidR="004F061A" w:rsidRPr="009316B5">
        <w:rPr>
          <w:rFonts w:ascii="Times New Roman" w:eastAsia="Times New Roman" w:hAnsi="Times New Roman" w:cs="Times New Roman"/>
          <w:sz w:val="24"/>
          <w:szCs w:val="24"/>
          <w:lang w:val="sk" w:eastAsia="sk-SK"/>
        </w:rPr>
        <w:t xml:space="preserve"> eur.</w:t>
      </w:r>
      <w:r w:rsidR="00253CC4" w:rsidRPr="009316B5">
        <w:rPr>
          <w:rFonts w:ascii="Times New Roman" w:eastAsia="Times New Roman" w:hAnsi="Times New Roman" w:cs="Times New Roman"/>
          <w:sz w:val="24"/>
          <w:szCs w:val="24"/>
          <w:lang w:val="sk" w:eastAsia="sk-SK"/>
        </w:rPr>
        <w:t xml:space="preserve"> </w:t>
      </w:r>
      <w:r w:rsidR="000073AA" w:rsidRPr="009316B5">
        <w:rPr>
          <w:rFonts w:ascii="Times New Roman" w:eastAsia="Times New Roman" w:hAnsi="Times New Roman" w:cs="Times New Roman"/>
          <w:sz w:val="24"/>
          <w:szCs w:val="24"/>
          <w:lang w:val="sk" w:eastAsia="sk-SK"/>
        </w:rPr>
        <w:t>Na základe porovnania priemernej hodnoty</w:t>
      </w:r>
      <w:r w:rsidR="005134BC" w:rsidRPr="009316B5">
        <w:rPr>
          <w:rFonts w:ascii="Times New Roman" w:eastAsia="Times New Roman" w:hAnsi="Times New Roman" w:cs="Times New Roman"/>
          <w:sz w:val="24"/>
          <w:szCs w:val="24"/>
          <w:lang w:val="sk" w:eastAsia="sk-SK"/>
        </w:rPr>
        <w:t xml:space="preserve"> sankcií súčasne platného zákona </w:t>
      </w:r>
      <w:r w:rsidR="000F4D77" w:rsidRPr="009316B5">
        <w:rPr>
          <w:rFonts w:ascii="Times New Roman" w:eastAsia="Times New Roman" w:hAnsi="Times New Roman" w:cs="Times New Roman"/>
          <w:sz w:val="24"/>
          <w:szCs w:val="24"/>
          <w:lang w:val="sk" w:eastAsia="sk-SK"/>
        </w:rPr>
        <w:t xml:space="preserve">č. 137/2010 Z. z. o ovzduší </w:t>
      </w:r>
      <w:r w:rsidR="001A74E3" w:rsidRPr="009316B5">
        <w:rPr>
          <w:rFonts w:ascii="Times New Roman" w:eastAsia="Times New Roman" w:hAnsi="Times New Roman" w:cs="Times New Roman"/>
          <w:sz w:val="24"/>
          <w:szCs w:val="24"/>
          <w:lang w:val="sk" w:eastAsia="sk-SK"/>
        </w:rPr>
        <w:t xml:space="preserve">v znení neskorších predpisov </w:t>
      </w:r>
      <w:r w:rsidR="005134BC" w:rsidRPr="009316B5">
        <w:rPr>
          <w:rFonts w:ascii="Times New Roman" w:eastAsia="Times New Roman" w:hAnsi="Times New Roman" w:cs="Times New Roman"/>
          <w:sz w:val="24"/>
          <w:szCs w:val="24"/>
          <w:lang w:val="sk" w:eastAsia="sk-SK"/>
        </w:rPr>
        <w:t xml:space="preserve">s návrhom zákona je možné konštatovať približne trojnásobné navýšenie sankcií. Na základe uvedeného súhrnná odhadovaná výška </w:t>
      </w:r>
      <w:r w:rsidR="00FA1021" w:rsidRPr="009316B5">
        <w:rPr>
          <w:rFonts w:ascii="Times New Roman" w:eastAsia="Times New Roman" w:hAnsi="Times New Roman" w:cs="Times New Roman"/>
          <w:sz w:val="24"/>
          <w:szCs w:val="24"/>
          <w:lang w:val="sk" w:eastAsia="sk-SK"/>
        </w:rPr>
        <w:t>pok</w:t>
      </w:r>
      <w:r w:rsidR="005134BC" w:rsidRPr="009316B5">
        <w:rPr>
          <w:rFonts w:ascii="Times New Roman" w:eastAsia="Times New Roman" w:hAnsi="Times New Roman" w:cs="Times New Roman"/>
          <w:sz w:val="24"/>
          <w:szCs w:val="24"/>
          <w:lang w:val="sk" w:eastAsia="sk-SK"/>
        </w:rPr>
        <w:t>út</w:t>
      </w:r>
      <w:r w:rsidR="00FA1021" w:rsidRPr="009316B5">
        <w:rPr>
          <w:rFonts w:ascii="Times New Roman" w:eastAsia="Times New Roman" w:hAnsi="Times New Roman" w:cs="Times New Roman"/>
          <w:sz w:val="24"/>
          <w:szCs w:val="24"/>
          <w:lang w:val="sk" w:eastAsia="sk-SK"/>
        </w:rPr>
        <w:t xml:space="preserve"> </w:t>
      </w:r>
      <w:r w:rsidR="005134BC" w:rsidRPr="009316B5">
        <w:rPr>
          <w:rFonts w:ascii="Times New Roman" w:eastAsia="Times New Roman" w:hAnsi="Times New Roman" w:cs="Times New Roman"/>
          <w:sz w:val="24"/>
          <w:szCs w:val="24"/>
          <w:lang w:val="sk" w:eastAsia="sk-SK"/>
        </w:rPr>
        <w:t>môže v budúcnosti predstavovať približne 529 196 eur. V tejto súvislosti je potrebné upozorniť, že návrhom zákona sa navrhuje aj potrebné personálne posilnenie kapacít okresných úradov a personálnych kapacít SIŽP. Preto je možné očakávať aj vyšší počet vykonaných kontrol, čo môže mať za následok aj vyšší počet uložených sankcií.</w:t>
      </w:r>
    </w:p>
    <w:p w14:paraId="661E3E08" w14:textId="73B78AF3" w:rsidR="00253CC4" w:rsidRPr="009316B5" w:rsidRDefault="00A33EC2" w:rsidP="00716A65">
      <w:pPr>
        <w:spacing w:after="0" w:line="240" w:lineRule="auto"/>
        <w:jc w:val="both"/>
        <w:rPr>
          <w:rFonts w:ascii="Times New Roman" w:eastAsia="Times New Roman" w:hAnsi="Times New Roman" w:cs="Times New Roman"/>
          <w:sz w:val="24"/>
          <w:szCs w:val="24"/>
          <w:lang w:eastAsia="sk-SK"/>
        </w:rPr>
      </w:pPr>
      <w:r w:rsidRPr="009316B5">
        <w:rPr>
          <w:rFonts w:ascii="Times New Roman" w:eastAsia="Times New Roman" w:hAnsi="Times New Roman" w:cs="Times New Roman"/>
          <w:sz w:val="24"/>
          <w:szCs w:val="24"/>
          <w:lang w:val="sk" w:eastAsia="sk-SK"/>
        </w:rPr>
        <w:lastRenderedPageBreak/>
        <w:t xml:space="preserve">V súlade s </w:t>
      </w:r>
      <w:r w:rsidR="00253CC4" w:rsidRPr="009316B5">
        <w:rPr>
          <w:rFonts w:ascii="Times New Roman" w:eastAsia="Times New Roman" w:hAnsi="Times New Roman" w:cs="Times New Roman"/>
          <w:sz w:val="24"/>
          <w:szCs w:val="24"/>
          <w:lang w:val="sk" w:eastAsia="sk-SK"/>
        </w:rPr>
        <w:t>analýz</w:t>
      </w:r>
      <w:r w:rsidRPr="009316B5">
        <w:rPr>
          <w:rFonts w:ascii="Times New Roman" w:eastAsia="Times New Roman" w:hAnsi="Times New Roman" w:cs="Times New Roman"/>
          <w:sz w:val="24"/>
          <w:szCs w:val="24"/>
          <w:lang w:val="sk" w:eastAsia="sk-SK"/>
        </w:rPr>
        <w:t>ou</w:t>
      </w:r>
      <w:r w:rsidR="00253CC4" w:rsidRPr="009316B5">
        <w:rPr>
          <w:rFonts w:ascii="Times New Roman" w:eastAsia="Times New Roman" w:hAnsi="Times New Roman" w:cs="Times New Roman"/>
          <w:sz w:val="24"/>
          <w:szCs w:val="24"/>
          <w:lang w:val="sk" w:eastAsia="sk-SK"/>
        </w:rPr>
        <w:t xml:space="preserve"> vplyvov na podnikateľské prostredie </w:t>
      </w:r>
      <w:r w:rsidR="00D73B9A" w:rsidRPr="009316B5">
        <w:rPr>
          <w:rFonts w:ascii="Times New Roman" w:eastAsia="Times New Roman" w:hAnsi="Times New Roman" w:cs="Times New Roman"/>
          <w:sz w:val="24"/>
          <w:szCs w:val="24"/>
          <w:lang w:val="sk" w:eastAsia="sk-SK"/>
        </w:rPr>
        <w:t>a </w:t>
      </w:r>
      <w:r w:rsidR="00D73B9A" w:rsidRPr="009316B5">
        <w:rPr>
          <w:rFonts w:ascii="Times New Roman" w:eastAsia="Times New Roman" w:hAnsi="Times New Roman" w:cs="Times New Roman"/>
          <w:sz w:val="24"/>
          <w:szCs w:val="24"/>
          <w:lang w:eastAsia="sk-SK"/>
        </w:rPr>
        <w:t>kalkulačk</w:t>
      </w:r>
      <w:r w:rsidR="000F4D77" w:rsidRPr="009316B5">
        <w:rPr>
          <w:rFonts w:ascii="Times New Roman" w:eastAsia="Times New Roman" w:hAnsi="Times New Roman" w:cs="Times New Roman"/>
          <w:sz w:val="24"/>
          <w:szCs w:val="24"/>
          <w:lang w:eastAsia="sk-SK"/>
        </w:rPr>
        <w:t>ou</w:t>
      </w:r>
      <w:r w:rsidR="00D73B9A" w:rsidRPr="009316B5">
        <w:rPr>
          <w:rFonts w:ascii="Times New Roman" w:eastAsia="Times New Roman" w:hAnsi="Times New Roman" w:cs="Times New Roman"/>
          <w:sz w:val="24"/>
          <w:szCs w:val="24"/>
          <w:lang w:eastAsia="sk-SK"/>
        </w:rPr>
        <w:t xml:space="preserve"> nákladov</w:t>
      </w:r>
      <w:r w:rsidRPr="009316B5">
        <w:rPr>
          <w:rFonts w:ascii="Times New Roman" w:eastAsia="Times New Roman" w:hAnsi="Times New Roman" w:cs="Times New Roman"/>
          <w:sz w:val="24"/>
          <w:szCs w:val="24"/>
          <w:lang w:eastAsia="sk-SK"/>
        </w:rPr>
        <w:t xml:space="preserve"> </w:t>
      </w:r>
      <w:r w:rsidR="000F4D77" w:rsidRPr="009316B5">
        <w:rPr>
          <w:rFonts w:ascii="Times New Roman" w:eastAsia="Times New Roman" w:hAnsi="Times New Roman" w:cs="Times New Roman"/>
          <w:sz w:val="24"/>
          <w:szCs w:val="24"/>
          <w:lang w:eastAsia="sk-SK"/>
        </w:rPr>
        <w:t>vplyv úpravy</w:t>
      </w:r>
      <w:r w:rsidRPr="009316B5">
        <w:rPr>
          <w:rFonts w:ascii="Times New Roman" w:eastAsia="Times New Roman" w:hAnsi="Times New Roman" w:cs="Times New Roman"/>
          <w:sz w:val="24"/>
          <w:szCs w:val="24"/>
          <w:lang w:val="sk" w:eastAsia="sk-SK"/>
        </w:rPr>
        <w:t xml:space="preserve"> správnych poplatkov </w:t>
      </w:r>
      <w:r w:rsidR="000F4D77" w:rsidRPr="009316B5">
        <w:rPr>
          <w:rFonts w:ascii="Times New Roman" w:eastAsia="Times New Roman" w:hAnsi="Times New Roman" w:cs="Times New Roman"/>
          <w:sz w:val="24"/>
          <w:szCs w:val="24"/>
          <w:lang w:val="sk" w:eastAsia="sk-SK"/>
        </w:rPr>
        <w:t xml:space="preserve">bude </w:t>
      </w:r>
      <w:r w:rsidRPr="009316B5">
        <w:rPr>
          <w:rFonts w:ascii="Times New Roman" w:eastAsia="Times New Roman" w:hAnsi="Times New Roman" w:cs="Times New Roman"/>
          <w:sz w:val="24"/>
          <w:szCs w:val="24"/>
          <w:lang w:val="sk" w:eastAsia="sk-SK"/>
        </w:rPr>
        <w:t>predstav</w:t>
      </w:r>
      <w:r w:rsidR="000F4D77" w:rsidRPr="009316B5">
        <w:rPr>
          <w:rFonts w:ascii="Times New Roman" w:eastAsia="Times New Roman" w:hAnsi="Times New Roman" w:cs="Times New Roman"/>
          <w:sz w:val="24"/>
          <w:szCs w:val="24"/>
          <w:lang w:val="sk" w:eastAsia="sk-SK"/>
        </w:rPr>
        <w:t>ovať</w:t>
      </w:r>
      <w:r w:rsidRPr="009316B5">
        <w:rPr>
          <w:rFonts w:ascii="Times New Roman" w:eastAsia="Times New Roman" w:hAnsi="Times New Roman" w:cs="Times New Roman"/>
          <w:sz w:val="24"/>
          <w:szCs w:val="24"/>
          <w:lang w:val="sk" w:eastAsia="sk-SK"/>
        </w:rPr>
        <w:t xml:space="preserve"> </w:t>
      </w:r>
      <w:r w:rsidR="000F4D77" w:rsidRPr="009316B5">
        <w:rPr>
          <w:rFonts w:ascii="Times New Roman" w:eastAsia="Times New Roman" w:hAnsi="Times New Roman" w:cs="Times New Roman"/>
          <w:sz w:val="24"/>
          <w:szCs w:val="24"/>
          <w:lang w:val="sk" w:eastAsia="sk-SK"/>
        </w:rPr>
        <w:t xml:space="preserve">približne </w:t>
      </w:r>
      <w:r w:rsidRPr="009316B5">
        <w:rPr>
          <w:rFonts w:ascii="Times New Roman" w:eastAsia="Times New Roman" w:hAnsi="Times New Roman" w:cs="Times New Roman"/>
          <w:sz w:val="24"/>
          <w:szCs w:val="24"/>
          <w:lang w:val="sk" w:eastAsia="sk-SK"/>
        </w:rPr>
        <w:t>27 400 eur.</w:t>
      </w:r>
      <w:r w:rsidRPr="009316B5">
        <w:rPr>
          <w:rFonts w:ascii="Times New Roman" w:eastAsia="Times New Roman" w:hAnsi="Times New Roman" w:cs="Times New Roman"/>
          <w:sz w:val="24"/>
          <w:szCs w:val="24"/>
          <w:lang w:eastAsia="sk-SK"/>
        </w:rPr>
        <w:t xml:space="preserve"> </w:t>
      </w:r>
      <w:r w:rsidR="00D73B9A" w:rsidRPr="009316B5">
        <w:rPr>
          <w:rFonts w:ascii="Times New Roman" w:eastAsia="Times New Roman" w:hAnsi="Times New Roman" w:cs="Times New Roman"/>
          <w:sz w:val="24"/>
          <w:szCs w:val="24"/>
          <w:lang w:val="sk" w:eastAsia="sk-SK"/>
        </w:rPr>
        <w:t>Správ</w:t>
      </w:r>
      <w:r w:rsidR="00904760">
        <w:rPr>
          <w:rFonts w:ascii="Times New Roman" w:eastAsia="Times New Roman" w:hAnsi="Times New Roman" w:cs="Times New Roman"/>
          <w:sz w:val="24"/>
          <w:szCs w:val="24"/>
          <w:lang w:val="sk" w:eastAsia="sk-SK"/>
        </w:rPr>
        <w:t>ne poplatky podľa písm. </w:t>
      </w:r>
      <w:r w:rsidR="00D73B9A" w:rsidRPr="009316B5">
        <w:rPr>
          <w:rFonts w:ascii="Times New Roman" w:eastAsia="Times New Roman" w:hAnsi="Times New Roman" w:cs="Times New Roman"/>
          <w:sz w:val="24"/>
          <w:szCs w:val="24"/>
          <w:lang w:val="sk" w:eastAsia="sk-SK"/>
        </w:rPr>
        <w:t>g)</w:t>
      </w:r>
      <w:r w:rsidR="00F5099B" w:rsidRPr="009316B5">
        <w:rPr>
          <w:rFonts w:ascii="Times New Roman" w:eastAsia="Times New Roman" w:hAnsi="Times New Roman" w:cs="Times New Roman"/>
          <w:sz w:val="24"/>
          <w:szCs w:val="24"/>
          <w:lang w:val="sk" w:eastAsia="sk-SK"/>
        </w:rPr>
        <w:t>,</w:t>
      </w:r>
      <w:r w:rsidR="00D73B9A" w:rsidRPr="009316B5">
        <w:rPr>
          <w:rFonts w:ascii="Times New Roman" w:eastAsia="Times New Roman" w:hAnsi="Times New Roman" w:cs="Times New Roman"/>
          <w:sz w:val="24"/>
          <w:szCs w:val="24"/>
          <w:lang w:val="sk" w:eastAsia="sk-SK"/>
        </w:rPr>
        <w:t> h)</w:t>
      </w:r>
      <w:r w:rsidR="00F5099B" w:rsidRPr="009316B5">
        <w:rPr>
          <w:rFonts w:ascii="Times New Roman" w:eastAsia="Times New Roman" w:hAnsi="Times New Roman" w:cs="Times New Roman"/>
          <w:sz w:val="24"/>
          <w:szCs w:val="24"/>
          <w:lang w:val="sk" w:eastAsia="sk-SK"/>
        </w:rPr>
        <w:t>, l) a m)</w:t>
      </w:r>
      <w:r w:rsidR="00D73B9A" w:rsidRPr="009316B5">
        <w:rPr>
          <w:rFonts w:ascii="Times New Roman" w:eastAsia="Times New Roman" w:hAnsi="Times New Roman" w:cs="Times New Roman"/>
          <w:sz w:val="24"/>
          <w:szCs w:val="24"/>
          <w:lang w:val="sk" w:eastAsia="sk-SK"/>
        </w:rPr>
        <w:t xml:space="preserve"> nebudú predstavovať každoročný pozitívny vplyv</w:t>
      </w:r>
      <w:r w:rsidR="00F5099B" w:rsidRPr="009316B5">
        <w:rPr>
          <w:rFonts w:ascii="Times New Roman" w:eastAsia="Times New Roman" w:hAnsi="Times New Roman" w:cs="Times New Roman"/>
          <w:sz w:val="24"/>
          <w:szCs w:val="24"/>
          <w:lang w:val="sk" w:eastAsia="sk-SK"/>
        </w:rPr>
        <w:t>.</w:t>
      </w:r>
    </w:p>
    <w:p w14:paraId="2B7F3F42" w14:textId="0A09D7F3" w:rsidR="00A33EC2" w:rsidRPr="009316B5" w:rsidRDefault="00A33EC2" w:rsidP="00A33EC2">
      <w:pPr>
        <w:spacing w:after="0" w:line="240" w:lineRule="auto"/>
        <w:jc w:val="both"/>
        <w:rPr>
          <w:rFonts w:ascii="Times New Roman" w:eastAsia="Times New Roman" w:hAnsi="Times New Roman" w:cs="Times New Roman"/>
          <w:sz w:val="24"/>
          <w:szCs w:val="24"/>
          <w:lang w:val="sk" w:eastAsia="sk-SK"/>
        </w:rPr>
      </w:pPr>
      <w:r w:rsidRPr="009316B5">
        <w:rPr>
          <w:rFonts w:ascii="Times New Roman" w:eastAsia="Times New Roman" w:hAnsi="Times New Roman" w:cs="Times New Roman"/>
          <w:sz w:val="24"/>
          <w:szCs w:val="24"/>
          <w:lang w:val="sk" w:eastAsia="sk-SK"/>
        </w:rPr>
        <w:t xml:space="preserve">Súhrnný ročný pozitívny vplyv zmenou správnych poplatkov a navrhovaných </w:t>
      </w:r>
      <w:r w:rsidR="004571D0" w:rsidRPr="009316B5">
        <w:rPr>
          <w:rFonts w:ascii="Times New Roman" w:eastAsia="Times New Roman" w:hAnsi="Times New Roman" w:cs="Times New Roman"/>
          <w:sz w:val="24"/>
          <w:szCs w:val="24"/>
          <w:lang w:val="sk" w:eastAsia="sk-SK"/>
        </w:rPr>
        <w:t>sankcií</w:t>
      </w:r>
      <w:r w:rsidRPr="009316B5">
        <w:rPr>
          <w:rFonts w:ascii="Times New Roman" w:eastAsia="Times New Roman" w:hAnsi="Times New Roman" w:cs="Times New Roman"/>
          <w:sz w:val="24"/>
          <w:szCs w:val="24"/>
          <w:lang w:val="sk" w:eastAsia="sk-SK"/>
        </w:rPr>
        <w:t xml:space="preserve"> možno odhadovať </w:t>
      </w:r>
      <w:r w:rsidR="004571D0" w:rsidRPr="009316B5">
        <w:rPr>
          <w:rFonts w:ascii="Times New Roman" w:eastAsia="Times New Roman" w:hAnsi="Times New Roman" w:cs="Times New Roman"/>
          <w:sz w:val="24"/>
          <w:szCs w:val="24"/>
          <w:lang w:val="sk" w:eastAsia="sk-SK"/>
        </w:rPr>
        <w:t>približne na úrovni</w:t>
      </w:r>
      <w:r w:rsidRPr="009316B5">
        <w:rPr>
          <w:rFonts w:ascii="Times New Roman" w:eastAsia="Times New Roman" w:hAnsi="Times New Roman" w:cs="Times New Roman"/>
          <w:sz w:val="24"/>
          <w:szCs w:val="24"/>
          <w:lang w:val="sk" w:eastAsia="sk-SK"/>
        </w:rPr>
        <w:t xml:space="preserve"> </w:t>
      </w:r>
      <w:r w:rsidR="004571D0" w:rsidRPr="009316B5">
        <w:rPr>
          <w:rFonts w:ascii="Times New Roman" w:eastAsia="Times New Roman" w:hAnsi="Times New Roman" w:cs="Times New Roman"/>
          <w:sz w:val="24"/>
          <w:szCs w:val="24"/>
          <w:lang w:val="sk" w:eastAsia="sk-SK"/>
        </w:rPr>
        <w:t>556 596 e</w:t>
      </w:r>
      <w:r w:rsidRPr="009316B5">
        <w:rPr>
          <w:rFonts w:ascii="Times New Roman" w:eastAsia="Times New Roman" w:hAnsi="Times New Roman" w:cs="Times New Roman"/>
          <w:sz w:val="24"/>
          <w:szCs w:val="24"/>
          <w:lang w:val="sk" w:eastAsia="sk-SK"/>
        </w:rPr>
        <w:t>ur.</w:t>
      </w:r>
    </w:p>
    <w:p w14:paraId="2486BC0E" w14:textId="77777777" w:rsidR="00425301" w:rsidRDefault="00425301" w:rsidP="00716A65">
      <w:pPr>
        <w:spacing w:after="0" w:line="240" w:lineRule="auto"/>
        <w:jc w:val="both"/>
        <w:rPr>
          <w:rFonts w:ascii="Times New Roman" w:eastAsia="Times New Roman" w:hAnsi="Times New Roman" w:cs="Times New Roman"/>
          <w:sz w:val="24"/>
          <w:szCs w:val="24"/>
          <w:highlight w:val="yellow"/>
          <w:lang w:val="sk" w:eastAsia="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6"/>
        <w:gridCol w:w="988"/>
        <w:gridCol w:w="988"/>
      </w:tblGrid>
      <w:tr w:rsidR="00425301" w:rsidRPr="000073AA" w14:paraId="44A5DFEF" w14:textId="77777777" w:rsidTr="00425301">
        <w:trPr>
          <w:trHeight w:val="300"/>
          <w:jc w:val="center"/>
        </w:trPr>
        <w:tc>
          <w:tcPr>
            <w:tcW w:w="6918" w:type="dxa"/>
            <w:shd w:val="clear" w:color="auto" w:fill="auto"/>
            <w:noWrap/>
            <w:vAlign w:val="center"/>
            <w:hideMark/>
          </w:tcPr>
          <w:p w14:paraId="27690244" w14:textId="7DD415C2" w:rsidR="00425301" w:rsidRPr="000073AA" w:rsidRDefault="00425301" w:rsidP="00425301">
            <w:pPr>
              <w:spacing w:after="0" w:line="240" w:lineRule="auto"/>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Zmena správnych poplatkov v súlade s analýzou vplyvov na podnikateľské prostredie</w:t>
            </w:r>
          </w:p>
        </w:tc>
        <w:tc>
          <w:tcPr>
            <w:tcW w:w="964" w:type="dxa"/>
            <w:shd w:val="clear" w:color="auto" w:fill="auto"/>
            <w:noWrap/>
            <w:vAlign w:val="center"/>
            <w:hideMark/>
          </w:tcPr>
          <w:p w14:paraId="0288C12D"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val="en-US" w:eastAsia="sk-SK"/>
              </w:rPr>
            </w:pPr>
            <w:r w:rsidRPr="000073AA">
              <w:rPr>
                <w:rFonts w:ascii="Times New Roman" w:eastAsia="Times New Roman" w:hAnsi="Times New Roman" w:cs="Times New Roman"/>
                <w:color w:val="000000"/>
                <w:sz w:val="20"/>
                <w:lang w:eastAsia="sk-SK"/>
              </w:rPr>
              <w:t xml:space="preserve">Poplatok </w:t>
            </w:r>
            <w:r w:rsidRPr="000073AA">
              <w:rPr>
                <w:rFonts w:ascii="Times New Roman" w:eastAsia="Times New Roman" w:hAnsi="Times New Roman" w:cs="Times New Roman"/>
                <w:color w:val="000000"/>
                <w:sz w:val="20"/>
                <w:lang w:val="en-US" w:eastAsia="sk-SK"/>
              </w:rPr>
              <w:t>[</w:t>
            </w:r>
            <w:r w:rsidRPr="000073AA">
              <w:rPr>
                <w:rFonts w:ascii="Times New Roman" w:eastAsia="Times New Roman" w:hAnsi="Times New Roman" w:cs="Times New Roman"/>
                <w:color w:val="000000"/>
                <w:sz w:val="20"/>
                <w:lang w:eastAsia="sk-SK"/>
              </w:rPr>
              <w:t>Eur</w:t>
            </w:r>
            <w:r w:rsidRPr="000073AA">
              <w:rPr>
                <w:rFonts w:ascii="Times New Roman" w:eastAsia="Times New Roman" w:hAnsi="Times New Roman" w:cs="Times New Roman"/>
                <w:color w:val="000000"/>
                <w:sz w:val="20"/>
                <w:lang w:val="en-US" w:eastAsia="sk-SK"/>
              </w:rPr>
              <w:t>]</w:t>
            </w:r>
          </w:p>
        </w:tc>
        <w:tc>
          <w:tcPr>
            <w:tcW w:w="964" w:type="dxa"/>
            <w:shd w:val="clear" w:color="auto" w:fill="auto"/>
            <w:noWrap/>
            <w:vAlign w:val="center"/>
            <w:hideMark/>
          </w:tcPr>
          <w:p w14:paraId="53677FFD"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Vplyv [Eur]</w:t>
            </w:r>
          </w:p>
        </w:tc>
      </w:tr>
      <w:tr w:rsidR="00425301" w:rsidRPr="000073AA" w14:paraId="3CF4911E" w14:textId="77777777" w:rsidTr="00425301">
        <w:trPr>
          <w:trHeight w:val="300"/>
          <w:jc w:val="center"/>
        </w:trPr>
        <w:tc>
          <w:tcPr>
            <w:tcW w:w="6918" w:type="dxa"/>
            <w:shd w:val="clear" w:color="auto" w:fill="auto"/>
            <w:noWrap/>
            <w:vAlign w:val="center"/>
            <w:hideMark/>
          </w:tcPr>
          <w:p w14:paraId="2A8CA832"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a) Vydanie povolenia pre novobudovaný stacionárny zdroj znečisťovania ovzdušia.</w:t>
            </w:r>
          </w:p>
        </w:tc>
        <w:tc>
          <w:tcPr>
            <w:tcW w:w="964" w:type="dxa"/>
            <w:shd w:val="clear" w:color="auto" w:fill="auto"/>
            <w:noWrap/>
            <w:vAlign w:val="center"/>
            <w:hideMark/>
          </w:tcPr>
          <w:p w14:paraId="711D4DDE"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30</w:t>
            </w:r>
          </w:p>
        </w:tc>
        <w:tc>
          <w:tcPr>
            <w:tcW w:w="964" w:type="dxa"/>
            <w:shd w:val="clear" w:color="auto" w:fill="auto"/>
            <w:noWrap/>
            <w:vAlign w:val="center"/>
            <w:hideMark/>
          </w:tcPr>
          <w:p w14:paraId="0C413756"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18 000</w:t>
            </w:r>
          </w:p>
        </w:tc>
      </w:tr>
      <w:tr w:rsidR="00425301" w:rsidRPr="000073AA" w14:paraId="689992F6" w14:textId="77777777" w:rsidTr="00425301">
        <w:trPr>
          <w:trHeight w:val="300"/>
          <w:jc w:val="center"/>
        </w:trPr>
        <w:tc>
          <w:tcPr>
            <w:tcW w:w="6918" w:type="dxa"/>
            <w:shd w:val="clear" w:color="auto" w:fill="auto"/>
            <w:noWrap/>
            <w:vAlign w:val="center"/>
            <w:hideMark/>
          </w:tcPr>
          <w:p w14:paraId="0D70128E"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e) Vydanie povolenia na zmenu podmienok povolenia zdroja ak ide o zmenu používaných palív a surovín, technologických zariadení alebo zmenu ich využívania.</w:t>
            </w:r>
          </w:p>
        </w:tc>
        <w:tc>
          <w:tcPr>
            <w:tcW w:w="964" w:type="dxa"/>
            <w:shd w:val="clear" w:color="auto" w:fill="auto"/>
            <w:noWrap/>
            <w:vAlign w:val="center"/>
            <w:hideMark/>
          </w:tcPr>
          <w:p w14:paraId="1F847F38"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zh-CN"/>
              </w:rPr>
              <w:t>15</w:t>
            </w:r>
          </w:p>
        </w:tc>
        <w:tc>
          <w:tcPr>
            <w:tcW w:w="964" w:type="dxa"/>
            <w:shd w:val="clear" w:color="auto" w:fill="auto"/>
            <w:noWrap/>
            <w:vAlign w:val="center"/>
            <w:hideMark/>
          </w:tcPr>
          <w:p w14:paraId="39115293"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3 000</w:t>
            </w:r>
          </w:p>
        </w:tc>
      </w:tr>
      <w:tr w:rsidR="00425301" w:rsidRPr="000073AA" w14:paraId="4CDE7AC3" w14:textId="77777777" w:rsidTr="00425301">
        <w:trPr>
          <w:trHeight w:val="300"/>
          <w:jc w:val="center"/>
        </w:trPr>
        <w:tc>
          <w:tcPr>
            <w:tcW w:w="6918" w:type="dxa"/>
            <w:shd w:val="clear" w:color="auto" w:fill="auto"/>
            <w:noWrap/>
            <w:vAlign w:val="center"/>
            <w:hideMark/>
          </w:tcPr>
          <w:p w14:paraId="66A7E518"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g) Žiadosť o vydanie osvedčenia o odbornej spôsobilosti na prevádzkovanie a riadenie spaľovne odpadov alebo zariadenia na spoluspaľovanie odpadov</w:t>
            </w:r>
          </w:p>
        </w:tc>
        <w:tc>
          <w:tcPr>
            <w:tcW w:w="964" w:type="dxa"/>
            <w:shd w:val="clear" w:color="auto" w:fill="auto"/>
            <w:noWrap/>
            <w:vAlign w:val="center"/>
            <w:hideMark/>
          </w:tcPr>
          <w:p w14:paraId="520CC1FA"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100</w:t>
            </w:r>
          </w:p>
        </w:tc>
        <w:tc>
          <w:tcPr>
            <w:tcW w:w="964" w:type="dxa"/>
            <w:shd w:val="clear" w:color="auto" w:fill="auto"/>
            <w:noWrap/>
            <w:vAlign w:val="center"/>
            <w:hideMark/>
          </w:tcPr>
          <w:p w14:paraId="4E7A821D"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2 100</w:t>
            </w:r>
          </w:p>
        </w:tc>
      </w:tr>
      <w:tr w:rsidR="00425301" w:rsidRPr="000073AA" w14:paraId="1426EFEC" w14:textId="77777777" w:rsidTr="00425301">
        <w:trPr>
          <w:trHeight w:val="300"/>
          <w:jc w:val="center"/>
        </w:trPr>
        <w:tc>
          <w:tcPr>
            <w:tcW w:w="6918" w:type="dxa"/>
            <w:shd w:val="clear" w:color="auto" w:fill="auto"/>
            <w:noWrap/>
            <w:vAlign w:val="center"/>
            <w:hideMark/>
          </w:tcPr>
          <w:p w14:paraId="0E1857B8"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h) Žiadosť o vydanie osvedčenia o odbornej spôsobilosti na výkon kontroly malých spaľovacích zariadení.</w:t>
            </w:r>
          </w:p>
        </w:tc>
        <w:tc>
          <w:tcPr>
            <w:tcW w:w="964" w:type="dxa"/>
            <w:shd w:val="clear" w:color="auto" w:fill="auto"/>
            <w:noWrap/>
            <w:vAlign w:val="center"/>
            <w:hideMark/>
          </w:tcPr>
          <w:p w14:paraId="56E9EF41"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20</w:t>
            </w:r>
          </w:p>
        </w:tc>
        <w:tc>
          <w:tcPr>
            <w:tcW w:w="964" w:type="dxa"/>
            <w:shd w:val="clear" w:color="auto" w:fill="auto"/>
            <w:noWrap/>
            <w:vAlign w:val="center"/>
            <w:hideMark/>
          </w:tcPr>
          <w:p w14:paraId="678C8067"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4 000</w:t>
            </w:r>
          </w:p>
        </w:tc>
      </w:tr>
      <w:tr w:rsidR="00425301" w:rsidRPr="000073AA" w14:paraId="046A45FD" w14:textId="77777777" w:rsidTr="000F4D77">
        <w:trPr>
          <w:trHeight w:val="300"/>
          <w:jc w:val="center"/>
        </w:trPr>
        <w:tc>
          <w:tcPr>
            <w:tcW w:w="6918" w:type="dxa"/>
            <w:tcBorders>
              <w:bottom w:val="single" w:sz="4" w:space="0" w:color="auto"/>
            </w:tcBorders>
            <w:shd w:val="clear" w:color="auto" w:fill="auto"/>
            <w:noWrap/>
            <w:vAlign w:val="center"/>
            <w:hideMark/>
          </w:tcPr>
          <w:p w14:paraId="34CEF7EB"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l) Žiadosť o povolenie na vykonanie jednotlivej oprávnenej technickej činnosti.</w:t>
            </w:r>
          </w:p>
        </w:tc>
        <w:tc>
          <w:tcPr>
            <w:tcW w:w="964" w:type="dxa"/>
            <w:tcBorders>
              <w:bottom w:val="single" w:sz="4" w:space="0" w:color="auto"/>
            </w:tcBorders>
            <w:shd w:val="clear" w:color="auto" w:fill="auto"/>
            <w:noWrap/>
            <w:vAlign w:val="center"/>
            <w:hideMark/>
          </w:tcPr>
          <w:p w14:paraId="0309BB48"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20</w:t>
            </w:r>
          </w:p>
        </w:tc>
        <w:tc>
          <w:tcPr>
            <w:tcW w:w="964" w:type="dxa"/>
            <w:shd w:val="clear" w:color="auto" w:fill="auto"/>
            <w:noWrap/>
            <w:vAlign w:val="center"/>
            <w:hideMark/>
          </w:tcPr>
          <w:p w14:paraId="27626285"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100</w:t>
            </w:r>
          </w:p>
        </w:tc>
      </w:tr>
      <w:tr w:rsidR="00425301" w:rsidRPr="000073AA" w14:paraId="59F464DC" w14:textId="77777777" w:rsidTr="000F4D77">
        <w:trPr>
          <w:trHeight w:val="300"/>
          <w:jc w:val="center"/>
        </w:trPr>
        <w:tc>
          <w:tcPr>
            <w:tcW w:w="6918" w:type="dxa"/>
            <w:tcBorders>
              <w:bottom w:val="single" w:sz="4" w:space="0" w:color="auto"/>
            </w:tcBorders>
            <w:shd w:val="clear" w:color="auto" w:fill="auto"/>
            <w:noWrap/>
            <w:vAlign w:val="center"/>
            <w:hideMark/>
          </w:tcPr>
          <w:p w14:paraId="7C0BB1D4" w14:textId="77777777" w:rsidR="00425301" w:rsidRPr="000073AA" w:rsidRDefault="00425301" w:rsidP="00425301">
            <w:pPr>
              <w:spacing w:after="0"/>
              <w:rPr>
                <w:rFonts w:ascii="Times New Roman" w:hAnsi="Times New Roman" w:cs="Times New Roman"/>
                <w:sz w:val="20"/>
              </w:rPr>
            </w:pPr>
            <w:r w:rsidRPr="000073AA">
              <w:rPr>
                <w:rFonts w:ascii="Times New Roman" w:hAnsi="Times New Roman" w:cs="Times New Roman"/>
                <w:sz w:val="20"/>
              </w:rPr>
              <w:t>m) Žiadosť o jednorazové povolenie na vyhotovenie odborného posudku.</w:t>
            </w:r>
          </w:p>
        </w:tc>
        <w:tc>
          <w:tcPr>
            <w:tcW w:w="964" w:type="dxa"/>
            <w:tcBorders>
              <w:bottom w:val="single" w:sz="4" w:space="0" w:color="auto"/>
            </w:tcBorders>
            <w:shd w:val="clear" w:color="auto" w:fill="auto"/>
            <w:noWrap/>
            <w:vAlign w:val="center"/>
            <w:hideMark/>
          </w:tcPr>
          <w:p w14:paraId="67B217B0"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30</w:t>
            </w:r>
          </w:p>
        </w:tc>
        <w:tc>
          <w:tcPr>
            <w:tcW w:w="964" w:type="dxa"/>
            <w:tcBorders>
              <w:bottom w:val="single" w:sz="4" w:space="0" w:color="auto"/>
            </w:tcBorders>
            <w:shd w:val="clear" w:color="auto" w:fill="auto"/>
            <w:noWrap/>
            <w:vAlign w:val="center"/>
            <w:hideMark/>
          </w:tcPr>
          <w:p w14:paraId="36439693"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r w:rsidRPr="000073AA">
              <w:rPr>
                <w:rFonts w:ascii="Times New Roman" w:eastAsia="Times New Roman" w:hAnsi="Times New Roman" w:cs="Times New Roman"/>
                <w:color w:val="000000"/>
                <w:sz w:val="20"/>
                <w:lang w:eastAsia="sk-SK"/>
              </w:rPr>
              <w:t>200</w:t>
            </w:r>
          </w:p>
        </w:tc>
      </w:tr>
      <w:tr w:rsidR="00425301" w:rsidRPr="000073AA" w14:paraId="2B071B11" w14:textId="77777777" w:rsidTr="000F4D77">
        <w:trPr>
          <w:trHeight w:val="315"/>
          <w:jc w:val="center"/>
        </w:trPr>
        <w:tc>
          <w:tcPr>
            <w:tcW w:w="6918" w:type="dxa"/>
            <w:tcBorders>
              <w:top w:val="single" w:sz="4" w:space="0" w:color="auto"/>
              <w:left w:val="nil"/>
              <w:bottom w:val="nil"/>
              <w:right w:val="nil"/>
            </w:tcBorders>
            <w:shd w:val="clear" w:color="auto" w:fill="auto"/>
            <w:noWrap/>
            <w:vAlign w:val="center"/>
          </w:tcPr>
          <w:p w14:paraId="0FCE3580" w14:textId="77777777" w:rsidR="00425301" w:rsidRPr="000073AA" w:rsidRDefault="00425301" w:rsidP="00425301">
            <w:pPr>
              <w:spacing w:after="0"/>
              <w:rPr>
                <w:rFonts w:ascii="Times New Roman" w:hAnsi="Times New Roman" w:cs="Times New Roman"/>
                <w:sz w:val="20"/>
              </w:rPr>
            </w:pPr>
          </w:p>
        </w:tc>
        <w:tc>
          <w:tcPr>
            <w:tcW w:w="964" w:type="dxa"/>
            <w:tcBorders>
              <w:top w:val="single" w:sz="4" w:space="0" w:color="auto"/>
              <w:left w:val="nil"/>
              <w:bottom w:val="nil"/>
              <w:right w:val="single" w:sz="4" w:space="0" w:color="auto"/>
            </w:tcBorders>
            <w:shd w:val="clear" w:color="auto" w:fill="auto"/>
            <w:noWrap/>
            <w:vAlign w:val="center"/>
          </w:tcPr>
          <w:p w14:paraId="74E7205A" w14:textId="77777777" w:rsidR="00425301" w:rsidRPr="000073AA" w:rsidRDefault="00425301" w:rsidP="00425301">
            <w:pPr>
              <w:spacing w:after="0" w:line="240" w:lineRule="auto"/>
              <w:jc w:val="center"/>
              <w:rPr>
                <w:rFonts w:ascii="Times New Roman" w:eastAsia="Times New Roman" w:hAnsi="Times New Roman" w:cs="Times New Roman"/>
                <w:color w:val="000000"/>
                <w:sz w:val="20"/>
                <w:lang w:eastAsia="sk-SK"/>
              </w:rPr>
            </w:pPr>
          </w:p>
        </w:tc>
        <w:tc>
          <w:tcPr>
            <w:tcW w:w="964" w:type="dxa"/>
            <w:tcBorders>
              <w:left w:val="single" w:sz="4" w:space="0" w:color="auto"/>
            </w:tcBorders>
            <w:shd w:val="clear" w:color="auto" w:fill="auto"/>
            <w:noWrap/>
            <w:vAlign w:val="center"/>
            <w:hideMark/>
          </w:tcPr>
          <w:p w14:paraId="61D10704" w14:textId="77777777" w:rsidR="00425301" w:rsidRPr="000073AA" w:rsidRDefault="00425301" w:rsidP="00425301">
            <w:pPr>
              <w:spacing w:after="0" w:line="240" w:lineRule="auto"/>
              <w:jc w:val="center"/>
              <w:rPr>
                <w:rFonts w:ascii="Times New Roman" w:eastAsia="Times New Roman" w:hAnsi="Times New Roman" w:cs="Times New Roman"/>
                <w:b/>
                <w:color w:val="000000"/>
                <w:sz w:val="20"/>
                <w:lang w:eastAsia="sk-SK"/>
              </w:rPr>
            </w:pPr>
            <w:r w:rsidRPr="000073AA">
              <w:rPr>
                <w:rFonts w:ascii="Times New Roman" w:eastAsia="Times New Roman" w:hAnsi="Times New Roman" w:cs="Times New Roman"/>
                <w:b/>
                <w:color w:val="000000"/>
                <w:sz w:val="20"/>
                <w:lang w:eastAsia="sk-SK"/>
              </w:rPr>
              <w:t>27 400</w:t>
            </w:r>
          </w:p>
        </w:tc>
      </w:tr>
    </w:tbl>
    <w:p w14:paraId="56B865F2" w14:textId="6B870DD7" w:rsidR="0030394E" w:rsidRDefault="0030394E" w:rsidP="00716A65">
      <w:pPr>
        <w:spacing w:after="0" w:line="240" w:lineRule="auto"/>
        <w:jc w:val="both"/>
        <w:rPr>
          <w:rFonts w:ascii="Times New Roman" w:eastAsia="Times New Roman" w:hAnsi="Times New Roman" w:cs="Times New Roman"/>
          <w:sz w:val="24"/>
          <w:szCs w:val="24"/>
          <w:highlight w:val="yellow"/>
          <w:lang w:val="sk" w:eastAsia="sk-SK"/>
        </w:rPr>
      </w:pPr>
    </w:p>
    <w:tbl>
      <w:tblPr>
        <w:tblW w:w="5000" w:type="pct"/>
        <w:jc w:val="center"/>
        <w:tblLayout w:type="fixed"/>
        <w:tblCellMar>
          <w:left w:w="70" w:type="dxa"/>
          <w:right w:w="70" w:type="dxa"/>
        </w:tblCellMar>
        <w:tblLook w:val="04A0" w:firstRow="1" w:lastRow="0" w:firstColumn="1" w:lastColumn="0" w:noHBand="0" w:noVBand="1"/>
      </w:tblPr>
      <w:tblGrid>
        <w:gridCol w:w="704"/>
        <w:gridCol w:w="1157"/>
        <w:gridCol w:w="1158"/>
        <w:gridCol w:w="1158"/>
        <w:gridCol w:w="1157"/>
        <w:gridCol w:w="1158"/>
        <w:gridCol w:w="1158"/>
        <w:gridCol w:w="1412"/>
      </w:tblGrid>
      <w:tr w:rsidR="00365F8C" w:rsidRPr="00365F8C" w14:paraId="01674C46" w14:textId="77777777" w:rsidTr="005C52FC">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A679" w14:textId="77777777" w:rsidR="00365F8C" w:rsidRPr="00365F8C" w:rsidRDefault="00365F8C">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Rok</w:t>
            </w: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6433D7" w14:textId="7B3B720D"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SIŽP</w:t>
            </w: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25AEAC" w14:textId="2624B416"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OÚ</w:t>
            </w:r>
          </w:p>
        </w:tc>
        <w:tc>
          <w:tcPr>
            <w:tcW w:w="2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AAF38D" w14:textId="40EF2650"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SIŽP a OÚ</w:t>
            </w:r>
          </w:p>
        </w:tc>
        <w:tc>
          <w:tcPr>
            <w:tcW w:w="1412" w:type="dxa"/>
            <w:vMerge w:val="restart"/>
            <w:tcBorders>
              <w:top w:val="single" w:sz="4" w:space="0" w:color="auto"/>
              <w:left w:val="nil"/>
              <w:right w:val="single" w:sz="4" w:space="0" w:color="auto"/>
            </w:tcBorders>
            <w:shd w:val="clear" w:color="auto" w:fill="auto"/>
            <w:vAlign w:val="center"/>
            <w:hideMark/>
          </w:tcPr>
          <w:p w14:paraId="444E0D76" w14:textId="25E58DED" w:rsidR="00365F8C" w:rsidRPr="00365F8C" w:rsidRDefault="00365F8C" w:rsidP="00365F8C">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Odhadovaná výška pokút</w:t>
            </w:r>
            <w:r w:rsidR="00E470BA">
              <w:rPr>
                <w:rFonts w:ascii="Times New Roman" w:eastAsia="Times New Roman" w:hAnsi="Times New Roman" w:cs="Times New Roman"/>
                <w:color w:val="000000"/>
                <w:sz w:val="20"/>
                <w:szCs w:val="20"/>
                <w:lang w:eastAsia="sk-SK"/>
              </w:rPr>
              <w:t xml:space="preserve"> k</w:t>
            </w:r>
            <w:r>
              <w:rPr>
                <w:rFonts w:ascii="Times New Roman" w:eastAsia="Times New Roman" w:hAnsi="Times New Roman" w:cs="Times New Roman"/>
                <w:color w:val="000000"/>
                <w:sz w:val="20"/>
                <w:szCs w:val="20"/>
                <w:lang w:eastAsia="sk-SK"/>
              </w:rPr>
              <w:t xml:space="preserve"> návrhu zákona</w:t>
            </w:r>
          </w:p>
        </w:tc>
      </w:tr>
      <w:tr w:rsidR="00365F8C" w:rsidRPr="00365F8C" w14:paraId="6C172FA8" w14:textId="77777777" w:rsidTr="005C52FC">
        <w:trPr>
          <w:trHeight w:val="671"/>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2E5DC30" w14:textId="30B03DE1" w:rsidR="00365F8C" w:rsidRPr="00365F8C" w:rsidRDefault="00365F8C" w:rsidP="00425301">
            <w:pPr>
              <w:spacing w:after="0" w:line="240" w:lineRule="auto"/>
              <w:rPr>
                <w:rFonts w:ascii="Times New Roman" w:eastAsia="Times New Roman" w:hAnsi="Times New Roman" w:cs="Times New Roman"/>
                <w:color w:val="000000"/>
                <w:sz w:val="20"/>
                <w:szCs w:val="20"/>
                <w:lang w:eastAsia="sk-SK"/>
              </w:rPr>
            </w:pPr>
          </w:p>
        </w:tc>
        <w:tc>
          <w:tcPr>
            <w:tcW w:w="1157" w:type="dxa"/>
            <w:tcBorders>
              <w:top w:val="nil"/>
              <w:left w:val="nil"/>
              <w:bottom w:val="single" w:sz="4" w:space="0" w:color="auto"/>
              <w:right w:val="single" w:sz="4" w:space="0" w:color="auto"/>
            </w:tcBorders>
            <w:shd w:val="clear" w:color="auto" w:fill="auto"/>
            <w:vAlign w:val="center"/>
            <w:hideMark/>
          </w:tcPr>
          <w:p w14:paraId="773D1792" w14:textId="62F1001D"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právoplatné pokuty</w:t>
            </w:r>
          </w:p>
        </w:tc>
        <w:tc>
          <w:tcPr>
            <w:tcW w:w="1158" w:type="dxa"/>
            <w:tcBorders>
              <w:top w:val="nil"/>
              <w:left w:val="nil"/>
              <w:bottom w:val="single" w:sz="4" w:space="0" w:color="auto"/>
              <w:right w:val="single" w:sz="4" w:space="0" w:color="auto"/>
            </w:tcBorders>
            <w:shd w:val="clear" w:color="auto" w:fill="auto"/>
            <w:vAlign w:val="center"/>
            <w:hideMark/>
          </w:tcPr>
          <w:p w14:paraId="7DBE2443" w14:textId="2ABCC936"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súhrnná výška pokút</w:t>
            </w:r>
          </w:p>
        </w:tc>
        <w:tc>
          <w:tcPr>
            <w:tcW w:w="1158" w:type="dxa"/>
            <w:tcBorders>
              <w:top w:val="nil"/>
              <w:left w:val="nil"/>
              <w:bottom w:val="single" w:sz="4" w:space="0" w:color="auto"/>
              <w:right w:val="single" w:sz="4" w:space="0" w:color="auto"/>
            </w:tcBorders>
            <w:shd w:val="clear" w:color="auto" w:fill="auto"/>
            <w:vAlign w:val="center"/>
            <w:hideMark/>
          </w:tcPr>
          <w:p w14:paraId="028211A9" w14:textId="5A2E8DA4"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právoplatné pokuty</w:t>
            </w:r>
          </w:p>
        </w:tc>
        <w:tc>
          <w:tcPr>
            <w:tcW w:w="1157" w:type="dxa"/>
            <w:tcBorders>
              <w:top w:val="nil"/>
              <w:left w:val="nil"/>
              <w:bottom w:val="single" w:sz="4" w:space="0" w:color="auto"/>
              <w:right w:val="single" w:sz="4" w:space="0" w:color="auto"/>
            </w:tcBorders>
            <w:shd w:val="clear" w:color="auto" w:fill="auto"/>
            <w:vAlign w:val="center"/>
            <w:hideMark/>
          </w:tcPr>
          <w:p w14:paraId="52EC227C" w14:textId="53999A61"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súhrnná výška pokút</w:t>
            </w:r>
          </w:p>
        </w:tc>
        <w:tc>
          <w:tcPr>
            <w:tcW w:w="1158" w:type="dxa"/>
            <w:tcBorders>
              <w:top w:val="nil"/>
              <w:left w:val="nil"/>
              <w:bottom w:val="single" w:sz="4" w:space="0" w:color="auto"/>
              <w:right w:val="single" w:sz="4" w:space="0" w:color="auto"/>
            </w:tcBorders>
            <w:shd w:val="clear" w:color="auto" w:fill="auto"/>
            <w:vAlign w:val="center"/>
            <w:hideMark/>
          </w:tcPr>
          <w:p w14:paraId="47F3E1B0" w14:textId="5361CAB8"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právoplatné pokuty spolu</w:t>
            </w:r>
          </w:p>
        </w:tc>
        <w:tc>
          <w:tcPr>
            <w:tcW w:w="1158" w:type="dxa"/>
            <w:tcBorders>
              <w:top w:val="nil"/>
              <w:left w:val="nil"/>
              <w:bottom w:val="single" w:sz="4" w:space="0" w:color="auto"/>
              <w:right w:val="single" w:sz="4" w:space="0" w:color="auto"/>
            </w:tcBorders>
            <w:shd w:val="clear" w:color="auto" w:fill="auto"/>
            <w:vAlign w:val="center"/>
            <w:hideMark/>
          </w:tcPr>
          <w:p w14:paraId="72260A54" w14:textId="77777777" w:rsidR="00365F8C" w:rsidRPr="00365F8C" w:rsidRDefault="00365F8C"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súhrnná výška pokút spolu</w:t>
            </w:r>
          </w:p>
        </w:tc>
        <w:tc>
          <w:tcPr>
            <w:tcW w:w="1412" w:type="dxa"/>
            <w:vMerge/>
            <w:tcBorders>
              <w:left w:val="nil"/>
              <w:bottom w:val="single" w:sz="4" w:space="0" w:color="auto"/>
              <w:right w:val="single" w:sz="4" w:space="0" w:color="auto"/>
            </w:tcBorders>
            <w:shd w:val="clear" w:color="auto" w:fill="auto"/>
            <w:vAlign w:val="center"/>
            <w:hideMark/>
          </w:tcPr>
          <w:p w14:paraId="38674036" w14:textId="0DCA2737" w:rsidR="00365F8C" w:rsidRPr="00365F8C" w:rsidRDefault="00365F8C" w:rsidP="00365F8C">
            <w:pPr>
              <w:spacing w:after="0" w:line="240" w:lineRule="auto"/>
              <w:jc w:val="center"/>
              <w:rPr>
                <w:rFonts w:ascii="Times New Roman" w:eastAsia="Times New Roman" w:hAnsi="Times New Roman" w:cs="Times New Roman"/>
                <w:color w:val="000000"/>
                <w:sz w:val="20"/>
                <w:szCs w:val="20"/>
                <w:lang w:eastAsia="sk-SK"/>
              </w:rPr>
            </w:pPr>
          </w:p>
        </w:tc>
      </w:tr>
      <w:tr w:rsidR="005C52FC" w:rsidRPr="00365F8C" w14:paraId="31B61044" w14:textId="77777777" w:rsidTr="005C52FC">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C2A47"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2021</w:t>
            </w:r>
          </w:p>
        </w:tc>
        <w:tc>
          <w:tcPr>
            <w:tcW w:w="1157" w:type="dxa"/>
            <w:tcBorders>
              <w:top w:val="nil"/>
              <w:left w:val="nil"/>
              <w:bottom w:val="single" w:sz="4" w:space="0" w:color="auto"/>
              <w:right w:val="single" w:sz="4" w:space="0" w:color="auto"/>
            </w:tcBorders>
            <w:shd w:val="clear" w:color="auto" w:fill="auto"/>
            <w:noWrap/>
            <w:vAlign w:val="center"/>
            <w:hideMark/>
          </w:tcPr>
          <w:p w14:paraId="2C3ED583"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46</w:t>
            </w:r>
          </w:p>
        </w:tc>
        <w:tc>
          <w:tcPr>
            <w:tcW w:w="1158" w:type="dxa"/>
            <w:tcBorders>
              <w:top w:val="nil"/>
              <w:left w:val="nil"/>
              <w:bottom w:val="single" w:sz="4" w:space="0" w:color="auto"/>
              <w:right w:val="single" w:sz="4" w:space="0" w:color="auto"/>
            </w:tcBorders>
            <w:shd w:val="clear" w:color="auto" w:fill="auto"/>
            <w:noWrap/>
            <w:vAlign w:val="center"/>
            <w:hideMark/>
          </w:tcPr>
          <w:p w14:paraId="0191D5C4"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143 760,00</w:t>
            </w:r>
          </w:p>
        </w:tc>
        <w:tc>
          <w:tcPr>
            <w:tcW w:w="1158" w:type="dxa"/>
            <w:tcBorders>
              <w:top w:val="nil"/>
              <w:left w:val="nil"/>
              <w:bottom w:val="single" w:sz="4" w:space="0" w:color="auto"/>
              <w:right w:val="single" w:sz="4" w:space="0" w:color="auto"/>
            </w:tcBorders>
            <w:shd w:val="clear" w:color="auto" w:fill="auto"/>
            <w:noWrap/>
            <w:vAlign w:val="center"/>
            <w:hideMark/>
          </w:tcPr>
          <w:p w14:paraId="52C26524"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91</w:t>
            </w:r>
          </w:p>
        </w:tc>
        <w:tc>
          <w:tcPr>
            <w:tcW w:w="1157" w:type="dxa"/>
            <w:tcBorders>
              <w:top w:val="nil"/>
              <w:left w:val="nil"/>
              <w:bottom w:val="single" w:sz="4" w:space="0" w:color="auto"/>
              <w:right w:val="single" w:sz="4" w:space="0" w:color="auto"/>
            </w:tcBorders>
            <w:shd w:val="clear" w:color="auto" w:fill="auto"/>
            <w:noWrap/>
            <w:vAlign w:val="center"/>
            <w:hideMark/>
          </w:tcPr>
          <w:p w14:paraId="06AF04FA"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15 757,76</w:t>
            </w:r>
          </w:p>
        </w:tc>
        <w:tc>
          <w:tcPr>
            <w:tcW w:w="1158" w:type="dxa"/>
            <w:tcBorders>
              <w:top w:val="nil"/>
              <w:left w:val="nil"/>
              <w:bottom w:val="single" w:sz="4" w:space="0" w:color="auto"/>
              <w:right w:val="single" w:sz="4" w:space="0" w:color="auto"/>
            </w:tcBorders>
            <w:shd w:val="clear" w:color="auto" w:fill="auto"/>
            <w:noWrap/>
            <w:vAlign w:val="center"/>
            <w:hideMark/>
          </w:tcPr>
          <w:p w14:paraId="035EA32C"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137</w:t>
            </w:r>
          </w:p>
        </w:tc>
        <w:tc>
          <w:tcPr>
            <w:tcW w:w="1158" w:type="dxa"/>
            <w:tcBorders>
              <w:top w:val="nil"/>
              <w:left w:val="nil"/>
              <w:bottom w:val="single" w:sz="4" w:space="0" w:color="auto"/>
              <w:right w:val="single" w:sz="4" w:space="0" w:color="auto"/>
            </w:tcBorders>
            <w:shd w:val="clear" w:color="auto" w:fill="auto"/>
            <w:noWrap/>
            <w:vAlign w:val="center"/>
            <w:hideMark/>
          </w:tcPr>
          <w:p w14:paraId="60A672E0"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159 517,76</w:t>
            </w:r>
          </w:p>
        </w:tc>
        <w:tc>
          <w:tcPr>
            <w:tcW w:w="1412" w:type="dxa"/>
            <w:tcBorders>
              <w:top w:val="nil"/>
              <w:left w:val="nil"/>
              <w:bottom w:val="single" w:sz="4" w:space="0" w:color="auto"/>
              <w:right w:val="single" w:sz="4" w:space="0" w:color="auto"/>
            </w:tcBorders>
            <w:shd w:val="clear" w:color="auto" w:fill="auto"/>
            <w:noWrap/>
            <w:vAlign w:val="center"/>
            <w:hideMark/>
          </w:tcPr>
          <w:p w14:paraId="6C91D570"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478 553,28</w:t>
            </w:r>
          </w:p>
        </w:tc>
      </w:tr>
      <w:tr w:rsidR="005C52FC" w:rsidRPr="00365F8C" w14:paraId="4975E436" w14:textId="77777777" w:rsidTr="005C52F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ACDCE"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DD62E27"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54</w:t>
            </w:r>
          </w:p>
        </w:tc>
        <w:tc>
          <w:tcPr>
            <w:tcW w:w="1158" w:type="dxa"/>
            <w:tcBorders>
              <w:top w:val="nil"/>
              <w:left w:val="nil"/>
              <w:bottom w:val="single" w:sz="4" w:space="0" w:color="auto"/>
              <w:right w:val="single" w:sz="4" w:space="0" w:color="auto"/>
            </w:tcBorders>
            <w:shd w:val="clear" w:color="auto" w:fill="auto"/>
            <w:noWrap/>
            <w:vAlign w:val="center"/>
            <w:hideMark/>
          </w:tcPr>
          <w:p w14:paraId="5CB57199"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172 755,00</w:t>
            </w:r>
          </w:p>
        </w:tc>
        <w:tc>
          <w:tcPr>
            <w:tcW w:w="1158" w:type="dxa"/>
            <w:tcBorders>
              <w:top w:val="nil"/>
              <w:left w:val="nil"/>
              <w:bottom w:val="single" w:sz="4" w:space="0" w:color="auto"/>
              <w:right w:val="single" w:sz="4" w:space="0" w:color="auto"/>
            </w:tcBorders>
            <w:shd w:val="clear" w:color="auto" w:fill="auto"/>
            <w:noWrap/>
            <w:vAlign w:val="center"/>
            <w:hideMark/>
          </w:tcPr>
          <w:p w14:paraId="37D3D5D8"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59</w:t>
            </w:r>
          </w:p>
        </w:tc>
        <w:tc>
          <w:tcPr>
            <w:tcW w:w="1157" w:type="dxa"/>
            <w:tcBorders>
              <w:top w:val="nil"/>
              <w:left w:val="nil"/>
              <w:bottom w:val="single" w:sz="4" w:space="0" w:color="auto"/>
              <w:right w:val="single" w:sz="4" w:space="0" w:color="auto"/>
            </w:tcBorders>
            <w:shd w:val="clear" w:color="auto" w:fill="auto"/>
            <w:noWrap/>
            <w:vAlign w:val="center"/>
            <w:hideMark/>
          </w:tcPr>
          <w:p w14:paraId="54BFA273"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35 584,00</w:t>
            </w:r>
          </w:p>
        </w:tc>
        <w:tc>
          <w:tcPr>
            <w:tcW w:w="1158" w:type="dxa"/>
            <w:tcBorders>
              <w:top w:val="nil"/>
              <w:left w:val="nil"/>
              <w:bottom w:val="single" w:sz="4" w:space="0" w:color="auto"/>
              <w:right w:val="single" w:sz="4" w:space="0" w:color="auto"/>
            </w:tcBorders>
            <w:shd w:val="clear" w:color="auto" w:fill="auto"/>
            <w:noWrap/>
            <w:vAlign w:val="center"/>
            <w:hideMark/>
          </w:tcPr>
          <w:p w14:paraId="56C7ED98"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113</w:t>
            </w:r>
          </w:p>
        </w:tc>
        <w:tc>
          <w:tcPr>
            <w:tcW w:w="1158" w:type="dxa"/>
            <w:tcBorders>
              <w:top w:val="nil"/>
              <w:left w:val="nil"/>
              <w:bottom w:val="single" w:sz="4" w:space="0" w:color="auto"/>
              <w:right w:val="single" w:sz="4" w:space="0" w:color="auto"/>
            </w:tcBorders>
            <w:shd w:val="clear" w:color="auto" w:fill="auto"/>
            <w:noWrap/>
            <w:vAlign w:val="center"/>
            <w:hideMark/>
          </w:tcPr>
          <w:p w14:paraId="4EF2B590"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208 339,00</w:t>
            </w:r>
          </w:p>
        </w:tc>
        <w:tc>
          <w:tcPr>
            <w:tcW w:w="1412" w:type="dxa"/>
            <w:tcBorders>
              <w:top w:val="nil"/>
              <w:left w:val="nil"/>
              <w:bottom w:val="single" w:sz="4" w:space="0" w:color="auto"/>
              <w:right w:val="single" w:sz="4" w:space="0" w:color="auto"/>
            </w:tcBorders>
            <w:shd w:val="clear" w:color="auto" w:fill="auto"/>
            <w:noWrap/>
            <w:vAlign w:val="center"/>
            <w:hideMark/>
          </w:tcPr>
          <w:p w14:paraId="502C2AE1"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625 017,00</w:t>
            </w:r>
          </w:p>
        </w:tc>
      </w:tr>
      <w:tr w:rsidR="005C52FC" w:rsidRPr="00365F8C" w14:paraId="49C203BB" w14:textId="77777777" w:rsidTr="005C52F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C0C9BA"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2019</w:t>
            </w:r>
          </w:p>
        </w:tc>
        <w:tc>
          <w:tcPr>
            <w:tcW w:w="1157" w:type="dxa"/>
            <w:tcBorders>
              <w:top w:val="nil"/>
              <w:left w:val="nil"/>
              <w:bottom w:val="nil"/>
              <w:right w:val="nil"/>
            </w:tcBorders>
            <w:shd w:val="clear" w:color="auto" w:fill="auto"/>
            <w:noWrap/>
            <w:vAlign w:val="center"/>
            <w:hideMark/>
          </w:tcPr>
          <w:p w14:paraId="6107C3CD"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77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1EF8A82"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169 400,00</w:t>
            </w:r>
          </w:p>
        </w:tc>
        <w:tc>
          <w:tcPr>
            <w:tcW w:w="1158" w:type="dxa"/>
            <w:tcBorders>
              <w:top w:val="nil"/>
              <w:left w:val="nil"/>
              <w:bottom w:val="nil"/>
              <w:right w:val="nil"/>
            </w:tcBorders>
            <w:shd w:val="clear" w:color="auto" w:fill="auto"/>
            <w:noWrap/>
            <w:vAlign w:val="center"/>
            <w:hideMark/>
          </w:tcPr>
          <w:p w14:paraId="5DA15A71"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90</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2178A41"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18 328,19</w:t>
            </w:r>
          </w:p>
        </w:tc>
        <w:tc>
          <w:tcPr>
            <w:tcW w:w="1158" w:type="dxa"/>
            <w:tcBorders>
              <w:top w:val="nil"/>
              <w:left w:val="nil"/>
              <w:bottom w:val="single" w:sz="4" w:space="0" w:color="auto"/>
              <w:right w:val="single" w:sz="4" w:space="0" w:color="auto"/>
            </w:tcBorders>
            <w:shd w:val="clear" w:color="auto" w:fill="auto"/>
            <w:noWrap/>
            <w:vAlign w:val="center"/>
            <w:hideMark/>
          </w:tcPr>
          <w:p w14:paraId="2C1FAAFE"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167</w:t>
            </w:r>
          </w:p>
        </w:tc>
        <w:tc>
          <w:tcPr>
            <w:tcW w:w="1158" w:type="dxa"/>
            <w:tcBorders>
              <w:top w:val="nil"/>
              <w:left w:val="nil"/>
              <w:bottom w:val="single" w:sz="4" w:space="0" w:color="auto"/>
              <w:right w:val="single" w:sz="4" w:space="0" w:color="auto"/>
            </w:tcBorders>
            <w:shd w:val="clear" w:color="auto" w:fill="auto"/>
            <w:noWrap/>
            <w:vAlign w:val="center"/>
            <w:hideMark/>
          </w:tcPr>
          <w:p w14:paraId="55EFA1C5"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187 728,19</w:t>
            </w:r>
          </w:p>
        </w:tc>
        <w:tc>
          <w:tcPr>
            <w:tcW w:w="1412" w:type="dxa"/>
            <w:tcBorders>
              <w:top w:val="nil"/>
              <w:left w:val="nil"/>
              <w:bottom w:val="single" w:sz="4" w:space="0" w:color="auto"/>
              <w:right w:val="single" w:sz="4" w:space="0" w:color="auto"/>
            </w:tcBorders>
            <w:shd w:val="clear" w:color="auto" w:fill="auto"/>
            <w:noWrap/>
            <w:vAlign w:val="center"/>
            <w:hideMark/>
          </w:tcPr>
          <w:p w14:paraId="651DF80D"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563 184,57</w:t>
            </w:r>
          </w:p>
        </w:tc>
      </w:tr>
      <w:tr w:rsidR="005C52FC" w:rsidRPr="00365F8C" w14:paraId="6B75552A" w14:textId="77777777" w:rsidTr="005C52F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160430"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2018</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6EAB6473"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62</w:t>
            </w:r>
          </w:p>
        </w:tc>
        <w:tc>
          <w:tcPr>
            <w:tcW w:w="1158" w:type="dxa"/>
            <w:tcBorders>
              <w:top w:val="nil"/>
              <w:left w:val="nil"/>
              <w:bottom w:val="single" w:sz="4" w:space="0" w:color="auto"/>
              <w:right w:val="single" w:sz="4" w:space="0" w:color="auto"/>
            </w:tcBorders>
            <w:shd w:val="clear" w:color="auto" w:fill="auto"/>
            <w:noWrap/>
            <w:vAlign w:val="center"/>
            <w:hideMark/>
          </w:tcPr>
          <w:p w14:paraId="403986C4"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170 800,00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79F3D1C2"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125</w:t>
            </w:r>
          </w:p>
        </w:tc>
        <w:tc>
          <w:tcPr>
            <w:tcW w:w="1157" w:type="dxa"/>
            <w:tcBorders>
              <w:top w:val="nil"/>
              <w:left w:val="nil"/>
              <w:bottom w:val="single" w:sz="4" w:space="0" w:color="auto"/>
              <w:right w:val="single" w:sz="4" w:space="0" w:color="auto"/>
            </w:tcBorders>
            <w:shd w:val="clear" w:color="auto" w:fill="auto"/>
            <w:noWrap/>
            <w:vAlign w:val="center"/>
            <w:hideMark/>
          </w:tcPr>
          <w:p w14:paraId="19C30766"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24 909,95</w:t>
            </w:r>
          </w:p>
        </w:tc>
        <w:tc>
          <w:tcPr>
            <w:tcW w:w="1158" w:type="dxa"/>
            <w:tcBorders>
              <w:top w:val="nil"/>
              <w:left w:val="nil"/>
              <w:bottom w:val="single" w:sz="4" w:space="0" w:color="auto"/>
              <w:right w:val="single" w:sz="4" w:space="0" w:color="auto"/>
            </w:tcBorders>
            <w:shd w:val="clear" w:color="auto" w:fill="auto"/>
            <w:noWrap/>
            <w:vAlign w:val="center"/>
            <w:hideMark/>
          </w:tcPr>
          <w:p w14:paraId="69FF9AB6"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187</w:t>
            </w:r>
          </w:p>
        </w:tc>
        <w:tc>
          <w:tcPr>
            <w:tcW w:w="1158" w:type="dxa"/>
            <w:tcBorders>
              <w:top w:val="nil"/>
              <w:left w:val="nil"/>
              <w:bottom w:val="single" w:sz="4" w:space="0" w:color="auto"/>
              <w:right w:val="single" w:sz="4" w:space="0" w:color="auto"/>
            </w:tcBorders>
            <w:shd w:val="clear" w:color="auto" w:fill="auto"/>
            <w:noWrap/>
            <w:vAlign w:val="center"/>
            <w:hideMark/>
          </w:tcPr>
          <w:p w14:paraId="0DDF1CF9"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195 709,95</w:t>
            </w:r>
          </w:p>
        </w:tc>
        <w:tc>
          <w:tcPr>
            <w:tcW w:w="1412" w:type="dxa"/>
            <w:tcBorders>
              <w:top w:val="nil"/>
              <w:left w:val="nil"/>
              <w:bottom w:val="single" w:sz="4" w:space="0" w:color="auto"/>
              <w:right w:val="single" w:sz="4" w:space="0" w:color="auto"/>
            </w:tcBorders>
            <w:shd w:val="clear" w:color="auto" w:fill="auto"/>
            <w:noWrap/>
            <w:vAlign w:val="center"/>
            <w:hideMark/>
          </w:tcPr>
          <w:p w14:paraId="436742AA"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587 129,85</w:t>
            </w:r>
          </w:p>
        </w:tc>
      </w:tr>
      <w:tr w:rsidR="005C52FC" w:rsidRPr="00365F8C" w14:paraId="4E62E7C6" w14:textId="77777777" w:rsidTr="005C52F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510B32"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33273609"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82</w:t>
            </w:r>
          </w:p>
        </w:tc>
        <w:tc>
          <w:tcPr>
            <w:tcW w:w="1158" w:type="dxa"/>
            <w:tcBorders>
              <w:top w:val="nil"/>
              <w:left w:val="nil"/>
              <w:bottom w:val="single" w:sz="4" w:space="0" w:color="auto"/>
              <w:right w:val="single" w:sz="4" w:space="0" w:color="auto"/>
            </w:tcBorders>
            <w:shd w:val="clear" w:color="auto" w:fill="auto"/>
            <w:noWrap/>
            <w:vAlign w:val="center"/>
            <w:hideMark/>
          </w:tcPr>
          <w:p w14:paraId="0250CBF1"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160 050,00</w:t>
            </w:r>
          </w:p>
        </w:tc>
        <w:tc>
          <w:tcPr>
            <w:tcW w:w="1158" w:type="dxa"/>
            <w:tcBorders>
              <w:top w:val="nil"/>
              <w:left w:val="nil"/>
              <w:bottom w:val="single" w:sz="4" w:space="0" w:color="auto"/>
              <w:right w:val="single" w:sz="4" w:space="0" w:color="auto"/>
            </w:tcBorders>
            <w:shd w:val="clear" w:color="auto" w:fill="auto"/>
            <w:noWrap/>
            <w:vAlign w:val="center"/>
            <w:hideMark/>
          </w:tcPr>
          <w:p w14:paraId="70AC99C4"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139</w:t>
            </w:r>
          </w:p>
        </w:tc>
        <w:tc>
          <w:tcPr>
            <w:tcW w:w="1157" w:type="dxa"/>
            <w:tcBorders>
              <w:top w:val="nil"/>
              <w:left w:val="nil"/>
              <w:bottom w:val="single" w:sz="4" w:space="0" w:color="auto"/>
              <w:right w:val="single" w:sz="4" w:space="0" w:color="auto"/>
            </w:tcBorders>
            <w:shd w:val="clear" w:color="auto" w:fill="auto"/>
            <w:noWrap/>
            <w:vAlign w:val="center"/>
            <w:hideMark/>
          </w:tcPr>
          <w:p w14:paraId="2893DD68"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24 699,76</w:t>
            </w:r>
          </w:p>
        </w:tc>
        <w:tc>
          <w:tcPr>
            <w:tcW w:w="1158" w:type="dxa"/>
            <w:tcBorders>
              <w:top w:val="nil"/>
              <w:left w:val="nil"/>
              <w:bottom w:val="single" w:sz="4" w:space="0" w:color="auto"/>
              <w:right w:val="single" w:sz="4" w:space="0" w:color="auto"/>
            </w:tcBorders>
            <w:shd w:val="clear" w:color="auto" w:fill="auto"/>
            <w:noWrap/>
            <w:vAlign w:val="center"/>
            <w:hideMark/>
          </w:tcPr>
          <w:p w14:paraId="4BA1AA3C"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221</w:t>
            </w:r>
          </w:p>
        </w:tc>
        <w:tc>
          <w:tcPr>
            <w:tcW w:w="1158" w:type="dxa"/>
            <w:tcBorders>
              <w:top w:val="nil"/>
              <w:left w:val="nil"/>
              <w:bottom w:val="single" w:sz="4" w:space="0" w:color="auto"/>
              <w:right w:val="single" w:sz="4" w:space="0" w:color="auto"/>
            </w:tcBorders>
            <w:shd w:val="clear" w:color="auto" w:fill="auto"/>
            <w:noWrap/>
            <w:vAlign w:val="center"/>
            <w:hideMark/>
          </w:tcPr>
          <w:p w14:paraId="140C9644"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184 749,76</w:t>
            </w:r>
          </w:p>
        </w:tc>
        <w:tc>
          <w:tcPr>
            <w:tcW w:w="1412" w:type="dxa"/>
            <w:tcBorders>
              <w:top w:val="nil"/>
              <w:left w:val="nil"/>
              <w:bottom w:val="single" w:sz="4" w:space="0" w:color="auto"/>
              <w:right w:val="single" w:sz="4" w:space="0" w:color="auto"/>
            </w:tcBorders>
            <w:shd w:val="clear" w:color="auto" w:fill="auto"/>
            <w:noWrap/>
            <w:vAlign w:val="center"/>
            <w:hideMark/>
          </w:tcPr>
          <w:p w14:paraId="41ED79B5"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554 249,28</w:t>
            </w:r>
          </w:p>
        </w:tc>
      </w:tr>
      <w:tr w:rsidR="005C52FC" w:rsidRPr="00365F8C" w14:paraId="00C9B5D7" w14:textId="77777777" w:rsidTr="005C52FC">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7AA9"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2016</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3408762B"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84</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43AA221E"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101 120,00</w:t>
            </w:r>
          </w:p>
        </w:tc>
        <w:tc>
          <w:tcPr>
            <w:tcW w:w="1158" w:type="dxa"/>
            <w:tcBorders>
              <w:top w:val="nil"/>
              <w:left w:val="nil"/>
              <w:bottom w:val="single" w:sz="4" w:space="0" w:color="auto"/>
              <w:right w:val="single" w:sz="4" w:space="0" w:color="auto"/>
            </w:tcBorders>
            <w:shd w:val="clear" w:color="auto" w:fill="auto"/>
            <w:noWrap/>
            <w:vAlign w:val="center"/>
            <w:hideMark/>
          </w:tcPr>
          <w:p w14:paraId="70EBB236"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156</w:t>
            </w:r>
          </w:p>
        </w:tc>
        <w:tc>
          <w:tcPr>
            <w:tcW w:w="1157" w:type="dxa"/>
            <w:tcBorders>
              <w:top w:val="nil"/>
              <w:left w:val="nil"/>
              <w:bottom w:val="single" w:sz="4" w:space="0" w:color="auto"/>
              <w:right w:val="single" w:sz="4" w:space="0" w:color="auto"/>
            </w:tcBorders>
            <w:shd w:val="clear" w:color="auto" w:fill="auto"/>
            <w:noWrap/>
            <w:vAlign w:val="center"/>
            <w:hideMark/>
          </w:tcPr>
          <w:p w14:paraId="1D20AF3D"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21 228,85</w:t>
            </w:r>
          </w:p>
        </w:tc>
        <w:tc>
          <w:tcPr>
            <w:tcW w:w="1158" w:type="dxa"/>
            <w:tcBorders>
              <w:top w:val="nil"/>
              <w:left w:val="nil"/>
              <w:bottom w:val="single" w:sz="4" w:space="0" w:color="auto"/>
              <w:right w:val="single" w:sz="4" w:space="0" w:color="auto"/>
            </w:tcBorders>
            <w:shd w:val="clear" w:color="auto" w:fill="auto"/>
            <w:noWrap/>
            <w:vAlign w:val="center"/>
            <w:hideMark/>
          </w:tcPr>
          <w:p w14:paraId="09EF871D"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240</w:t>
            </w:r>
          </w:p>
        </w:tc>
        <w:tc>
          <w:tcPr>
            <w:tcW w:w="1158" w:type="dxa"/>
            <w:tcBorders>
              <w:top w:val="nil"/>
              <w:left w:val="nil"/>
              <w:bottom w:val="single" w:sz="4" w:space="0" w:color="auto"/>
              <w:right w:val="single" w:sz="4" w:space="0" w:color="auto"/>
            </w:tcBorders>
            <w:shd w:val="clear" w:color="auto" w:fill="auto"/>
            <w:noWrap/>
            <w:vAlign w:val="center"/>
            <w:hideMark/>
          </w:tcPr>
          <w:p w14:paraId="451F0FBE"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122 348,85</w:t>
            </w:r>
          </w:p>
        </w:tc>
        <w:tc>
          <w:tcPr>
            <w:tcW w:w="1412" w:type="dxa"/>
            <w:tcBorders>
              <w:top w:val="nil"/>
              <w:left w:val="nil"/>
              <w:bottom w:val="single" w:sz="4" w:space="0" w:color="auto"/>
              <w:right w:val="single" w:sz="4" w:space="0" w:color="auto"/>
            </w:tcBorders>
            <w:shd w:val="clear" w:color="auto" w:fill="auto"/>
            <w:noWrap/>
            <w:vAlign w:val="center"/>
            <w:hideMark/>
          </w:tcPr>
          <w:p w14:paraId="53ABCC4E" w14:textId="77777777" w:rsidR="00425301" w:rsidRPr="00365F8C" w:rsidRDefault="00425301" w:rsidP="00425301">
            <w:pPr>
              <w:spacing w:after="0" w:line="240" w:lineRule="auto"/>
              <w:jc w:val="center"/>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367 046,55</w:t>
            </w:r>
          </w:p>
        </w:tc>
      </w:tr>
      <w:tr w:rsidR="005C52FC" w:rsidRPr="00365F8C" w14:paraId="6BC6F7A4" w14:textId="77777777" w:rsidTr="005C52FC">
        <w:trPr>
          <w:trHeight w:val="300"/>
          <w:jc w:val="center"/>
        </w:trPr>
        <w:tc>
          <w:tcPr>
            <w:tcW w:w="704" w:type="dxa"/>
            <w:tcBorders>
              <w:top w:val="single" w:sz="4" w:space="0" w:color="auto"/>
            </w:tcBorders>
            <w:shd w:val="clear" w:color="auto" w:fill="auto"/>
            <w:noWrap/>
            <w:vAlign w:val="center"/>
            <w:hideMark/>
          </w:tcPr>
          <w:p w14:paraId="5551A2FD" w14:textId="77777777" w:rsidR="005C52FC" w:rsidRPr="00365F8C" w:rsidRDefault="005C52FC" w:rsidP="00425301">
            <w:pPr>
              <w:spacing w:after="0" w:line="240" w:lineRule="auto"/>
              <w:jc w:val="center"/>
              <w:rPr>
                <w:rFonts w:ascii="Times New Roman" w:eastAsia="Times New Roman" w:hAnsi="Times New Roman" w:cs="Times New Roman"/>
                <w:color w:val="000000"/>
                <w:sz w:val="20"/>
                <w:szCs w:val="20"/>
                <w:lang w:eastAsia="sk-SK"/>
              </w:rPr>
            </w:pPr>
          </w:p>
        </w:tc>
        <w:tc>
          <w:tcPr>
            <w:tcW w:w="1157" w:type="dxa"/>
            <w:tcBorders>
              <w:top w:val="single" w:sz="4" w:space="0" w:color="auto"/>
            </w:tcBorders>
            <w:shd w:val="clear" w:color="auto" w:fill="auto"/>
            <w:noWrap/>
            <w:vAlign w:val="center"/>
            <w:hideMark/>
          </w:tcPr>
          <w:p w14:paraId="37E6B25B" w14:textId="77777777" w:rsidR="005C52FC" w:rsidRPr="00365F8C" w:rsidRDefault="005C52FC" w:rsidP="00425301">
            <w:pPr>
              <w:spacing w:after="0" w:line="240" w:lineRule="auto"/>
              <w:jc w:val="center"/>
              <w:rPr>
                <w:rFonts w:ascii="Times New Roman" w:eastAsia="Times New Roman" w:hAnsi="Times New Roman" w:cs="Times New Roman"/>
                <w:sz w:val="20"/>
                <w:szCs w:val="20"/>
                <w:lang w:eastAsia="sk-SK"/>
              </w:rPr>
            </w:pPr>
          </w:p>
        </w:tc>
        <w:tc>
          <w:tcPr>
            <w:tcW w:w="1158" w:type="dxa"/>
            <w:tcBorders>
              <w:top w:val="single" w:sz="4" w:space="0" w:color="auto"/>
              <w:right w:val="single" w:sz="4" w:space="0" w:color="auto"/>
            </w:tcBorders>
            <w:shd w:val="clear" w:color="auto" w:fill="auto"/>
            <w:noWrap/>
            <w:vAlign w:val="center"/>
            <w:hideMark/>
          </w:tcPr>
          <w:p w14:paraId="78B5EC2F" w14:textId="77777777" w:rsidR="005C52FC" w:rsidRPr="00365F8C" w:rsidRDefault="005C52FC" w:rsidP="00425301">
            <w:pPr>
              <w:spacing w:after="0" w:line="240" w:lineRule="auto"/>
              <w:jc w:val="center"/>
              <w:rPr>
                <w:rFonts w:ascii="Times New Roman" w:eastAsia="Times New Roman" w:hAnsi="Times New Roman" w:cs="Times New Roman"/>
                <w:sz w:val="20"/>
                <w:szCs w:val="20"/>
                <w:lang w:eastAsia="sk-SK"/>
              </w:rP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BC163" w14:textId="77777777" w:rsidR="005C52FC" w:rsidRPr="00365F8C" w:rsidRDefault="005C52FC" w:rsidP="005C52FC">
            <w:pPr>
              <w:spacing w:after="0" w:line="240" w:lineRule="auto"/>
              <w:rPr>
                <w:rFonts w:ascii="Times New Roman" w:eastAsia="Times New Roman" w:hAnsi="Times New Roman" w:cs="Times New Roman"/>
                <w:color w:val="000000"/>
                <w:sz w:val="20"/>
                <w:szCs w:val="20"/>
                <w:lang w:eastAsia="sk-SK"/>
              </w:rPr>
            </w:pPr>
            <w:r w:rsidRPr="00365F8C">
              <w:rPr>
                <w:rFonts w:ascii="Times New Roman" w:eastAsia="Times New Roman" w:hAnsi="Times New Roman" w:cs="Times New Roman"/>
                <w:color w:val="000000"/>
                <w:sz w:val="20"/>
                <w:szCs w:val="20"/>
                <w:lang w:eastAsia="sk-SK"/>
              </w:rPr>
              <w:t>Priemer za 6 rokov:</w:t>
            </w:r>
          </w:p>
        </w:tc>
        <w:tc>
          <w:tcPr>
            <w:tcW w:w="11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76A1F2" w14:textId="77777777" w:rsidR="005C52FC" w:rsidRPr="005C52FC" w:rsidRDefault="005C52FC" w:rsidP="00425301">
            <w:pPr>
              <w:spacing w:after="0" w:line="240" w:lineRule="auto"/>
              <w:jc w:val="center"/>
              <w:rPr>
                <w:rFonts w:ascii="Times New Roman" w:eastAsia="Times New Roman" w:hAnsi="Times New Roman" w:cs="Times New Roman"/>
                <w:b/>
                <w:bCs/>
                <w:color w:val="000000"/>
                <w:sz w:val="20"/>
                <w:szCs w:val="20"/>
                <w:lang w:eastAsia="sk-SK"/>
              </w:rPr>
            </w:pPr>
            <w:r w:rsidRPr="005C52FC">
              <w:rPr>
                <w:rFonts w:ascii="Times New Roman" w:eastAsia="Times New Roman" w:hAnsi="Times New Roman" w:cs="Times New Roman"/>
                <w:b/>
                <w:bCs/>
                <w:color w:val="000000"/>
                <w:sz w:val="20"/>
                <w:szCs w:val="20"/>
                <w:lang w:eastAsia="sk-SK"/>
              </w:rPr>
              <w:t>178</w:t>
            </w:r>
          </w:p>
        </w:tc>
        <w:tc>
          <w:tcPr>
            <w:tcW w:w="11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E2F967C" w14:textId="77777777" w:rsidR="005C52FC" w:rsidRPr="005C52FC" w:rsidRDefault="005C52FC" w:rsidP="00425301">
            <w:pPr>
              <w:spacing w:after="0" w:line="240" w:lineRule="auto"/>
              <w:jc w:val="center"/>
              <w:rPr>
                <w:rFonts w:ascii="Times New Roman" w:eastAsia="Times New Roman" w:hAnsi="Times New Roman" w:cs="Times New Roman"/>
                <w:b/>
                <w:bCs/>
                <w:color w:val="000000"/>
                <w:sz w:val="20"/>
                <w:szCs w:val="20"/>
                <w:lang w:eastAsia="sk-SK"/>
              </w:rPr>
            </w:pPr>
            <w:r w:rsidRPr="005C52FC">
              <w:rPr>
                <w:rFonts w:ascii="Times New Roman" w:eastAsia="Times New Roman" w:hAnsi="Times New Roman" w:cs="Times New Roman"/>
                <w:b/>
                <w:bCs/>
                <w:color w:val="000000"/>
                <w:sz w:val="20"/>
                <w:szCs w:val="20"/>
                <w:lang w:eastAsia="sk-SK"/>
              </w:rPr>
              <w:t>176 398,92</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ACD727" w14:textId="77777777" w:rsidR="005C52FC" w:rsidRPr="005C52FC" w:rsidRDefault="005C52FC" w:rsidP="00425301">
            <w:pPr>
              <w:spacing w:after="0" w:line="240" w:lineRule="auto"/>
              <w:jc w:val="center"/>
              <w:rPr>
                <w:rFonts w:ascii="Times New Roman" w:eastAsia="Times New Roman" w:hAnsi="Times New Roman" w:cs="Times New Roman"/>
                <w:b/>
                <w:bCs/>
                <w:color w:val="000000"/>
                <w:sz w:val="20"/>
                <w:szCs w:val="20"/>
                <w:lang w:eastAsia="sk-SK"/>
              </w:rPr>
            </w:pPr>
            <w:r w:rsidRPr="005C52FC">
              <w:rPr>
                <w:rFonts w:ascii="Times New Roman" w:eastAsia="Times New Roman" w:hAnsi="Times New Roman" w:cs="Times New Roman"/>
                <w:b/>
                <w:bCs/>
                <w:color w:val="000000"/>
                <w:sz w:val="20"/>
                <w:szCs w:val="20"/>
                <w:lang w:eastAsia="sk-SK"/>
              </w:rPr>
              <w:t>529 196,76</w:t>
            </w:r>
          </w:p>
        </w:tc>
      </w:tr>
      <w:tr w:rsidR="005C52FC" w:rsidRPr="00365F8C" w14:paraId="184FC5AD" w14:textId="77777777" w:rsidTr="003A6065">
        <w:trPr>
          <w:trHeight w:val="315"/>
          <w:jc w:val="center"/>
        </w:trPr>
        <w:tc>
          <w:tcPr>
            <w:tcW w:w="704" w:type="dxa"/>
            <w:tcBorders>
              <w:bottom w:val="single" w:sz="4" w:space="0" w:color="auto"/>
            </w:tcBorders>
            <w:shd w:val="clear" w:color="auto" w:fill="auto"/>
            <w:noWrap/>
            <w:vAlign w:val="center"/>
            <w:hideMark/>
          </w:tcPr>
          <w:p w14:paraId="4B172DD0" w14:textId="77777777" w:rsidR="005C52FC" w:rsidRPr="00365F8C" w:rsidRDefault="005C52FC" w:rsidP="00425301">
            <w:pPr>
              <w:spacing w:after="0" w:line="240" w:lineRule="auto"/>
              <w:jc w:val="center"/>
              <w:rPr>
                <w:rFonts w:ascii="Times New Roman" w:eastAsia="Times New Roman" w:hAnsi="Times New Roman" w:cs="Times New Roman"/>
                <w:b/>
                <w:bCs/>
                <w:color w:val="000000"/>
                <w:sz w:val="20"/>
                <w:szCs w:val="20"/>
                <w:lang w:eastAsia="sk-SK"/>
              </w:rPr>
            </w:pPr>
          </w:p>
        </w:tc>
        <w:tc>
          <w:tcPr>
            <w:tcW w:w="1157" w:type="dxa"/>
            <w:tcBorders>
              <w:bottom w:val="single" w:sz="4" w:space="0" w:color="auto"/>
            </w:tcBorders>
            <w:shd w:val="clear" w:color="auto" w:fill="auto"/>
            <w:noWrap/>
            <w:vAlign w:val="center"/>
            <w:hideMark/>
          </w:tcPr>
          <w:p w14:paraId="1CAE6757" w14:textId="77777777" w:rsidR="005C52FC" w:rsidRPr="00365F8C" w:rsidRDefault="005C52FC" w:rsidP="00425301">
            <w:pPr>
              <w:spacing w:after="0" w:line="240" w:lineRule="auto"/>
              <w:jc w:val="center"/>
              <w:rPr>
                <w:rFonts w:ascii="Times New Roman" w:eastAsia="Times New Roman" w:hAnsi="Times New Roman" w:cs="Times New Roman"/>
                <w:sz w:val="20"/>
                <w:szCs w:val="20"/>
                <w:lang w:eastAsia="sk-SK"/>
              </w:rPr>
            </w:pPr>
          </w:p>
        </w:tc>
        <w:tc>
          <w:tcPr>
            <w:tcW w:w="1158" w:type="dxa"/>
            <w:tcBorders>
              <w:bottom w:val="single" w:sz="4" w:space="0" w:color="auto"/>
              <w:right w:val="single" w:sz="4" w:space="0" w:color="auto"/>
            </w:tcBorders>
            <w:shd w:val="clear" w:color="auto" w:fill="auto"/>
            <w:vAlign w:val="center"/>
          </w:tcPr>
          <w:p w14:paraId="5345594E" w14:textId="251473E2" w:rsidR="005C52FC" w:rsidRPr="00365F8C" w:rsidRDefault="005C52FC" w:rsidP="00425301">
            <w:pPr>
              <w:spacing w:after="0" w:line="240" w:lineRule="auto"/>
              <w:jc w:val="center"/>
              <w:rPr>
                <w:rFonts w:ascii="Times New Roman" w:eastAsia="Times New Roman" w:hAnsi="Times New Roman" w:cs="Times New Roman"/>
                <w:sz w:val="20"/>
                <w:szCs w:val="20"/>
                <w:lang w:eastAsia="sk-SK"/>
              </w:rPr>
            </w:pPr>
          </w:p>
        </w:tc>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89CB2" w14:textId="0DD62211" w:rsidR="005C52FC" w:rsidRPr="005C52FC" w:rsidRDefault="000F4D77" w:rsidP="0042530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Zmena správnych poplatkov v súlade s</w:t>
            </w:r>
            <w:r w:rsidR="005C52FC" w:rsidRPr="005C52FC">
              <w:rPr>
                <w:rFonts w:ascii="Times New Roman" w:eastAsia="Times New Roman" w:hAnsi="Times New Roman" w:cs="Times New Roman"/>
                <w:sz w:val="20"/>
                <w:szCs w:val="20"/>
                <w:lang w:eastAsia="sk-SK"/>
              </w:rPr>
              <w:t xml:space="preserve"> AVnPP:</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BC038CB" w14:textId="77777777" w:rsidR="005C52FC" w:rsidRPr="005C52FC" w:rsidRDefault="005C52FC" w:rsidP="00425301">
            <w:pPr>
              <w:spacing w:after="0" w:line="240" w:lineRule="auto"/>
              <w:jc w:val="center"/>
              <w:rPr>
                <w:rFonts w:ascii="Times New Roman" w:eastAsia="Times New Roman" w:hAnsi="Times New Roman" w:cs="Times New Roman"/>
                <w:b/>
                <w:bCs/>
                <w:color w:val="000000"/>
                <w:sz w:val="20"/>
                <w:szCs w:val="20"/>
                <w:lang w:eastAsia="sk-SK"/>
              </w:rPr>
            </w:pPr>
            <w:r w:rsidRPr="005C52FC">
              <w:rPr>
                <w:rFonts w:ascii="Times New Roman" w:eastAsia="Times New Roman" w:hAnsi="Times New Roman" w:cs="Times New Roman"/>
                <w:b/>
                <w:bCs/>
                <w:color w:val="000000"/>
                <w:sz w:val="20"/>
                <w:szCs w:val="20"/>
                <w:lang w:eastAsia="sk-SK"/>
              </w:rPr>
              <w:t>27 400,00</w:t>
            </w:r>
          </w:p>
        </w:tc>
      </w:tr>
      <w:tr w:rsidR="003A6065" w:rsidRPr="00365F8C" w14:paraId="0F0826C1" w14:textId="77777777" w:rsidTr="003A6065">
        <w:trPr>
          <w:trHeight w:val="405"/>
          <w:jc w:val="center"/>
        </w:trPr>
        <w:tc>
          <w:tcPr>
            <w:tcW w:w="76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828E" w14:textId="543EF19A" w:rsidR="003A6065" w:rsidRPr="005C52FC" w:rsidRDefault="003A6065" w:rsidP="005C52FC">
            <w:pPr>
              <w:spacing w:after="0" w:line="240" w:lineRule="auto"/>
              <w:rPr>
                <w:rFonts w:ascii="Times New Roman" w:eastAsia="Times New Roman" w:hAnsi="Times New Roman" w:cs="Times New Roman"/>
                <w:color w:val="000000"/>
                <w:sz w:val="20"/>
                <w:szCs w:val="20"/>
                <w:lang w:eastAsia="sk-SK"/>
              </w:rPr>
            </w:pPr>
            <w:r w:rsidRPr="005C52FC">
              <w:rPr>
                <w:rFonts w:ascii="Times New Roman" w:eastAsia="Times New Roman" w:hAnsi="Times New Roman" w:cs="Times New Roman"/>
                <w:color w:val="000000"/>
                <w:sz w:val="20"/>
                <w:szCs w:val="20"/>
                <w:lang w:eastAsia="sk-SK"/>
              </w:rPr>
              <w:t xml:space="preserve">Súhrnný pozitívny vplyv odhadovaných sankcií a </w:t>
            </w:r>
            <w:r>
              <w:rPr>
                <w:rFonts w:ascii="Times New Roman" w:eastAsia="Times New Roman" w:hAnsi="Times New Roman" w:cs="Times New Roman"/>
                <w:color w:val="000000"/>
                <w:sz w:val="20"/>
                <w:szCs w:val="20"/>
                <w:lang w:eastAsia="sk-SK"/>
              </w:rPr>
              <w:t xml:space="preserve">zmeny </w:t>
            </w:r>
            <w:r w:rsidRPr="005C52FC">
              <w:rPr>
                <w:rFonts w:ascii="Times New Roman" w:eastAsia="Times New Roman" w:hAnsi="Times New Roman" w:cs="Times New Roman"/>
                <w:color w:val="000000"/>
                <w:sz w:val="20"/>
                <w:szCs w:val="20"/>
                <w:lang w:eastAsia="sk-SK"/>
              </w:rPr>
              <w:t>správnych poplatkov na rozpočet verejnej správy:</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BBB646A" w14:textId="77777777" w:rsidR="003A6065" w:rsidRPr="005C52FC" w:rsidRDefault="003A6065" w:rsidP="00425301">
            <w:pPr>
              <w:spacing w:after="0" w:line="240" w:lineRule="auto"/>
              <w:jc w:val="center"/>
              <w:rPr>
                <w:rFonts w:ascii="Times New Roman" w:eastAsia="Times New Roman" w:hAnsi="Times New Roman" w:cs="Times New Roman"/>
                <w:b/>
                <w:bCs/>
                <w:color w:val="000000"/>
                <w:sz w:val="20"/>
                <w:szCs w:val="20"/>
                <w:lang w:eastAsia="sk-SK"/>
              </w:rPr>
            </w:pPr>
            <w:r w:rsidRPr="005C52FC">
              <w:rPr>
                <w:rFonts w:ascii="Times New Roman" w:eastAsia="Times New Roman" w:hAnsi="Times New Roman" w:cs="Times New Roman"/>
                <w:b/>
                <w:bCs/>
                <w:color w:val="000000"/>
                <w:sz w:val="20"/>
                <w:szCs w:val="20"/>
                <w:lang w:eastAsia="sk-SK"/>
              </w:rPr>
              <w:t>556 596,76</w:t>
            </w:r>
          </w:p>
        </w:tc>
      </w:tr>
    </w:tbl>
    <w:p w14:paraId="10412CCE" w14:textId="77777777" w:rsidR="00AD07A1" w:rsidRDefault="00AD07A1">
      <w:pPr>
        <w:spacing w:after="0" w:line="240" w:lineRule="auto"/>
        <w:rPr>
          <w:rFonts w:ascii="Times New Roman" w:eastAsia="Times New Roman" w:hAnsi="Times New Roman" w:cs="Times New Roman"/>
          <w:sz w:val="24"/>
          <w:szCs w:val="24"/>
          <w:lang w:eastAsia="sk-SK"/>
        </w:rPr>
      </w:pPr>
    </w:p>
    <w:p w14:paraId="7D49D0F0" w14:textId="583B5699"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14:paraId="7B187F75" w14:textId="77777777" w:rsidR="00136B0A" w:rsidRDefault="00136B0A">
      <w:pPr>
        <w:spacing w:after="0" w:line="240" w:lineRule="auto"/>
        <w:rPr>
          <w:rFonts w:ascii="Times New Roman" w:eastAsia="Times New Roman" w:hAnsi="Times New Roman" w:cs="Times New Roman"/>
          <w:b/>
          <w:bCs/>
          <w:sz w:val="24"/>
          <w:szCs w:val="24"/>
          <w:lang w:eastAsia="sk-SK"/>
        </w:rPr>
      </w:pPr>
    </w:p>
    <w:p w14:paraId="4E3377BA" w14:textId="4AF02DC3" w:rsidR="00E22DC0" w:rsidRDefault="00E00A7F">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2.2.2. Charakteristika návrhu:</w:t>
      </w:r>
    </w:p>
    <w:p w14:paraId="2784FAEE" w14:textId="77777777" w:rsidR="00E22DC0" w:rsidRDefault="00E22DC0">
      <w:pPr>
        <w:spacing w:after="0" w:line="240" w:lineRule="auto"/>
        <w:rPr>
          <w:rFonts w:ascii="Times New Roman" w:eastAsia="Times New Roman" w:hAnsi="Times New Roman" w:cs="Times New Roman"/>
          <w:sz w:val="24"/>
          <w:szCs w:val="24"/>
          <w:lang w:eastAsia="sk-SK"/>
        </w:rPr>
      </w:pPr>
    </w:p>
    <w:p w14:paraId="339B4691" w14:textId="77777777"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zmena sadzby</w:t>
      </w:r>
    </w:p>
    <w:p w14:paraId="66EEF4CD" w14:textId="77777777"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zmena v nároku</w:t>
      </w:r>
    </w:p>
    <w:p w14:paraId="78324B4A" w14:textId="77777777"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bCs/>
          <w:sz w:val="24"/>
          <w:szCs w:val="24"/>
          <w:lang w:val="sk" w:eastAsia="sk-SK"/>
        </w:rPr>
        <w:t>x</w:t>
      </w:r>
      <w:r>
        <w:rPr>
          <w:rFonts w:ascii="Times New Roman" w:eastAsia="Times New Roman" w:hAnsi="Times New Roman" w:cs="Times New Roman"/>
          <w:sz w:val="24"/>
          <w:szCs w:val="24"/>
          <w:lang w:eastAsia="sk-SK"/>
        </w:rPr>
        <w:t xml:space="preserve">   nová služba alebo nariadenie (alebo ich zrušenie)</w:t>
      </w:r>
    </w:p>
    <w:p w14:paraId="3C7F4886" w14:textId="77777777"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kombinovaný návrh</w:t>
      </w:r>
    </w:p>
    <w:p w14:paraId="7A0E1338" w14:textId="50C1F383"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bCs/>
          <w:sz w:val="24"/>
          <w:szCs w:val="24"/>
          <w:lang w:val="sk" w:eastAsia="sk-SK"/>
        </w:rPr>
        <w:t>x</w:t>
      </w:r>
      <w:r>
        <w:rPr>
          <w:rFonts w:ascii="Times New Roman" w:eastAsia="Times New Roman" w:hAnsi="Times New Roman" w:cs="Times New Roman"/>
          <w:sz w:val="24"/>
          <w:szCs w:val="24"/>
          <w:lang w:val="sk" w:eastAsia="sk-SK"/>
        </w:rPr>
        <w:t xml:space="preserve"> </w:t>
      </w:r>
      <w:r w:rsidR="00597945">
        <w:rPr>
          <w:rFonts w:ascii="Times New Roman" w:eastAsia="Times New Roman" w:hAnsi="Times New Roman" w:cs="Times New Roman"/>
          <w:sz w:val="24"/>
          <w:szCs w:val="24"/>
          <w:lang w:eastAsia="sk-SK"/>
        </w:rPr>
        <w:t xml:space="preserve">  iné</w:t>
      </w:r>
    </w:p>
    <w:p w14:paraId="516DFA83" w14:textId="221E969E" w:rsidR="00136B0A" w:rsidRDefault="00136B0A">
      <w:pPr>
        <w:spacing w:after="0" w:line="240" w:lineRule="auto"/>
        <w:rPr>
          <w:rFonts w:ascii="Times New Roman" w:eastAsia="Times New Roman" w:hAnsi="Times New Roman" w:cs="Times New Roman"/>
          <w:b/>
          <w:bCs/>
          <w:sz w:val="24"/>
          <w:szCs w:val="24"/>
          <w:lang w:eastAsia="sk-SK"/>
        </w:rPr>
      </w:pPr>
    </w:p>
    <w:p w14:paraId="34EC03D4" w14:textId="752C95A1" w:rsidR="00E22DC0" w:rsidRDefault="00E00A7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2.2.3. Predpoklady vývoja objemu aktivít:</w:t>
      </w:r>
    </w:p>
    <w:p w14:paraId="5D5B9ABB" w14:textId="77777777" w:rsidR="00E22DC0" w:rsidRDefault="00E22DC0">
      <w:pPr>
        <w:spacing w:after="0" w:line="240" w:lineRule="auto"/>
        <w:rPr>
          <w:rFonts w:ascii="Times New Roman" w:eastAsia="Times New Roman" w:hAnsi="Times New Roman" w:cs="Times New Roman"/>
          <w:sz w:val="24"/>
          <w:szCs w:val="24"/>
          <w:lang w:eastAsia="sk-SK"/>
        </w:rPr>
      </w:pPr>
    </w:p>
    <w:p w14:paraId="1E4BD30C" w14:textId="41B0AA54" w:rsidR="00E22DC0" w:rsidRDefault="00E00A7F">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31832878" w14:textId="77777777" w:rsidR="00AA2852" w:rsidRDefault="00AA2852">
      <w:pPr>
        <w:spacing w:after="0" w:line="240" w:lineRule="auto"/>
        <w:ind w:firstLine="708"/>
        <w:jc w:val="both"/>
        <w:rPr>
          <w:rFonts w:ascii="Times New Roman" w:eastAsia="Times New Roman" w:hAnsi="Times New Roman" w:cs="Times New Roman"/>
          <w:sz w:val="24"/>
          <w:szCs w:val="24"/>
          <w:lang w:eastAsia="sk-SK"/>
        </w:rPr>
      </w:pPr>
    </w:p>
    <w:p w14:paraId="5DEC4867" w14:textId="77777777" w:rsidR="00E22DC0" w:rsidRPr="00E52201" w:rsidRDefault="00E00A7F" w:rsidP="00E52201">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Tabuľka č.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68"/>
        <w:gridCol w:w="1168"/>
        <w:gridCol w:w="1168"/>
        <w:gridCol w:w="1168"/>
      </w:tblGrid>
      <w:tr w:rsidR="00E52201" w:rsidRPr="00D5505A" w14:paraId="7A0F889E" w14:textId="77777777" w:rsidTr="00AA2852">
        <w:trPr>
          <w:trHeight w:val="70"/>
          <w:jc w:val="center"/>
        </w:trPr>
        <w:tc>
          <w:tcPr>
            <w:tcW w:w="4390" w:type="dxa"/>
            <w:vMerge w:val="restart"/>
            <w:shd w:val="clear" w:color="BEBEBE" w:fill="BFBFBF" w:themeFill="background1" w:themeFillShade="BF"/>
            <w:vAlign w:val="center"/>
          </w:tcPr>
          <w:p w14:paraId="4CA2777A" w14:textId="77777777" w:rsidR="00E52201" w:rsidRPr="00D5505A" w:rsidRDefault="00E52201" w:rsidP="00815F75">
            <w:pPr>
              <w:spacing w:after="0" w:line="240" w:lineRule="auto"/>
              <w:jc w:val="center"/>
              <w:rPr>
                <w:rFonts w:ascii="Times New Roman" w:eastAsia="Times New Roman" w:hAnsi="Times New Roman" w:cs="Times New Roman"/>
                <w:b/>
                <w:bCs/>
                <w:szCs w:val="24"/>
                <w:lang w:eastAsia="sk-SK"/>
              </w:rPr>
            </w:pPr>
            <w:bookmarkStart w:id="1" w:name="_GoBack" w:colFirst="0" w:colLast="0"/>
            <w:r w:rsidRPr="00D5505A">
              <w:rPr>
                <w:rFonts w:ascii="Times New Roman" w:eastAsia="Times New Roman" w:hAnsi="Times New Roman" w:cs="Times New Roman"/>
                <w:b/>
                <w:bCs/>
                <w:szCs w:val="24"/>
                <w:lang w:eastAsia="sk-SK"/>
              </w:rPr>
              <w:lastRenderedPageBreak/>
              <w:t>Objem aktivít</w:t>
            </w:r>
          </w:p>
        </w:tc>
        <w:tc>
          <w:tcPr>
            <w:tcW w:w="4672" w:type="dxa"/>
            <w:gridSpan w:val="4"/>
            <w:shd w:val="clear" w:color="BEBEBE" w:fill="BFBFBF" w:themeFill="background1" w:themeFillShade="BF"/>
            <w:vAlign w:val="center"/>
          </w:tcPr>
          <w:p w14:paraId="0FCE57EB" w14:textId="77777777" w:rsidR="00E52201" w:rsidRPr="00D5505A" w:rsidRDefault="00E52201" w:rsidP="00815F75">
            <w:pPr>
              <w:spacing w:after="0" w:line="240" w:lineRule="auto"/>
              <w:jc w:val="center"/>
              <w:rPr>
                <w:rFonts w:ascii="Times New Roman" w:eastAsia="Times New Roman" w:hAnsi="Times New Roman" w:cs="Times New Roman"/>
                <w:b/>
                <w:bCs/>
                <w:szCs w:val="24"/>
                <w:lang w:eastAsia="sk-SK"/>
              </w:rPr>
            </w:pPr>
            <w:r w:rsidRPr="00D5505A">
              <w:rPr>
                <w:rFonts w:ascii="Times New Roman" w:eastAsia="Times New Roman" w:hAnsi="Times New Roman" w:cs="Times New Roman"/>
                <w:b/>
                <w:bCs/>
                <w:szCs w:val="24"/>
                <w:lang w:eastAsia="sk-SK"/>
              </w:rPr>
              <w:t>Odhadované objemy</w:t>
            </w:r>
          </w:p>
        </w:tc>
      </w:tr>
      <w:tr w:rsidR="00E52201" w:rsidRPr="00D5505A" w14:paraId="7A750785" w14:textId="77777777" w:rsidTr="00D5505A">
        <w:trPr>
          <w:trHeight w:val="70"/>
          <w:jc w:val="center"/>
        </w:trPr>
        <w:tc>
          <w:tcPr>
            <w:tcW w:w="4390" w:type="dxa"/>
            <w:vMerge/>
            <w:shd w:val="clear" w:color="BEBEBE" w:fill="BFBFBF" w:themeFill="background1" w:themeFillShade="BF"/>
          </w:tcPr>
          <w:p w14:paraId="40F902B8" w14:textId="77777777" w:rsidR="00E52201" w:rsidRPr="00D5505A" w:rsidRDefault="00E52201" w:rsidP="00815F75">
            <w:pPr>
              <w:spacing w:after="0" w:line="240" w:lineRule="auto"/>
              <w:jc w:val="center"/>
              <w:rPr>
                <w:rFonts w:ascii="Times New Roman" w:eastAsia="Times New Roman" w:hAnsi="Times New Roman" w:cs="Times New Roman"/>
                <w:b/>
                <w:bCs/>
                <w:szCs w:val="24"/>
                <w:lang w:eastAsia="sk-SK"/>
              </w:rPr>
            </w:pPr>
          </w:p>
        </w:tc>
        <w:tc>
          <w:tcPr>
            <w:tcW w:w="1168" w:type="dxa"/>
            <w:shd w:val="clear" w:color="BEBEBE" w:fill="BFBFBF" w:themeFill="background1" w:themeFillShade="BF"/>
            <w:vAlign w:val="center"/>
          </w:tcPr>
          <w:p w14:paraId="2BEA2749" w14:textId="627CDEBE" w:rsidR="00E52201" w:rsidRPr="00D5505A" w:rsidRDefault="003962F4" w:rsidP="00815F75">
            <w:pPr>
              <w:spacing w:after="0" w:line="240" w:lineRule="auto"/>
              <w:jc w:val="center"/>
              <w:rPr>
                <w:rFonts w:ascii="Times New Roman" w:eastAsia="Times New Roman" w:hAnsi="Times New Roman" w:cs="Times New Roman"/>
                <w:b/>
                <w:bCs/>
                <w:szCs w:val="24"/>
                <w:lang w:eastAsia="sk-SK"/>
              </w:rPr>
            </w:pPr>
            <w:r w:rsidRPr="00D5505A">
              <w:rPr>
                <w:rFonts w:ascii="Times New Roman" w:eastAsia="Times New Roman" w:hAnsi="Times New Roman" w:cs="Times New Roman"/>
                <w:b/>
                <w:bCs/>
                <w:szCs w:val="24"/>
                <w:lang w:eastAsia="sk-SK"/>
              </w:rPr>
              <w:t>2023</w:t>
            </w:r>
          </w:p>
        </w:tc>
        <w:tc>
          <w:tcPr>
            <w:tcW w:w="1168" w:type="dxa"/>
            <w:shd w:val="clear" w:color="BEBEBE" w:fill="BFBFBF" w:themeFill="background1" w:themeFillShade="BF"/>
            <w:vAlign w:val="center"/>
          </w:tcPr>
          <w:p w14:paraId="50F1D836" w14:textId="27D1FD52" w:rsidR="00E52201" w:rsidRPr="00D5505A" w:rsidRDefault="00E52201" w:rsidP="003962F4">
            <w:pPr>
              <w:spacing w:after="0" w:line="240" w:lineRule="auto"/>
              <w:jc w:val="center"/>
              <w:rPr>
                <w:rFonts w:ascii="Times New Roman" w:eastAsia="Times New Roman" w:hAnsi="Times New Roman" w:cs="Times New Roman"/>
                <w:b/>
                <w:bCs/>
                <w:szCs w:val="24"/>
                <w:lang w:eastAsia="sk-SK"/>
              </w:rPr>
            </w:pPr>
            <w:r w:rsidRPr="00D5505A">
              <w:rPr>
                <w:rFonts w:ascii="Times New Roman" w:eastAsia="Times New Roman" w:hAnsi="Times New Roman" w:cs="Times New Roman"/>
                <w:b/>
                <w:bCs/>
                <w:szCs w:val="24"/>
                <w:lang w:eastAsia="sk-SK"/>
              </w:rPr>
              <w:t>202</w:t>
            </w:r>
            <w:r w:rsidR="003962F4" w:rsidRPr="00D5505A">
              <w:rPr>
                <w:rFonts w:ascii="Times New Roman" w:eastAsia="Times New Roman" w:hAnsi="Times New Roman" w:cs="Times New Roman"/>
                <w:b/>
                <w:bCs/>
                <w:szCs w:val="24"/>
                <w:lang w:eastAsia="sk-SK"/>
              </w:rPr>
              <w:t>4</w:t>
            </w:r>
          </w:p>
        </w:tc>
        <w:tc>
          <w:tcPr>
            <w:tcW w:w="1168" w:type="dxa"/>
            <w:shd w:val="clear" w:color="BEBEBE" w:fill="BFBFBF" w:themeFill="background1" w:themeFillShade="BF"/>
            <w:vAlign w:val="center"/>
          </w:tcPr>
          <w:p w14:paraId="69006E66" w14:textId="073648F6" w:rsidR="00E52201" w:rsidRPr="00D5505A" w:rsidRDefault="00E52201" w:rsidP="003962F4">
            <w:pPr>
              <w:spacing w:after="0" w:line="240" w:lineRule="auto"/>
              <w:jc w:val="center"/>
              <w:rPr>
                <w:rFonts w:ascii="Times New Roman" w:eastAsia="Times New Roman" w:hAnsi="Times New Roman" w:cs="Times New Roman"/>
                <w:b/>
                <w:bCs/>
                <w:szCs w:val="24"/>
                <w:lang w:eastAsia="sk-SK"/>
              </w:rPr>
            </w:pPr>
            <w:r w:rsidRPr="00D5505A">
              <w:rPr>
                <w:rFonts w:ascii="Times New Roman" w:eastAsia="Times New Roman" w:hAnsi="Times New Roman" w:cs="Times New Roman"/>
                <w:b/>
                <w:bCs/>
                <w:szCs w:val="24"/>
                <w:lang w:eastAsia="sk-SK"/>
              </w:rPr>
              <w:t>202</w:t>
            </w:r>
            <w:r w:rsidR="003962F4" w:rsidRPr="00D5505A">
              <w:rPr>
                <w:rFonts w:ascii="Times New Roman" w:eastAsia="Times New Roman" w:hAnsi="Times New Roman" w:cs="Times New Roman"/>
                <w:b/>
                <w:bCs/>
                <w:szCs w:val="24"/>
                <w:lang w:eastAsia="sk-SK"/>
              </w:rPr>
              <w:t>5</w:t>
            </w:r>
          </w:p>
        </w:tc>
        <w:tc>
          <w:tcPr>
            <w:tcW w:w="1168" w:type="dxa"/>
            <w:shd w:val="clear" w:color="BEBEBE" w:fill="BFBFBF" w:themeFill="background1" w:themeFillShade="BF"/>
            <w:vAlign w:val="center"/>
          </w:tcPr>
          <w:p w14:paraId="509836A4" w14:textId="2D24C7AC" w:rsidR="00E52201" w:rsidRPr="00D5505A" w:rsidRDefault="00E52201" w:rsidP="003962F4">
            <w:pPr>
              <w:spacing w:after="0" w:line="240" w:lineRule="auto"/>
              <w:jc w:val="center"/>
              <w:rPr>
                <w:rFonts w:ascii="Times New Roman" w:eastAsia="Times New Roman" w:hAnsi="Times New Roman" w:cs="Times New Roman"/>
                <w:b/>
                <w:bCs/>
                <w:szCs w:val="24"/>
                <w:lang w:eastAsia="sk-SK"/>
              </w:rPr>
            </w:pPr>
            <w:r w:rsidRPr="00D5505A">
              <w:rPr>
                <w:rFonts w:ascii="Times New Roman" w:eastAsia="Times New Roman" w:hAnsi="Times New Roman" w:cs="Times New Roman"/>
                <w:b/>
                <w:bCs/>
                <w:szCs w:val="24"/>
                <w:lang w:eastAsia="sk-SK"/>
              </w:rPr>
              <w:t>202</w:t>
            </w:r>
            <w:r w:rsidR="003962F4" w:rsidRPr="00D5505A">
              <w:rPr>
                <w:rFonts w:ascii="Times New Roman" w:eastAsia="Times New Roman" w:hAnsi="Times New Roman" w:cs="Times New Roman"/>
                <w:b/>
                <w:bCs/>
                <w:szCs w:val="24"/>
                <w:lang w:eastAsia="sk-SK"/>
              </w:rPr>
              <w:t>6</w:t>
            </w:r>
          </w:p>
        </w:tc>
      </w:tr>
      <w:tr w:rsidR="00E52201" w:rsidRPr="00D5505A" w14:paraId="7D7BCC57" w14:textId="77777777" w:rsidTr="00D5505A">
        <w:trPr>
          <w:trHeight w:val="70"/>
          <w:jc w:val="center"/>
        </w:trPr>
        <w:tc>
          <w:tcPr>
            <w:tcW w:w="4390" w:type="dxa"/>
          </w:tcPr>
          <w:p w14:paraId="76AE6044" w14:textId="182A116D" w:rsidR="00E52201" w:rsidRPr="00D5505A" w:rsidRDefault="00E52201" w:rsidP="004A574B">
            <w:pPr>
              <w:spacing w:after="0" w:line="240" w:lineRule="auto"/>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eastAsia="sk-SK"/>
              </w:rPr>
              <w:t>Osobné výdavky v rámci navrhovaného</w:t>
            </w:r>
            <w:r w:rsidR="00984891" w:rsidRPr="00D5505A">
              <w:rPr>
                <w:rFonts w:ascii="Times New Roman" w:eastAsia="Times New Roman" w:hAnsi="Times New Roman" w:cs="Times New Roman"/>
                <w:color w:val="000000"/>
                <w:szCs w:val="24"/>
                <w:lang w:eastAsia="sk-SK"/>
              </w:rPr>
              <w:t xml:space="preserve"> nárastu počtu zamestnancov (+</w:t>
            </w:r>
            <w:r w:rsidR="00766E17" w:rsidRPr="00D5505A">
              <w:rPr>
                <w:rFonts w:ascii="Times New Roman" w:eastAsia="Times New Roman" w:hAnsi="Times New Roman" w:cs="Times New Roman"/>
                <w:color w:val="000000"/>
                <w:szCs w:val="24"/>
                <w:lang w:eastAsia="sk-SK"/>
              </w:rPr>
              <w:t xml:space="preserve"> </w:t>
            </w:r>
            <w:r w:rsidR="00984891" w:rsidRPr="00D5505A">
              <w:rPr>
                <w:rFonts w:ascii="Times New Roman" w:eastAsia="Times New Roman" w:hAnsi="Times New Roman" w:cs="Times New Roman"/>
                <w:color w:val="000000"/>
                <w:szCs w:val="24"/>
                <w:lang w:eastAsia="sk-SK"/>
              </w:rPr>
              <w:t>7</w:t>
            </w:r>
            <w:r w:rsidR="004A574B" w:rsidRPr="00D5505A">
              <w:rPr>
                <w:rFonts w:ascii="Times New Roman" w:eastAsia="Times New Roman" w:hAnsi="Times New Roman" w:cs="Times New Roman"/>
                <w:color w:val="000000"/>
                <w:szCs w:val="24"/>
                <w:lang w:eastAsia="sk-SK"/>
              </w:rPr>
              <w:t>0</w:t>
            </w:r>
            <w:r w:rsidRPr="00D5505A">
              <w:rPr>
                <w:rFonts w:ascii="Times New Roman" w:eastAsia="Times New Roman" w:hAnsi="Times New Roman" w:cs="Times New Roman"/>
                <w:color w:val="000000"/>
                <w:szCs w:val="24"/>
                <w:lang w:eastAsia="sk-SK"/>
              </w:rPr>
              <w:t>)</w:t>
            </w:r>
          </w:p>
        </w:tc>
        <w:tc>
          <w:tcPr>
            <w:tcW w:w="1168" w:type="dxa"/>
          </w:tcPr>
          <w:p w14:paraId="1AB000B9" w14:textId="1326B698" w:rsidR="00E52201" w:rsidRPr="00D5505A" w:rsidRDefault="00431760" w:rsidP="00815F75">
            <w:pPr>
              <w:spacing w:after="0" w:line="240" w:lineRule="auto"/>
              <w:jc w:val="right"/>
              <w:rPr>
                <w:rFonts w:ascii="Times New Roman" w:eastAsia="Times New Roman" w:hAnsi="Times New Roman" w:cs="Times New Roman"/>
                <w:szCs w:val="24"/>
                <w:lang w:val="sk" w:eastAsia="sk-SK"/>
              </w:rPr>
            </w:pPr>
            <w:r w:rsidRPr="00D5505A">
              <w:rPr>
                <w:rFonts w:ascii="Times New Roman" w:eastAsia="Times New Roman" w:hAnsi="Times New Roman" w:cs="Times New Roman"/>
                <w:szCs w:val="24"/>
                <w:lang w:val="sk" w:eastAsia="sk-SK"/>
              </w:rPr>
              <w:t>1 350 291</w:t>
            </w:r>
          </w:p>
        </w:tc>
        <w:tc>
          <w:tcPr>
            <w:tcW w:w="1168" w:type="dxa"/>
          </w:tcPr>
          <w:p w14:paraId="6D1881F6" w14:textId="64DC8A91" w:rsidR="00E52201" w:rsidRPr="00D5505A" w:rsidRDefault="006A7BF4" w:rsidP="006E336F">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1 350 291</w:t>
            </w:r>
          </w:p>
        </w:tc>
        <w:tc>
          <w:tcPr>
            <w:tcW w:w="1168" w:type="dxa"/>
          </w:tcPr>
          <w:p w14:paraId="603EA284" w14:textId="1A63A61D" w:rsidR="00E52201" w:rsidRPr="00D5505A" w:rsidRDefault="006A7BF4" w:rsidP="002B6ADD">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1 350 291</w:t>
            </w:r>
          </w:p>
        </w:tc>
        <w:tc>
          <w:tcPr>
            <w:tcW w:w="1168" w:type="dxa"/>
          </w:tcPr>
          <w:p w14:paraId="5DED8E5F" w14:textId="45680530" w:rsidR="00E52201" w:rsidRPr="00D5505A" w:rsidRDefault="006A7BF4">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1 350 291</w:t>
            </w:r>
          </w:p>
        </w:tc>
      </w:tr>
      <w:tr w:rsidR="006E336F" w:rsidRPr="00D5505A" w14:paraId="77410F93" w14:textId="77777777" w:rsidTr="00D5505A">
        <w:trPr>
          <w:trHeight w:val="70"/>
          <w:jc w:val="center"/>
        </w:trPr>
        <w:tc>
          <w:tcPr>
            <w:tcW w:w="4390" w:type="dxa"/>
            <w:shd w:val="clear" w:color="auto" w:fill="auto"/>
          </w:tcPr>
          <w:p w14:paraId="10F5DA53" w14:textId="7CB79B5D" w:rsidR="006E336F" w:rsidRPr="00D5505A" w:rsidRDefault="006E336F" w:rsidP="00766E17">
            <w:pPr>
              <w:spacing w:after="0" w:line="240" w:lineRule="auto"/>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eastAsia="sk-SK"/>
              </w:rPr>
              <w:t xml:space="preserve">Bežný transfer </w:t>
            </w:r>
            <w:r w:rsidR="00E054EA" w:rsidRPr="00D5505A">
              <w:rPr>
                <w:rFonts w:ascii="Times New Roman" w:eastAsia="Times New Roman" w:hAnsi="Times New Roman" w:cs="Times New Roman"/>
                <w:color w:val="000000"/>
                <w:szCs w:val="24"/>
                <w:lang w:eastAsia="sk-SK"/>
              </w:rPr>
              <w:t xml:space="preserve">PO </w:t>
            </w:r>
            <w:r w:rsidR="00AA2852" w:rsidRPr="00D5505A">
              <w:rPr>
                <w:rFonts w:ascii="Times New Roman" w:eastAsia="Times New Roman" w:hAnsi="Times New Roman" w:cs="Times New Roman"/>
                <w:color w:val="000000"/>
                <w:szCs w:val="24"/>
                <w:lang w:eastAsia="sk-SK"/>
              </w:rPr>
              <w:t xml:space="preserve">z dôvodu </w:t>
            </w:r>
            <w:r w:rsidRPr="00D5505A">
              <w:rPr>
                <w:rFonts w:ascii="Times New Roman" w:eastAsia="Times New Roman" w:hAnsi="Times New Roman" w:cs="Times New Roman"/>
                <w:color w:val="000000"/>
                <w:szCs w:val="24"/>
                <w:lang w:eastAsia="sk-SK"/>
              </w:rPr>
              <w:t>navrhovaného nárastu počtu zamestnancov SHMU</w:t>
            </w:r>
            <w:r w:rsidR="00496075" w:rsidRPr="00D5505A">
              <w:rPr>
                <w:rFonts w:ascii="Times New Roman" w:eastAsia="Times New Roman" w:hAnsi="Times New Roman" w:cs="Times New Roman"/>
                <w:color w:val="000000"/>
                <w:szCs w:val="24"/>
                <w:lang w:eastAsia="sk-SK"/>
              </w:rPr>
              <w:t xml:space="preserve"> (+</w:t>
            </w:r>
            <w:r w:rsidR="00766E17" w:rsidRPr="00D5505A">
              <w:rPr>
                <w:rFonts w:ascii="Times New Roman" w:eastAsia="Times New Roman" w:hAnsi="Times New Roman" w:cs="Times New Roman"/>
                <w:color w:val="000000"/>
                <w:szCs w:val="24"/>
                <w:lang w:eastAsia="sk-SK"/>
              </w:rPr>
              <w:t xml:space="preserve"> </w:t>
            </w:r>
            <w:r w:rsidR="00496075" w:rsidRPr="00D5505A">
              <w:rPr>
                <w:rFonts w:ascii="Times New Roman" w:eastAsia="Times New Roman" w:hAnsi="Times New Roman" w:cs="Times New Roman"/>
                <w:color w:val="000000"/>
                <w:szCs w:val="24"/>
                <w:lang w:eastAsia="sk-SK"/>
              </w:rPr>
              <w:t>5)</w:t>
            </w:r>
            <w:r w:rsidR="00AA2852" w:rsidRPr="00D5505A">
              <w:rPr>
                <w:rFonts w:ascii="Times New Roman" w:eastAsia="Times New Roman" w:hAnsi="Times New Roman" w:cs="Times New Roman"/>
                <w:color w:val="000000"/>
                <w:szCs w:val="24"/>
                <w:lang w:eastAsia="sk-SK"/>
              </w:rPr>
              <w:t xml:space="preserve"> </w:t>
            </w:r>
            <w:r w:rsidR="00E054EA" w:rsidRPr="00D5505A">
              <w:rPr>
                <w:rFonts w:ascii="Times New Roman" w:eastAsia="Times New Roman" w:hAnsi="Times New Roman" w:cs="Times New Roman"/>
                <w:color w:val="000000"/>
                <w:szCs w:val="24"/>
                <w:lang w:eastAsia="sk-SK"/>
              </w:rPr>
              <w:t xml:space="preserve">a potrebného vybavenia PC a MTZ </w:t>
            </w:r>
          </w:p>
        </w:tc>
        <w:tc>
          <w:tcPr>
            <w:tcW w:w="1168" w:type="dxa"/>
            <w:tcBorders>
              <w:bottom w:val="single" w:sz="4" w:space="0" w:color="auto"/>
            </w:tcBorders>
            <w:shd w:val="clear" w:color="auto" w:fill="auto"/>
          </w:tcPr>
          <w:p w14:paraId="42C56C42" w14:textId="0ADC5EBC" w:rsidR="006E336F" w:rsidRPr="00D5505A" w:rsidRDefault="00431760" w:rsidP="00815F75">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98 744</w:t>
            </w:r>
          </w:p>
        </w:tc>
        <w:tc>
          <w:tcPr>
            <w:tcW w:w="1168" w:type="dxa"/>
            <w:tcBorders>
              <w:bottom w:val="single" w:sz="4" w:space="0" w:color="auto"/>
            </w:tcBorders>
            <w:shd w:val="clear" w:color="auto" w:fill="auto"/>
          </w:tcPr>
          <w:p w14:paraId="2AD6EC1B" w14:textId="7D5EA3D6" w:rsidR="006E336F" w:rsidRPr="00D5505A" w:rsidRDefault="00431760" w:rsidP="00815F75">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88 744</w:t>
            </w:r>
          </w:p>
        </w:tc>
        <w:tc>
          <w:tcPr>
            <w:tcW w:w="1168" w:type="dxa"/>
            <w:tcBorders>
              <w:bottom w:val="single" w:sz="4" w:space="0" w:color="auto"/>
            </w:tcBorders>
            <w:shd w:val="clear" w:color="auto" w:fill="auto"/>
          </w:tcPr>
          <w:p w14:paraId="122C9044" w14:textId="3B55E16D" w:rsidR="006E336F" w:rsidRPr="00D5505A" w:rsidRDefault="00431760" w:rsidP="00E054EA">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88 744</w:t>
            </w:r>
          </w:p>
        </w:tc>
        <w:tc>
          <w:tcPr>
            <w:tcW w:w="1168" w:type="dxa"/>
            <w:shd w:val="clear" w:color="auto" w:fill="auto"/>
          </w:tcPr>
          <w:p w14:paraId="52A74CFB" w14:textId="4943D40A" w:rsidR="006E336F" w:rsidRPr="00D5505A" w:rsidRDefault="00431760" w:rsidP="00E054EA">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88 744</w:t>
            </w:r>
          </w:p>
        </w:tc>
      </w:tr>
      <w:tr w:rsidR="00AC3AAB" w:rsidRPr="00D5505A" w14:paraId="7DEF5681" w14:textId="77777777" w:rsidTr="00D5505A">
        <w:trPr>
          <w:trHeight w:val="70"/>
          <w:jc w:val="center"/>
        </w:trPr>
        <w:tc>
          <w:tcPr>
            <w:tcW w:w="4390" w:type="dxa"/>
          </w:tcPr>
          <w:p w14:paraId="115B3326" w14:textId="77777777" w:rsidR="00AC3AAB" w:rsidRPr="00D5505A" w:rsidRDefault="00AC3AAB" w:rsidP="00AC3AAB">
            <w:pPr>
              <w:spacing w:after="0" w:line="240" w:lineRule="auto"/>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eastAsia="sk-SK"/>
              </w:rPr>
              <w:t>MTZ v súvislosti s nárastom počtu zam.</w:t>
            </w:r>
          </w:p>
        </w:tc>
        <w:tc>
          <w:tcPr>
            <w:tcW w:w="1168" w:type="dxa"/>
            <w:tcBorders>
              <w:bottom w:val="single" w:sz="4" w:space="0" w:color="auto"/>
            </w:tcBorders>
          </w:tcPr>
          <w:p w14:paraId="72C5F0EC" w14:textId="1D08F3AA" w:rsidR="00AC3AAB" w:rsidRPr="00D5505A" w:rsidRDefault="00AC3AAB" w:rsidP="00AC3AAB">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314 030</w:t>
            </w:r>
          </w:p>
        </w:tc>
        <w:tc>
          <w:tcPr>
            <w:tcW w:w="1168" w:type="dxa"/>
            <w:tcBorders>
              <w:bottom w:val="single" w:sz="4" w:space="0" w:color="auto"/>
            </w:tcBorders>
          </w:tcPr>
          <w:p w14:paraId="2EB88FD0" w14:textId="59C4B44D" w:rsidR="00AC3AAB" w:rsidRPr="00D5505A" w:rsidRDefault="00AC3AAB" w:rsidP="00AC3AAB">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1 081 990</w:t>
            </w:r>
          </w:p>
        </w:tc>
        <w:tc>
          <w:tcPr>
            <w:tcW w:w="1168" w:type="dxa"/>
            <w:tcBorders>
              <w:bottom w:val="single" w:sz="4" w:space="0" w:color="auto"/>
            </w:tcBorders>
          </w:tcPr>
          <w:p w14:paraId="7971DE9F" w14:textId="12A4C183" w:rsidR="00AC3AAB" w:rsidRPr="00D5505A" w:rsidRDefault="00AC3AAB" w:rsidP="00AC3AAB">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1 081 990</w:t>
            </w:r>
          </w:p>
        </w:tc>
        <w:tc>
          <w:tcPr>
            <w:tcW w:w="1168" w:type="dxa"/>
          </w:tcPr>
          <w:p w14:paraId="20768595" w14:textId="0994ED36" w:rsidR="00AC3AAB" w:rsidRPr="00D5505A" w:rsidRDefault="00AC3AAB" w:rsidP="00AC3AAB">
            <w:pPr>
              <w:spacing w:after="0" w:line="240" w:lineRule="auto"/>
              <w:jc w:val="right"/>
              <w:rPr>
                <w:rFonts w:ascii="Times New Roman" w:eastAsia="Times New Roman" w:hAnsi="Times New Roman" w:cs="Times New Roman"/>
                <w:szCs w:val="24"/>
                <w:lang w:eastAsia="sk-SK"/>
              </w:rPr>
            </w:pPr>
            <w:r w:rsidRPr="00D5505A">
              <w:rPr>
                <w:rFonts w:ascii="Times New Roman" w:eastAsia="Times New Roman" w:hAnsi="Times New Roman" w:cs="Times New Roman"/>
                <w:szCs w:val="24"/>
                <w:lang w:eastAsia="sk-SK"/>
              </w:rPr>
              <w:t>1 081 990</w:t>
            </w:r>
          </w:p>
        </w:tc>
      </w:tr>
      <w:tr w:rsidR="00E52201" w:rsidRPr="00D5505A" w14:paraId="70411D93" w14:textId="77777777" w:rsidTr="00D5505A">
        <w:trPr>
          <w:trHeight w:val="70"/>
          <w:jc w:val="center"/>
        </w:trPr>
        <w:tc>
          <w:tcPr>
            <w:tcW w:w="4390" w:type="dxa"/>
          </w:tcPr>
          <w:p w14:paraId="61D6879A" w14:textId="77777777" w:rsidR="00E52201" w:rsidRPr="00D5505A" w:rsidRDefault="00E52201" w:rsidP="00815F75">
            <w:pPr>
              <w:spacing w:after="0" w:line="240" w:lineRule="auto"/>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eastAsia="sk-SK"/>
              </w:rPr>
              <w:t>Nový IS (NEIS)</w:t>
            </w:r>
          </w:p>
        </w:tc>
        <w:tc>
          <w:tcPr>
            <w:tcW w:w="1168" w:type="dxa"/>
            <w:tcBorders>
              <w:bottom w:val="single" w:sz="4" w:space="0" w:color="auto"/>
            </w:tcBorders>
            <w:shd w:val="clear" w:color="auto" w:fill="auto"/>
          </w:tcPr>
          <w:p w14:paraId="7E1CF8C8" w14:textId="3A69E957" w:rsidR="00E52201" w:rsidRPr="00D5505A" w:rsidRDefault="003962F4" w:rsidP="00815F75">
            <w:pPr>
              <w:spacing w:after="0" w:line="240" w:lineRule="auto"/>
              <w:jc w:val="right"/>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eastAsia="sk-SK"/>
              </w:rPr>
              <w:t>1 000 00</w:t>
            </w:r>
            <w:r w:rsidR="00984891" w:rsidRPr="00D5505A">
              <w:rPr>
                <w:rFonts w:ascii="Times New Roman" w:eastAsia="Times New Roman" w:hAnsi="Times New Roman" w:cs="Times New Roman"/>
                <w:color w:val="000000"/>
                <w:szCs w:val="24"/>
                <w:lang w:eastAsia="sk-SK"/>
              </w:rPr>
              <w:t>0</w:t>
            </w:r>
          </w:p>
        </w:tc>
        <w:tc>
          <w:tcPr>
            <w:tcW w:w="1168" w:type="dxa"/>
            <w:tcBorders>
              <w:bottom w:val="single" w:sz="4" w:space="0" w:color="auto"/>
            </w:tcBorders>
            <w:shd w:val="clear" w:color="auto" w:fill="auto"/>
          </w:tcPr>
          <w:p w14:paraId="388108B1" w14:textId="49547DF1" w:rsidR="00E52201" w:rsidRPr="00D5505A" w:rsidRDefault="00984891" w:rsidP="00815F75">
            <w:pPr>
              <w:spacing w:after="0" w:line="240" w:lineRule="auto"/>
              <w:jc w:val="right"/>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val="sk" w:eastAsia="sk-SK"/>
              </w:rPr>
              <w:t>2 0</w:t>
            </w:r>
            <w:r w:rsidRPr="00D5505A">
              <w:rPr>
                <w:rFonts w:ascii="Times New Roman" w:eastAsia="Times New Roman" w:hAnsi="Times New Roman" w:cs="Times New Roman"/>
                <w:color w:val="000000"/>
                <w:szCs w:val="24"/>
                <w:lang w:eastAsia="sk-SK"/>
              </w:rPr>
              <w:t>00 000</w:t>
            </w:r>
          </w:p>
        </w:tc>
        <w:tc>
          <w:tcPr>
            <w:tcW w:w="1168" w:type="dxa"/>
            <w:tcBorders>
              <w:bottom w:val="single" w:sz="4" w:space="0" w:color="auto"/>
            </w:tcBorders>
            <w:shd w:val="clear" w:color="auto" w:fill="auto"/>
          </w:tcPr>
          <w:p w14:paraId="493747D7" w14:textId="38B4D238" w:rsidR="00E52201" w:rsidRPr="00D5505A" w:rsidRDefault="00984891" w:rsidP="00815F75">
            <w:pPr>
              <w:spacing w:after="0" w:line="240" w:lineRule="auto"/>
              <w:jc w:val="right"/>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val="sk" w:eastAsia="sk-SK"/>
              </w:rPr>
              <w:t>2 000 00</w:t>
            </w:r>
            <w:r w:rsidRPr="00D5505A">
              <w:rPr>
                <w:rFonts w:ascii="Times New Roman" w:eastAsia="Times New Roman" w:hAnsi="Times New Roman" w:cs="Times New Roman"/>
                <w:color w:val="000000"/>
                <w:szCs w:val="24"/>
                <w:lang w:eastAsia="sk-SK"/>
              </w:rPr>
              <w:t>0</w:t>
            </w:r>
          </w:p>
        </w:tc>
        <w:tc>
          <w:tcPr>
            <w:tcW w:w="1168" w:type="dxa"/>
          </w:tcPr>
          <w:p w14:paraId="68CBDF44" w14:textId="540AE825" w:rsidR="00E52201" w:rsidRPr="00D5505A" w:rsidRDefault="00984891" w:rsidP="00984891">
            <w:pPr>
              <w:spacing w:after="0" w:line="240" w:lineRule="auto"/>
              <w:jc w:val="right"/>
              <w:rPr>
                <w:rFonts w:ascii="Times New Roman" w:eastAsia="Times New Roman" w:hAnsi="Times New Roman" w:cs="Times New Roman"/>
                <w:color w:val="000000"/>
                <w:szCs w:val="24"/>
                <w:lang w:eastAsia="sk-SK"/>
              </w:rPr>
            </w:pPr>
            <w:r w:rsidRPr="00D5505A">
              <w:rPr>
                <w:rFonts w:ascii="Times New Roman" w:eastAsia="Times New Roman" w:hAnsi="Times New Roman" w:cs="Times New Roman"/>
                <w:color w:val="000000"/>
                <w:szCs w:val="24"/>
                <w:lang w:val="sk" w:eastAsia="sk-SK"/>
              </w:rPr>
              <w:t>1 000 00</w:t>
            </w:r>
            <w:r w:rsidRPr="00D5505A">
              <w:rPr>
                <w:rFonts w:ascii="Times New Roman" w:eastAsia="Times New Roman" w:hAnsi="Times New Roman" w:cs="Times New Roman"/>
                <w:color w:val="000000"/>
                <w:szCs w:val="24"/>
                <w:lang w:eastAsia="sk-SK"/>
              </w:rPr>
              <w:t>0</w:t>
            </w:r>
          </w:p>
        </w:tc>
      </w:tr>
      <w:bookmarkEnd w:id="1"/>
    </w:tbl>
    <w:p w14:paraId="5226E57E" w14:textId="77777777" w:rsidR="00C62084" w:rsidRDefault="00C62084">
      <w:pPr>
        <w:spacing w:after="0" w:line="240" w:lineRule="auto"/>
        <w:rPr>
          <w:rFonts w:ascii="Times New Roman" w:eastAsia="Times New Roman" w:hAnsi="Times New Roman" w:cs="Times New Roman"/>
          <w:sz w:val="24"/>
          <w:szCs w:val="24"/>
          <w:lang w:eastAsia="sk-SK"/>
        </w:rPr>
      </w:pPr>
    </w:p>
    <w:p w14:paraId="414F6EF2" w14:textId="77777777" w:rsidR="00E22DC0" w:rsidRDefault="00E00A7F">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 Výpočty vplyvov na verejné financie</w:t>
      </w:r>
    </w:p>
    <w:p w14:paraId="1F600538" w14:textId="77777777" w:rsidR="00E22DC0" w:rsidRDefault="00E22DC0">
      <w:pPr>
        <w:spacing w:after="0" w:line="240" w:lineRule="auto"/>
        <w:rPr>
          <w:rFonts w:ascii="Times New Roman" w:eastAsia="Times New Roman" w:hAnsi="Times New Roman" w:cs="Times New Roman"/>
          <w:sz w:val="24"/>
          <w:szCs w:val="24"/>
          <w:lang w:eastAsia="sk-SK"/>
        </w:rPr>
      </w:pPr>
    </w:p>
    <w:p w14:paraId="41B4FDE0" w14:textId="77777777" w:rsidR="00E22DC0" w:rsidRDefault="00E00A7F">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6871DDD6" w14:textId="34E6D5CE" w:rsidR="00304467" w:rsidRDefault="00E00A7F" w:rsidP="00820357">
      <w:pPr>
        <w:spacing w:line="240" w:lineRule="auto"/>
        <w:jc w:val="both"/>
        <w:rPr>
          <w:rFonts w:ascii="Times New Roman" w:hAnsi="Times New Roman" w:cs="Times New Roman"/>
          <w:iCs/>
          <w:color w:val="000000"/>
          <w:sz w:val="24"/>
          <w:szCs w:val="24"/>
        </w:rPr>
      </w:pPr>
      <w:r>
        <w:rPr>
          <w:rFonts w:ascii="Times New Roman" w:eastAsia="Times New Roman" w:hAnsi="Times New Roman" w:cs="Times New Roman"/>
          <w:sz w:val="24"/>
          <w:szCs w:val="24"/>
          <w:lang w:val="sk" w:eastAsia="sk-SK"/>
        </w:rPr>
        <w:tab/>
      </w:r>
      <w:r>
        <w:rPr>
          <w:rFonts w:ascii="Times New Roman" w:eastAsia="Times New Roman" w:hAnsi="Times New Roman" w:cs="Times New Roman"/>
          <w:sz w:val="24"/>
          <w:szCs w:val="24"/>
          <w:lang w:eastAsia="sk-SK"/>
        </w:rPr>
        <w:t>Pri výpočte vplyvov navrhovanej právnej úpravy na verejné financie sa vychádzalo z</w:t>
      </w:r>
      <w:r w:rsidR="004A10CA">
        <w:rPr>
          <w:rFonts w:ascii="Times New Roman" w:eastAsia="Times New Roman" w:hAnsi="Times New Roman" w:cs="Times New Roman"/>
          <w:sz w:val="24"/>
          <w:szCs w:val="24"/>
          <w:lang w:eastAsia="sk-SK"/>
        </w:rPr>
        <w:t> </w:t>
      </w:r>
      <w:r w:rsidRPr="008D2E06">
        <w:rPr>
          <w:rFonts w:ascii="Times New Roman" w:eastAsia="Times New Roman" w:hAnsi="Times New Roman" w:cs="Times New Roman"/>
          <w:sz w:val="24"/>
          <w:szCs w:val="24"/>
          <w:lang w:val="sk" w:eastAsia="sk-SK"/>
        </w:rPr>
        <w:t xml:space="preserve">aktuálneho personálneho zabezpečenia na okresných úradoch, okresných úradoch v sídlach krajov, </w:t>
      </w:r>
      <w:r w:rsidR="004C304E" w:rsidRPr="008D2E06">
        <w:rPr>
          <w:rFonts w:ascii="Times New Roman" w:eastAsia="Times New Roman" w:hAnsi="Times New Roman" w:cs="Times New Roman"/>
          <w:sz w:val="24"/>
          <w:szCs w:val="24"/>
          <w:lang w:val="sk" w:eastAsia="sk-SK"/>
        </w:rPr>
        <w:t xml:space="preserve">Slovenskej inšpekcii životného prostredia, </w:t>
      </w:r>
      <w:r w:rsidRPr="008D2E06">
        <w:rPr>
          <w:rFonts w:ascii="Times New Roman" w:eastAsia="Times New Roman" w:hAnsi="Times New Roman" w:cs="Times New Roman"/>
          <w:sz w:val="24"/>
          <w:szCs w:val="24"/>
          <w:lang w:val="sk" w:eastAsia="sk-SK"/>
        </w:rPr>
        <w:t xml:space="preserve">Slovenskom </w:t>
      </w:r>
      <w:r w:rsidRPr="008D2E06">
        <w:rPr>
          <w:rFonts w:ascii="Times New Roman" w:eastAsia="Times New Roman" w:hAnsi="Times New Roman" w:cs="Times New Roman"/>
          <w:sz w:val="24"/>
          <w:szCs w:val="24"/>
          <w:lang w:val="en-US" w:eastAsia="zh-CN"/>
        </w:rPr>
        <w:t>hydrometeorologickom</w:t>
      </w:r>
      <w:r w:rsidRPr="008D2E06">
        <w:rPr>
          <w:rFonts w:ascii="Times New Roman" w:eastAsia="Times New Roman" w:hAnsi="Times New Roman" w:cs="Times New Roman"/>
          <w:sz w:val="24"/>
          <w:szCs w:val="24"/>
          <w:lang w:val="sk" w:eastAsia="zh-CN"/>
        </w:rPr>
        <w:t xml:space="preserve"> </w:t>
      </w:r>
      <w:r w:rsidRPr="008D2E06">
        <w:rPr>
          <w:rFonts w:ascii="Times New Roman" w:eastAsia="Times New Roman" w:hAnsi="Times New Roman" w:cs="Times New Roman"/>
          <w:sz w:val="24"/>
          <w:szCs w:val="24"/>
          <w:lang w:val="sk" w:eastAsia="sk-SK"/>
        </w:rPr>
        <w:t xml:space="preserve">ústave, odbore ochrany ovzdušia na </w:t>
      </w:r>
      <w:r w:rsidR="001A74E3">
        <w:rPr>
          <w:rFonts w:ascii="Times New Roman" w:eastAsia="Times New Roman" w:hAnsi="Times New Roman" w:cs="Times New Roman"/>
          <w:sz w:val="24"/>
          <w:szCs w:val="24"/>
          <w:lang w:val="sk" w:eastAsia="sk-SK"/>
        </w:rPr>
        <w:t>M</w:t>
      </w:r>
      <w:r w:rsidRPr="008D2E06">
        <w:rPr>
          <w:rFonts w:ascii="Times New Roman" w:eastAsia="Times New Roman" w:hAnsi="Times New Roman" w:cs="Times New Roman"/>
          <w:sz w:val="24"/>
          <w:szCs w:val="24"/>
          <w:lang w:val="sk" w:eastAsia="sk-SK"/>
        </w:rPr>
        <w:t xml:space="preserve">inisterstve životného prostredia </w:t>
      </w:r>
      <w:r w:rsidR="001A74E3">
        <w:rPr>
          <w:rFonts w:ascii="Times New Roman" w:eastAsia="Times New Roman" w:hAnsi="Times New Roman" w:cs="Times New Roman"/>
          <w:sz w:val="24"/>
          <w:szCs w:val="24"/>
          <w:lang w:val="sk" w:eastAsia="sk-SK"/>
        </w:rPr>
        <w:t xml:space="preserve">SR </w:t>
      </w:r>
      <w:r w:rsidRPr="008D2E06">
        <w:rPr>
          <w:rFonts w:ascii="Times New Roman" w:eastAsia="Times New Roman" w:hAnsi="Times New Roman" w:cs="Times New Roman"/>
          <w:sz w:val="24"/>
          <w:szCs w:val="24"/>
          <w:lang w:val="sk" w:eastAsia="sk-SK"/>
        </w:rPr>
        <w:t>a</w:t>
      </w:r>
      <w:r w:rsidR="00B77F92" w:rsidRPr="008D2E06">
        <w:rPr>
          <w:rFonts w:ascii="Times New Roman" w:eastAsia="Times New Roman" w:hAnsi="Times New Roman" w:cs="Times New Roman"/>
          <w:sz w:val="24"/>
          <w:szCs w:val="24"/>
          <w:lang w:val="sk" w:eastAsia="sk-SK"/>
        </w:rPr>
        <w:t xml:space="preserve"> </w:t>
      </w:r>
      <w:r w:rsidRPr="008D2E06">
        <w:rPr>
          <w:rFonts w:ascii="Times New Roman" w:eastAsia="Times New Roman" w:hAnsi="Times New Roman" w:cs="Times New Roman"/>
          <w:sz w:val="24"/>
          <w:szCs w:val="24"/>
          <w:lang w:val="sk" w:eastAsia="sk-SK"/>
        </w:rPr>
        <w:t xml:space="preserve">povinností </w:t>
      </w:r>
      <w:r w:rsidR="00B77F92" w:rsidRPr="008D2E06">
        <w:rPr>
          <w:rFonts w:ascii="Times New Roman" w:eastAsia="Times New Roman" w:hAnsi="Times New Roman" w:cs="Times New Roman"/>
          <w:sz w:val="24"/>
          <w:szCs w:val="24"/>
          <w:lang w:val="sk" w:eastAsia="sk-SK"/>
        </w:rPr>
        <w:t>spolupracujúcich orgánov</w:t>
      </w:r>
      <w:r w:rsidR="004C304E" w:rsidRPr="008D2E06">
        <w:rPr>
          <w:rFonts w:ascii="Times New Roman" w:eastAsia="Times New Roman" w:hAnsi="Times New Roman" w:cs="Times New Roman"/>
          <w:sz w:val="24"/>
          <w:szCs w:val="24"/>
          <w:lang w:val="sk" w:eastAsia="sk-SK"/>
        </w:rPr>
        <w:t xml:space="preserve"> opísaných v bode 2.2.1 – Personálne kapacity</w:t>
      </w:r>
      <w:r w:rsidRPr="008D2E06">
        <w:rPr>
          <w:rFonts w:ascii="Times New Roman" w:eastAsia="Times New Roman" w:hAnsi="Times New Roman" w:cs="Times New Roman"/>
          <w:sz w:val="24"/>
          <w:szCs w:val="24"/>
          <w:lang w:val="sk" w:eastAsia="sk-SK"/>
        </w:rPr>
        <w:t>,</w:t>
      </w:r>
      <w:r w:rsidR="6F88034D" w:rsidRPr="008D2E06">
        <w:rPr>
          <w:rFonts w:ascii="Times New Roman" w:eastAsia="Times New Roman" w:hAnsi="Times New Roman" w:cs="Times New Roman"/>
          <w:sz w:val="24"/>
          <w:szCs w:val="24"/>
          <w:lang w:val="sk" w:eastAsia="sk-SK"/>
        </w:rPr>
        <w:t xml:space="preserve"> </w:t>
      </w:r>
      <w:r w:rsidRPr="008D2E06">
        <w:rPr>
          <w:rFonts w:ascii="Times New Roman" w:eastAsia="Times New Roman" w:hAnsi="Times New Roman" w:cs="Times New Roman"/>
          <w:sz w:val="24"/>
          <w:szCs w:val="24"/>
          <w:lang w:val="sk" w:eastAsia="sk-SK"/>
        </w:rPr>
        <w:t>ich odhadovaných mzdových výdavkov, vybavenia</w:t>
      </w:r>
      <w:r w:rsidR="00597945">
        <w:rPr>
          <w:rFonts w:ascii="Times New Roman" w:eastAsia="Times New Roman" w:hAnsi="Times New Roman" w:cs="Times New Roman"/>
          <w:sz w:val="24"/>
          <w:szCs w:val="24"/>
          <w:lang w:val="sk" w:eastAsia="sk-SK"/>
        </w:rPr>
        <w:t>, bežných výdavkov</w:t>
      </w:r>
      <w:r w:rsidRPr="008D2E06">
        <w:rPr>
          <w:rFonts w:ascii="Times New Roman" w:eastAsia="Times New Roman" w:hAnsi="Times New Roman" w:cs="Times New Roman"/>
          <w:sz w:val="24"/>
          <w:szCs w:val="24"/>
          <w:lang w:val="sk" w:eastAsia="sk-SK"/>
        </w:rPr>
        <w:t xml:space="preserve"> a odhadovaných výdavkov súvisiacich s</w:t>
      </w:r>
      <w:r w:rsidR="004A10CA" w:rsidRPr="008D2E06">
        <w:rPr>
          <w:rFonts w:ascii="Times New Roman" w:eastAsia="Times New Roman" w:hAnsi="Times New Roman" w:cs="Times New Roman"/>
          <w:sz w:val="24"/>
          <w:szCs w:val="24"/>
          <w:lang w:val="sk" w:eastAsia="sk-SK"/>
        </w:rPr>
        <w:t> </w:t>
      </w:r>
      <w:r w:rsidRPr="008D2E06">
        <w:rPr>
          <w:rFonts w:ascii="Times New Roman" w:eastAsia="Times New Roman" w:hAnsi="Times New Roman" w:cs="Times New Roman"/>
          <w:sz w:val="24"/>
          <w:szCs w:val="24"/>
          <w:lang w:val="sk" w:eastAsia="sk-SK"/>
        </w:rPr>
        <w:t>obstaraním informačn</w:t>
      </w:r>
      <w:r w:rsidR="00904760">
        <w:rPr>
          <w:rFonts w:ascii="Times New Roman" w:eastAsia="Times New Roman" w:hAnsi="Times New Roman" w:cs="Times New Roman"/>
          <w:sz w:val="24"/>
          <w:szCs w:val="24"/>
          <w:lang w:val="sk" w:eastAsia="sk-SK"/>
        </w:rPr>
        <w:t>ého</w:t>
      </w:r>
      <w:r w:rsidRPr="008D2E06">
        <w:rPr>
          <w:rFonts w:ascii="Times New Roman" w:eastAsia="Times New Roman" w:hAnsi="Times New Roman" w:cs="Times New Roman"/>
          <w:sz w:val="24"/>
          <w:szCs w:val="24"/>
          <w:lang w:val="sk" w:eastAsia="sk-SK"/>
        </w:rPr>
        <w:t xml:space="preserve"> systém</w:t>
      </w:r>
      <w:r w:rsidR="00904760">
        <w:rPr>
          <w:rFonts w:ascii="Times New Roman" w:eastAsia="Times New Roman" w:hAnsi="Times New Roman" w:cs="Times New Roman"/>
          <w:sz w:val="24"/>
          <w:szCs w:val="24"/>
          <w:lang w:val="sk" w:eastAsia="sk-SK"/>
        </w:rPr>
        <w:t>u</w:t>
      </w:r>
      <w:r w:rsidRPr="008D2E06">
        <w:rPr>
          <w:rFonts w:ascii="Times New Roman" w:eastAsia="Times New Roman" w:hAnsi="Times New Roman" w:cs="Times New Roman"/>
          <w:sz w:val="24"/>
          <w:szCs w:val="24"/>
          <w:lang w:val="sk" w:eastAsia="sk-SK"/>
        </w:rPr>
        <w:t xml:space="preserve"> NEIS</w:t>
      </w:r>
      <w:r w:rsidR="00B77F92" w:rsidRPr="008D2E06">
        <w:rPr>
          <w:rFonts w:ascii="Times New Roman" w:eastAsia="Times New Roman" w:hAnsi="Times New Roman" w:cs="Times New Roman"/>
          <w:sz w:val="24"/>
          <w:szCs w:val="24"/>
          <w:lang w:val="sk" w:eastAsia="sk-SK"/>
        </w:rPr>
        <w:t>,</w:t>
      </w:r>
      <w:r w:rsidR="00B77F92" w:rsidRPr="008D2E06">
        <w:rPr>
          <w:rFonts w:ascii="Times New Roman" w:hAnsi="Times New Roman" w:cs="Times New Roman"/>
          <w:iCs/>
          <w:color w:val="000000"/>
          <w:sz w:val="24"/>
          <w:szCs w:val="24"/>
        </w:rPr>
        <w:t xml:space="preserve"> ktor</w:t>
      </w:r>
      <w:r w:rsidR="00904760">
        <w:rPr>
          <w:rFonts w:ascii="Times New Roman" w:hAnsi="Times New Roman" w:cs="Times New Roman"/>
          <w:iCs/>
          <w:color w:val="000000"/>
          <w:sz w:val="24"/>
          <w:szCs w:val="24"/>
        </w:rPr>
        <w:t>ý</w:t>
      </w:r>
      <w:r w:rsidR="00B77F92" w:rsidRPr="008D2E06">
        <w:rPr>
          <w:rFonts w:ascii="Times New Roman" w:hAnsi="Times New Roman" w:cs="Times New Roman"/>
          <w:iCs/>
          <w:color w:val="000000"/>
          <w:sz w:val="24"/>
          <w:szCs w:val="24"/>
        </w:rPr>
        <w:t xml:space="preserve"> bud</w:t>
      </w:r>
      <w:r w:rsidR="00904760">
        <w:rPr>
          <w:rFonts w:ascii="Times New Roman" w:hAnsi="Times New Roman" w:cs="Times New Roman"/>
          <w:iCs/>
          <w:color w:val="000000"/>
          <w:sz w:val="24"/>
          <w:szCs w:val="24"/>
        </w:rPr>
        <w:t>e v neskoršej fáze spresnený</w:t>
      </w:r>
      <w:r w:rsidR="00B77F92" w:rsidRPr="008D2E06">
        <w:rPr>
          <w:rFonts w:ascii="Times New Roman" w:hAnsi="Times New Roman" w:cs="Times New Roman"/>
          <w:iCs/>
          <w:color w:val="000000"/>
          <w:sz w:val="24"/>
          <w:szCs w:val="24"/>
        </w:rPr>
        <w:t>.</w:t>
      </w:r>
      <w:r w:rsidR="004C304E" w:rsidRPr="008D2E06">
        <w:rPr>
          <w:rFonts w:ascii="Times New Roman" w:hAnsi="Times New Roman" w:cs="Times New Roman"/>
          <w:iCs/>
          <w:color w:val="000000"/>
          <w:sz w:val="24"/>
          <w:szCs w:val="24"/>
        </w:rPr>
        <w:t xml:space="preserve"> V nasledujúcej tabuľke sú uvedené odhadované mzdové výdavky orgánov ochrany ovzdušia ich vybavenia</w:t>
      </w:r>
      <w:r w:rsidR="00597945">
        <w:rPr>
          <w:rFonts w:ascii="Times New Roman" w:hAnsi="Times New Roman" w:cs="Times New Roman"/>
          <w:iCs/>
          <w:color w:val="000000"/>
          <w:sz w:val="24"/>
          <w:szCs w:val="24"/>
        </w:rPr>
        <w:t>, bežných výdavkov</w:t>
      </w:r>
      <w:r w:rsidR="004C304E" w:rsidRPr="008D2E06">
        <w:rPr>
          <w:rFonts w:ascii="Times New Roman" w:hAnsi="Times New Roman" w:cs="Times New Roman"/>
          <w:iCs/>
          <w:color w:val="000000"/>
          <w:sz w:val="24"/>
          <w:szCs w:val="24"/>
        </w:rPr>
        <w:t xml:space="preserve"> a odhadovan</w:t>
      </w:r>
      <w:r w:rsidR="00CD3D9E" w:rsidRPr="008D2E06">
        <w:rPr>
          <w:rFonts w:ascii="Times New Roman" w:hAnsi="Times New Roman" w:cs="Times New Roman"/>
          <w:iCs/>
          <w:color w:val="000000"/>
          <w:sz w:val="24"/>
          <w:szCs w:val="24"/>
        </w:rPr>
        <w:t>ých</w:t>
      </w:r>
      <w:r w:rsidR="004C304E" w:rsidRPr="008D2E06">
        <w:rPr>
          <w:rFonts w:ascii="Times New Roman" w:hAnsi="Times New Roman" w:cs="Times New Roman"/>
          <w:iCs/>
          <w:color w:val="000000"/>
          <w:sz w:val="24"/>
          <w:szCs w:val="24"/>
        </w:rPr>
        <w:t xml:space="preserve"> výdavk</w:t>
      </w:r>
      <w:r w:rsidR="00CD3D9E" w:rsidRPr="008D2E06">
        <w:rPr>
          <w:rFonts w:ascii="Times New Roman" w:hAnsi="Times New Roman" w:cs="Times New Roman"/>
          <w:iCs/>
          <w:color w:val="000000"/>
          <w:sz w:val="24"/>
          <w:szCs w:val="24"/>
        </w:rPr>
        <w:t>ov</w:t>
      </w:r>
      <w:r w:rsidR="004C304E" w:rsidRPr="008D2E06">
        <w:rPr>
          <w:rFonts w:ascii="Times New Roman" w:hAnsi="Times New Roman" w:cs="Times New Roman"/>
          <w:iCs/>
          <w:color w:val="000000"/>
          <w:sz w:val="24"/>
          <w:szCs w:val="24"/>
        </w:rPr>
        <w:t xml:space="preserve"> na obstaranie IS NEIS.</w:t>
      </w:r>
    </w:p>
    <w:p w14:paraId="708B0755" w14:textId="54489E3C" w:rsidR="003962F4" w:rsidRPr="00B34313" w:rsidRDefault="00B34313" w:rsidP="003962F4">
      <w:pPr>
        <w:spacing w:line="240" w:lineRule="auto"/>
        <w:jc w:val="center"/>
        <w:rPr>
          <w:rFonts w:ascii="Times New Roman" w:hAnsi="Times New Roman" w:cs="Times New Roman"/>
          <w:iCs/>
          <w:color w:val="000000"/>
          <w:sz w:val="24"/>
          <w:szCs w:val="24"/>
        </w:rPr>
      </w:pPr>
      <w:r w:rsidRPr="00B34313">
        <w:rPr>
          <w:noProof/>
          <w:lang w:eastAsia="sk-SK"/>
        </w:rPr>
        <w:drawing>
          <wp:inline distT="0" distB="0" distL="0" distR="0" wp14:anchorId="7B2B46F8" wp14:editId="2C53E92C">
            <wp:extent cx="5760720" cy="4589884"/>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589884"/>
                    </a:xfrm>
                    <a:prstGeom prst="rect">
                      <a:avLst/>
                    </a:prstGeom>
                    <a:noFill/>
                    <a:ln>
                      <a:noFill/>
                    </a:ln>
                  </pic:spPr>
                </pic:pic>
              </a:graphicData>
            </a:graphic>
          </wp:inline>
        </w:drawing>
      </w:r>
    </w:p>
    <w:p w14:paraId="12564B32" w14:textId="276FF166" w:rsidR="00632662" w:rsidRDefault="00632662" w:rsidP="00597945">
      <w:pPr>
        <w:tabs>
          <w:tab w:val="left" w:pos="1080"/>
        </w:tabs>
        <w:spacing w:after="0" w:line="240" w:lineRule="auto"/>
        <w:rPr>
          <w:rFonts w:ascii="Times New Roman" w:eastAsia="Times New Roman" w:hAnsi="Times New Roman" w:cs="Times New Roman"/>
          <w:sz w:val="24"/>
          <w:szCs w:val="24"/>
          <w:lang w:val="sk" w:eastAsia="sk-SK"/>
        </w:rPr>
        <w:sectPr w:rsidR="0063266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708" w:footer="708" w:gutter="0"/>
          <w:pgNumType w:start="1"/>
          <w:cols w:space="708"/>
          <w:docGrid w:linePitch="360"/>
        </w:sectPr>
      </w:pPr>
    </w:p>
    <w:p w14:paraId="087F46D6" w14:textId="77777777" w:rsidR="00E22DC0" w:rsidRDefault="00E00A7F">
      <w:pPr>
        <w:tabs>
          <w:tab w:val="left"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Tabuľka č. 3 </w:t>
      </w:r>
    </w:p>
    <w:p w14:paraId="15CD2822" w14:textId="77777777" w:rsidR="00E22DC0" w:rsidRDefault="00E22DC0">
      <w:pPr>
        <w:tabs>
          <w:tab w:val="left" w:pos="1080"/>
        </w:tabs>
        <w:spacing w:after="0" w:line="240" w:lineRule="auto"/>
        <w:jc w:val="both"/>
        <w:rPr>
          <w:rFonts w:ascii="Times New Roman" w:eastAsia="Times New Roman" w:hAnsi="Times New Roman" w:cs="Times New Roman"/>
          <w:bCs/>
          <w:sz w:val="24"/>
          <w:szCs w:val="20"/>
          <w:lang w:eastAsia="sk-SK"/>
        </w:rPr>
      </w:pPr>
    </w:p>
    <w:p w14:paraId="0E6B54F5" w14:textId="549B1630" w:rsidR="00163E62" w:rsidRPr="00B8555E" w:rsidRDefault="00163E62" w:rsidP="00163E62">
      <w:pPr>
        <w:tabs>
          <w:tab w:val="left" w:pos="1080"/>
        </w:tabs>
        <w:spacing w:after="0" w:line="240" w:lineRule="auto"/>
        <w:jc w:val="both"/>
        <w:rPr>
          <w:rFonts w:ascii="Times New Roman" w:eastAsia="Times New Roman" w:hAnsi="Times New Roman" w:cs="Times New Roman"/>
          <w:bCs/>
          <w:color w:val="FF0000"/>
          <w:sz w:val="24"/>
          <w:szCs w:val="24"/>
          <w:lang w:eastAsia="sk-SK"/>
        </w:rPr>
      </w:pPr>
      <w:r w:rsidRPr="00B8555E">
        <w:rPr>
          <w:rFonts w:ascii="Times New Roman" w:eastAsia="Times New Roman" w:hAnsi="Times New Roman" w:cs="Times New Roman"/>
          <w:bCs/>
          <w:sz w:val="24"/>
          <w:szCs w:val="24"/>
          <w:lang w:eastAsia="sk-SK"/>
        </w:rPr>
        <w:t>M</w:t>
      </w:r>
      <w:r>
        <w:rPr>
          <w:rFonts w:ascii="Times New Roman" w:eastAsia="Times New Roman" w:hAnsi="Times New Roman" w:cs="Times New Roman"/>
          <w:bCs/>
          <w:sz w:val="24"/>
          <w:szCs w:val="24"/>
          <w:lang w:eastAsia="sk-SK"/>
        </w:rPr>
        <w:t>F SR</w:t>
      </w:r>
    </w:p>
    <w:p w14:paraId="0C7C7D58" w14:textId="77777777" w:rsidR="00163E62" w:rsidRDefault="00163E62" w:rsidP="00163E62">
      <w:pPr>
        <w:tabs>
          <w:tab w:val="left" w:pos="1080"/>
        </w:tabs>
        <w:spacing w:after="0" w:line="240" w:lineRule="auto"/>
        <w:jc w:val="both"/>
        <w:rPr>
          <w:rFonts w:ascii="Times New Roman" w:eastAsia="Times New Roman" w:hAnsi="Times New Roman" w:cs="Times New Roman"/>
          <w:b/>
          <w:bCs/>
          <w:sz w:val="24"/>
          <w:szCs w:val="20"/>
          <w:lang w:eastAsia="sk-SK"/>
        </w:rPr>
      </w:pPr>
    </w:p>
    <w:tbl>
      <w:tblPr>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163E62" w14:paraId="6A10F3ED" w14:textId="77777777" w:rsidTr="00163E62">
        <w:trPr>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1EE1445B"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BEBEBE" w:fill="BFBFBF" w:themeFill="background1" w:themeFillShade="BF"/>
          </w:tcPr>
          <w:p w14:paraId="4308110E"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noWrap/>
            <w:vAlign w:val="center"/>
          </w:tcPr>
          <w:p w14:paraId="27831031"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163E62" w14:paraId="3AA24EEF" w14:textId="77777777" w:rsidTr="00163E62">
        <w:trPr>
          <w:trHeight w:val="109"/>
        </w:trPr>
        <w:tc>
          <w:tcPr>
            <w:tcW w:w="4950" w:type="dxa"/>
            <w:vMerge/>
            <w:tcBorders>
              <w:top w:val="single" w:sz="4" w:space="0" w:color="auto"/>
              <w:left w:val="single" w:sz="4" w:space="0" w:color="auto"/>
              <w:bottom w:val="single" w:sz="4" w:space="0" w:color="auto"/>
              <w:right w:val="single" w:sz="4" w:space="0" w:color="auto"/>
            </w:tcBorders>
            <w:vAlign w:val="center"/>
          </w:tcPr>
          <w:p w14:paraId="276AB9EB" w14:textId="77777777" w:rsidR="00163E62" w:rsidRDefault="00163E62" w:rsidP="00163E62">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BEBEBE" w:fill="BFBFBF" w:themeFill="background1" w:themeFillShade="BF"/>
          </w:tcPr>
          <w:p w14:paraId="446B38A6" w14:textId="1F557C18" w:rsidR="00163E62" w:rsidRDefault="00163E62" w:rsidP="009248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24833">
              <w:rPr>
                <w:rFonts w:ascii="Times New Roman" w:eastAsia="Times New Roman" w:hAnsi="Times New Roman" w:cs="Times New Roman"/>
                <w:b/>
                <w:bCs/>
                <w:sz w:val="24"/>
                <w:szCs w:val="24"/>
                <w:lang w:eastAsia="sk-SK"/>
              </w:rPr>
              <w:t>3</w:t>
            </w:r>
          </w:p>
        </w:tc>
        <w:tc>
          <w:tcPr>
            <w:tcW w:w="1500" w:type="dxa"/>
            <w:tcBorders>
              <w:top w:val="nil"/>
              <w:left w:val="nil"/>
              <w:bottom w:val="single" w:sz="4" w:space="0" w:color="auto"/>
              <w:right w:val="single" w:sz="4" w:space="0" w:color="auto"/>
            </w:tcBorders>
            <w:shd w:val="clear" w:color="BEBEBE" w:fill="BFBFBF" w:themeFill="background1" w:themeFillShade="BF"/>
          </w:tcPr>
          <w:p w14:paraId="60690EB2" w14:textId="0D3E441D"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924833">
              <w:rPr>
                <w:rFonts w:ascii="Times New Roman" w:eastAsia="Times New Roman" w:hAnsi="Times New Roman" w:cs="Times New Roman"/>
                <w:b/>
                <w:bCs/>
                <w:sz w:val="24"/>
                <w:szCs w:val="24"/>
                <w:lang w:eastAsia="sk-SK"/>
              </w:rPr>
              <w:t>024</w:t>
            </w:r>
          </w:p>
        </w:tc>
        <w:tc>
          <w:tcPr>
            <w:tcW w:w="1500" w:type="dxa"/>
            <w:tcBorders>
              <w:top w:val="nil"/>
              <w:left w:val="nil"/>
              <w:bottom w:val="single" w:sz="4" w:space="0" w:color="auto"/>
              <w:right w:val="single" w:sz="4" w:space="0" w:color="auto"/>
            </w:tcBorders>
            <w:shd w:val="clear" w:color="BEBEBE" w:fill="BFBFBF" w:themeFill="background1" w:themeFillShade="BF"/>
          </w:tcPr>
          <w:p w14:paraId="3965AD10" w14:textId="080CCC68" w:rsidR="00163E62" w:rsidRDefault="00924833"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BEBEBE" w:fill="BFBFBF" w:themeFill="background1" w:themeFillShade="BF"/>
          </w:tcPr>
          <w:p w14:paraId="0CAD15F5" w14:textId="7BB2B8AD" w:rsidR="00163E62" w:rsidRDefault="00924833"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673014FE" w14:textId="77777777" w:rsidR="00163E62" w:rsidRDefault="00163E62" w:rsidP="00163E62">
            <w:pPr>
              <w:spacing w:after="0" w:line="240" w:lineRule="auto"/>
              <w:rPr>
                <w:rFonts w:ascii="Times New Roman" w:eastAsia="Times New Roman" w:hAnsi="Times New Roman" w:cs="Times New Roman"/>
                <w:b/>
                <w:bCs/>
                <w:color w:val="FFFFFF"/>
                <w:sz w:val="24"/>
                <w:szCs w:val="24"/>
                <w:lang w:eastAsia="sk-SK"/>
              </w:rPr>
            </w:pPr>
          </w:p>
        </w:tc>
      </w:tr>
      <w:tr w:rsidR="00163E62" w14:paraId="5C6B9C79" w14:textId="77777777" w:rsidTr="00163E62">
        <w:trPr>
          <w:trHeight w:val="255"/>
        </w:trPr>
        <w:tc>
          <w:tcPr>
            <w:tcW w:w="4950" w:type="dxa"/>
            <w:tcBorders>
              <w:top w:val="nil"/>
              <w:left w:val="single" w:sz="4" w:space="0" w:color="auto"/>
              <w:bottom w:val="single" w:sz="4" w:space="0" w:color="auto"/>
              <w:right w:val="single" w:sz="4" w:space="0" w:color="auto"/>
            </w:tcBorders>
          </w:tcPr>
          <w:p w14:paraId="7FBAE78F" w14:textId="77777777" w:rsidR="00163E62" w:rsidRDefault="00163E62" w:rsidP="00163E62">
            <w:pPr>
              <w:spacing w:after="0" w:line="240" w:lineRule="auto"/>
              <w:rPr>
                <w:rFonts w:ascii="Times New Roman" w:eastAsia="Times New Roman" w:hAnsi="Times New Roman" w:cs="Times New Roman"/>
                <w:b/>
                <w:bCs/>
                <w:sz w:val="24"/>
                <w:szCs w:val="24"/>
                <w:vertAlign w:val="superscript"/>
                <w:lang w:eastAsia="sk-SK"/>
              </w:rPr>
            </w:pPr>
            <w:r>
              <w:rPr>
                <w:rFonts w:ascii="Times New Roman" w:eastAsia="Times New Roman" w:hAnsi="Times New Roman" w:cs="Times New Roman"/>
                <w:b/>
                <w:bCs/>
                <w:sz w:val="24"/>
                <w:szCs w:val="24"/>
                <w:lang w:eastAsia="sk-SK"/>
              </w:rPr>
              <w:t>Daňové príjmy (100)</w:t>
            </w:r>
            <w:r>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05256C1"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1D7030E"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09CFADE"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150D4C4"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4FF2CEE"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55E531A0" w14:textId="77777777" w:rsidTr="00163E62">
        <w:trPr>
          <w:trHeight w:val="255"/>
        </w:trPr>
        <w:tc>
          <w:tcPr>
            <w:tcW w:w="4950" w:type="dxa"/>
            <w:tcBorders>
              <w:top w:val="nil"/>
              <w:left w:val="single" w:sz="4" w:space="0" w:color="auto"/>
              <w:bottom w:val="single" w:sz="4" w:space="0" w:color="auto"/>
              <w:right w:val="single" w:sz="4" w:space="0" w:color="auto"/>
            </w:tcBorders>
          </w:tcPr>
          <w:p w14:paraId="275EAB05" w14:textId="77777777" w:rsidR="00163E62" w:rsidRDefault="00163E62" w:rsidP="00163E6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Nedaňové príjmy (200)</w:t>
            </w:r>
            <w:r>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5D3A938" w14:textId="5284A6BC" w:rsidR="00163E62" w:rsidRDefault="00924833"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tcPr>
          <w:p w14:paraId="540FB158"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tcPr>
          <w:p w14:paraId="79135B4D"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tcPr>
          <w:p w14:paraId="76A28D1C"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3000" w:type="dxa"/>
            <w:tcBorders>
              <w:top w:val="nil"/>
              <w:left w:val="nil"/>
              <w:bottom w:val="single" w:sz="4" w:space="0" w:color="auto"/>
              <w:right w:val="single" w:sz="4" w:space="0" w:color="auto"/>
            </w:tcBorders>
            <w:noWrap/>
            <w:vAlign w:val="bottom"/>
          </w:tcPr>
          <w:p w14:paraId="550C59FD"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10B8775F" w14:textId="77777777" w:rsidTr="00163E62">
        <w:trPr>
          <w:trHeight w:val="255"/>
        </w:trPr>
        <w:tc>
          <w:tcPr>
            <w:tcW w:w="4950" w:type="dxa"/>
            <w:tcBorders>
              <w:top w:val="nil"/>
              <w:left w:val="single" w:sz="4" w:space="0" w:color="auto"/>
              <w:bottom w:val="single" w:sz="4" w:space="0" w:color="auto"/>
              <w:right w:val="single" w:sz="4" w:space="0" w:color="auto"/>
            </w:tcBorders>
          </w:tcPr>
          <w:p w14:paraId="54ADA47C" w14:textId="77777777" w:rsidR="00163E62" w:rsidRDefault="00163E62" w:rsidP="00163E6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Granty a transfery (300)</w:t>
            </w:r>
            <w:r>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48C0F53"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C34BAAC"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DEA11F3"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7BFA3B2"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DF7A66D"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0FD250D3" w14:textId="77777777" w:rsidTr="00163E62">
        <w:trPr>
          <w:trHeight w:val="255"/>
        </w:trPr>
        <w:tc>
          <w:tcPr>
            <w:tcW w:w="4950" w:type="dxa"/>
            <w:tcBorders>
              <w:top w:val="nil"/>
              <w:left w:val="single" w:sz="4" w:space="0" w:color="auto"/>
              <w:bottom w:val="single" w:sz="4" w:space="0" w:color="auto"/>
              <w:right w:val="single" w:sz="4" w:space="0" w:color="auto"/>
            </w:tcBorders>
          </w:tcPr>
          <w:p w14:paraId="0FC82DD7" w14:textId="77777777" w:rsidR="00163E62" w:rsidRDefault="00163E62" w:rsidP="00163E6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FFFF99" w:fill="FFFF99"/>
          </w:tcPr>
          <w:p w14:paraId="0D9338AC"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63F1CE5D"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4E86A23F"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1E0B2A46"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D617BAC"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CAB3891" w14:textId="77777777" w:rsidTr="00163E62">
        <w:trPr>
          <w:trHeight w:val="255"/>
        </w:trPr>
        <w:tc>
          <w:tcPr>
            <w:tcW w:w="4950" w:type="dxa"/>
            <w:tcBorders>
              <w:top w:val="nil"/>
              <w:left w:val="single" w:sz="4" w:space="0" w:color="auto"/>
              <w:bottom w:val="single" w:sz="4" w:space="0" w:color="auto"/>
              <w:right w:val="single" w:sz="4" w:space="0" w:color="auto"/>
            </w:tcBorders>
          </w:tcPr>
          <w:p w14:paraId="1273723E" w14:textId="77777777" w:rsidR="00163E62" w:rsidRDefault="00163E62" w:rsidP="00163E6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FFFF99" w:fill="FFFF99"/>
          </w:tcPr>
          <w:p w14:paraId="71F261DA"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7AA0E446"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096249D8"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FFFF99" w:fill="FFFF99"/>
          </w:tcPr>
          <w:p w14:paraId="1AB7930D"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F911A50"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0D3BD087" w14:textId="77777777" w:rsidTr="00163E62">
        <w:trPr>
          <w:trHeight w:val="255"/>
        </w:trPr>
        <w:tc>
          <w:tcPr>
            <w:tcW w:w="4950" w:type="dxa"/>
            <w:tcBorders>
              <w:top w:val="nil"/>
              <w:left w:val="single" w:sz="4" w:space="0" w:color="auto"/>
              <w:bottom w:val="single" w:sz="4" w:space="0" w:color="auto"/>
              <w:right w:val="single" w:sz="4" w:space="0" w:color="auto"/>
            </w:tcBorders>
            <w:shd w:val="clear" w:color="BEBEBE" w:fill="BFBFBF" w:themeFill="background1" w:themeFillShade="BF"/>
          </w:tcPr>
          <w:p w14:paraId="5FA5F3C8" w14:textId="77777777" w:rsidR="00163E62" w:rsidRDefault="00163E62" w:rsidP="00163E6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BEBEBE" w:fill="BFBFBF" w:themeFill="background1" w:themeFillShade="BF"/>
          </w:tcPr>
          <w:p w14:paraId="7C862914" w14:textId="40A43996" w:rsidR="00163E62" w:rsidRDefault="00924833"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shd w:val="clear" w:color="BEBEBE" w:fill="BFBFBF" w:themeFill="background1" w:themeFillShade="BF"/>
          </w:tcPr>
          <w:p w14:paraId="41E2D3E9"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shd w:val="clear" w:color="BEBEBE" w:fill="BFBFBF" w:themeFill="background1" w:themeFillShade="BF"/>
          </w:tcPr>
          <w:p w14:paraId="35E85DFF"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1500" w:type="dxa"/>
            <w:tcBorders>
              <w:top w:val="nil"/>
              <w:left w:val="nil"/>
              <w:bottom w:val="single" w:sz="4" w:space="0" w:color="auto"/>
              <w:right w:val="single" w:sz="4" w:space="0" w:color="auto"/>
            </w:tcBorders>
            <w:shd w:val="clear" w:color="BEBEBE" w:fill="BFBFBF" w:themeFill="background1" w:themeFillShade="BF"/>
          </w:tcPr>
          <w:p w14:paraId="2E6ADD00" w14:textId="77777777" w:rsidR="00163E62" w:rsidRDefault="00163E62" w:rsidP="00163E6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27 400</w:t>
            </w:r>
          </w:p>
        </w:tc>
        <w:tc>
          <w:tcPr>
            <w:tcW w:w="3000" w:type="dxa"/>
            <w:tcBorders>
              <w:top w:val="nil"/>
              <w:left w:val="nil"/>
              <w:bottom w:val="single" w:sz="4" w:space="0" w:color="auto"/>
              <w:right w:val="single" w:sz="4" w:space="0" w:color="auto"/>
            </w:tcBorders>
            <w:shd w:val="clear" w:color="BEBEBE" w:fill="BFBFBF" w:themeFill="background1" w:themeFillShade="BF"/>
            <w:noWrap/>
            <w:vAlign w:val="bottom"/>
          </w:tcPr>
          <w:p w14:paraId="54AD08EA" w14:textId="77777777" w:rsidR="00163E62" w:rsidRDefault="00163E62" w:rsidP="00163E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14:paraId="2FB8902B" w14:textId="77777777" w:rsidR="00163E62" w:rsidRDefault="00163E62" w:rsidP="00163E62">
      <w:pPr>
        <w:tabs>
          <w:tab w:val="left" w:pos="1080"/>
        </w:tabs>
        <w:spacing w:after="0" w:line="240" w:lineRule="auto"/>
        <w:jc w:val="both"/>
        <w:rPr>
          <w:rFonts w:ascii="Times New Roman" w:eastAsia="Times New Roman" w:hAnsi="Times New Roman" w:cs="Times New Roman"/>
          <w:bCs/>
          <w:sz w:val="24"/>
          <w:szCs w:val="20"/>
          <w:lang w:eastAsia="sk-SK"/>
        </w:rPr>
      </w:pPr>
    </w:p>
    <w:p w14:paraId="4ABB8483" w14:textId="35FC6B99" w:rsidR="00163E62" w:rsidRPr="00BF5A94" w:rsidRDefault="00163E62" w:rsidP="00163E62">
      <w:pPr>
        <w:tabs>
          <w:tab w:val="left" w:pos="1080"/>
        </w:tabs>
        <w:spacing w:after="0" w:line="240" w:lineRule="auto"/>
        <w:jc w:val="both"/>
        <w:rPr>
          <w:rFonts w:ascii="Times New Roman" w:eastAsia="Times New Roman" w:hAnsi="Times New Roman" w:cs="Times New Roman"/>
          <w:bCs/>
          <w:sz w:val="24"/>
          <w:szCs w:val="20"/>
          <w:lang w:eastAsia="sk-SK"/>
        </w:rPr>
      </w:pPr>
      <w:r w:rsidRPr="00BF5A94">
        <w:rPr>
          <w:rFonts w:ascii="Times New Roman" w:eastAsia="Times New Roman" w:hAnsi="Times New Roman" w:cs="Times New Roman"/>
          <w:bCs/>
          <w:sz w:val="24"/>
          <w:szCs w:val="20"/>
          <w:lang w:eastAsia="sk-SK"/>
        </w:rPr>
        <w:t>Environmentálny fond</w:t>
      </w:r>
    </w:p>
    <w:p w14:paraId="16D77BA5" w14:textId="77777777" w:rsidR="00163E62" w:rsidRDefault="00163E62" w:rsidP="00163E62">
      <w:pPr>
        <w:tabs>
          <w:tab w:val="left" w:pos="1080"/>
        </w:tabs>
        <w:spacing w:after="0" w:line="240" w:lineRule="auto"/>
        <w:jc w:val="both"/>
        <w:rPr>
          <w:rFonts w:ascii="Times New Roman" w:eastAsia="Times New Roman" w:hAnsi="Times New Roman" w:cs="Times New Roman"/>
          <w:b/>
          <w:bCs/>
          <w:sz w:val="24"/>
          <w:szCs w:val="20"/>
          <w:lang w:eastAsia="sk-SK"/>
        </w:rPr>
      </w:pPr>
    </w:p>
    <w:tbl>
      <w:tblPr>
        <w:tblStyle w:val="Mriekatabuky"/>
        <w:tblW w:w="13992" w:type="dxa"/>
        <w:tblLook w:val="04A0" w:firstRow="1" w:lastRow="0" w:firstColumn="1" w:lastColumn="0" w:noHBand="0" w:noVBand="1"/>
      </w:tblPr>
      <w:tblGrid>
        <w:gridCol w:w="4957"/>
        <w:gridCol w:w="1447"/>
        <w:gridCol w:w="1529"/>
        <w:gridCol w:w="1560"/>
        <w:gridCol w:w="1417"/>
        <w:gridCol w:w="3082"/>
      </w:tblGrid>
      <w:tr w:rsidR="00163E62" w14:paraId="7C837F96" w14:textId="77777777" w:rsidTr="0027484D">
        <w:tc>
          <w:tcPr>
            <w:tcW w:w="4957" w:type="dxa"/>
            <w:vMerge w:val="restart"/>
            <w:shd w:val="clear" w:color="auto" w:fill="BFBFBF" w:themeFill="background1" w:themeFillShade="BF"/>
            <w:vAlign w:val="center"/>
          </w:tcPr>
          <w:p w14:paraId="63AF2B8D"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Príjmy (v eurách)</w:t>
            </w:r>
          </w:p>
        </w:tc>
        <w:tc>
          <w:tcPr>
            <w:tcW w:w="5953" w:type="dxa"/>
            <w:gridSpan w:val="4"/>
            <w:tcBorders>
              <w:top w:val="single" w:sz="4" w:space="0" w:color="auto"/>
              <w:left w:val="nil"/>
              <w:bottom w:val="single" w:sz="4" w:space="0" w:color="auto"/>
              <w:right w:val="single" w:sz="4" w:space="0" w:color="auto"/>
            </w:tcBorders>
            <w:shd w:val="clear" w:color="BEBEBE" w:fill="BFBFBF" w:themeFill="background1" w:themeFillShade="BF"/>
          </w:tcPr>
          <w:p w14:paraId="5226AC6B"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Vplyv na rozpočet verejnej správy</w:t>
            </w:r>
          </w:p>
        </w:tc>
        <w:tc>
          <w:tcPr>
            <w:tcW w:w="3082"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bottom"/>
          </w:tcPr>
          <w:p w14:paraId="30B169CD"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Poznámka</w:t>
            </w:r>
          </w:p>
          <w:p w14:paraId="2134AAA7"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p>
        </w:tc>
      </w:tr>
      <w:tr w:rsidR="00163E62" w14:paraId="2059D9FB" w14:textId="77777777" w:rsidTr="0027484D">
        <w:tc>
          <w:tcPr>
            <w:tcW w:w="4957" w:type="dxa"/>
            <w:vMerge/>
            <w:shd w:val="clear" w:color="auto" w:fill="BFBFBF" w:themeFill="background1" w:themeFillShade="BF"/>
            <w:vAlign w:val="center"/>
          </w:tcPr>
          <w:p w14:paraId="5BC2A32A"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p>
        </w:tc>
        <w:tc>
          <w:tcPr>
            <w:tcW w:w="1447" w:type="dxa"/>
            <w:tcBorders>
              <w:top w:val="nil"/>
              <w:left w:val="nil"/>
              <w:bottom w:val="single" w:sz="4" w:space="0" w:color="auto"/>
              <w:right w:val="single" w:sz="4" w:space="0" w:color="auto"/>
            </w:tcBorders>
            <w:shd w:val="clear" w:color="BEBEBE" w:fill="BFBFBF" w:themeFill="background1" w:themeFillShade="BF"/>
          </w:tcPr>
          <w:p w14:paraId="54FA5DE5" w14:textId="77834538" w:rsidR="00163E62" w:rsidRDefault="00163E62" w:rsidP="00924833">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w:t>
            </w:r>
            <w:r w:rsidR="00924833">
              <w:rPr>
                <w:rFonts w:ascii="Times New Roman" w:eastAsia="Times New Roman" w:hAnsi="Times New Roman" w:cs="Times New Roman"/>
                <w:b/>
                <w:bCs/>
                <w:sz w:val="24"/>
                <w:szCs w:val="24"/>
                <w:lang w:eastAsia="sk-SK"/>
              </w:rPr>
              <w:t>3</w:t>
            </w:r>
          </w:p>
        </w:tc>
        <w:tc>
          <w:tcPr>
            <w:tcW w:w="1529" w:type="dxa"/>
            <w:tcBorders>
              <w:top w:val="nil"/>
              <w:left w:val="nil"/>
              <w:bottom w:val="single" w:sz="4" w:space="0" w:color="auto"/>
              <w:right w:val="single" w:sz="4" w:space="0" w:color="auto"/>
            </w:tcBorders>
            <w:shd w:val="clear" w:color="BEBEBE" w:fill="BFBFBF" w:themeFill="background1" w:themeFillShade="BF"/>
          </w:tcPr>
          <w:p w14:paraId="23F0F9A7" w14:textId="11783312" w:rsidR="00163E62" w:rsidRDefault="00163E62" w:rsidP="00924833">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w:t>
            </w:r>
            <w:r w:rsidR="00924833">
              <w:rPr>
                <w:rFonts w:ascii="Times New Roman" w:eastAsia="Times New Roman" w:hAnsi="Times New Roman" w:cs="Times New Roman"/>
                <w:b/>
                <w:bCs/>
                <w:sz w:val="24"/>
                <w:szCs w:val="24"/>
                <w:lang w:eastAsia="sk-SK"/>
              </w:rPr>
              <w:t>4</w:t>
            </w:r>
          </w:p>
        </w:tc>
        <w:tc>
          <w:tcPr>
            <w:tcW w:w="1560" w:type="dxa"/>
            <w:tcBorders>
              <w:top w:val="nil"/>
              <w:left w:val="nil"/>
              <w:bottom w:val="single" w:sz="4" w:space="0" w:color="auto"/>
              <w:right w:val="single" w:sz="4" w:space="0" w:color="auto"/>
            </w:tcBorders>
            <w:shd w:val="clear" w:color="BEBEBE" w:fill="BFBFBF" w:themeFill="background1" w:themeFillShade="BF"/>
          </w:tcPr>
          <w:p w14:paraId="6EA63EE0" w14:textId="169A265D" w:rsidR="00163E62" w:rsidRDefault="00163E62" w:rsidP="00924833">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w:t>
            </w:r>
            <w:r w:rsidR="00924833">
              <w:rPr>
                <w:rFonts w:ascii="Times New Roman" w:eastAsia="Times New Roman" w:hAnsi="Times New Roman" w:cs="Times New Roman"/>
                <w:b/>
                <w:bCs/>
                <w:sz w:val="24"/>
                <w:szCs w:val="24"/>
                <w:lang w:eastAsia="sk-SK"/>
              </w:rPr>
              <w:t>5</w:t>
            </w:r>
          </w:p>
        </w:tc>
        <w:tc>
          <w:tcPr>
            <w:tcW w:w="1417" w:type="dxa"/>
            <w:tcBorders>
              <w:top w:val="nil"/>
              <w:left w:val="nil"/>
              <w:bottom w:val="single" w:sz="4" w:space="0" w:color="auto"/>
              <w:right w:val="single" w:sz="4" w:space="0" w:color="auto"/>
            </w:tcBorders>
            <w:shd w:val="clear" w:color="BEBEBE" w:fill="BFBFBF" w:themeFill="background1" w:themeFillShade="BF"/>
          </w:tcPr>
          <w:p w14:paraId="7AC714F4" w14:textId="49FF91B4" w:rsidR="00163E62" w:rsidRDefault="00163E62" w:rsidP="00924833">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w:t>
            </w:r>
            <w:r w:rsidR="00924833">
              <w:rPr>
                <w:rFonts w:ascii="Times New Roman" w:eastAsia="Times New Roman" w:hAnsi="Times New Roman" w:cs="Times New Roman"/>
                <w:b/>
                <w:bCs/>
                <w:sz w:val="24"/>
                <w:szCs w:val="24"/>
                <w:lang w:eastAsia="sk-SK"/>
              </w:rPr>
              <w:t>6</w:t>
            </w:r>
          </w:p>
        </w:tc>
        <w:tc>
          <w:tcPr>
            <w:tcW w:w="3082" w:type="dxa"/>
            <w:vMerge/>
            <w:tcBorders>
              <w:top w:val="nil"/>
              <w:left w:val="nil"/>
              <w:bottom w:val="single" w:sz="4" w:space="0" w:color="auto"/>
              <w:right w:val="single" w:sz="4" w:space="0" w:color="auto"/>
            </w:tcBorders>
            <w:shd w:val="clear" w:color="BEBEBE" w:fill="BFBFBF" w:themeFill="background1" w:themeFillShade="BF"/>
          </w:tcPr>
          <w:p w14:paraId="427BBEF7"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p>
        </w:tc>
      </w:tr>
      <w:tr w:rsidR="00163E62" w14:paraId="4FF9DA1D" w14:textId="77777777" w:rsidTr="0027484D">
        <w:tc>
          <w:tcPr>
            <w:tcW w:w="4957" w:type="dxa"/>
          </w:tcPr>
          <w:p w14:paraId="320C3A44"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Daňové príjmy (100)</w:t>
            </w:r>
            <w:r>
              <w:rPr>
                <w:rFonts w:ascii="Times New Roman" w:eastAsia="Times New Roman" w:hAnsi="Times New Roman" w:cs="Times New Roman"/>
                <w:b/>
                <w:bCs/>
                <w:sz w:val="24"/>
                <w:szCs w:val="24"/>
                <w:vertAlign w:val="superscript"/>
                <w:lang w:eastAsia="sk-SK"/>
              </w:rPr>
              <w:t>1</w:t>
            </w:r>
          </w:p>
        </w:tc>
        <w:tc>
          <w:tcPr>
            <w:tcW w:w="1447" w:type="dxa"/>
            <w:tcBorders>
              <w:top w:val="nil"/>
              <w:left w:val="nil"/>
              <w:bottom w:val="single" w:sz="4" w:space="0" w:color="auto"/>
              <w:right w:val="single" w:sz="4" w:space="0" w:color="auto"/>
            </w:tcBorders>
          </w:tcPr>
          <w:p w14:paraId="1A241281"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29" w:type="dxa"/>
            <w:tcBorders>
              <w:top w:val="nil"/>
              <w:left w:val="nil"/>
              <w:bottom w:val="single" w:sz="4" w:space="0" w:color="auto"/>
              <w:right w:val="single" w:sz="4" w:space="0" w:color="auto"/>
            </w:tcBorders>
          </w:tcPr>
          <w:p w14:paraId="74E6A37F"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60" w:type="dxa"/>
            <w:tcBorders>
              <w:top w:val="nil"/>
              <w:left w:val="nil"/>
              <w:bottom w:val="single" w:sz="4" w:space="0" w:color="auto"/>
              <w:right w:val="single" w:sz="4" w:space="0" w:color="auto"/>
            </w:tcBorders>
          </w:tcPr>
          <w:p w14:paraId="4F1B27A9"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417" w:type="dxa"/>
            <w:tcBorders>
              <w:top w:val="nil"/>
              <w:left w:val="nil"/>
              <w:bottom w:val="single" w:sz="4" w:space="0" w:color="auto"/>
              <w:right w:val="single" w:sz="4" w:space="0" w:color="auto"/>
            </w:tcBorders>
          </w:tcPr>
          <w:p w14:paraId="5FCD6738"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3082" w:type="dxa"/>
            <w:tcBorders>
              <w:top w:val="nil"/>
              <w:left w:val="nil"/>
              <w:bottom w:val="single" w:sz="4" w:space="0" w:color="auto"/>
              <w:right w:val="single" w:sz="4" w:space="0" w:color="auto"/>
            </w:tcBorders>
          </w:tcPr>
          <w:p w14:paraId="65FDAD9A"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r w:rsidR="00163E62" w14:paraId="3911C921" w14:textId="77777777" w:rsidTr="0027484D">
        <w:tc>
          <w:tcPr>
            <w:tcW w:w="4957" w:type="dxa"/>
          </w:tcPr>
          <w:p w14:paraId="3F317D53"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Nedaňové príjmy (200)</w:t>
            </w:r>
            <w:r>
              <w:rPr>
                <w:rFonts w:ascii="Times New Roman" w:eastAsia="Times New Roman" w:hAnsi="Times New Roman" w:cs="Times New Roman"/>
                <w:b/>
                <w:bCs/>
                <w:sz w:val="24"/>
                <w:szCs w:val="24"/>
                <w:vertAlign w:val="superscript"/>
                <w:lang w:eastAsia="sk-SK"/>
              </w:rPr>
              <w:t>1</w:t>
            </w:r>
          </w:p>
        </w:tc>
        <w:tc>
          <w:tcPr>
            <w:tcW w:w="1447" w:type="dxa"/>
            <w:tcBorders>
              <w:top w:val="nil"/>
              <w:left w:val="nil"/>
              <w:bottom w:val="single" w:sz="4" w:space="0" w:color="auto"/>
              <w:right w:val="single" w:sz="4" w:space="0" w:color="auto"/>
            </w:tcBorders>
          </w:tcPr>
          <w:p w14:paraId="68A1BD7B" w14:textId="6C22553C" w:rsidR="00163E62" w:rsidRDefault="00924833"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529" w:type="dxa"/>
            <w:tcBorders>
              <w:top w:val="nil"/>
              <w:left w:val="nil"/>
              <w:bottom w:val="single" w:sz="4" w:space="0" w:color="auto"/>
              <w:right w:val="single" w:sz="4" w:space="0" w:color="auto"/>
            </w:tcBorders>
          </w:tcPr>
          <w:p w14:paraId="1FEEF9D8"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560" w:type="dxa"/>
            <w:tcBorders>
              <w:top w:val="nil"/>
              <w:left w:val="nil"/>
              <w:bottom w:val="single" w:sz="4" w:space="0" w:color="auto"/>
              <w:right w:val="single" w:sz="4" w:space="0" w:color="auto"/>
            </w:tcBorders>
          </w:tcPr>
          <w:p w14:paraId="2DF384FF"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417" w:type="dxa"/>
            <w:tcBorders>
              <w:top w:val="nil"/>
              <w:left w:val="nil"/>
              <w:bottom w:val="single" w:sz="4" w:space="0" w:color="auto"/>
              <w:right w:val="single" w:sz="4" w:space="0" w:color="auto"/>
            </w:tcBorders>
          </w:tcPr>
          <w:p w14:paraId="724206F2"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3082" w:type="dxa"/>
            <w:tcBorders>
              <w:top w:val="nil"/>
              <w:left w:val="nil"/>
              <w:bottom w:val="single" w:sz="4" w:space="0" w:color="auto"/>
              <w:right w:val="single" w:sz="4" w:space="0" w:color="auto"/>
            </w:tcBorders>
          </w:tcPr>
          <w:p w14:paraId="6A1169B9"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r w:rsidR="00163E62" w14:paraId="44598E52" w14:textId="77777777" w:rsidTr="0027484D">
        <w:tc>
          <w:tcPr>
            <w:tcW w:w="4957" w:type="dxa"/>
          </w:tcPr>
          <w:p w14:paraId="7A5DD88B"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Granty a transfery (300)</w:t>
            </w:r>
            <w:r>
              <w:rPr>
                <w:rFonts w:ascii="Times New Roman" w:eastAsia="Times New Roman" w:hAnsi="Times New Roman" w:cs="Times New Roman"/>
                <w:b/>
                <w:bCs/>
                <w:sz w:val="24"/>
                <w:szCs w:val="24"/>
                <w:vertAlign w:val="superscript"/>
                <w:lang w:eastAsia="sk-SK"/>
              </w:rPr>
              <w:t>1</w:t>
            </w:r>
          </w:p>
        </w:tc>
        <w:tc>
          <w:tcPr>
            <w:tcW w:w="1447" w:type="dxa"/>
            <w:tcBorders>
              <w:top w:val="nil"/>
              <w:left w:val="nil"/>
              <w:bottom w:val="single" w:sz="4" w:space="0" w:color="auto"/>
              <w:right w:val="single" w:sz="4" w:space="0" w:color="auto"/>
            </w:tcBorders>
          </w:tcPr>
          <w:p w14:paraId="7D49395D"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29" w:type="dxa"/>
            <w:tcBorders>
              <w:top w:val="nil"/>
              <w:left w:val="nil"/>
              <w:bottom w:val="single" w:sz="4" w:space="0" w:color="auto"/>
              <w:right w:val="single" w:sz="4" w:space="0" w:color="auto"/>
            </w:tcBorders>
          </w:tcPr>
          <w:p w14:paraId="7D2AA223"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60" w:type="dxa"/>
            <w:tcBorders>
              <w:top w:val="nil"/>
              <w:left w:val="nil"/>
              <w:bottom w:val="single" w:sz="4" w:space="0" w:color="auto"/>
              <w:right w:val="single" w:sz="4" w:space="0" w:color="auto"/>
            </w:tcBorders>
          </w:tcPr>
          <w:p w14:paraId="679B1492"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417" w:type="dxa"/>
            <w:tcBorders>
              <w:top w:val="nil"/>
              <w:left w:val="nil"/>
              <w:bottom w:val="single" w:sz="4" w:space="0" w:color="auto"/>
              <w:right w:val="single" w:sz="4" w:space="0" w:color="auto"/>
            </w:tcBorders>
          </w:tcPr>
          <w:p w14:paraId="4371089E"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3082" w:type="dxa"/>
            <w:tcBorders>
              <w:top w:val="nil"/>
              <w:left w:val="nil"/>
              <w:bottom w:val="single" w:sz="4" w:space="0" w:color="auto"/>
              <w:right w:val="single" w:sz="4" w:space="0" w:color="auto"/>
            </w:tcBorders>
          </w:tcPr>
          <w:p w14:paraId="62647E99"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r w:rsidR="00163E62" w14:paraId="1EA93658" w14:textId="77777777" w:rsidTr="0027484D">
        <w:tc>
          <w:tcPr>
            <w:tcW w:w="4957" w:type="dxa"/>
          </w:tcPr>
          <w:p w14:paraId="3AB5B85B"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Príjmy z transakcií s finančnými aktívami a finančnými pasívami (400)</w:t>
            </w:r>
          </w:p>
        </w:tc>
        <w:tc>
          <w:tcPr>
            <w:tcW w:w="1447" w:type="dxa"/>
            <w:tcBorders>
              <w:top w:val="nil"/>
              <w:left w:val="nil"/>
              <w:bottom w:val="single" w:sz="4" w:space="0" w:color="auto"/>
              <w:right w:val="single" w:sz="4" w:space="0" w:color="auto"/>
            </w:tcBorders>
            <w:shd w:val="clear" w:color="FFFF99" w:fill="FFFF99"/>
          </w:tcPr>
          <w:p w14:paraId="686E495B"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29" w:type="dxa"/>
            <w:tcBorders>
              <w:top w:val="nil"/>
              <w:left w:val="nil"/>
              <w:bottom w:val="single" w:sz="4" w:space="0" w:color="auto"/>
              <w:right w:val="single" w:sz="4" w:space="0" w:color="auto"/>
            </w:tcBorders>
            <w:shd w:val="clear" w:color="FFFF99" w:fill="FFFF99"/>
          </w:tcPr>
          <w:p w14:paraId="6A012124"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60" w:type="dxa"/>
            <w:tcBorders>
              <w:top w:val="nil"/>
              <w:left w:val="nil"/>
              <w:bottom w:val="single" w:sz="4" w:space="0" w:color="auto"/>
              <w:right w:val="single" w:sz="4" w:space="0" w:color="auto"/>
            </w:tcBorders>
            <w:shd w:val="clear" w:color="FFFF99" w:fill="FFFF99"/>
          </w:tcPr>
          <w:p w14:paraId="4861504C"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417" w:type="dxa"/>
            <w:tcBorders>
              <w:top w:val="nil"/>
              <w:left w:val="nil"/>
              <w:bottom w:val="single" w:sz="4" w:space="0" w:color="auto"/>
              <w:right w:val="single" w:sz="4" w:space="0" w:color="auto"/>
            </w:tcBorders>
            <w:shd w:val="clear" w:color="FFFF99" w:fill="FFFF99"/>
          </w:tcPr>
          <w:p w14:paraId="585254DD"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3082" w:type="dxa"/>
            <w:tcBorders>
              <w:top w:val="single" w:sz="4" w:space="0" w:color="auto"/>
              <w:left w:val="nil"/>
              <w:bottom w:val="single" w:sz="4" w:space="0" w:color="auto"/>
              <w:right w:val="single" w:sz="4" w:space="0" w:color="auto"/>
            </w:tcBorders>
            <w:shd w:val="clear" w:color="FFFF99" w:fill="auto"/>
          </w:tcPr>
          <w:p w14:paraId="698E99A5"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r w:rsidR="00163E62" w14:paraId="0F7B80E6" w14:textId="77777777" w:rsidTr="0027484D">
        <w:tc>
          <w:tcPr>
            <w:tcW w:w="4957" w:type="dxa"/>
            <w:tcBorders>
              <w:bottom w:val="single" w:sz="4" w:space="0" w:color="000000"/>
            </w:tcBorders>
          </w:tcPr>
          <w:p w14:paraId="5C969AEB"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Prijaté úvery, pôžičky a návratné finančné výpomoci (500)</w:t>
            </w:r>
          </w:p>
        </w:tc>
        <w:tc>
          <w:tcPr>
            <w:tcW w:w="1447" w:type="dxa"/>
            <w:tcBorders>
              <w:top w:val="nil"/>
              <w:left w:val="nil"/>
              <w:bottom w:val="single" w:sz="4" w:space="0" w:color="auto"/>
              <w:right w:val="single" w:sz="4" w:space="0" w:color="auto"/>
            </w:tcBorders>
            <w:shd w:val="clear" w:color="FFFF99" w:fill="FFFF99"/>
          </w:tcPr>
          <w:p w14:paraId="18C2181E"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29" w:type="dxa"/>
            <w:tcBorders>
              <w:top w:val="nil"/>
              <w:left w:val="nil"/>
              <w:bottom w:val="single" w:sz="4" w:space="0" w:color="auto"/>
              <w:right w:val="single" w:sz="4" w:space="0" w:color="auto"/>
            </w:tcBorders>
            <w:shd w:val="clear" w:color="FFFF99" w:fill="FFFF99"/>
          </w:tcPr>
          <w:p w14:paraId="6923FC34"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560" w:type="dxa"/>
            <w:tcBorders>
              <w:top w:val="nil"/>
              <w:left w:val="nil"/>
              <w:bottom w:val="single" w:sz="4" w:space="0" w:color="auto"/>
              <w:right w:val="single" w:sz="4" w:space="0" w:color="auto"/>
            </w:tcBorders>
            <w:shd w:val="clear" w:color="FFFF99" w:fill="FFFF99"/>
          </w:tcPr>
          <w:p w14:paraId="248F57C5"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1417" w:type="dxa"/>
            <w:tcBorders>
              <w:top w:val="nil"/>
              <w:left w:val="nil"/>
              <w:bottom w:val="single" w:sz="4" w:space="0" w:color="auto"/>
              <w:right w:val="single" w:sz="4" w:space="0" w:color="auto"/>
            </w:tcBorders>
            <w:shd w:val="clear" w:color="FFFF99" w:fill="FFFF99"/>
          </w:tcPr>
          <w:p w14:paraId="2A26E43A"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c>
          <w:tcPr>
            <w:tcW w:w="3082" w:type="dxa"/>
            <w:tcBorders>
              <w:top w:val="single" w:sz="4" w:space="0" w:color="auto"/>
              <w:left w:val="nil"/>
              <w:bottom w:val="single" w:sz="4" w:space="0" w:color="auto"/>
              <w:right w:val="single" w:sz="4" w:space="0" w:color="auto"/>
            </w:tcBorders>
            <w:shd w:val="clear" w:color="FFFF99" w:fill="auto"/>
          </w:tcPr>
          <w:p w14:paraId="310E5FBC"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r w:rsidR="00163E62" w14:paraId="2A27ECBD" w14:textId="77777777" w:rsidTr="0027484D">
        <w:trPr>
          <w:trHeight w:val="273"/>
        </w:trPr>
        <w:tc>
          <w:tcPr>
            <w:tcW w:w="4957" w:type="dxa"/>
            <w:shd w:val="clear" w:color="auto" w:fill="BFBFBF" w:themeFill="background1" w:themeFillShade="BF"/>
          </w:tcPr>
          <w:p w14:paraId="100CA39E" w14:textId="77777777" w:rsidR="00163E62" w:rsidRDefault="00163E62" w:rsidP="0027484D">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Dopad na príjmy verejnej správy celkom</w:t>
            </w:r>
          </w:p>
        </w:tc>
        <w:tc>
          <w:tcPr>
            <w:tcW w:w="1447" w:type="dxa"/>
            <w:tcBorders>
              <w:top w:val="nil"/>
              <w:left w:val="nil"/>
              <w:bottom w:val="single" w:sz="4" w:space="0" w:color="auto"/>
              <w:right w:val="single" w:sz="4" w:space="0" w:color="auto"/>
            </w:tcBorders>
            <w:shd w:val="clear" w:color="BEBEBE" w:fill="BFBFBF" w:themeFill="background1" w:themeFillShade="BF"/>
          </w:tcPr>
          <w:p w14:paraId="4FED9061" w14:textId="088A5B38" w:rsidR="00163E62" w:rsidRDefault="00924833"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529" w:type="dxa"/>
            <w:tcBorders>
              <w:top w:val="nil"/>
              <w:left w:val="nil"/>
              <w:bottom w:val="single" w:sz="4" w:space="0" w:color="auto"/>
              <w:right w:val="single" w:sz="4" w:space="0" w:color="auto"/>
            </w:tcBorders>
            <w:shd w:val="clear" w:color="BEBEBE" w:fill="BFBFBF" w:themeFill="background1" w:themeFillShade="BF"/>
          </w:tcPr>
          <w:p w14:paraId="67C8CAFA"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560" w:type="dxa"/>
            <w:tcBorders>
              <w:top w:val="nil"/>
              <w:left w:val="nil"/>
              <w:bottom w:val="single" w:sz="4" w:space="0" w:color="auto"/>
              <w:right w:val="single" w:sz="4" w:space="0" w:color="auto"/>
            </w:tcBorders>
            <w:shd w:val="clear" w:color="BEBEBE" w:fill="BFBFBF" w:themeFill="background1" w:themeFillShade="BF"/>
          </w:tcPr>
          <w:p w14:paraId="1D1FCEAF"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1417" w:type="dxa"/>
            <w:tcBorders>
              <w:top w:val="nil"/>
              <w:left w:val="nil"/>
              <w:bottom w:val="single" w:sz="4" w:space="0" w:color="auto"/>
              <w:right w:val="single" w:sz="4" w:space="0" w:color="auto"/>
            </w:tcBorders>
            <w:shd w:val="clear" w:color="BEBEBE" w:fill="BFBFBF" w:themeFill="background1" w:themeFillShade="BF"/>
          </w:tcPr>
          <w:p w14:paraId="6848DEB2"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529 197</w:t>
            </w:r>
          </w:p>
        </w:tc>
        <w:tc>
          <w:tcPr>
            <w:tcW w:w="3082" w:type="dxa"/>
            <w:tcBorders>
              <w:top w:val="nil"/>
              <w:left w:val="nil"/>
              <w:bottom w:val="single" w:sz="4" w:space="0" w:color="auto"/>
              <w:right w:val="single" w:sz="4" w:space="0" w:color="auto"/>
            </w:tcBorders>
            <w:shd w:val="clear" w:color="BEBEBE" w:fill="BFBFBF" w:themeFill="background1" w:themeFillShade="BF"/>
          </w:tcPr>
          <w:p w14:paraId="4E944BAC" w14:textId="77777777" w:rsidR="00163E62" w:rsidRDefault="00163E62" w:rsidP="0027484D">
            <w:pPr>
              <w:tabs>
                <w:tab w:val="left" w:pos="1080"/>
              </w:tabs>
              <w:spacing w:after="0" w:line="240" w:lineRule="auto"/>
              <w:jc w:val="center"/>
              <w:rPr>
                <w:rFonts w:ascii="Times New Roman" w:eastAsia="Times New Roman" w:hAnsi="Times New Roman" w:cs="Times New Roman"/>
                <w:b/>
                <w:bCs/>
                <w:sz w:val="24"/>
                <w:szCs w:val="20"/>
                <w:lang w:eastAsia="sk-SK"/>
              </w:rPr>
            </w:pPr>
          </w:p>
        </w:tc>
      </w:tr>
    </w:tbl>
    <w:p w14:paraId="539F63F9" w14:textId="210A6DDA" w:rsidR="00163E62" w:rsidRDefault="00163E62">
      <w:pPr>
        <w:tabs>
          <w:tab w:val="left" w:pos="1080"/>
        </w:tabs>
        <w:spacing w:after="0" w:line="240" w:lineRule="auto"/>
        <w:jc w:val="both"/>
        <w:rPr>
          <w:rFonts w:ascii="Times New Roman" w:eastAsia="Times New Roman" w:hAnsi="Times New Roman" w:cs="Times New Roman"/>
          <w:bCs/>
          <w:sz w:val="20"/>
          <w:szCs w:val="20"/>
          <w:lang w:eastAsia="sk-SK"/>
        </w:rPr>
      </w:pPr>
    </w:p>
    <w:p w14:paraId="169216F5" w14:textId="68B3C527" w:rsidR="00E22DC0" w:rsidRDefault="00E00A7F">
      <w:pPr>
        <w:tabs>
          <w:tab w:val="left" w:pos="1080"/>
        </w:tabs>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 –  príjmy rozpísať až do položiek platnej ekonomickej klasifikácie</w:t>
      </w:r>
    </w:p>
    <w:p w14:paraId="7D877D15" w14:textId="77777777" w:rsidR="00E22DC0" w:rsidRDefault="00E22DC0">
      <w:pPr>
        <w:tabs>
          <w:tab w:val="left" w:pos="1080"/>
        </w:tabs>
        <w:spacing w:after="0" w:line="240" w:lineRule="auto"/>
        <w:jc w:val="both"/>
        <w:rPr>
          <w:rFonts w:ascii="Times New Roman" w:eastAsia="Times New Roman" w:hAnsi="Times New Roman" w:cs="Times New Roman"/>
          <w:bCs/>
          <w:sz w:val="24"/>
          <w:szCs w:val="20"/>
          <w:lang w:eastAsia="sk-SK"/>
        </w:rPr>
      </w:pPr>
    </w:p>
    <w:p w14:paraId="51D684CA" w14:textId="77777777" w:rsidR="00E22DC0" w:rsidRDefault="00E00A7F">
      <w:pPr>
        <w:tabs>
          <w:tab w:val="left"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Poznámka:</w:t>
      </w:r>
    </w:p>
    <w:p w14:paraId="5D4A7B43" w14:textId="42B7A68B" w:rsidR="00E52201" w:rsidRPr="00163E62" w:rsidRDefault="00E00A7F" w:rsidP="00163E62">
      <w:pPr>
        <w:tabs>
          <w:tab w:val="left"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D67B221" w14:textId="77777777" w:rsidR="00E52201" w:rsidRDefault="00E52201" w:rsidP="00E52201">
      <w:pPr>
        <w:tabs>
          <w:tab w:val="left"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Tabuľka č. 4 </w:t>
      </w:r>
    </w:p>
    <w:p w14:paraId="5E2947F8" w14:textId="77777777" w:rsidR="00E52201" w:rsidRDefault="00E52201" w:rsidP="00E52201">
      <w:pPr>
        <w:tabs>
          <w:tab w:val="left"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Kapitola MV SR/okresné úrady</w:t>
      </w:r>
    </w:p>
    <w:tbl>
      <w:tblPr>
        <w:tblpPr w:leftFromText="141" w:rightFromText="141" w:vertAnchor="text" w:horzAnchor="page" w:tblpX="629" w:tblpY="2"/>
        <w:tblW w:w="15450" w:type="dxa"/>
        <w:tblCellMar>
          <w:left w:w="70" w:type="dxa"/>
          <w:right w:w="70" w:type="dxa"/>
        </w:tblCellMar>
        <w:tblLook w:val="04A0" w:firstRow="1" w:lastRow="0" w:firstColumn="1" w:lastColumn="0" w:noHBand="0" w:noVBand="1"/>
      </w:tblPr>
      <w:tblGrid>
        <w:gridCol w:w="7070"/>
        <w:gridCol w:w="1540"/>
        <w:gridCol w:w="1540"/>
        <w:gridCol w:w="1540"/>
        <w:gridCol w:w="1540"/>
        <w:gridCol w:w="2220"/>
      </w:tblGrid>
      <w:tr w:rsidR="00163E62" w14:paraId="0775267F" w14:textId="77777777" w:rsidTr="0027484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BEBEBE" w:fill="BFBFBF" w:themeFill="background1" w:themeFillShade="BF"/>
            <w:vAlign w:val="center"/>
          </w:tcPr>
          <w:p w14:paraId="7207DDE7"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BEBEBE" w:fill="BFBFBF" w:themeFill="background1" w:themeFillShade="BF"/>
          </w:tcPr>
          <w:p w14:paraId="32D8EA45"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noWrap/>
            <w:vAlign w:val="center"/>
          </w:tcPr>
          <w:p w14:paraId="46A01C94" w14:textId="77777777" w:rsidR="00163E62" w:rsidRDefault="00163E62" w:rsidP="0027484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163E62" w14:paraId="72430893" w14:textId="77777777" w:rsidTr="0027484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452899D" w14:textId="77777777" w:rsidR="00163E62" w:rsidRDefault="00163E62" w:rsidP="0027484D">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BEBEBE" w:fill="BFBFBF" w:themeFill="background1" w:themeFillShade="BF"/>
          </w:tcPr>
          <w:p w14:paraId="5D761DB5" w14:textId="37889455" w:rsidR="00163E62" w:rsidRDefault="00163E62" w:rsidP="008502A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8502AC">
              <w:rPr>
                <w:rFonts w:ascii="Times New Roman" w:eastAsia="Times New Roman" w:hAnsi="Times New Roman" w:cs="Times New Roman"/>
                <w:b/>
                <w:bCs/>
                <w:sz w:val="20"/>
                <w:szCs w:val="20"/>
                <w:lang w:val="sk" w:eastAsia="sk-SK"/>
              </w:rPr>
              <w:t>3</w:t>
            </w:r>
          </w:p>
        </w:tc>
        <w:tc>
          <w:tcPr>
            <w:tcW w:w="1540" w:type="dxa"/>
            <w:tcBorders>
              <w:top w:val="nil"/>
              <w:left w:val="nil"/>
              <w:bottom w:val="single" w:sz="4" w:space="0" w:color="auto"/>
              <w:right w:val="single" w:sz="4" w:space="0" w:color="auto"/>
            </w:tcBorders>
            <w:shd w:val="clear" w:color="BEBEBE" w:fill="BFBFBF" w:themeFill="background1" w:themeFillShade="BF"/>
          </w:tcPr>
          <w:p w14:paraId="175E8225" w14:textId="28DB57DB" w:rsidR="00163E62" w:rsidRDefault="00163E62" w:rsidP="008502A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8502AC">
              <w:rPr>
                <w:rFonts w:ascii="Times New Roman" w:eastAsia="Times New Roman" w:hAnsi="Times New Roman" w:cs="Times New Roman"/>
                <w:b/>
                <w:bCs/>
                <w:sz w:val="20"/>
                <w:szCs w:val="20"/>
                <w:lang w:val="sk" w:eastAsia="sk-SK"/>
              </w:rPr>
              <w:t>4</w:t>
            </w:r>
          </w:p>
        </w:tc>
        <w:tc>
          <w:tcPr>
            <w:tcW w:w="1540" w:type="dxa"/>
            <w:tcBorders>
              <w:top w:val="nil"/>
              <w:left w:val="nil"/>
              <w:bottom w:val="single" w:sz="4" w:space="0" w:color="auto"/>
              <w:right w:val="single" w:sz="4" w:space="0" w:color="auto"/>
            </w:tcBorders>
            <w:shd w:val="clear" w:color="BEBEBE" w:fill="BFBFBF" w:themeFill="background1" w:themeFillShade="BF"/>
          </w:tcPr>
          <w:p w14:paraId="1FB393AB" w14:textId="750D8EAA" w:rsidR="00163E62" w:rsidRDefault="00163E62" w:rsidP="008502A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eastAsia="sk-SK"/>
              </w:rPr>
              <w:t>2</w:t>
            </w:r>
            <w:r>
              <w:rPr>
                <w:rFonts w:ascii="Times New Roman" w:eastAsia="Times New Roman" w:hAnsi="Times New Roman" w:cs="Times New Roman"/>
                <w:b/>
                <w:bCs/>
                <w:sz w:val="20"/>
                <w:szCs w:val="20"/>
                <w:lang w:val="sk" w:eastAsia="sk-SK"/>
              </w:rPr>
              <w:t>02</w:t>
            </w:r>
            <w:r w:rsidR="008502AC">
              <w:rPr>
                <w:rFonts w:ascii="Times New Roman" w:eastAsia="Times New Roman" w:hAnsi="Times New Roman" w:cs="Times New Roman"/>
                <w:b/>
                <w:bCs/>
                <w:sz w:val="20"/>
                <w:szCs w:val="20"/>
                <w:lang w:val="sk" w:eastAsia="sk-SK"/>
              </w:rPr>
              <w:t>5</w:t>
            </w:r>
          </w:p>
        </w:tc>
        <w:tc>
          <w:tcPr>
            <w:tcW w:w="1540" w:type="dxa"/>
            <w:tcBorders>
              <w:top w:val="nil"/>
              <w:left w:val="nil"/>
              <w:bottom w:val="single" w:sz="4" w:space="0" w:color="auto"/>
              <w:right w:val="single" w:sz="4" w:space="0" w:color="auto"/>
            </w:tcBorders>
            <w:shd w:val="clear" w:color="BEBEBE" w:fill="BFBFBF" w:themeFill="background1" w:themeFillShade="BF"/>
          </w:tcPr>
          <w:p w14:paraId="4734D2E0" w14:textId="0536F221" w:rsidR="00163E62" w:rsidRDefault="00163E62" w:rsidP="008502A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8502AC">
              <w:rPr>
                <w:rFonts w:ascii="Times New Roman" w:eastAsia="Times New Roman" w:hAnsi="Times New Roman" w:cs="Times New Roman"/>
                <w:b/>
                <w:bCs/>
                <w:sz w:val="20"/>
                <w:szCs w:val="20"/>
                <w:lang w:val="sk" w:eastAsia="sk-SK"/>
              </w:rPr>
              <w:t>6</w:t>
            </w:r>
          </w:p>
        </w:tc>
        <w:tc>
          <w:tcPr>
            <w:tcW w:w="2220" w:type="dxa"/>
            <w:vMerge/>
            <w:tcBorders>
              <w:top w:val="single" w:sz="4" w:space="0" w:color="auto"/>
              <w:left w:val="single" w:sz="4" w:space="0" w:color="auto"/>
              <w:bottom w:val="single" w:sz="4" w:space="0" w:color="auto"/>
              <w:right w:val="single" w:sz="4" w:space="0" w:color="auto"/>
            </w:tcBorders>
            <w:vAlign w:val="center"/>
          </w:tcPr>
          <w:p w14:paraId="508AA75A" w14:textId="77777777" w:rsidR="00163E62" w:rsidRDefault="00163E62" w:rsidP="0027484D">
            <w:pPr>
              <w:spacing w:after="0" w:line="240" w:lineRule="auto"/>
              <w:rPr>
                <w:rFonts w:ascii="Times New Roman" w:eastAsia="Times New Roman" w:hAnsi="Times New Roman" w:cs="Times New Roman"/>
                <w:b/>
                <w:bCs/>
                <w:color w:val="FFFFFF"/>
                <w:sz w:val="24"/>
                <w:szCs w:val="24"/>
                <w:lang w:eastAsia="sk-SK"/>
              </w:rPr>
            </w:pPr>
          </w:p>
        </w:tc>
      </w:tr>
      <w:tr w:rsidR="00D348B3" w14:paraId="2C2A136B" w14:textId="77777777" w:rsidTr="0027484D">
        <w:trPr>
          <w:trHeight w:val="255"/>
        </w:trPr>
        <w:tc>
          <w:tcPr>
            <w:tcW w:w="7070" w:type="dxa"/>
            <w:tcBorders>
              <w:top w:val="nil"/>
              <w:left w:val="single" w:sz="4" w:space="0" w:color="auto"/>
              <w:bottom w:val="single" w:sz="4" w:space="0" w:color="auto"/>
              <w:right w:val="single" w:sz="4" w:space="0" w:color="auto"/>
            </w:tcBorders>
          </w:tcPr>
          <w:p w14:paraId="10ACEA4A" w14:textId="77777777" w:rsidR="00D348B3" w:rsidRDefault="00D348B3" w:rsidP="00D348B3">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4A4C829" w14:textId="08B355FE" w:rsidR="00D348B3" w:rsidRDefault="00D348B3" w:rsidP="00D348B3">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780 057</w:t>
            </w:r>
          </w:p>
        </w:tc>
        <w:tc>
          <w:tcPr>
            <w:tcW w:w="1540" w:type="dxa"/>
            <w:tcBorders>
              <w:top w:val="nil"/>
              <w:left w:val="nil"/>
              <w:bottom w:val="single" w:sz="4" w:space="0" w:color="auto"/>
              <w:right w:val="single" w:sz="4" w:space="0" w:color="auto"/>
            </w:tcBorders>
          </w:tcPr>
          <w:p w14:paraId="509FBE56" w14:textId="1D7444D9" w:rsidR="00D348B3" w:rsidRDefault="00D348B3" w:rsidP="00D348B3">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eastAsia="sk-SK"/>
              </w:rPr>
              <w:t>704 057</w:t>
            </w:r>
          </w:p>
        </w:tc>
        <w:tc>
          <w:tcPr>
            <w:tcW w:w="1540" w:type="dxa"/>
            <w:tcBorders>
              <w:top w:val="nil"/>
              <w:left w:val="nil"/>
              <w:bottom w:val="single" w:sz="4" w:space="0" w:color="auto"/>
              <w:right w:val="single" w:sz="4" w:space="0" w:color="auto"/>
            </w:tcBorders>
          </w:tcPr>
          <w:p w14:paraId="1B55C33C" w14:textId="77777777" w:rsidR="00D348B3" w:rsidRDefault="00D348B3" w:rsidP="00D348B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704 057</w:t>
            </w:r>
          </w:p>
        </w:tc>
        <w:tc>
          <w:tcPr>
            <w:tcW w:w="1540" w:type="dxa"/>
            <w:tcBorders>
              <w:top w:val="nil"/>
              <w:left w:val="nil"/>
              <w:bottom w:val="single" w:sz="4" w:space="0" w:color="auto"/>
              <w:right w:val="single" w:sz="4" w:space="0" w:color="auto"/>
            </w:tcBorders>
          </w:tcPr>
          <w:p w14:paraId="442F8E0B" w14:textId="77777777" w:rsidR="00D348B3" w:rsidRDefault="00D348B3" w:rsidP="00D348B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704 057</w:t>
            </w:r>
          </w:p>
        </w:tc>
        <w:tc>
          <w:tcPr>
            <w:tcW w:w="2220" w:type="dxa"/>
            <w:tcBorders>
              <w:top w:val="nil"/>
              <w:left w:val="nil"/>
              <w:bottom w:val="single" w:sz="4" w:space="0" w:color="auto"/>
              <w:right w:val="single" w:sz="4" w:space="0" w:color="auto"/>
            </w:tcBorders>
            <w:noWrap/>
            <w:vAlign w:val="bottom"/>
          </w:tcPr>
          <w:p w14:paraId="6F690D24" w14:textId="77777777" w:rsidR="00D348B3" w:rsidRDefault="00D348B3" w:rsidP="00D348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48B3" w14:paraId="17056FC6" w14:textId="77777777" w:rsidTr="0027484D">
        <w:trPr>
          <w:trHeight w:val="255"/>
        </w:trPr>
        <w:tc>
          <w:tcPr>
            <w:tcW w:w="7070" w:type="dxa"/>
            <w:tcBorders>
              <w:top w:val="nil"/>
              <w:left w:val="single" w:sz="4" w:space="0" w:color="auto"/>
              <w:bottom w:val="single" w:sz="4" w:space="0" w:color="auto"/>
              <w:right w:val="single" w:sz="4" w:space="0" w:color="auto"/>
            </w:tcBorders>
          </w:tcPr>
          <w:p w14:paraId="6537B4BA" w14:textId="77777777" w:rsidR="00D348B3" w:rsidRDefault="00D348B3" w:rsidP="00D348B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51D4101" w14:textId="2999FCC1"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540" w:type="dxa"/>
            <w:tcBorders>
              <w:top w:val="nil"/>
              <w:left w:val="nil"/>
              <w:bottom w:val="single" w:sz="4" w:space="0" w:color="auto"/>
              <w:right w:val="single" w:sz="4" w:space="0" w:color="auto"/>
            </w:tcBorders>
          </w:tcPr>
          <w:p w14:paraId="6E537962" w14:textId="67F0CF37"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540" w:type="dxa"/>
            <w:tcBorders>
              <w:top w:val="nil"/>
              <w:left w:val="nil"/>
              <w:bottom w:val="single" w:sz="4" w:space="0" w:color="auto"/>
              <w:right w:val="single" w:sz="4" w:space="0" w:color="auto"/>
            </w:tcBorders>
          </w:tcPr>
          <w:p w14:paraId="1364A362" w14:textId="77777777"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540" w:type="dxa"/>
            <w:tcBorders>
              <w:top w:val="nil"/>
              <w:left w:val="nil"/>
              <w:bottom w:val="single" w:sz="4" w:space="0" w:color="auto"/>
              <w:right w:val="single" w:sz="4" w:space="0" w:color="auto"/>
            </w:tcBorders>
          </w:tcPr>
          <w:p w14:paraId="16DCA6F8" w14:textId="77777777"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2220" w:type="dxa"/>
            <w:tcBorders>
              <w:top w:val="nil"/>
              <w:left w:val="nil"/>
              <w:bottom w:val="single" w:sz="4" w:space="0" w:color="auto"/>
              <w:right w:val="single" w:sz="4" w:space="0" w:color="auto"/>
            </w:tcBorders>
            <w:noWrap/>
            <w:vAlign w:val="bottom"/>
          </w:tcPr>
          <w:p w14:paraId="29FE2CB2" w14:textId="77777777" w:rsidR="00D348B3" w:rsidRDefault="00D348B3" w:rsidP="00D348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48B3" w14:paraId="7B213C19" w14:textId="77777777" w:rsidTr="0027484D">
        <w:trPr>
          <w:trHeight w:val="255"/>
        </w:trPr>
        <w:tc>
          <w:tcPr>
            <w:tcW w:w="7070" w:type="dxa"/>
            <w:tcBorders>
              <w:top w:val="nil"/>
              <w:left w:val="single" w:sz="4" w:space="0" w:color="auto"/>
              <w:bottom w:val="single" w:sz="4" w:space="0" w:color="auto"/>
              <w:right w:val="single" w:sz="4" w:space="0" w:color="auto"/>
            </w:tcBorders>
          </w:tcPr>
          <w:p w14:paraId="469DC0DE" w14:textId="77777777" w:rsidR="00D348B3" w:rsidRDefault="00D348B3" w:rsidP="00D348B3">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CFCD87F" w14:textId="0602782F"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eastAsia="sk-SK"/>
              </w:rPr>
              <w:t>182 340</w:t>
            </w:r>
          </w:p>
        </w:tc>
        <w:tc>
          <w:tcPr>
            <w:tcW w:w="1540" w:type="dxa"/>
            <w:tcBorders>
              <w:top w:val="nil"/>
              <w:left w:val="nil"/>
              <w:bottom w:val="single" w:sz="4" w:space="0" w:color="auto"/>
              <w:right w:val="single" w:sz="4" w:space="0" w:color="auto"/>
            </w:tcBorders>
          </w:tcPr>
          <w:p w14:paraId="7B0A3D6D" w14:textId="6DF6547A" w:rsidR="00D348B3" w:rsidRDefault="00D348B3" w:rsidP="00D348B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1540" w:type="dxa"/>
            <w:tcBorders>
              <w:top w:val="nil"/>
              <w:left w:val="nil"/>
              <w:bottom w:val="single" w:sz="4" w:space="0" w:color="auto"/>
              <w:right w:val="single" w:sz="4" w:space="0" w:color="auto"/>
            </w:tcBorders>
          </w:tcPr>
          <w:p w14:paraId="52E36EC4" w14:textId="77777777" w:rsidR="00D348B3" w:rsidRDefault="00D348B3" w:rsidP="00D348B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1540" w:type="dxa"/>
            <w:tcBorders>
              <w:top w:val="nil"/>
              <w:left w:val="nil"/>
              <w:bottom w:val="single" w:sz="4" w:space="0" w:color="auto"/>
              <w:right w:val="single" w:sz="4" w:space="0" w:color="auto"/>
            </w:tcBorders>
          </w:tcPr>
          <w:p w14:paraId="7A1D2BE4" w14:textId="77777777" w:rsidR="00D348B3" w:rsidRDefault="00D348B3" w:rsidP="00D348B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2220" w:type="dxa"/>
            <w:tcBorders>
              <w:top w:val="nil"/>
              <w:left w:val="nil"/>
              <w:bottom w:val="single" w:sz="4" w:space="0" w:color="auto"/>
              <w:right w:val="single" w:sz="4" w:space="0" w:color="auto"/>
            </w:tcBorders>
            <w:noWrap/>
            <w:vAlign w:val="bottom"/>
          </w:tcPr>
          <w:p w14:paraId="4C29D019" w14:textId="77777777" w:rsidR="00D348B3" w:rsidRDefault="00D348B3" w:rsidP="00D348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48B3" w14:paraId="6EAB4375" w14:textId="77777777" w:rsidTr="00B34313">
        <w:trPr>
          <w:trHeight w:val="255"/>
        </w:trPr>
        <w:tc>
          <w:tcPr>
            <w:tcW w:w="7070" w:type="dxa"/>
            <w:tcBorders>
              <w:top w:val="nil"/>
              <w:left w:val="single" w:sz="4" w:space="0" w:color="auto"/>
              <w:bottom w:val="single" w:sz="4" w:space="0" w:color="auto"/>
              <w:right w:val="single" w:sz="4" w:space="0" w:color="auto"/>
            </w:tcBorders>
          </w:tcPr>
          <w:p w14:paraId="450B964C" w14:textId="77777777" w:rsidR="00D348B3" w:rsidRDefault="00D348B3" w:rsidP="00D348B3">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Tovary a služby (630)</w:t>
            </w:r>
            <w:r>
              <w:rPr>
                <w:rFonts w:ascii="Times New Roman" w:eastAsia="Times New Roman" w:hAnsi="Times New Roman" w:cs="Times New Roman"/>
                <w:sz w:val="20"/>
                <w:szCs w:val="20"/>
                <w:vertAlign w:val="superscript"/>
                <w:lang w:eastAsia="sk-SK"/>
              </w:rPr>
              <w:t>2</w:t>
            </w:r>
          </w:p>
          <w:p w14:paraId="6891CE54" w14:textId="77777777" w:rsidR="00D348B3" w:rsidRDefault="00D348B3" w:rsidP="00D348B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tom: 6330002 –výpočtová technika</w:t>
            </w:r>
          </w:p>
        </w:tc>
        <w:tc>
          <w:tcPr>
            <w:tcW w:w="1540" w:type="dxa"/>
            <w:tcBorders>
              <w:top w:val="nil"/>
              <w:left w:val="nil"/>
              <w:bottom w:val="single" w:sz="4" w:space="0" w:color="auto"/>
              <w:right w:val="single" w:sz="4" w:space="0" w:color="auto"/>
            </w:tcBorders>
          </w:tcPr>
          <w:p w14:paraId="71A8754A" w14:textId="77777777" w:rsidR="00D348B3" w:rsidRDefault="00D348B3" w:rsidP="00D348B3">
            <w:pPr>
              <w:spacing w:after="0" w:line="240" w:lineRule="auto"/>
              <w:jc w:val="center"/>
              <w:rPr>
                <w:rFonts w:ascii="Times New Roman" w:eastAsia="Times New Roman" w:hAnsi="Times New Roman" w:cs="Times New Roman"/>
                <w:sz w:val="24"/>
                <w:szCs w:val="24"/>
                <w:lang w:val="sk" w:eastAsia="sk-SK"/>
              </w:rPr>
            </w:pPr>
            <w:r>
              <w:rPr>
                <w:rFonts w:ascii="Times New Roman" w:eastAsia="Times New Roman" w:hAnsi="Times New Roman" w:cs="Times New Roman"/>
                <w:sz w:val="20"/>
                <w:szCs w:val="20"/>
                <w:lang w:val="sk" w:eastAsia="sk-SK"/>
              </w:rPr>
              <w:t>76 000</w:t>
            </w:r>
          </w:p>
          <w:p w14:paraId="3CA55BDC" w14:textId="66A88A4C"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76 000</w:t>
            </w:r>
          </w:p>
        </w:tc>
        <w:tc>
          <w:tcPr>
            <w:tcW w:w="1540" w:type="dxa"/>
            <w:tcBorders>
              <w:top w:val="nil"/>
              <w:left w:val="nil"/>
              <w:bottom w:val="single" w:sz="4" w:space="0" w:color="auto"/>
              <w:right w:val="single" w:sz="4" w:space="0" w:color="auto"/>
            </w:tcBorders>
            <w:vAlign w:val="center"/>
          </w:tcPr>
          <w:p w14:paraId="5E5FAFF1" w14:textId="780D28D6" w:rsidR="00D348B3" w:rsidRDefault="00D348B3" w:rsidP="00D348B3">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14:paraId="17ED9D93" w14:textId="77777777" w:rsidR="00D348B3" w:rsidRDefault="00D348B3" w:rsidP="00D348B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14:paraId="11C2CEE5" w14:textId="77777777" w:rsidR="00D348B3" w:rsidRDefault="00D348B3" w:rsidP="00D348B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7987ED65" w14:textId="77777777" w:rsidR="00D348B3" w:rsidRDefault="00D348B3" w:rsidP="00D348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A8D3E55" w14:textId="77777777" w:rsidTr="0027484D">
        <w:trPr>
          <w:trHeight w:val="255"/>
        </w:trPr>
        <w:tc>
          <w:tcPr>
            <w:tcW w:w="7070" w:type="dxa"/>
            <w:tcBorders>
              <w:top w:val="nil"/>
              <w:left w:val="single" w:sz="4" w:space="0" w:color="auto"/>
              <w:bottom w:val="single" w:sz="4" w:space="0" w:color="auto"/>
              <w:right w:val="single" w:sz="4" w:space="0" w:color="auto"/>
            </w:tcBorders>
          </w:tcPr>
          <w:p w14:paraId="3B47E4CD"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Bežné transfery (640)</w:t>
            </w:r>
            <w:r>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0216BB5"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2DD36D"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214B9D0"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02949C4"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4AFF9894"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022CDC16" w14:textId="77777777" w:rsidTr="0027484D">
        <w:trPr>
          <w:trHeight w:val="255"/>
        </w:trPr>
        <w:tc>
          <w:tcPr>
            <w:tcW w:w="7070" w:type="dxa"/>
            <w:tcBorders>
              <w:top w:val="nil"/>
              <w:left w:val="single" w:sz="4" w:space="0" w:color="auto"/>
              <w:bottom w:val="single" w:sz="4" w:space="0" w:color="auto"/>
              <w:right w:val="single" w:sz="4" w:space="0" w:color="auto"/>
            </w:tcBorders>
            <w:vAlign w:val="center"/>
          </w:tcPr>
          <w:p w14:paraId="279D1F91"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Splácanie úrokov a ostatné platby súvisiace s </w:t>
            </w:r>
            <w:r>
              <w:t xml:space="preserve"> </w:t>
            </w:r>
            <w:r>
              <w:rPr>
                <w:rFonts w:ascii="Times New Roman" w:eastAsia="Times New Roman" w:hAnsi="Times New Roman" w:cs="Times New Roman"/>
                <w:sz w:val="20"/>
                <w:szCs w:val="20"/>
                <w:lang w:eastAsia="sk-SK"/>
              </w:rPr>
              <w:t>úverom, pôžičkou, návratnou finančnou výpomocou a finančným prenájmom (650)</w:t>
            </w:r>
            <w:r>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1D0CB9A"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21FA930"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AA72E7"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06C0F0"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72499CB" w14:textId="77777777" w:rsidR="00163E62" w:rsidRDefault="00163E62" w:rsidP="0027484D">
            <w:pPr>
              <w:spacing w:after="0" w:line="240" w:lineRule="auto"/>
              <w:rPr>
                <w:rFonts w:ascii="Times New Roman" w:eastAsia="Times New Roman" w:hAnsi="Times New Roman" w:cs="Times New Roman"/>
                <w:sz w:val="24"/>
                <w:szCs w:val="24"/>
                <w:lang w:eastAsia="sk-SK"/>
              </w:rPr>
            </w:pPr>
          </w:p>
        </w:tc>
      </w:tr>
      <w:tr w:rsidR="00163E62" w14:paraId="002E2E75" w14:textId="77777777" w:rsidTr="0027484D">
        <w:trPr>
          <w:trHeight w:val="255"/>
        </w:trPr>
        <w:tc>
          <w:tcPr>
            <w:tcW w:w="7070" w:type="dxa"/>
            <w:tcBorders>
              <w:top w:val="nil"/>
              <w:left w:val="single" w:sz="4" w:space="0" w:color="auto"/>
              <w:bottom w:val="single" w:sz="4" w:space="0" w:color="auto"/>
              <w:right w:val="single" w:sz="4" w:space="0" w:color="auto"/>
            </w:tcBorders>
          </w:tcPr>
          <w:p w14:paraId="0E03FB95"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9D73076"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F6B0B96"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8A868D6"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FCAB06F"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7DDF723B"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5FEBE636" w14:textId="77777777" w:rsidTr="0027484D">
        <w:trPr>
          <w:trHeight w:val="255"/>
        </w:trPr>
        <w:tc>
          <w:tcPr>
            <w:tcW w:w="7070" w:type="dxa"/>
            <w:tcBorders>
              <w:top w:val="nil"/>
              <w:left w:val="single" w:sz="4" w:space="0" w:color="auto"/>
              <w:bottom w:val="single" w:sz="4" w:space="0" w:color="auto"/>
              <w:right w:val="single" w:sz="4" w:space="0" w:color="auto"/>
            </w:tcBorders>
          </w:tcPr>
          <w:p w14:paraId="06B8FD13"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Obstarávanie kapitálových aktív (710)</w:t>
            </w:r>
            <w:r>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1D168B9" w14:textId="77777777" w:rsidR="00163E62" w:rsidRDefault="00163E62" w:rsidP="0027484D">
            <w:pPr>
              <w:spacing w:after="0" w:line="240" w:lineRule="auto"/>
              <w:jc w:val="center"/>
              <w:rPr>
                <w:rFonts w:ascii="Times New Roman" w:eastAsia="Times New Roman" w:hAnsi="Times New Roman" w:cs="Times New Roman"/>
                <w:sz w:val="20"/>
                <w:szCs w:val="20"/>
                <w:lang w:val="sk" w:eastAsia="sk-SK"/>
              </w:rPr>
            </w:pPr>
          </w:p>
        </w:tc>
        <w:tc>
          <w:tcPr>
            <w:tcW w:w="1540" w:type="dxa"/>
            <w:tcBorders>
              <w:top w:val="nil"/>
              <w:left w:val="nil"/>
              <w:bottom w:val="single" w:sz="4" w:space="0" w:color="auto"/>
              <w:right w:val="single" w:sz="4" w:space="0" w:color="auto"/>
            </w:tcBorders>
          </w:tcPr>
          <w:p w14:paraId="59AB2024" w14:textId="77777777" w:rsidR="00163E62" w:rsidRDefault="00163E62" w:rsidP="0027484D">
            <w:pPr>
              <w:spacing w:after="0" w:line="240" w:lineRule="auto"/>
              <w:jc w:val="center"/>
              <w:rPr>
                <w:rFonts w:ascii="Times New Roman" w:eastAsia="Times New Roman" w:hAnsi="Times New Roman" w:cs="Times New Roman"/>
                <w:sz w:val="20"/>
                <w:szCs w:val="20"/>
                <w:lang w:val="sk" w:eastAsia="sk-SK"/>
              </w:rPr>
            </w:pPr>
          </w:p>
        </w:tc>
        <w:tc>
          <w:tcPr>
            <w:tcW w:w="1540" w:type="dxa"/>
            <w:tcBorders>
              <w:top w:val="nil"/>
              <w:left w:val="nil"/>
              <w:bottom w:val="single" w:sz="4" w:space="0" w:color="auto"/>
              <w:right w:val="single" w:sz="4" w:space="0" w:color="auto"/>
            </w:tcBorders>
          </w:tcPr>
          <w:p w14:paraId="14FCF6B4"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7911103"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3466DB8"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D79A95F" w14:textId="77777777" w:rsidTr="0027484D">
        <w:trPr>
          <w:trHeight w:val="255"/>
        </w:trPr>
        <w:tc>
          <w:tcPr>
            <w:tcW w:w="7070" w:type="dxa"/>
            <w:tcBorders>
              <w:top w:val="nil"/>
              <w:left w:val="single" w:sz="4" w:space="0" w:color="auto"/>
              <w:bottom w:val="single" w:sz="4" w:space="0" w:color="auto"/>
              <w:right w:val="single" w:sz="4" w:space="0" w:color="auto"/>
            </w:tcBorders>
          </w:tcPr>
          <w:p w14:paraId="77EB928F"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Kapitálové transfery (720)</w:t>
            </w:r>
            <w:r>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3627C33"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437AEF"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BCFE475"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7C6133"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4BA9D5BE"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0A5A904E" w14:textId="77777777" w:rsidTr="0027484D">
        <w:trPr>
          <w:trHeight w:val="255"/>
        </w:trPr>
        <w:tc>
          <w:tcPr>
            <w:tcW w:w="7070" w:type="dxa"/>
            <w:tcBorders>
              <w:top w:val="nil"/>
              <w:left w:val="single" w:sz="4" w:space="0" w:color="auto"/>
              <w:bottom w:val="single" w:sz="4" w:space="0" w:color="auto"/>
              <w:right w:val="single" w:sz="4" w:space="0" w:color="auto"/>
            </w:tcBorders>
          </w:tcPr>
          <w:p w14:paraId="4F638910"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FFFF99" w:fill="FFFF99"/>
          </w:tcPr>
          <w:p w14:paraId="388E05B4"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FFFF99" w:fill="FFFF99"/>
          </w:tcPr>
          <w:p w14:paraId="3B7D8A88"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FFFF99" w:fill="FFFF99"/>
          </w:tcPr>
          <w:p w14:paraId="5A384977"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FFFF99" w:fill="FFFF99"/>
          </w:tcPr>
          <w:p w14:paraId="3C672DB3"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5D511334"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94E2705" w14:textId="77777777" w:rsidTr="0027484D">
        <w:trPr>
          <w:trHeight w:val="255"/>
        </w:trPr>
        <w:tc>
          <w:tcPr>
            <w:tcW w:w="7070" w:type="dxa"/>
            <w:tcBorders>
              <w:top w:val="single" w:sz="4" w:space="0" w:color="auto"/>
              <w:left w:val="single" w:sz="4" w:space="0" w:color="auto"/>
              <w:bottom w:val="single" w:sz="4" w:space="0" w:color="auto"/>
              <w:right w:val="single" w:sz="4" w:space="0" w:color="auto"/>
            </w:tcBorders>
            <w:shd w:val="clear" w:color="BEBEBE" w:fill="BFBFBF" w:themeFill="background1" w:themeFillShade="BF"/>
          </w:tcPr>
          <w:p w14:paraId="4F5EAEB7"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BEBEBE" w:fill="BFBFBF" w:themeFill="background1" w:themeFillShade="BF"/>
          </w:tcPr>
          <w:p w14:paraId="7E618D06" w14:textId="42FDDA12" w:rsidR="00163E62" w:rsidRDefault="00D348B3"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780 057</w:t>
            </w:r>
          </w:p>
        </w:tc>
        <w:tc>
          <w:tcPr>
            <w:tcW w:w="1540" w:type="dxa"/>
            <w:tcBorders>
              <w:top w:val="single" w:sz="4" w:space="0" w:color="auto"/>
              <w:left w:val="nil"/>
              <w:bottom w:val="single" w:sz="4" w:space="0" w:color="auto"/>
              <w:right w:val="single" w:sz="4" w:space="0" w:color="auto"/>
            </w:tcBorders>
            <w:shd w:val="clear" w:color="BEBEBE" w:fill="BFBFBF" w:themeFill="background1" w:themeFillShade="BF"/>
          </w:tcPr>
          <w:p w14:paraId="7F6C2A9E" w14:textId="24EA7BB3" w:rsidR="00163E62" w:rsidRDefault="00163E62" w:rsidP="00D348B3">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w:t>
            </w:r>
            <w:r w:rsidR="00D348B3">
              <w:rPr>
                <w:rFonts w:ascii="Times New Roman" w:eastAsia="Times New Roman" w:hAnsi="Times New Roman" w:cs="Times New Roman"/>
                <w:b/>
                <w:bCs/>
                <w:sz w:val="20"/>
                <w:szCs w:val="20"/>
                <w:lang w:val="sk" w:eastAsia="sk-SK"/>
              </w:rPr>
              <w:t>04 057</w:t>
            </w:r>
          </w:p>
        </w:tc>
        <w:tc>
          <w:tcPr>
            <w:tcW w:w="1540" w:type="dxa"/>
            <w:tcBorders>
              <w:top w:val="single" w:sz="4" w:space="0" w:color="auto"/>
              <w:left w:val="nil"/>
              <w:bottom w:val="single" w:sz="4" w:space="0" w:color="auto"/>
              <w:right w:val="single" w:sz="4" w:space="0" w:color="auto"/>
            </w:tcBorders>
            <w:shd w:val="clear" w:color="BEBEBE" w:fill="BFBFBF" w:themeFill="background1" w:themeFillShade="BF"/>
          </w:tcPr>
          <w:p w14:paraId="73ABF0F2" w14:textId="77777777" w:rsidR="00163E62" w:rsidRDefault="00163E62"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1540" w:type="dxa"/>
            <w:tcBorders>
              <w:top w:val="single" w:sz="4" w:space="0" w:color="auto"/>
              <w:left w:val="nil"/>
              <w:bottom w:val="single" w:sz="4" w:space="0" w:color="auto"/>
              <w:right w:val="single" w:sz="4" w:space="0" w:color="auto"/>
            </w:tcBorders>
            <w:shd w:val="clear" w:color="BEBEBE" w:fill="BFBFBF" w:themeFill="background1" w:themeFillShade="BF"/>
          </w:tcPr>
          <w:p w14:paraId="2647765E" w14:textId="77777777" w:rsidR="00163E62" w:rsidRDefault="00163E62"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2220" w:type="dxa"/>
            <w:tcBorders>
              <w:top w:val="single" w:sz="4" w:space="0" w:color="auto"/>
              <w:left w:val="nil"/>
              <w:bottom w:val="single" w:sz="4" w:space="0" w:color="auto"/>
              <w:right w:val="single" w:sz="4" w:space="0" w:color="auto"/>
            </w:tcBorders>
            <w:shd w:val="clear" w:color="BEBEBE" w:fill="BFBFBF" w:themeFill="background1" w:themeFillShade="BF"/>
            <w:noWrap/>
            <w:vAlign w:val="bottom"/>
          </w:tcPr>
          <w:p w14:paraId="1E94B0C5"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14:paraId="7B0E9AD8"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34AA790E"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757617A3"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7E298CFD"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17922CFA"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28679C34"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4120B9BA"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6CB642F8"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4FFD37EB"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1855AE05"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2B271EA4"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31447C4C"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31FF7812"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493F9B98"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61AA4816"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0BBA1C10" w14:textId="77777777" w:rsidR="004A574B" w:rsidRDefault="004A574B" w:rsidP="00E52201">
      <w:pPr>
        <w:tabs>
          <w:tab w:val="left" w:pos="1080"/>
        </w:tabs>
        <w:spacing w:after="0" w:line="240" w:lineRule="auto"/>
        <w:jc w:val="both"/>
        <w:rPr>
          <w:rFonts w:ascii="Times New Roman" w:eastAsia="Times New Roman" w:hAnsi="Times New Roman" w:cs="Times New Roman"/>
          <w:bCs/>
          <w:sz w:val="24"/>
          <w:szCs w:val="20"/>
          <w:lang w:eastAsia="sk-SK"/>
        </w:rPr>
      </w:pPr>
    </w:p>
    <w:p w14:paraId="54ACD4B1" w14:textId="77777777" w:rsidR="00163E62" w:rsidRPr="000D37FB" w:rsidRDefault="00163E62" w:rsidP="00163E62">
      <w:pPr>
        <w:tabs>
          <w:tab w:val="left" w:pos="1080"/>
        </w:tabs>
        <w:spacing w:after="0" w:line="240" w:lineRule="auto"/>
        <w:jc w:val="both"/>
        <w:rPr>
          <w:rFonts w:ascii="Times New Roman" w:eastAsia="Times New Roman" w:hAnsi="Times New Roman" w:cs="Times New Roman"/>
          <w:bCs/>
          <w:color w:val="FF0000"/>
          <w:sz w:val="24"/>
          <w:szCs w:val="20"/>
          <w:lang w:eastAsia="sk-SK"/>
        </w:rPr>
      </w:pPr>
      <w:r>
        <w:rPr>
          <w:rFonts w:ascii="Times New Roman" w:eastAsia="Times New Roman" w:hAnsi="Times New Roman" w:cs="Times New Roman"/>
          <w:bCs/>
          <w:sz w:val="24"/>
          <w:szCs w:val="20"/>
          <w:lang w:eastAsia="sk-SK"/>
        </w:rPr>
        <w:lastRenderedPageBreak/>
        <w:t xml:space="preserve">Kapitola MŽP SR </w:t>
      </w:r>
      <w:r w:rsidRPr="00EC7C66">
        <w:rPr>
          <w:rFonts w:ascii="Times New Roman" w:eastAsia="Times New Roman" w:hAnsi="Times New Roman" w:cs="Times New Roman"/>
          <w:bCs/>
          <w:sz w:val="24"/>
          <w:szCs w:val="20"/>
          <w:lang w:eastAsia="sk-SK"/>
        </w:rPr>
        <w:t>/ SIŽP / SHMÚ</w:t>
      </w:r>
    </w:p>
    <w:tbl>
      <w:tblPr>
        <w:tblpPr w:leftFromText="141" w:rightFromText="141" w:vertAnchor="text" w:horzAnchor="page" w:tblpX="629" w:tblpY="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0"/>
        <w:gridCol w:w="1540"/>
        <w:gridCol w:w="1540"/>
        <w:gridCol w:w="1540"/>
        <w:gridCol w:w="1540"/>
        <w:gridCol w:w="2220"/>
      </w:tblGrid>
      <w:tr w:rsidR="00163E62" w14:paraId="010DFCDC" w14:textId="77777777" w:rsidTr="0027484D">
        <w:trPr>
          <w:cantSplit/>
          <w:trHeight w:val="255"/>
        </w:trPr>
        <w:tc>
          <w:tcPr>
            <w:tcW w:w="7070" w:type="dxa"/>
            <w:vMerge w:val="restart"/>
            <w:shd w:val="clear" w:color="auto" w:fill="BFBFBF" w:themeFill="background1" w:themeFillShade="BF"/>
            <w:vAlign w:val="center"/>
          </w:tcPr>
          <w:p w14:paraId="056862DF"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14:paraId="10A5ACF4" w14:textId="77777777" w:rsidR="00163E62" w:rsidRDefault="00163E62"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Vplyv na rozpočet verejnej správy</w:t>
            </w:r>
          </w:p>
        </w:tc>
        <w:tc>
          <w:tcPr>
            <w:tcW w:w="2220" w:type="dxa"/>
            <w:vMerge w:val="restart"/>
            <w:shd w:val="clear" w:color="auto" w:fill="BFBFBF" w:themeFill="background1" w:themeFillShade="BF"/>
            <w:noWrap/>
            <w:vAlign w:val="center"/>
          </w:tcPr>
          <w:p w14:paraId="3EE8B900" w14:textId="77777777" w:rsidR="00163E62" w:rsidRDefault="00163E62" w:rsidP="0027484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163E62" w14:paraId="7D90EBBD" w14:textId="77777777" w:rsidTr="0027484D">
        <w:trPr>
          <w:cantSplit/>
          <w:trHeight w:val="255"/>
        </w:trPr>
        <w:tc>
          <w:tcPr>
            <w:tcW w:w="7070" w:type="dxa"/>
            <w:vMerge/>
            <w:vAlign w:val="center"/>
          </w:tcPr>
          <w:p w14:paraId="10AA3ED2" w14:textId="77777777" w:rsidR="00163E62" w:rsidRDefault="00163E62" w:rsidP="0027484D">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14:paraId="6E38A8EC" w14:textId="697C035A" w:rsidR="00163E62" w:rsidRDefault="00163E62" w:rsidP="00B44882">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3</w:t>
            </w:r>
          </w:p>
        </w:tc>
        <w:tc>
          <w:tcPr>
            <w:tcW w:w="1540" w:type="dxa"/>
            <w:shd w:val="clear" w:color="auto" w:fill="BFBFBF" w:themeFill="background1" w:themeFillShade="BF"/>
          </w:tcPr>
          <w:p w14:paraId="0EB558A4" w14:textId="4D2710EF" w:rsidR="00163E62" w:rsidRDefault="00163E62" w:rsidP="00B44882">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4</w:t>
            </w:r>
          </w:p>
        </w:tc>
        <w:tc>
          <w:tcPr>
            <w:tcW w:w="1540" w:type="dxa"/>
            <w:shd w:val="clear" w:color="auto" w:fill="BFBFBF" w:themeFill="background1" w:themeFillShade="BF"/>
          </w:tcPr>
          <w:p w14:paraId="5E1640DA" w14:textId="096382BB" w:rsidR="00163E62" w:rsidRDefault="00163E62" w:rsidP="00B44882">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eastAsia="sk-SK"/>
              </w:rPr>
              <w:t>2</w:t>
            </w:r>
            <w:r>
              <w:rPr>
                <w:rFonts w:ascii="Times New Roman" w:eastAsia="Times New Roman" w:hAnsi="Times New Roman" w:cs="Times New Roman"/>
                <w:b/>
                <w:bCs/>
                <w:sz w:val="20"/>
                <w:szCs w:val="20"/>
                <w:lang w:val="sk" w:eastAsia="sk-SK"/>
              </w:rPr>
              <w:t>02</w:t>
            </w:r>
            <w:r w:rsidR="00B44882">
              <w:rPr>
                <w:rFonts w:ascii="Times New Roman" w:eastAsia="Times New Roman" w:hAnsi="Times New Roman" w:cs="Times New Roman"/>
                <w:b/>
                <w:bCs/>
                <w:sz w:val="20"/>
                <w:szCs w:val="20"/>
                <w:lang w:val="sk" w:eastAsia="sk-SK"/>
              </w:rPr>
              <w:t>5</w:t>
            </w:r>
          </w:p>
        </w:tc>
        <w:tc>
          <w:tcPr>
            <w:tcW w:w="1540" w:type="dxa"/>
            <w:shd w:val="clear" w:color="auto" w:fill="BFBFBF" w:themeFill="background1" w:themeFillShade="BF"/>
          </w:tcPr>
          <w:p w14:paraId="16C2CAA8" w14:textId="6B558439" w:rsidR="00163E62" w:rsidRDefault="00163E62" w:rsidP="00B44882">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6</w:t>
            </w:r>
          </w:p>
        </w:tc>
        <w:tc>
          <w:tcPr>
            <w:tcW w:w="2220" w:type="dxa"/>
            <w:vMerge/>
            <w:vAlign w:val="center"/>
          </w:tcPr>
          <w:p w14:paraId="49E5523E" w14:textId="77777777" w:rsidR="00163E62" w:rsidRDefault="00163E62" w:rsidP="0027484D">
            <w:pPr>
              <w:spacing w:after="0" w:line="240" w:lineRule="auto"/>
              <w:rPr>
                <w:rFonts w:ascii="Times New Roman" w:eastAsia="Times New Roman" w:hAnsi="Times New Roman" w:cs="Times New Roman"/>
                <w:b/>
                <w:bCs/>
                <w:color w:val="FFFFFF"/>
                <w:sz w:val="24"/>
                <w:szCs w:val="24"/>
                <w:lang w:eastAsia="sk-SK"/>
              </w:rPr>
            </w:pPr>
          </w:p>
        </w:tc>
      </w:tr>
      <w:tr w:rsidR="00163E62" w14:paraId="613955E7" w14:textId="77777777" w:rsidTr="0027484D">
        <w:trPr>
          <w:trHeight w:val="255"/>
        </w:trPr>
        <w:tc>
          <w:tcPr>
            <w:tcW w:w="7070" w:type="dxa"/>
          </w:tcPr>
          <w:p w14:paraId="3BB09BFC"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Bežné výdavky (600)</w:t>
            </w:r>
          </w:p>
        </w:tc>
        <w:tc>
          <w:tcPr>
            <w:tcW w:w="1540" w:type="dxa"/>
          </w:tcPr>
          <w:p w14:paraId="015CE2CD" w14:textId="17ACF8CB" w:rsidR="00163E62" w:rsidRPr="00820357" w:rsidRDefault="00403656"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983 008</w:t>
            </w:r>
          </w:p>
        </w:tc>
        <w:tc>
          <w:tcPr>
            <w:tcW w:w="1540" w:type="dxa"/>
          </w:tcPr>
          <w:p w14:paraId="63757430" w14:textId="074281CA" w:rsidR="00163E62" w:rsidRPr="00820357" w:rsidRDefault="00E015B2"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1 816 968</w:t>
            </w:r>
          </w:p>
        </w:tc>
        <w:tc>
          <w:tcPr>
            <w:tcW w:w="1540" w:type="dxa"/>
          </w:tcPr>
          <w:p w14:paraId="2BF74B9A" w14:textId="74C7C26C" w:rsidR="00163E62" w:rsidRPr="00820357" w:rsidRDefault="00E015B2"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 xml:space="preserve">1 </w:t>
            </w:r>
            <w:r w:rsidR="00163E62">
              <w:rPr>
                <w:rFonts w:ascii="Times New Roman" w:eastAsia="Times New Roman" w:hAnsi="Times New Roman" w:cs="Times New Roman"/>
                <w:b/>
                <w:bCs/>
                <w:sz w:val="20"/>
                <w:szCs w:val="20"/>
                <w:lang w:val="sk" w:eastAsia="sk-SK"/>
              </w:rPr>
              <w:t>816 968</w:t>
            </w:r>
          </w:p>
        </w:tc>
        <w:tc>
          <w:tcPr>
            <w:tcW w:w="1540" w:type="dxa"/>
          </w:tcPr>
          <w:p w14:paraId="491C230B" w14:textId="67C3F3B5" w:rsidR="00163E62" w:rsidRPr="00820357" w:rsidRDefault="00E015B2"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 xml:space="preserve">1 </w:t>
            </w:r>
            <w:r w:rsidR="00163E62">
              <w:rPr>
                <w:rFonts w:ascii="Times New Roman" w:eastAsia="Times New Roman" w:hAnsi="Times New Roman" w:cs="Times New Roman"/>
                <w:b/>
                <w:bCs/>
                <w:sz w:val="20"/>
                <w:szCs w:val="20"/>
                <w:lang w:val="sk" w:eastAsia="sk-SK"/>
              </w:rPr>
              <w:t>816 968</w:t>
            </w:r>
          </w:p>
        </w:tc>
        <w:tc>
          <w:tcPr>
            <w:tcW w:w="2220" w:type="dxa"/>
            <w:noWrap/>
            <w:vAlign w:val="bottom"/>
          </w:tcPr>
          <w:p w14:paraId="57793D81"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30DD8C89" w14:textId="77777777" w:rsidTr="0027484D">
        <w:trPr>
          <w:trHeight w:val="255"/>
        </w:trPr>
        <w:tc>
          <w:tcPr>
            <w:tcW w:w="7070" w:type="dxa"/>
          </w:tcPr>
          <w:p w14:paraId="6FA1692A"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Pr>
          <w:p w14:paraId="1E4C5FD4" w14:textId="18E0AD76" w:rsidR="00163E62" w:rsidRPr="00820357" w:rsidRDefault="00FC2088" w:rsidP="0027484D">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478 869</w:t>
            </w:r>
          </w:p>
        </w:tc>
        <w:tc>
          <w:tcPr>
            <w:tcW w:w="1540" w:type="dxa"/>
          </w:tcPr>
          <w:p w14:paraId="73050D52"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val="sk" w:eastAsia="sk-SK"/>
              </w:rPr>
            </w:pPr>
            <w:r w:rsidRPr="00820357">
              <w:rPr>
                <w:rFonts w:ascii="Times New Roman" w:eastAsia="Times New Roman" w:hAnsi="Times New Roman" w:cs="Times New Roman"/>
                <w:sz w:val="20"/>
                <w:szCs w:val="20"/>
                <w:lang w:val="sk" w:eastAsia="sk-SK"/>
              </w:rPr>
              <w:t>4</w:t>
            </w:r>
            <w:r>
              <w:rPr>
                <w:rFonts w:ascii="Times New Roman" w:eastAsia="Times New Roman" w:hAnsi="Times New Roman" w:cs="Times New Roman"/>
                <w:sz w:val="20"/>
                <w:szCs w:val="20"/>
                <w:lang w:val="sk" w:eastAsia="sk-SK"/>
              </w:rPr>
              <w:t>78 869</w:t>
            </w:r>
          </w:p>
        </w:tc>
        <w:tc>
          <w:tcPr>
            <w:tcW w:w="1540" w:type="dxa"/>
          </w:tcPr>
          <w:p w14:paraId="23DD03AB" w14:textId="77777777" w:rsidR="00163E62" w:rsidRPr="00820357" w:rsidRDefault="00163E62" w:rsidP="0027484D">
            <w:pPr>
              <w:tabs>
                <w:tab w:val="left" w:pos="405"/>
                <w:tab w:val="center" w:pos="700"/>
              </w:tabs>
              <w:spacing w:after="0" w:line="240" w:lineRule="auto"/>
              <w:jc w:val="center"/>
              <w:rPr>
                <w:rFonts w:ascii="Times New Roman" w:eastAsia="Times New Roman" w:hAnsi="Times New Roman" w:cs="Times New Roman"/>
                <w:sz w:val="20"/>
                <w:szCs w:val="20"/>
                <w:lang w:val="sk" w:eastAsia="sk-SK"/>
              </w:rPr>
            </w:pPr>
            <w:r w:rsidRPr="00820357">
              <w:rPr>
                <w:rFonts w:ascii="Times New Roman" w:eastAsia="Times New Roman" w:hAnsi="Times New Roman" w:cs="Times New Roman"/>
                <w:sz w:val="20"/>
                <w:szCs w:val="20"/>
                <w:lang w:val="sk" w:eastAsia="sk-SK"/>
              </w:rPr>
              <w:t>4</w:t>
            </w:r>
            <w:r>
              <w:rPr>
                <w:rFonts w:ascii="Times New Roman" w:eastAsia="Times New Roman" w:hAnsi="Times New Roman" w:cs="Times New Roman"/>
                <w:sz w:val="20"/>
                <w:szCs w:val="20"/>
                <w:lang w:val="sk" w:eastAsia="sk-SK"/>
              </w:rPr>
              <w:t>78 869</w:t>
            </w:r>
          </w:p>
        </w:tc>
        <w:tc>
          <w:tcPr>
            <w:tcW w:w="1540" w:type="dxa"/>
          </w:tcPr>
          <w:p w14:paraId="70E27AC7"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val="sk" w:eastAsia="sk-SK"/>
              </w:rPr>
            </w:pPr>
            <w:r w:rsidRPr="00820357">
              <w:rPr>
                <w:rFonts w:ascii="Times New Roman" w:eastAsia="Times New Roman" w:hAnsi="Times New Roman" w:cs="Times New Roman"/>
                <w:sz w:val="20"/>
                <w:szCs w:val="20"/>
                <w:lang w:val="sk" w:eastAsia="sk-SK"/>
              </w:rPr>
              <w:t>4</w:t>
            </w:r>
            <w:r>
              <w:rPr>
                <w:rFonts w:ascii="Times New Roman" w:eastAsia="Times New Roman" w:hAnsi="Times New Roman" w:cs="Times New Roman"/>
                <w:sz w:val="20"/>
                <w:szCs w:val="20"/>
                <w:lang w:val="sk" w:eastAsia="sk-SK"/>
              </w:rPr>
              <w:t>78 869</w:t>
            </w:r>
          </w:p>
        </w:tc>
        <w:tc>
          <w:tcPr>
            <w:tcW w:w="2220" w:type="dxa"/>
            <w:noWrap/>
            <w:vAlign w:val="bottom"/>
          </w:tcPr>
          <w:p w14:paraId="3B8D2552" w14:textId="77777777" w:rsidR="00163E62" w:rsidRPr="00C518D2" w:rsidRDefault="00163E62" w:rsidP="0027484D">
            <w:pPr>
              <w:spacing w:after="0" w:line="240" w:lineRule="auto"/>
              <w:rPr>
                <w:rFonts w:ascii="Times New Roman" w:eastAsia="Times New Roman" w:hAnsi="Times New Roman" w:cs="Times New Roman"/>
                <w:sz w:val="20"/>
                <w:szCs w:val="20"/>
                <w:lang w:eastAsia="sk-SK"/>
              </w:rPr>
            </w:pPr>
            <w:r w:rsidRPr="00C518D2">
              <w:rPr>
                <w:rFonts w:ascii="Times New Roman" w:eastAsia="Times New Roman" w:hAnsi="Times New Roman" w:cs="Times New Roman"/>
                <w:sz w:val="20"/>
                <w:szCs w:val="20"/>
                <w:lang w:eastAsia="sk-SK"/>
              </w:rPr>
              <w:t>ŠS, PT8_ÚO,</w:t>
            </w:r>
            <w:r>
              <w:rPr>
                <w:rFonts w:ascii="Times New Roman" w:eastAsia="Times New Roman" w:hAnsi="Times New Roman" w:cs="Times New Roman"/>
                <w:sz w:val="20"/>
                <w:szCs w:val="20"/>
                <w:lang w:eastAsia="sk-SK"/>
              </w:rPr>
              <w:t xml:space="preserve">               </w:t>
            </w:r>
            <w:r w:rsidRPr="00C518D2">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C518D2">
              <w:rPr>
                <w:rFonts w:ascii="Times New Roman" w:eastAsia="Times New Roman" w:hAnsi="Times New Roman" w:cs="Times New Roman"/>
                <w:sz w:val="20"/>
                <w:szCs w:val="20"/>
                <w:lang w:eastAsia="sk-SK"/>
              </w:rPr>
              <w:t>ŠS, PT7_SIŽP</w:t>
            </w:r>
          </w:p>
        </w:tc>
      </w:tr>
      <w:tr w:rsidR="00163E62" w14:paraId="2BDE19EB" w14:textId="77777777" w:rsidTr="0027484D">
        <w:trPr>
          <w:trHeight w:val="255"/>
        </w:trPr>
        <w:tc>
          <w:tcPr>
            <w:tcW w:w="7070" w:type="dxa"/>
          </w:tcPr>
          <w:p w14:paraId="3E654421" w14:textId="77777777" w:rsidR="00163E62" w:rsidRDefault="00163E62" w:rsidP="0027484D">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Poistné a príspevok do poisťovní (620)</w:t>
            </w:r>
          </w:p>
        </w:tc>
        <w:tc>
          <w:tcPr>
            <w:tcW w:w="1540" w:type="dxa"/>
          </w:tcPr>
          <w:p w14:paraId="4DF37018" w14:textId="01B31431" w:rsidR="00163E62" w:rsidRPr="00820357" w:rsidRDefault="00FC2088" w:rsidP="0027484D">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167 365</w:t>
            </w:r>
          </w:p>
        </w:tc>
        <w:tc>
          <w:tcPr>
            <w:tcW w:w="1540" w:type="dxa"/>
          </w:tcPr>
          <w:p w14:paraId="0F2014D9"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val="sk" w:eastAsia="sk-SK"/>
              </w:rPr>
              <w:t>16</w:t>
            </w:r>
            <w:r>
              <w:rPr>
                <w:rFonts w:ascii="Times New Roman" w:eastAsia="Times New Roman" w:hAnsi="Times New Roman" w:cs="Times New Roman"/>
                <w:sz w:val="20"/>
                <w:szCs w:val="20"/>
                <w:lang w:val="sk" w:eastAsia="sk-SK"/>
              </w:rPr>
              <w:t>7</w:t>
            </w:r>
            <w:r w:rsidRPr="00820357">
              <w:rPr>
                <w:rFonts w:ascii="Times New Roman" w:eastAsia="Times New Roman" w:hAnsi="Times New Roman" w:cs="Times New Roman"/>
                <w:sz w:val="20"/>
                <w:szCs w:val="20"/>
                <w:lang w:val="sk" w:eastAsia="sk-SK"/>
              </w:rPr>
              <w:t xml:space="preserve"> </w:t>
            </w:r>
            <w:r>
              <w:rPr>
                <w:rFonts w:ascii="Times New Roman" w:eastAsia="Times New Roman" w:hAnsi="Times New Roman" w:cs="Times New Roman"/>
                <w:sz w:val="20"/>
                <w:szCs w:val="20"/>
                <w:lang w:val="sk" w:eastAsia="sk-SK"/>
              </w:rPr>
              <w:t>365</w:t>
            </w:r>
          </w:p>
        </w:tc>
        <w:tc>
          <w:tcPr>
            <w:tcW w:w="1540" w:type="dxa"/>
          </w:tcPr>
          <w:p w14:paraId="5CCC9149"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val="sk" w:eastAsia="sk-SK"/>
              </w:rPr>
              <w:t>16</w:t>
            </w:r>
            <w:r>
              <w:rPr>
                <w:rFonts w:ascii="Times New Roman" w:eastAsia="Times New Roman" w:hAnsi="Times New Roman" w:cs="Times New Roman"/>
                <w:sz w:val="20"/>
                <w:szCs w:val="20"/>
                <w:lang w:val="sk" w:eastAsia="sk-SK"/>
              </w:rPr>
              <w:t>7</w:t>
            </w:r>
            <w:r w:rsidRPr="00820357">
              <w:rPr>
                <w:rFonts w:ascii="Times New Roman" w:eastAsia="Times New Roman" w:hAnsi="Times New Roman" w:cs="Times New Roman"/>
                <w:sz w:val="20"/>
                <w:szCs w:val="20"/>
                <w:lang w:val="sk" w:eastAsia="sk-SK"/>
              </w:rPr>
              <w:t xml:space="preserve"> </w:t>
            </w:r>
            <w:r>
              <w:rPr>
                <w:rFonts w:ascii="Times New Roman" w:eastAsia="Times New Roman" w:hAnsi="Times New Roman" w:cs="Times New Roman"/>
                <w:sz w:val="20"/>
                <w:szCs w:val="20"/>
                <w:lang w:val="sk" w:eastAsia="sk-SK"/>
              </w:rPr>
              <w:t>365</w:t>
            </w:r>
          </w:p>
        </w:tc>
        <w:tc>
          <w:tcPr>
            <w:tcW w:w="1540" w:type="dxa"/>
          </w:tcPr>
          <w:p w14:paraId="2EEE9029"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val="sk" w:eastAsia="sk-SK"/>
              </w:rPr>
              <w:t>16</w:t>
            </w:r>
            <w:r>
              <w:rPr>
                <w:rFonts w:ascii="Times New Roman" w:eastAsia="Times New Roman" w:hAnsi="Times New Roman" w:cs="Times New Roman"/>
                <w:sz w:val="20"/>
                <w:szCs w:val="20"/>
                <w:lang w:val="sk" w:eastAsia="sk-SK"/>
              </w:rPr>
              <w:t>7</w:t>
            </w:r>
            <w:r w:rsidRPr="00820357">
              <w:rPr>
                <w:rFonts w:ascii="Times New Roman" w:eastAsia="Times New Roman" w:hAnsi="Times New Roman" w:cs="Times New Roman"/>
                <w:sz w:val="20"/>
                <w:szCs w:val="20"/>
                <w:lang w:val="sk" w:eastAsia="sk-SK"/>
              </w:rPr>
              <w:t xml:space="preserve"> </w:t>
            </w:r>
            <w:r>
              <w:rPr>
                <w:rFonts w:ascii="Times New Roman" w:eastAsia="Times New Roman" w:hAnsi="Times New Roman" w:cs="Times New Roman"/>
                <w:sz w:val="20"/>
                <w:szCs w:val="20"/>
                <w:lang w:val="sk" w:eastAsia="sk-SK"/>
              </w:rPr>
              <w:t>365</w:t>
            </w:r>
          </w:p>
        </w:tc>
        <w:tc>
          <w:tcPr>
            <w:tcW w:w="2220" w:type="dxa"/>
            <w:noWrap/>
            <w:vAlign w:val="bottom"/>
          </w:tcPr>
          <w:p w14:paraId="111D4B4A"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1931C2AB" w14:textId="77777777" w:rsidTr="0027484D">
        <w:trPr>
          <w:trHeight w:val="255"/>
        </w:trPr>
        <w:tc>
          <w:tcPr>
            <w:tcW w:w="7070" w:type="dxa"/>
          </w:tcPr>
          <w:p w14:paraId="02952384" w14:textId="77777777" w:rsidR="00163E62" w:rsidRDefault="00163E62" w:rsidP="0027484D">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Tovary a služby (630)</w:t>
            </w:r>
            <w:r>
              <w:rPr>
                <w:rFonts w:ascii="Times New Roman" w:eastAsia="Times New Roman" w:hAnsi="Times New Roman" w:cs="Times New Roman"/>
                <w:sz w:val="20"/>
                <w:szCs w:val="20"/>
                <w:vertAlign w:val="superscript"/>
                <w:lang w:eastAsia="sk-SK"/>
              </w:rPr>
              <w:t>2</w:t>
            </w:r>
          </w:p>
          <w:p w14:paraId="2E803BF2" w14:textId="77777777" w:rsidR="00163E62" w:rsidRDefault="00163E62" w:rsidP="0027484D">
            <w:pPr>
              <w:spacing w:after="0" w:line="240" w:lineRule="auto"/>
              <w:rPr>
                <w:rFonts w:ascii="Times New Roman" w:eastAsia="Times New Roman" w:hAnsi="Times New Roman" w:cs="Times New Roman"/>
                <w:sz w:val="20"/>
                <w:szCs w:val="20"/>
                <w:vertAlign w:val="superscript"/>
                <w:lang w:eastAsia="sk-SK"/>
              </w:rPr>
            </w:pPr>
          </w:p>
        </w:tc>
        <w:tc>
          <w:tcPr>
            <w:tcW w:w="1540" w:type="dxa"/>
            <w:vAlign w:val="center"/>
          </w:tcPr>
          <w:p w14:paraId="08888737" w14:textId="0CBB6B55" w:rsidR="00163E62" w:rsidRPr="00820357" w:rsidRDefault="00727AF4" w:rsidP="0027484D">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238 030</w:t>
            </w:r>
          </w:p>
        </w:tc>
        <w:tc>
          <w:tcPr>
            <w:tcW w:w="1540" w:type="dxa"/>
            <w:vAlign w:val="center"/>
          </w:tcPr>
          <w:p w14:paraId="78B7FA5B" w14:textId="273D9AD1" w:rsidR="00163E62" w:rsidRPr="00820357" w:rsidRDefault="00034DD4" w:rsidP="0027484D">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1 0</w:t>
            </w:r>
            <w:r w:rsidR="00727AF4">
              <w:rPr>
                <w:rFonts w:ascii="Times New Roman" w:eastAsia="Times New Roman" w:hAnsi="Times New Roman" w:cs="Times New Roman"/>
                <w:sz w:val="20"/>
                <w:szCs w:val="20"/>
                <w:lang w:val="sk" w:eastAsia="sk-SK"/>
              </w:rPr>
              <w:t>81 990</w:t>
            </w:r>
          </w:p>
        </w:tc>
        <w:tc>
          <w:tcPr>
            <w:tcW w:w="1540" w:type="dxa"/>
            <w:vAlign w:val="center"/>
          </w:tcPr>
          <w:p w14:paraId="450C69CC" w14:textId="3DCBB4F7" w:rsidR="00163E62" w:rsidRPr="00820357" w:rsidRDefault="00034DD4"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w:t>
            </w:r>
            <w:r w:rsidR="00163E62">
              <w:rPr>
                <w:rFonts w:ascii="Times New Roman" w:eastAsia="Times New Roman" w:hAnsi="Times New Roman" w:cs="Times New Roman"/>
                <w:sz w:val="20"/>
                <w:szCs w:val="20"/>
                <w:lang w:eastAsia="sk-SK"/>
              </w:rPr>
              <w:t>81 990</w:t>
            </w:r>
          </w:p>
        </w:tc>
        <w:tc>
          <w:tcPr>
            <w:tcW w:w="1540" w:type="dxa"/>
            <w:vAlign w:val="center"/>
          </w:tcPr>
          <w:p w14:paraId="084390F4" w14:textId="64B91C80" w:rsidR="00163E62" w:rsidRPr="00820357" w:rsidRDefault="00034DD4"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w:t>
            </w:r>
            <w:r w:rsidR="00163E62">
              <w:rPr>
                <w:rFonts w:ascii="Times New Roman" w:eastAsia="Times New Roman" w:hAnsi="Times New Roman" w:cs="Times New Roman"/>
                <w:sz w:val="20"/>
                <w:szCs w:val="20"/>
                <w:lang w:eastAsia="sk-SK"/>
              </w:rPr>
              <w:t>81 990</w:t>
            </w:r>
          </w:p>
        </w:tc>
        <w:tc>
          <w:tcPr>
            <w:tcW w:w="2220" w:type="dxa"/>
            <w:noWrap/>
            <w:vAlign w:val="center"/>
          </w:tcPr>
          <w:p w14:paraId="231C8BF4" w14:textId="77777777" w:rsidR="00163E62" w:rsidRPr="009258FB" w:rsidRDefault="00163E62" w:rsidP="0027484D">
            <w:pPr>
              <w:spacing w:after="0" w:line="240" w:lineRule="auto"/>
              <w:rPr>
                <w:rFonts w:ascii="Times New Roman" w:eastAsia="Times New Roman" w:hAnsi="Times New Roman" w:cs="Times New Roman"/>
                <w:sz w:val="18"/>
                <w:szCs w:val="18"/>
                <w:lang w:eastAsia="sk-SK"/>
              </w:rPr>
            </w:pPr>
            <w:r w:rsidRPr="00EC7C66">
              <w:rPr>
                <w:rFonts w:ascii="Times New Roman" w:eastAsia="Times New Roman" w:hAnsi="Times New Roman" w:cs="Times New Roman"/>
                <w:sz w:val="18"/>
                <w:szCs w:val="18"/>
                <w:lang w:eastAsia="sk-SK"/>
              </w:rPr>
              <w:t>vrátane 630 SIŽP a výp. techniky</w:t>
            </w:r>
          </w:p>
        </w:tc>
      </w:tr>
      <w:tr w:rsidR="00163E62" w14:paraId="06D1C754" w14:textId="77777777" w:rsidTr="0027484D">
        <w:trPr>
          <w:trHeight w:val="255"/>
        </w:trPr>
        <w:tc>
          <w:tcPr>
            <w:tcW w:w="7070" w:type="dxa"/>
          </w:tcPr>
          <w:p w14:paraId="2505E859" w14:textId="77777777" w:rsidR="00163E62" w:rsidRDefault="00163E62" w:rsidP="0027484D">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Bežné transfery (640)</w:t>
            </w:r>
            <w:r>
              <w:rPr>
                <w:rFonts w:ascii="Times New Roman" w:eastAsia="Times New Roman" w:hAnsi="Times New Roman" w:cs="Times New Roman"/>
                <w:sz w:val="20"/>
                <w:szCs w:val="20"/>
                <w:vertAlign w:val="superscript"/>
                <w:lang w:eastAsia="sk-SK"/>
              </w:rPr>
              <w:t>2</w:t>
            </w:r>
          </w:p>
          <w:p w14:paraId="6EAF6A15"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641001 – transfer SHMU (mzdy na 5 zamestnancov /VS, PT8/ + 5 ks PC)</w:t>
            </w:r>
          </w:p>
        </w:tc>
        <w:tc>
          <w:tcPr>
            <w:tcW w:w="1540" w:type="dxa"/>
          </w:tcPr>
          <w:p w14:paraId="5A8599F8" w14:textId="4F69BA25" w:rsidR="00163E62" w:rsidRPr="00820357" w:rsidRDefault="00FB5941"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98 744</w:t>
            </w:r>
          </w:p>
          <w:p w14:paraId="5270A020" w14:textId="2FC0FAC7" w:rsidR="00163E62" w:rsidRPr="00820357" w:rsidRDefault="00FB5941"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98 744</w:t>
            </w:r>
          </w:p>
        </w:tc>
        <w:tc>
          <w:tcPr>
            <w:tcW w:w="1540" w:type="dxa"/>
          </w:tcPr>
          <w:p w14:paraId="45BBCE15" w14:textId="2E46CCBD" w:rsidR="00163E62" w:rsidRPr="00820357" w:rsidRDefault="00FB5941"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w:t>
            </w:r>
            <w:r w:rsidR="00163E62">
              <w:rPr>
                <w:rFonts w:ascii="Times New Roman" w:eastAsia="Times New Roman" w:hAnsi="Times New Roman" w:cs="Times New Roman"/>
                <w:sz w:val="20"/>
                <w:szCs w:val="20"/>
                <w:lang w:eastAsia="sk-SK"/>
              </w:rPr>
              <w:t>8 744</w:t>
            </w:r>
          </w:p>
          <w:p w14:paraId="50DDC907" w14:textId="77E6CE94" w:rsidR="00163E62" w:rsidRPr="00820357" w:rsidRDefault="00FB5941"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w:t>
            </w:r>
            <w:r w:rsidR="00163E62">
              <w:rPr>
                <w:rFonts w:ascii="Times New Roman" w:eastAsia="Times New Roman" w:hAnsi="Times New Roman" w:cs="Times New Roman"/>
                <w:sz w:val="20"/>
                <w:szCs w:val="20"/>
                <w:lang w:eastAsia="sk-SK"/>
              </w:rPr>
              <w:t>8 744</w:t>
            </w:r>
          </w:p>
        </w:tc>
        <w:tc>
          <w:tcPr>
            <w:tcW w:w="1540" w:type="dxa"/>
          </w:tcPr>
          <w:p w14:paraId="677603BB"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8 744</w:t>
            </w:r>
          </w:p>
          <w:p w14:paraId="357A163E"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8 744</w:t>
            </w:r>
          </w:p>
        </w:tc>
        <w:tc>
          <w:tcPr>
            <w:tcW w:w="1540" w:type="dxa"/>
          </w:tcPr>
          <w:p w14:paraId="27B42549" w14:textId="77777777" w:rsidR="00163E62"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8 744</w:t>
            </w:r>
          </w:p>
          <w:p w14:paraId="4507366A"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r w:rsidRPr="00820357">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8</w:t>
            </w:r>
            <w:r w:rsidRPr="00820357">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744</w:t>
            </w:r>
          </w:p>
        </w:tc>
        <w:tc>
          <w:tcPr>
            <w:tcW w:w="2220" w:type="dxa"/>
            <w:noWrap/>
            <w:vAlign w:val="bottom"/>
          </w:tcPr>
          <w:p w14:paraId="40BF52A1"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7D2E3938" w14:textId="77777777" w:rsidTr="0027484D">
        <w:trPr>
          <w:trHeight w:val="255"/>
        </w:trPr>
        <w:tc>
          <w:tcPr>
            <w:tcW w:w="7070" w:type="dxa"/>
            <w:vAlign w:val="center"/>
          </w:tcPr>
          <w:p w14:paraId="38D89704"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Splácanie úrokov a ostatné platby súvisiace s </w:t>
            </w:r>
            <w:r>
              <w:t xml:space="preserve"> </w:t>
            </w:r>
            <w:r>
              <w:rPr>
                <w:rFonts w:ascii="Times New Roman" w:eastAsia="Times New Roman" w:hAnsi="Times New Roman" w:cs="Times New Roman"/>
                <w:sz w:val="20"/>
                <w:szCs w:val="20"/>
                <w:lang w:eastAsia="sk-SK"/>
              </w:rPr>
              <w:t>úverom, pôžičkou, návratnou finančnou výpomocou a finančným prenájmom (650)</w:t>
            </w:r>
            <w:r>
              <w:rPr>
                <w:rFonts w:ascii="Times New Roman" w:eastAsia="Times New Roman" w:hAnsi="Times New Roman" w:cs="Times New Roman"/>
                <w:sz w:val="20"/>
                <w:szCs w:val="20"/>
                <w:vertAlign w:val="superscript"/>
                <w:lang w:eastAsia="sk-SK"/>
              </w:rPr>
              <w:t>2</w:t>
            </w:r>
          </w:p>
        </w:tc>
        <w:tc>
          <w:tcPr>
            <w:tcW w:w="1540" w:type="dxa"/>
          </w:tcPr>
          <w:p w14:paraId="68264274"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Pr>
          <w:p w14:paraId="1ED0395B"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Pr>
          <w:p w14:paraId="35350A09"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Pr>
          <w:p w14:paraId="4ECEDB07"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noWrap/>
            <w:vAlign w:val="bottom"/>
          </w:tcPr>
          <w:p w14:paraId="70B57AA0" w14:textId="77777777" w:rsidR="00163E62" w:rsidRDefault="00163E62" w:rsidP="0027484D">
            <w:pPr>
              <w:spacing w:after="0" w:line="240" w:lineRule="auto"/>
              <w:rPr>
                <w:rFonts w:ascii="Times New Roman" w:eastAsia="Times New Roman" w:hAnsi="Times New Roman" w:cs="Times New Roman"/>
                <w:sz w:val="24"/>
                <w:szCs w:val="24"/>
                <w:lang w:eastAsia="sk-SK"/>
              </w:rPr>
            </w:pPr>
          </w:p>
        </w:tc>
      </w:tr>
      <w:tr w:rsidR="00163E62" w14:paraId="10B4372F" w14:textId="77777777" w:rsidTr="0027484D">
        <w:trPr>
          <w:trHeight w:val="255"/>
        </w:trPr>
        <w:tc>
          <w:tcPr>
            <w:tcW w:w="7070" w:type="dxa"/>
          </w:tcPr>
          <w:p w14:paraId="7156052A"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Kapitálové výdavky (700)</w:t>
            </w:r>
          </w:p>
        </w:tc>
        <w:tc>
          <w:tcPr>
            <w:tcW w:w="1540" w:type="dxa"/>
          </w:tcPr>
          <w:p w14:paraId="0C1104C9" w14:textId="5C98FD4D" w:rsidR="00163E62" w:rsidRPr="00820357" w:rsidRDefault="003511B7"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1 000 </w:t>
            </w:r>
            <w:r w:rsidR="00163E62">
              <w:rPr>
                <w:rFonts w:ascii="Times New Roman" w:eastAsia="Times New Roman" w:hAnsi="Times New Roman" w:cs="Times New Roman"/>
                <w:b/>
                <w:bCs/>
                <w:sz w:val="20"/>
                <w:szCs w:val="20"/>
                <w:lang w:eastAsia="sk-SK"/>
              </w:rPr>
              <w:t>000</w:t>
            </w:r>
          </w:p>
        </w:tc>
        <w:tc>
          <w:tcPr>
            <w:tcW w:w="1540" w:type="dxa"/>
          </w:tcPr>
          <w:p w14:paraId="03F1557C" w14:textId="0B2EF877" w:rsidR="00163E62" w:rsidRPr="00820357" w:rsidRDefault="003511B7"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2 000 000</w:t>
            </w:r>
          </w:p>
        </w:tc>
        <w:tc>
          <w:tcPr>
            <w:tcW w:w="1540" w:type="dxa"/>
          </w:tcPr>
          <w:p w14:paraId="5C692DF1" w14:textId="17A13866" w:rsidR="00163E62" w:rsidRPr="00820357" w:rsidRDefault="00163E62" w:rsidP="003511B7">
            <w:pPr>
              <w:spacing w:after="0" w:line="240" w:lineRule="auto"/>
              <w:jc w:val="center"/>
              <w:rPr>
                <w:rFonts w:ascii="Times New Roman" w:eastAsia="Times New Roman" w:hAnsi="Times New Roman" w:cs="Times New Roman"/>
                <w:b/>
                <w:bCs/>
                <w:sz w:val="20"/>
                <w:szCs w:val="20"/>
                <w:lang w:eastAsia="sk-SK"/>
              </w:rPr>
            </w:pPr>
            <w:r w:rsidRPr="00820357">
              <w:rPr>
                <w:rFonts w:ascii="Times New Roman" w:eastAsia="Times New Roman" w:hAnsi="Times New Roman" w:cs="Times New Roman"/>
                <w:b/>
                <w:bCs/>
                <w:sz w:val="20"/>
                <w:szCs w:val="20"/>
                <w:lang w:val="sk" w:eastAsia="sk-SK"/>
              </w:rPr>
              <w:t>2</w:t>
            </w:r>
            <w:r w:rsidR="003511B7">
              <w:rPr>
                <w:rFonts w:ascii="Times New Roman" w:eastAsia="Times New Roman" w:hAnsi="Times New Roman" w:cs="Times New Roman"/>
                <w:b/>
                <w:bCs/>
                <w:sz w:val="20"/>
                <w:szCs w:val="20"/>
                <w:lang w:val="sk" w:eastAsia="sk-SK"/>
              </w:rPr>
              <w:t> </w:t>
            </w:r>
            <w:r w:rsidRPr="00820357">
              <w:rPr>
                <w:rFonts w:ascii="Times New Roman" w:eastAsia="Times New Roman" w:hAnsi="Times New Roman" w:cs="Times New Roman"/>
                <w:b/>
                <w:bCs/>
                <w:sz w:val="20"/>
                <w:szCs w:val="20"/>
                <w:lang w:val="sk" w:eastAsia="sk-SK"/>
              </w:rPr>
              <w:t>0</w:t>
            </w:r>
            <w:r w:rsidR="003511B7">
              <w:rPr>
                <w:rFonts w:ascii="Times New Roman" w:eastAsia="Times New Roman" w:hAnsi="Times New Roman" w:cs="Times New Roman"/>
                <w:b/>
                <w:bCs/>
                <w:sz w:val="20"/>
                <w:szCs w:val="20"/>
                <w:lang w:val="sk" w:eastAsia="sk-SK"/>
              </w:rPr>
              <w:t xml:space="preserve">00 </w:t>
            </w:r>
            <w:r w:rsidRPr="00820357">
              <w:rPr>
                <w:rFonts w:ascii="Times New Roman" w:eastAsia="Times New Roman" w:hAnsi="Times New Roman" w:cs="Times New Roman"/>
                <w:b/>
                <w:bCs/>
                <w:sz w:val="20"/>
                <w:szCs w:val="20"/>
                <w:lang w:val="sk" w:eastAsia="sk-SK"/>
              </w:rPr>
              <w:t>00</w:t>
            </w:r>
            <w:r w:rsidRPr="00820357">
              <w:rPr>
                <w:rFonts w:ascii="Times New Roman" w:eastAsia="Times New Roman" w:hAnsi="Times New Roman" w:cs="Times New Roman"/>
                <w:b/>
                <w:bCs/>
                <w:sz w:val="20"/>
                <w:szCs w:val="20"/>
                <w:lang w:eastAsia="sk-SK"/>
              </w:rPr>
              <w:t>0</w:t>
            </w:r>
          </w:p>
        </w:tc>
        <w:tc>
          <w:tcPr>
            <w:tcW w:w="1540" w:type="dxa"/>
          </w:tcPr>
          <w:p w14:paraId="4A1463B9" w14:textId="75E0E665" w:rsidR="00163E62" w:rsidRPr="00820357" w:rsidRDefault="003511B7" w:rsidP="0027484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1 000</w:t>
            </w:r>
            <w:r w:rsidR="00163E62" w:rsidRPr="00820357">
              <w:rPr>
                <w:rFonts w:ascii="Times New Roman" w:eastAsia="Times New Roman" w:hAnsi="Times New Roman" w:cs="Times New Roman"/>
                <w:b/>
                <w:bCs/>
                <w:sz w:val="20"/>
                <w:szCs w:val="20"/>
                <w:lang w:eastAsia="sk-SK"/>
              </w:rPr>
              <w:t xml:space="preserve"> 000</w:t>
            </w:r>
          </w:p>
        </w:tc>
        <w:tc>
          <w:tcPr>
            <w:tcW w:w="2220" w:type="dxa"/>
            <w:noWrap/>
            <w:vAlign w:val="bottom"/>
          </w:tcPr>
          <w:p w14:paraId="0B427CA3"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1735DFAE" w14:textId="77777777" w:rsidTr="0027484D">
        <w:trPr>
          <w:trHeight w:val="255"/>
        </w:trPr>
        <w:tc>
          <w:tcPr>
            <w:tcW w:w="7070" w:type="dxa"/>
          </w:tcPr>
          <w:p w14:paraId="6CB5C1DD"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Obstarávanie kapitálových aktív (710)</w:t>
            </w:r>
            <w:r>
              <w:rPr>
                <w:rFonts w:ascii="Times New Roman" w:eastAsia="Times New Roman" w:hAnsi="Times New Roman" w:cs="Times New Roman"/>
                <w:sz w:val="20"/>
                <w:szCs w:val="20"/>
                <w:vertAlign w:val="superscript"/>
                <w:lang w:eastAsia="sk-SK"/>
              </w:rPr>
              <w:t>2</w:t>
            </w:r>
          </w:p>
        </w:tc>
        <w:tc>
          <w:tcPr>
            <w:tcW w:w="1540" w:type="dxa"/>
          </w:tcPr>
          <w:p w14:paraId="13DB398B"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val="sk" w:eastAsia="sk-SK"/>
              </w:rPr>
            </w:pPr>
          </w:p>
        </w:tc>
        <w:tc>
          <w:tcPr>
            <w:tcW w:w="1540" w:type="dxa"/>
          </w:tcPr>
          <w:p w14:paraId="5C3B3F85"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val="sk" w:eastAsia="sk-SK"/>
              </w:rPr>
            </w:pPr>
          </w:p>
        </w:tc>
        <w:tc>
          <w:tcPr>
            <w:tcW w:w="1540" w:type="dxa"/>
          </w:tcPr>
          <w:p w14:paraId="6800A9BB"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1540" w:type="dxa"/>
          </w:tcPr>
          <w:p w14:paraId="7C7C51A8" w14:textId="77777777" w:rsidR="00163E62" w:rsidRPr="00820357" w:rsidRDefault="00163E62" w:rsidP="0027484D">
            <w:pPr>
              <w:spacing w:after="0" w:line="240" w:lineRule="auto"/>
              <w:jc w:val="center"/>
              <w:rPr>
                <w:rFonts w:ascii="Times New Roman" w:eastAsia="Times New Roman" w:hAnsi="Times New Roman" w:cs="Times New Roman"/>
                <w:sz w:val="20"/>
                <w:szCs w:val="20"/>
                <w:lang w:eastAsia="sk-SK"/>
              </w:rPr>
            </w:pPr>
          </w:p>
        </w:tc>
        <w:tc>
          <w:tcPr>
            <w:tcW w:w="2220" w:type="dxa"/>
            <w:noWrap/>
            <w:vAlign w:val="bottom"/>
          </w:tcPr>
          <w:p w14:paraId="48559B5B"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7AD21B4" w14:textId="77777777" w:rsidTr="0027484D">
        <w:trPr>
          <w:trHeight w:val="255"/>
        </w:trPr>
        <w:tc>
          <w:tcPr>
            <w:tcW w:w="7070" w:type="dxa"/>
          </w:tcPr>
          <w:p w14:paraId="08D2E617" w14:textId="77777777" w:rsidR="00163E62" w:rsidRDefault="00163E62" w:rsidP="0027484D">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Kapitálové transfery (720)</w:t>
            </w:r>
            <w:r>
              <w:rPr>
                <w:rFonts w:ascii="Times New Roman" w:eastAsia="Times New Roman" w:hAnsi="Times New Roman" w:cs="Times New Roman"/>
                <w:sz w:val="20"/>
                <w:szCs w:val="20"/>
                <w:vertAlign w:val="superscript"/>
                <w:lang w:eastAsia="sk-SK"/>
              </w:rPr>
              <w:t>2</w:t>
            </w:r>
          </w:p>
          <w:p w14:paraId="1DD1A599" w14:textId="77777777" w:rsidR="00163E62" w:rsidRDefault="00163E62" w:rsidP="0027484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721001</w:t>
            </w:r>
            <w:r>
              <w:rPr>
                <w:rFonts w:ascii="Times New Roman" w:eastAsia="Times New Roman" w:hAnsi="Times New Roman" w:cs="Times New Roman"/>
                <w:sz w:val="20"/>
                <w:szCs w:val="20"/>
                <w:vertAlign w:val="superscript"/>
                <w:lang w:eastAsia="sk-SK"/>
              </w:rPr>
              <w:t xml:space="preserve"> </w:t>
            </w:r>
            <w:r>
              <w:rPr>
                <w:rFonts w:ascii="Times New Roman" w:eastAsia="Times New Roman" w:hAnsi="Times New Roman" w:cs="Times New Roman"/>
                <w:sz w:val="20"/>
                <w:szCs w:val="20"/>
                <w:lang w:eastAsia="sk-SK"/>
              </w:rPr>
              <w:t>–transfer PO (SHMU)</w:t>
            </w:r>
          </w:p>
        </w:tc>
        <w:tc>
          <w:tcPr>
            <w:tcW w:w="1540" w:type="dxa"/>
          </w:tcPr>
          <w:p w14:paraId="0ECA9CA0" w14:textId="2F44868D" w:rsidR="00163E62" w:rsidRPr="00820357" w:rsidRDefault="00A3754A"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1 000 000</w:t>
            </w:r>
          </w:p>
        </w:tc>
        <w:tc>
          <w:tcPr>
            <w:tcW w:w="1540" w:type="dxa"/>
          </w:tcPr>
          <w:p w14:paraId="0DE768E4" w14:textId="7E5BFB7D" w:rsidR="00163E62" w:rsidRPr="00820357" w:rsidRDefault="00A3754A"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2 000 000</w:t>
            </w:r>
          </w:p>
        </w:tc>
        <w:tc>
          <w:tcPr>
            <w:tcW w:w="1540" w:type="dxa"/>
          </w:tcPr>
          <w:p w14:paraId="01AFA03D" w14:textId="3B24914F" w:rsidR="00163E62" w:rsidRPr="00820357" w:rsidRDefault="00A3754A"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2 000 000</w:t>
            </w:r>
          </w:p>
        </w:tc>
        <w:tc>
          <w:tcPr>
            <w:tcW w:w="1540" w:type="dxa"/>
          </w:tcPr>
          <w:p w14:paraId="49A2FA7C" w14:textId="130DA9A3" w:rsidR="00163E62" w:rsidRPr="00820357" w:rsidRDefault="00A3754A" w:rsidP="0027484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1 000 000</w:t>
            </w:r>
          </w:p>
        </w:tc>
        <w:tc>
          <w:tcPr>
            <w:tcW w:w="2220" w:type="dxa"/>
            <w:noWrap/>
            <w:vAlign w:val="bottom"/>
          </w:tcPr>
          <w:p w14:paraId="0C7034FA"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6567C0B9" w14:textId="77777777" w:rsidTr="0027484D">
        <w:trPr>
          <w:trHeight w:val="255"/>
        </w:trPr>
        <w:tc>
          <w:tcPr>
            <w:tcW w:w="7070" w:type="dxa"/>
          </w:tcPr>
          <w:p w14:paraId="57F2C9C9"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tcPr>
          <w:p w14:paraId="1834043B" w14:textId="77777777" w:rsidR="00163E62" w:rsidRPr="00820357"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1540" w:type="dxa"/>
            <w:shd w:val="clear" w:color="auto" w:fill="FFFF99"/>
          </w:tcPr>
          <w:p w14:paraId="1E93079A" w14:textId="77777777" w:rsidR="00163E62" w:rsidRPr="00820357" w:rsidRDefault="00163E62" w:rsidP="0027484D">
            <w:pPr>
              <w:spacing w:after="0" w:line="240" w:lineRule="auto"/>
              <w:jc w:val="center"/>
              <w:rPr>
                <w:rFonts w:ascii="Times New Roman" w:eastAsia="Times New Roman" w:hAnsi="Times New Roman" w:cs="Times New Roman"/>
                <w:b/>
                <w:bCs/>
                <w:sz w:val="20"/>
                <w:szCs w:val="20"/>
                <w:lang w:eastAsia="sk-SK"/>
              </w:rPr>
            </w:pPr>
            <w:r w:rsidRPr="00820357">
              <w:rPr>
                <w:rFonts w:ascii="Times New Roman" w:eastAsia="Times New Roman" w:hAnsi="Times New Roman" w:cs="Times New Roman"/>
                <w:b/>
                <w:bCs/>
                <w:sz w:val="20"/>
                <w:szCs w:val="20"/>
                <w:lang w:eastAsia="sk-SK"/>
              </w:rPr>
              <w:t> </w:t>
            </w:r>
          </w:p>
        </w:tc>
        <w:tc>
          <w:tcPr>
            <w:tcW w:w="1540" w:type="dxa"/>
            <w:shd w:val="clear" w:color="auto" w:fill="FFFF99"/>
          </w:tcPr>
          <w:p w14:paraId="09977351" w14:textId="77777777" w:rsidR="00163E62" w:rsidRPr="00820357" w:rsidRDefault="00163E62" w:rsidP="0027484D">
            <w:pPr>
              <w:spacing w:after="0" w:line="240" w:lineRule="auto"/>
              <w:jc w:val="center"/>
              <w:rPr>
                <w:rFonts w:ascii="Times New Roman" w:eastAsia="Times New Roman" w:hAnsi="Times New Roman" w:cs="Times New Roman"/>
                <w:b/>
                <w:bCs/>
                <w:sz w:val="20"/>
                <w:szCs w:val="20"/>
                <w:lang w:eastAsia="sk-SK"/>
              </w:rPr>
            </w:pPr>
            <w:r w:rsidRPr="00820357">
              <w:rPr>
                <w:rFonts w:ascii="Times New Roman" w:eastAsia="Times New Roman" w:hAnsi="Times New Roman" w:cs="Times New Roman"/>
                <w:b/>
                <w:bCs/>
                <w:sz w:val="20"/>
                <w:szCs w:val="20"/>
                <w:lang w:eastAsia="sk-SK"/>
              </w:rPr>
              <w:t> </w:t>
            </w:r>
          </w:p>
        </w:tc>
        <w:tc>
          <w:tcPr>
            <w:tcW w:w="1540" w:type="dxa"/>
            <w:shd w:val="clear" w:color="auto" w:fill="FFFF99"/>
          </w:tcPr>
          <w:p w14:paraId="122FB223" w14:textId="77777777" w:rsidR="00163E62" w:rsidRPr="00820357" w:rsidRDefault="00163E62" w:rsidP="0027484D">
            <w:pPr>
              <w:spacing w:after="0" w:line="240" w:lineRule="auto"/>
              <w:jc w:val="center"/>
              <w:rPr>
                <w:rFonts w:ascii="Times New Roman" w:eastAsia="Times New Roman" w:hAnsi="Times New Roman" w:cs="Times New Roman"/>
                <w:b/>
                <w:bCs/>
                <w:sz w:val="20"/>
                <w:szCs w:val="20"/>
                <w:lang w:eastAsia="sk-SK"/>
              </w:rPr>
            </w:pPr>
          </w:p>
        </w:tc>
        <w:tc>
          <w:tcPr>
            <w:tcW w:w="2220" w:type="dxa"/>
            <w:noWrap/>
            <w:vAlign w:val="bottom"/>
          </w:tcPr>
          <w:p w14:paraId="4AD195AC"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163E62" w14:paraId="4DD77AFA" w14:textId="77777777" w:rsidTr="0027484D">
        <w:trPr>
          <w:trHeight w:val="255"/>
        </w:trPr>
        <w:tc>
          <w:tcPr>
            <w:tcW w:w="7070" w:type="dxa"/>
            <w:shd w:val="clear" w:color="auto" w:fill="BFBFBF" w:themeFill="background1" w:themeFillShade="BF"/>
          </w:tcPr>
          <w:p w14:paraId="58595FDC" w14:textId="77777777" w:rsidR="00163E62" w:rsidRDefault="00163E62" w:rsidP="0027484D">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Dopad na výdavky verejnej správy celkom</w:t>
            </w:r>
          </w:p>
        </w:tc>
        <w:tc>
          <w:tcPr>
            <w:tcW w:w="1540" w:type="dxa"/>
            <w:shd w:val="clear" w:color="auto" w:fill="BFBFBF" w:themeFill="background1" w:themeFillShade="BF"/>
          </w:tcPr>
          <w:p w14:paraId="77BF4EEA" w14:textId="696819E9" w:rsidR="00163E62" w:rsidRPr="00820357" w:rsidRDefault="00A3754A"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1 983 008</w:t>
            </w:r>
          </w:p>
        </w:tc>
        <w:tc>
          <w:tcPr>
            <w:tcW w:w="1540" w:type="dxa"/>
            <w:shd w:val="clear" w:color="auto" w:fill="BFBFBF" w:themeFill="background1" w:themeFillShade="BF"/>
          </w:tcPr>
          <w:p w14:paraId="0143589A" w14:textId="33661C02" w:rsidR="00163E62" w:rsidRPr="00820357" w:rsidRDefault="00DF571F"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3 816 968</w:t>
            </w:r>
          </w:p>
        </w:tc>
        <w:tc>
          <w:tcPr>
            <w:tcW w:w="1540" w:type="dxa"/>
            <w:shd w:val="clear" w:color="auto" w:fill="BFBFBF" w:themeFill="background1" w:themeFillShade="BF"/>
          </w:tcPr>
          <w:p w14:paraId="0FAACD83" w14:textId="750787AE" w:rsidR="00163E62" w:rsidRPr="00820357" w:rsidRDefault="00DF571F" w:rsidP="0027484D">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3 816 968</w:t>
            </w:r>
          </w:p>
        </w:tc>
        <w:tc>
          <w:tcPr>
            <w:tcW w:w="1540" w:type="dxa"/>
            <w:shd w:val="clear" w:color="auto" w:fill="BFBFBF" w:themeFill="background1" w:themeFillShade="BF"/>
          </w:tcPr>
          <w:p w14:paraId="269ACB99" w14:textId="0B227C83" w:rsidR="00163E62" w:rsidRPr="00820357" w:rsidRDefault="00163E62" w:rsidP="00DF571F">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w:t>
            </w:r>
            <w:r w:rsidR="00DF571F">
              <w:rPr>
                <w:rFonts w:ascii="Times New Roman" w:eastAsia="Times New Roman" w:hAnsi="Times New Roman" w:cs="Times New Roman"/>
                <w:b/>
                <w:bCs/>
                <w:sz w:val="20"/>
                <w:szCs w:val="20"/>
                <w:lang w:val="sk" w:eastAsia="sk-SK"/>
              </w:rPr>
              <w:t> 816 968</w:t>
            </w:r>
          </w:p>
        </w:tc>
        <w:tc>
          <w:tcPr>
            <w:tcW w:w="2220" w:type="dxa"/>
            <w:shd w:val="clear" w:color="auto" w:fill="BFBFBF" w:themeFill="background1" w:themeFillShade="BF"/>
            <w:noWrap/>
            <w:vAlign w:val="bottom"/>
          </w:tcPr>
          <w:p w14:paraId="1B81639F" w14:textId="77777777" w:rsidR="00163E62" w:rsidRDefault="00163E62" w:rsidP="002748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14:paraId="5E95B175" w14:textId="77777777" w:rsidR="00163E62" w:rsidRDefault="00163E62" w:rsidP="00163E62">
      <w:pPr>
        <w:tabs>
          <w:tab w:val="left" w:pos="1080"/>
        </w:tabs>
        <w:spacing w:after="0" w:line="240" w:lineRule="auto"/>
        <w:ind w:left="-709"/>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  výdavky rozpísať až do položiek platnej ekonomickej klasifikácie</w:t>
      </w:r>
    </w:p>
    <w:p w14:paraId="2FC5B590" w14:textId="77777777" w:rsidR="00163E62" w:rsidRDefault="00163E62" w:rsidP="00163E62">
      <w:pPr>
        <w:tabs>
          <w:tab w:val="left" w:pos="1080"/>
        </w:tabs>
        <w:spacing w:after="0" w:line="240" w:lineRule="auto"/>
        <w:ind w:left="-709"/>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0"/>
          <w:lang w:eastAsia="sk-SK"/>
        </w:rPr>
        <w:t>Poznámka:</w:t>
      </w:r>
    </w:p>
    <w:p w14:paraId="4ED329E8" w14:textId="77777777" w:rsidR="00163E62" w:rsidRDefault="00163E62" w:rsidP="00163E62">
      <w:pPr>
        <w:tabs>
          <w:tab w:val="left" w:pos="1080"/>
        </w:tabs>
        <w:spacing w:after="0" w:line="240" w:lineRule="auto"/>
        <w:ind w:left="-709"/>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C734A7D"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5DFD6989"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5DC69B96"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274BBC22"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1F7D3ABF"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2243756C"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10FC8761"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42E2513B"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7F5318B9"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31E87EAC"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3F5063ED"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0A1653F7"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159FEE8B"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338F0CBC"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11E851A8" w14:textId="77777777" w:rsidR="00E52201" w:rsidRDefault="00E52201" w:rsidP="00E52201">
      <w:pPr>
        <w:tabs>
          <w:tab w:val="left" w:pos="1080"/>
        </w:tabs>
        <w:spacing w:after="0" w:line="240" w:lineRule="auto"/>
        <w:ind w:left="-900"/>
        <w:jc w:val="both"/>
        <w:rPr>
          <w:rFonts w:ascii="Times New Roman" w:eastAsia="Times New Roman" w:hAnsi="Times New Roman" w:cs="Times New Roman"/>
          <w:bCs/>
          <w:sz w:val="20"/>
          <w:szCs w:val="20"/>
          <w:lang w:eastAsia="sk-SK"/>
        </w:rPr>
      </w:pPr>
    </w:p>
    <w:p w14:paraId="189146D7" w14:textId="77777777" w:rsidR="00E52201" w:rsidRDefault="00E52201" w:rsidP="00E52201">
      <w:pPr>
        <w:tabs>
          <w:tab w:val="left"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Tabuľka č. 5 </w:t>
      </w:r>
    </w:p>
    <w:tbl>
      <w:tblPr>
        <w:tblW w:w="24836" w:type="dxa"/>
        <w:tblInd w:w="-779" w:type="dxa"/>
        <w:tblCellMar>
          <w:left w:w="70" w:type="dxa"/>
          <w:right w:w="70" w:type="dxa"/>
        </w:tblCellMar>
        <w:tblLook w:val="04A0" w:firstRow="1" w:lastRow="0" w:firstColumn="1" w:lastColumn="0" w:noHBand="0" w:noVBand="1"/>
      </w:tblPr>
      <w:tblGrid>
        <w:gridCol w:w="15584"/>
        <w:gridCol w:w="1698"/>
        <w:gridCol w:w="1788"/>
        <w:gridCol w:w="720"/>
        <w:gridCol w:w="1698"/>
        <w:gridCol w:w="1722"/>
        <w:gridCol w:w="6"/>
        <w:gridCol w:w="624"/>
        <w:gridCol w:w="990"/>
        <w:gridCol w:w="6"/>
      </w:tblGrid>
      <w:tr w:rsidR="00E52201" w14:paraId="4FCD7ABE" w14:textId="77777777" w:rsidTr="00DB7080">
        <w:trPr>
          <w:gridAfter w:val="1"/>
          <w:wAfter w:w="6" w:type="dxa"/>
          <w:trHeight w:val="255"/>
        </w:trPr>
        <w:tc>
          <w:tcPr>
            <w:tcW w:w="15584" w:type="dxa"/>
            <w:tcBorders>
              <w:top w:val="nil"/>
              <w:left w:val="nil"/>
              <w:bottom w:val="nil"/>
              <w:right w:val="nil"/>
            </w:tcBorders>
            <w:noWrap/>
            <w:vAlign w:val="bottom"/>
          </w:tcPr>
          <w:p w14:paraId="18577169" w14:textId="77777777" w:rsidR="00E52201" w:rsidRDefault="00E52201" w:rsidP="00815F75">
            <w:pPr>
              <w:tabs>
                <w:tab w:val="left"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MV SR / okresné úrady</w:t>
            </w:r>
          </w:p>
          <w:tbl>
            <w:tblPr>
              <w:tblW w:w="15434" w:type="dxa"/>
              <w:tblCellMar>
                <w:left w:w="70" w:type="dxa"/>
                <w:right w:w="70" w:type="dxa"/>
              </w:tblCellMar>
              <w:tblLook w:val="04A0" w:firstRow="1" w:lastRow="0" w:firstColumn="1" w:lastColumn="0" w:noHBand="0" w:noVBand="1"/>
            </w:tblPr>
            <w:tblGrid>
              <w:gridCol w:w="6188"/>
              <w:gridCol w:w="1698"/>
              <w:gridCol w:w="1788"/>
              <w:gridCol w:w="2418"/>
              <w:gridCol w:w="1722"/>
              <w:gridCol w:w="1620"/>
            </w:tblGrid>
            <w:tr w:rsidR="00163E62" w:rsidRPr="00DB7080" w14:paraId="46D3F274" w14:textId="77777777" w:rsidTr="0027484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375BC0CA" w14:textId="77777777" w:rsidR="00163E62" w:rsidRPr="00DB7080" w:rsidRDefault="00163E62" w:rsidP="00163E62">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BEBEBE" w:fill="BFBFBF" w:themeFill="background1" w:themeFillShade="BF"/>
                </w:tcPr>
                <w:p w14:paraId="55FFD7CE" w14:textId="77777777" w:rsidR="00163E62" w:rsidRPr="00DB7080" w:rsidRDefault="00163E62" w:rsidP="00163E62">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noWrap/>
                  <w:vAlign w:val="center"/>
                </w:tcPr>
                <w:p w14:paraId="5306CC2E" w14:textId="77777777" w:rsidR="00163E62" w:rsidRPr="00DB7080" w:rsidRDefault="00163E62" w:rsidP="00163E62">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poznámka</w:t>
                  </w:r>
                </w:p>
              </w:tc>
            </w:tr>
            <w:tr w:rsidR="00163E62" w:rsidRPr="00DB7080" w14:paraId="6DCB1871" w14:textId="77777777" w:rsidTr="0027484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4C091BA4" w14:textId="77777777" w:rsidR="00163E62" w:rsidRPr="00DB7080" w:rsidRDefault="00163E62" w:rsidP="00163E62">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BEBEBE" w:fill="BFBFBF" w:themeFill="background1" w:themeFillShade="BF"/>
                </w:tcPr>
                <w:p w14:paraId="147631B5" w14:textId="19228076" w:rsidR="00163E62" w:rsidRPr="00DB7080" w:rsidRDefault="00163E62" w:rsidP="00B4488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3</w:t>
                  </w:r>
                </w:p>
              </w:tc>
              <w:tc>
                <w:tcPr>
                  <w:tcW w:w="1788" w:type="dxa"/>
                  <w:tcBorders>
                    <w:top w:val="nil"/>
                    <w:left w:val="nil"/>
                    <w:bottom w:val="single" w:sz="4" w:space="0" w:color="auto"/>
                    <w:right w:val="single" w:sz="4" w:space="0" w:color="auto"/>
                  </w:tcBorders>
                  <w:shd w:val="clear" w:color="BEBEBE" w:fill="BFBFBF" w:themeFill="background1" w:themeFillShade="BF"/>
                </w:tcPr>
                <w:p w14:paraId="155D990A" w14:textId="7254F931" w:rsidR="00163E62" w:rsidRPr="00DB7080" w:rsidRDefault="00163E62" w:rsidP="00163E6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2</w:t>
                  </w:r>
                  <w:r w:rsidR="00B44882">
                    <w:rPr>
                      <w:rFonts w:ascii="Times New Roman" w:eastAsia="Times New Roman" w:hAnsi="Times New Roman" w:cs="Times New Roman"/>
                      <w:b/>
                      <w:bCs/>
                      <w:sz w:val="20"/>
                      <w:szCs w:val="20"/>
                      <w:lang w:val="sk" w:eastAsia="sk-SK"/>
                    </w:rPr>
                    <w:t>024</w:t>
                  </w:r>
                </w:p>
              </w:tc>
              <w:tc>
                <w:tcPr>
                  <w:tcW w:w="2418" w:type="dxa"/>
                  <w:tcBorders>
                    <w:top w:val="nil"/>
                    <w:left w:val="nil"/>
                    <w:bottom w:val="single" w:sz="4" w:space="0" w:color="auto"/>
                    <w:right w:val="single" w:sz="4" w:space="0" w:color="auto"/>
                  </w:tcBorders>
                  <w:shd w:val="clear" w:color="BEBEBE" w:fill="BFBFBF" w:themeFill="background1" w:themeFillShade="BF"/>
                </w:tcPr>
                <w:p w14:paraId="42C4D585" w14:textId="18878597" w:rsidR="00163E62" w:rsidRPr="00DB7080" w:rsidRDefault="00163E62" w:rsidP="00163E6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eastAsia="sk-SK"/>
                    </w:rPr>
                    <w:t>2</w:t>
                  </w:r>
                  <w:r w:rsidR="00B44882">
                    <w:rPr>
                      <w:rFonts w:ascii="Times New Roman" w:eastAsia="Times New Roman" w:hAnsi="Times New Roman" w:cs="Times New Roman"/>
                      <w:b/>
                      <w:bCs/>
                      <w:sz w:val="20"/>
                      <w:szCs w:val="20"/>
                      <w:lang w:val="sk" w:eastAsia="sk-SK"/>
                    </w:rPr>
                    <w:t>025</w:t>
                  </w:r>
                </w:p>
              </w:tc>
              <w:tc>
                <w:tcPr>
                  <w:tcW w:w="1722" w:type="dxa"/>
                  <w:tcBorders>
                    <w:top w:val="nil"/>
                    <w:left w:val="nil"/>
                    <w:bottom w:val="single" w:sz="4" w:space="0" w:color="auto"/>
                    <w:right w:val="single" w:sz="4" w:space="0" w:color="auto"/>
                  </w:tcBorders>
                  <w:shd w:val="clear" w:color="BEBEBE" w:fill="BFBFBF" w:themeFill="background1" w:themeFillShade="BF"/>
                </w:tcPr>
                <w:p w14:paraId="144034B3" w14:textId="797D85A8" w:rsidR="00163E62" w:rsidRPr="00DB7080" w:rsidRDefault="00B44882" w:rsidP="00163E62">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2026</w:t>
                  </w:r>
                </w:p>
              </w:tc>
              <w:tc>
                <w:tcPr>
                  <w:tcW w:w="1620" w:type="dxa"/>
                  <w:vMerge/>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7E326149" w14:textId="77777777" w:rsidR="00163E62" w:rsidRPr="00DB7080" w:rsidRDefault="00163E62" w:rsidP="00163E62">
                  <w:pPr>
                    <w:spacing w:after="0" w:line="240" w:lineRule="auto"/>
                    <w:rPr>
                      <w:rFonts w:ascii="Times New Roman" w:eastAsia="Times New Roman" w:hAnsi="Times New Roman" w:cs="Times New Roman"/>
                      <w:b/>
                      <w:bCs/>
                      <w:color w:val="FFFFFF"/>
                      <w:sz w:val="20"/>
                      <w:szCs w:val="20"/>
                      <w:lang w:eastAsia="sk-SK"/>
                    </w:rPr>
                  </w:pPr>
                </w:p>
              </w:tc>
            </w:tr>
            <w:tr w:rsidR="00187E9E" w:rsidRPr="00DB7080" w14:paraId="10E6D1F7" w14:textId="77777777" w:rsidTr="0027484D">
              <w:trPr>
                <w:trHeight w:val="255"/>
              </w:trPr>
              <w:tc>
                <w:tcPr>
                  <w:tcW w:w="6188" w:type="dxa"/>
                  <w:tcBorders>
                    <w:top w:val="nil"/>
                    <w:left w:val="single" w:sz="4" w:space="0" w:color="auto"/>
                    <w:bottom w:val="single" w:sz="4" w:space="0" w:color="auto"/>
                    <w:right w:val="single" w:sz="4" w:space="0" w:color="auto"/>
                  </w:tcBorders>
                </w:tcPr>
                <w:p w14:paraId="237588AF"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14:paraId="6F096F1F" w14:textId="015D4DA6"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788" w:type="dxa"/>
                  <w:tcBorders>
                    <w:top w:val="nil"/>
                    <w:left w:val="nil"/>
                    <w:bottom w:val="single" w:sz="4" w:space="0" w:color="auto"/>
                    <w:right w:val="single" w:sz="4" w:space="0" w:color="auto"/>
                  </w:tcBorders>
                </w:tcPr>
                <w:p w14:paraId="57F8F863"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2418" w:type="dxa"/>
                  <w:tcBorders>
                    <w:top w:val="nil"/>
                    <w:left w:val="nil"/>
                    <w:bottom w:val="single" w:sz="4" w:space="0" w:color="auto"/>
                    <w:right w:val="single" w:sz="4" w:space="0" w:color="auto"/>
                  </w:tcBorders>
                </w:tcPr>
                <w:p w14:paraId="055DDF2F"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722" w:type="dxa"/>
                  <w:tcBorders>
                    <w:top w:val="nil"/>
                    <w:left w:val="nil"/>
                    <w:bottom w:val="single" w:sz="4" w:space="0" w:color="auto"/>
                    <w:right w:val="single" w:sz="4" w:space="0" w:color="auto"/>
                  </w:tcBorders>
                </w:tcPr>
                <w:p w14:paraId="7D47D328"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620" w:type="dxa"/>
                  <w:tcBorders>
                    <w:top w:val="nil"/>
                    <w:left w:val="nil"/>
                    <w:bottom w:val="single" w:sz="4" w:space="0" w:color="auto"/>
                    <w:right w:val="single" w:sz="4" w:space="0" w:color="auto"/>
                  </w:tcBorders>
                  <w:noWrap/>
                  <w:vAlign w:val="bottom"/>
                </w:tcPr>
                <w:p w14:paraId="477C9181" w14:textId="77777777" w:rsidR="00187E9E" w:rsidRPr="00DB7080" w:rsidRDefault="00187E9E" w:rsidP="00187E9E">
                  <w:pPr>
                    <w:spacing w:after="0" w:line="240" w:lineRule="auto"/>
                    <w:rPr>
                      <w:rFonts w:ascii="Times New Roman" w:eastAsia="Times New Roman" w:hAnsi="Times New Roman" w:cs="Times New Roman"/>
                      <w:sz w:val="20"/>
                      <w:szCs w:val="20"/>
                      <w:lang w:val="sk" w:eastAsia="sk-SK"/>
                    </w:rPr>
                  </w:pPr>
                  <w:r w:rsidRPr="00DB7080">
                    <w:rPr>
                      <w:rFonts w:ascii="Times New Roman" w:eastAsia="Times New Roman" w:hAnsi="Times New Roman" w:cs="Times New Roman"/>
                      <w:sz w:val="20"/>
                      <w:szCs w:val="20"/>
                      <w:lang w:val="sk" w:eastAsia="sk-SK"/>
                    </w:rPr>
                    <w:t>ŠS, PT 6 a</w:t>
                  </w:r>
                  <w:r>
                    <w:rPr>
                      <w:rFonts w:ascii="Times New Roman" w:eastAsia="Times New Roman" w:hAnsi="Times New Roman" w:cs="Times New Roman"/>
                      <w:sz w:val="20"/>
                      <w:szCs w:val="20"/>
                      <w:lang w:val="sk" w:eastAsia="sk-SK"/>
                    </w:rPr>
                    <w:t> </w:t>
                  </w:r>
                  <w:r w:rsidRPr="00DB7080">
                    <w:rPr>
                      <w:rFonts w:ascii="Times New Roman" w:eastAsia="Times New Roman" w:hAnsi="Times New Roman" w:cs="Times New Roman"/>
                      <w:sz w:val="20"/>
                      <w:szCs w:val="20"/>
                      <w:lang w:val="sk" w:eastAsia="sk-SK"/>
                    </w:rPr>
                    <w:t>7</w:t>
                  </w:r>
                </w:p>
              </w:tc>
            </w:tr>
            <w:tr w:rsidR="00187E9E" w:rsidRPr="00DB7080" w14:paraId="02876DA0" w14:textId="77777777" w:rsidTr="0027484D">
              <w:trPr>
                <w:trHeight w:val="255"/>
              </w:trPr>
              <w:tc>
                <w:tcPr>
                  <w:tcW w:w="6188" w:type="dxa"/>
                  <w:tcBorders>
                    <w:top w:val="nil"/>
                    <w:left w:val="single" w:sz="4" w:space="0" w:color="auto"/>
                    <w:bottom w:val="single" w:sz="4" w:space="0" w:color="auto"/>
                    <w:right w:val="single" w:sz="4" w:space="0" w:color="auto"/>
                  </w:tcBorders>
                </w:tcPr>
                <w:p w14:paraId="0211AAE1"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AD52B6A" w14:textId="708FFF6A"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788" w:type="dxa"/>
                  <w:tcBorders>
                    <w:top w:val="single" w:sz="4" w:space="0" w:color="auto"/>
                    <w:left w:val="nil"/>
                    <w:bottom w:val="single" w:sz="4" w:space="0" w:color="auto"/>
                    <w:right w:val="single" w:sz="4" w:space="0" w:color="auto"/>
                  </w:tcBorders>
                </w:tcPr>
                <w:p w14:paraId="5EEF6BC2"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2418" w:type="dxa"/>
                  <w:tcBorders>
                    <w:top w:val="single" w:sz="4" w:space="0" w:color="auto"/>
                    <w:left w:val="nil"/>
                    <w:bottom w:val="single" w:sz="4" w:space="0" w:color="auto"/>
                    <w:right w:val="single" w:sz="4" w:space="0" w:color="auto"/>
                  </w:tcBorders>
                </w:tcPr>
                <w:p w14:paraId="2205D1C3"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722" w:type="dxa"/>
                  <w:tcBorders>
                    <w:top w:val="single" w:sz="4" w:space="0" w:color="auto"/>
                    <w:left w:val="nil"/>
                    <w:bottom w:val="single" w:sz="4" w:space="0" w:color="auto"/>
                    <w:right w:val="single" w:sz="4" w:space="0" w:color="auto"/>
                  </w:tcBorders>
                </w:tcPr>
                <w:p w14:paraId="544CE8FA"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38</w:t>
                  </w:r>
                </w:p>
              </w:tc>
              <w:tc>
                <w:tcPr>
                  <w:tcW w:w="1620" w:type="dxa"/>
                  <w:tcBorders>
                    <w:top w:val="nil"/>
                    <w:left w:val="nil"/>
                    <w:bottom w:val="single" w:sz="4" w:space="0" w:color="auto"/>
                    <w:right w:val="single" w:sz="4" w:space="0" w:color="auto"/>
                  </w:tcBorders>
                  <w:noWrap/>
                  <w:vAlign w:val="bottom"/>
                </w:tcPr>
                <w:p w14:paraId="25928F12"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p>
              </w:tc>
            </w:tr>
            <w:tr w:rsidR="00187E9E" w:rsidRPr="00DB7080" w14:paraId="0E3BBEDF" w14:textId="77777777" w:rsidTr="0027484D">
              <w:trPr>
                <w:trHeight w:val="255"/>
              </w:trPr>
              <w:tc>
                <w:tcPr>
                  <w:tcW w:w="6188" w:type="dxa"/>
                  <w:tcBorders>
                    <w:top w:val="nil"/>
                    <w:left w:val="single" w:sz="4" w:space="0" w:color="auto"/>
                    <w:bottom w:val="single" w:sz="4" w:space="0" w:color="auto"/>
                    <w:right w:val="single" w:sz="4" w:space="0" w:color="auto"/>
                  </w:tcBorders>
                </w:tcPr>
                <w:p w14:paraId="20853C90"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27124F3" w14:textId="30422054"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C518D2">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144</w:t>
                  </w:r>
                </w:p>
              </w:tc>
              <w:tc>
                <w:tcPr>
                  <w:tcW w:w="1788" w:type="dxa"/>
                  <w:tcBorders>
                    <w:top w:val="single" w:sz="4" w:space="0" w:color="auto"/>
                    <w:left w:val="nil"/>
                    <w:bottom w:val="single" w:sz="4" w:space="0" w:color="auto"/>
                    <w:right w:val="single" w:sz="4" w:space="0" w:color="auto"/>
                  </w:tcBorders>
                </w:tcPr>
                <w:p w14:paraId="39A35771" w14:textId="77777777" w:rsidR="00187E9E" w:rsidRPr="00C518D2"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C518D2">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144</w:t>
                  </w:r>
                </w:p>
              </w:tc>
              <w:tc>
                <w:tcPr>
                  <w:tcW w:w="2418" w:type="dxa"/>
                  <w:tcBorders>
                    <w:top w:val="single" w:sz="4" w:space="0" w:color="auto"/>
                    <w:left w:val="nil"/>
                    <w:bottom w:val="single" w:sz="4" w:space="0" w:color="auto"/>
                    <w:right w:val="single" w:sz="4" w:space="0" w:color="auto"/>
                  </w:tcBorders>
                </w:tcPr>
                <w:p w14:paraId="4A5E69BC" w14:textId="77777777" w:rsidR="00187E9E" w:rsidRPr="00C518D2"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C518D2">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144</w:t>
                  </w:r>
                </w:p>
              </w:tc>
              <w:tc>
                <w:tcPr>
                  <w:tcW w:w="1722" w:type="dxa"/>
                  <w:tcBorders>
                    <w:top w:val="single" w:sz="4" w:space="0" w:color="auto"/>
                    <w:left w:val="nil"/>
                    <w:bottom w:val="single" w:sz="4" w:space="0" w:color="auto"/>
                    <w:right w:val="single" w:sz="4" w:space="0" w:color="auto"/>
                  </w:tcBorders>
                </w:tcPr>
                <w:p w14:paraId="230B296A" w14:textId="77777777" w:rsidR="00187E9E" w:rsidRPr="00C518D2"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C518D2">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144</w:t>
                  </w:r>
                </w:p>
              </w:tc>
              <w:tc>
                <w:tcPr>
                  <w:tcW w:w="1620" w:type="dxa"/>
                  <w:tcBorders>
                    <w:top w:val="nil"/>
                    <w:left w:val="nil"/>
                    <w:bottom w:val="single" w:sz="4" w:space="0" w:color="auto"/>
                    <w:right w:val="single" w:sz="4" w:space="0" w:color="auto"/>
                  </w:tcBorders>
                  <w:noWrap/>
                  <w:vAlign w:val="bottom"/>
                </w:tcPr>
                <w:p w14:paraId="7E40925C"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187E9E" w:rsidRPr="00DB7080" w14:paraId="295D2E03" w14:textId="77777777" w:rsidTr="0027484D">
              <w:trPr>
                <w:trHeight w:val="255"/>
              </w:trPr>
              <w:tc>
                <w:tcPr>
                  <w:tcW w:w="6188" w:type="dxa"/>
                  <w:tcBorders>
                    <w:top w:val="nil"/>
                    <w:left w:val="single" w:sz="4" w:space="0" w:color="auto"/>
                    <w:bottom w:val="single" w:sz="4" w:space="0" w:color="auto"/>
                    <w:right w:val="single" w:sz="4" w:space="0" w:color="auto"/>
                  </w:tcBorders>
                </w:tcPr>
                <w:p w14:paraId="251636C6"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0400186" w14:textId="4FF91F6D" w:rsidR="00187E9E" w:rsidRPr="00DB7080" w:rsidRDefault="00187E9E" w:rsidP="00187E9E">
                  <w:pPr>
                    <w:spacing w:after="0" w:line="240" w:lineRule="auto"/>
                    <w:jc w:val="center"/>
                    <w:rPr>
                      <w:rFonts w:ascii="Times New Roman" w:eastAsia="Times New Roman" w:hAnsi="Times New Roman" w:cs="Times New Roman"/>
                      <w:sz w:val="20"/>
                      <w:szCs w:val="20"/>
                      <w:lang w:eastAsia="sk-SK"/>
                    </w:rPr>
                  </w:pPr>
                  <w:r w:rsidRPr="00C518D2">
                    <w:rPr>
                      <w:rFonts w:ascii="Times New Roman" w:eastAsia="Times New Roman" w:hAnsi="Times New Roman" w:cs="Times New Roman"/>
                      <w:sz w:val="20"/>
                      <w:szCs w:val="20"/>
                      <w:lang w:val="sk" w:eastAsia="sk-SK"/>
                    </w:rPr>
                    <w:t xml:space="preserve">1 </w:t>
                  </w:r>
                  <w:r>
                    <w:rPr>
                      <w:rFonts w:ascii="Times New Roman" w:eastAsia="Times New Roman" w:hAnsi="Times New Roman" w:cs="Times New Roman"/>
                      <w:sz w:val="20"/>
                      <w:szCs w:val="20"/>
                      <w:lang w:val="sk" w:eastAsia="sk-SK"/>
                    </w:rPr>
                    <w:t>144</w:t>
                  </w:r>
                </w:p>
              </w:tc>
              <w:tc>
                <w:tcPr>
                  <w:tcW w:w="1788" w:type="dxa"/>
                  <w:tcBorders>
                    <w:top w:val="single" w:sz="4" w:space="0" w:color="auto"/>
                    <w:left w:val="nil"/>
                    <w:bottom w:val="single" w:sz="4" w:space="0" w:color="auto"/>
                    <w:right w:val="single" w:sz="4" w:space="0" w:color="auto"/>
                  </w:tcBorders>
                </w:tcPr>
                <w:p w14:paraId="12876958" w14:textId="77777777" w:rsidR="00187E9E" w:rsidRPr="00C518D2" w:rsidRDefault="00187E9E" w:rsidP="00187E9E">
                  <w:pPr>
                    <w:spacing w:after="0" w:line="240" w:lineRule="auto"/>
                    <w:jc w:val="center"/>
                    <w:rPr>
                      <w:rFonts w:ascii="Times New Roman" w:eastAsia="Times New Roman" w:hAnsi="Times New Roman" w:cs="Times New Roman"/>
                      <w:sz w:val="20"/>
                      <w:szCs w:val="20"/>
                      <w:lang w:eastAsia="sk-SK"/>
                    </w:rPr>
                  </w:pPr>
                  <w:r w:rsidRPr="00C518D2">
                    <w:rPr>
                      <w:rFonts w:ascii="Times New Roman" w:eastAsia="Times New Roman" w:hAnsi="Times New Roman" w:cs="Times New Roman"/>
                      <w:sz w:val="20"/>
                      <w:szCs w:val="20"/>
                      <w:lang w:val="sk" w:eastAsia="sk-SK"/>
                    </w:rPr>
                    <w:t xml:space="preserve">1 </w:t>
                  </w:r>
                  <w:r>
                    <w:rPr>
                      <w:rFonts w:ascii="Times New Roman" w:eastAsia="Times New Roman" w:hAnsi="Times New Roman" w:cs="Times New Roman"/>
                      <w:sz w:val="20"/>
                      <w:szCs w:val="20"/>
                      <w:lang w:val="sk" w:eastAsia="sk-SK"/>
                    </w:rPr>
                    <w:t>144</w:t>
                  </w:r>
                </w:p>
              </w:tc>
              <w:tc>
                <w:tcPr>
                  <w:tcW w:w="2418" w:type="dxa"/>
                  <w:tcBorders>
                    <w:top w:val="single" w:sz="4" w:space="0" w:color="auto"/>
                    <w:left w:val="nil"/>
                    <w:bottom w:val="single" w:sz="4" w:space="0" w:color="auto"/>
                    <w:right w:val="single" w:sz="4" w:space="0" w:color="auto"/>
                  </w:tcBorders>
                </w:tcPr>
                <w:p w14:paraId="6FE10B84" w14:textId="77777777" w:rsidR="00187E9E" w:rsidRPr="00C518D2" w:rsidRDefault="00187E9E" w:rsidP="00187E9E">
                  <w:pPr>
                    <w:spacing w:after="0" w:line="240" w:lineRule="auto"/>
                    <w:jc w:val="center"/>
                    <w:rPr>
                      <w:rFonts w:ascii="Times New Roman" w:eastAsia="Times New Roman" w:hAnsi="Times New Roman" w:cs="Times New Roman"/>
                      <w:sz w:val="20"/>
                      <w:szCs w:val="20"/>
                      <w:lang w:eastAsia="sk-SK"/>
                    </w:rPr>
                  </w:pPr>
                  <w:r w:rsidRPr="00C518D2">
                    <w:rPr>
                      <w:rFonts w:ascii="Times New Roman" w:eastAsia="Times New Roman" w:hAnsi="Times New Roman" w:cs="Times New Roman"/>
                      <w:sz w:val="20"/>
                      <w:szCs w:val="20"/>
                      <w:lang w:val="sk" w:eastAsia="sk-SK"/>
                    </w:rPr>
                    <w:t xml:space="preserve">1 </w:t>
                  </w:r>
                  <w:r>
                    <w:rPr>
                      <w:rFonts w:ascii="Times New Roman" w:eastAsia="Times New Roman" w:hAnsi="Times New Roman" w:cs="Times New Roman"/>
                      <w:sz w:val="20"/>
                      <w:szCs w:val="20"/>
                      <w:lang w:val="sk" w:eastAsia="sk-SK"/>
                    </w:rPr>
                    <w:t>144</w:t>
                  </w:r>
                </w:p>
              </w:tc>
              <w:tc>
                <w:tcPr>
                  <w:tcW w:w="1722" w:type="dxa"/>
                  <w:tcBorders>
                    <w:top w:val="single" w:sz="4" w:space="0" w:color="auto"/>
                    <w:left w:val="nil"/>
                    <w:bottom w:val="single" w:sz="4" w:space="0" w:color="auto"/>
                    <w:right w:val="single" w:sz="4" w:space="0" w:color="auto"/>
                  </w:tcBorders>
                </w:tcPr>
                <w:p w14:paraId="2783A9C9" w14:textId="77777777" w:rsidR="00187E9E" w:rsidRPr="00C518D2" w:rsidRDefault="00187E9E" w:rsidP="00187E9E">
                  <w:pPr>
                    <w:spacing w:after="0" w:line="240" w:lineRule="auto"/>
                    <w:jc w:val="center"/>
                    <w:rPr>
                      <w:rFonts w:ascii="Times New Roman" w:eastAsia="Times New Roman" w:hAnsi="Times New Roman" w:cs="Times New Roman"/>
                      <w:sz w:val="20"/>
                      <w:szCs w:val="20"/>
                      <w:lang w:eastAsia="sk-SK"/>
                    </w:rPr>
                  </w:pPr>
                  <w:r w:rsidRPr="00C518D2">
                    <w:rPr>
                      <w:rFonts w:ascii="Times New Roman" w:eastAsia="Times New Roman" w:hAnsi="Times New Roman" w:cs="Times New Roman"/>
                      <w:sz w:val="20"/>
                      <w:szCs w:val="20"/>
                      <w:lang w:val="sk" w:eastAsia="sk-SK"/>
                    </w:rPr>
                    <w:t xml:space="preserve">1 </w:t>
                  </w:r>
                  <w:r>
                    <w:rPr>
                      <w:rFonts w:ascii="Times New Roman" w:eastAsia="Times New Roman" w:hAnsi="Times New Roman" w:cs="Times New Roman"/>
                      <w:sz w:val="20"/>
                      <w:szCs w:val="20"/>
                      <w:lang w:val="sk" w:eastAsia="sk-SK"/>
                    </w:rPr>
                    <w:t>144</w:t>
                  </w:r>
                </w:p>
              </w:tc>
              <w:tc>
                <w:tcPr>
                  <w:tcW w:w="1620" w:type="dxa"/>
                  <w:tcBorders>
                    <w:top w:val="nil"/>
                    <w:left w:val="nil"/>
                    <w:bottom w:val="single" w:sz="4" w:space="0" w:color="auto"/>
                    <w:right w:val="single" w:sz="4" w:space="0" w:color="auto"/>
                  </w:tcBorders>
                  <w:noWrap/>
                  <w:vAlign w:val="bottom"/>
                </w:tcPr>
                <w:p w14:paraId="01154DFA"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187E9E" w:rsidRPr="00DB7080" w14:paraId="2C27F8AC" w14:textId="77777777" w:rsidTr="0027484D">
              <w:trPr>
                <w:trHeight w:val="255"/>
              </w:trPr>
              <w:tc>
                <w:tcPr>
                  <w:tcW w:w="6188" w:type="dxa"/>
                  <w:tcBorders>
                    <w:top w:val="nil"/>
                    <w:left w:val="single" w:sz="4" w:space="0" w:color="auto"/>
                    <w:bottom w:val="single" w:sz="4" w:space="0" w:color="auto"/>
                    <w:right w:val="single" w:sz="4" w:space="0" w:color="auto"/>
                  </w:tcBorders>
                  <w:shd w:val="clear" w:color="BEBEBE" w:fill="BFBFBF" w:themeFill="background1" w:themeFillShade="BF"/>
                </w:tcPr>
                <w:p w14:paraId="76BAF9C9"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BEBEBE" w:fill="BFBFBF" w:themeFill="background1" w:themeFillShade="BF"/>
                </w:tcPr>
                <w:p w14:paraId="7E0D9169" w14:textId="248C5D90"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1788" w:type="dxa"/>
                  <w:tcBorders>
                    <w:top w:val="nil"/>
                    <w:left w:val="nil"/>
                    <w:bottom w:val="single" w:sz="4" w:space="0" w:color="auto"/>
                    <w:right w:val="single" w:sz="4" w:space="0" w:color="auto"/>
                  </w:tcBorders>
                  <w:shd w:val="clear" w:color="BEBEBE" w:fill="BFBFBF" w:themeFill="background1" w:themeFillShade="BF"/>
                </w:tcPr>
                <w:p w14:paraId="69905544"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2418" w:type="dxa"/>
                  <w:tcBorders>
                    <w:top w:val="nil"/>
                    <w:left w:val="nil"/>
                    <w:bottom w:val="single" w:sz="4" w:space="0" w:color="auto"/>
                    <w:right w:val="single" w:sz="4" w:space="0" w:color="auto"/>
                  </w:tcBorders>
                  <w:shd w:val="clear" w:color="BEBEBE" w:fill="BFBFBF" w:themeFill="background1" w:themeFillShade="BF"/>
                </w:tcPr>
                <w:p w14:paraId="6123EFBD"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1722" w:type="dxa"/>
                  <w:tcBorders>
                    <w:top w:val="nil"/>
                    <w:left w:val="nil"/>
                    <w:bottom w:val="single" w:sz="4" w:space="0" w:color="auto"/>
                    <w:right w:val="single" w:sz="4" w:space="0" w:color="auto"/>
                  </w:tcBorders>
                  <w:shd w:val="clear" w:color="BEBEBE" w:fill="BFBFBF" w:themeFill="background1" w:themeFillShade="BF"/>
                </w:tcPr>
                <w:p w14:paraId="3AB0FDED"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704 057</w:t>
                  </w:r>
                </w:p>
              </w:tc>
              <w:tc>
                <w:tcPr>
                  <w:tcW w:w="1620" w:type="dxa"/>
                  <w:tcBorders>
                    <w:top w:val="nil"/>
                    <w:left w:val="nil"/>
                    <w:bottom w:val="single" w:sz="4" w:space="0" w:color="auto"/>
                    <w:right w:val="single" w:sz="4" w:space="0" w:color="auto"/>
                  </w:tcBorders>
                  <w:shd w:val="clear" w:color="BEBEBE" w:fill="BFBFBF" w:themeFill="background1" w:themeFillShade="BF"/>
                  <w:noWrap/>
                  <w:vAlign w:val="bottom"/>
                </w:tcPr>
                <w:p w14:paraId="330A45E4"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w:t>
                  </w:r>
                </w:p>
              </w:tc>
            </w:tr>
            <w:tr w:rsidR="00187E9E" w:rsidRPr="00DB7080" w14:paraId="17B75032" w14:textId="77777777" w:rsidTr="0027484D">
              <w:trPr>
                <w:trHeight w:val="255"/>
              </w:trPr>
              <w:tc>
                <w:tcPr>
                  <w:tcW w:w="6188" w:type="dxa"/>
                  <w:tcBorders>
                    <w:top w:val="nil"/>
                    <w:left w:val="single" w:sz="4" w:space="0" w:color="auto"/>
                    <w:bottom w:val="single" w:sz="4" w:space="0" w:color="auto"/>
                    <w:right w:val="single" w:sz="4" w:space="0" w:color="auto"/>
                  </w:tcBorders>
                </w:tcPr>
                <w:p w14:paraId="147BA4D8"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66FBB72" w14:textId="4767F49E"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521 717</w:t>
                  </w:r>
                </w:p>
              </w:tc>
              <w:tc>
                <w:tcPr>
                  <w:tcW w:w="1788" w:type="dxa"/>
                  <w:tcBorders>
                    <w:top w:val="nil"/>
                    <w:left w:val="nil"/>
                    <w:bottom w:val="single" w:sz="4" w:space="0" w:color="auto"/>
                    <w:right w:val="single" w:sz="4" w:space="0" w:color="auto"/>
                  </w:tcBorders>
                </w:tcPr>
                <w:p w14:paraId="67770178"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521 717</w:t>
                  </w:r>
                </w:p>
              </w:tc>
              <w:tc>
                <w:tcPr>
                  <w:tcW w:w="2418" w:type="dxa"/>
                  <w:tcBorders>
                    <w:top w:val="nil"/>
                    <w:left w:val="nil"/>
                    <w:bottom w:val="single" w:sz="4" w:space="0" w:color="auto"/>
                    <w:right w:val="single" w:sz="4" w:space="0" w:color="auto"/>
                  </w:tcBorders>
                </w:tcPr>
                <w:p w14:paraId="5B803880"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521 717</w:t>
                  </w:r>
                </w:p>
              </w:tc>
              <w:tc>
                <w:tcPr>
                  <w:tcW w:w="1722" w:type="dxa"/>
                  <w:tcBorders>
                    <w:top w:val="nil"/>
                    <w:left w:val="nil"/>
                    <w:bottom w:val="single" w:sz="4" w:space="0" w:color="auto"/>
                    <w:right w:val="single" w:sz="4" w:space="0" w:color="auto"/>
                  </w:tcBorders>
                </w:tcPr>
                <w:p w14:paraId="61047385"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521 717</w:t>
                  </w:r>
                </w:p>
              </w:tc>
              <w:tc>
                <w:tcPr>
                  <w:tcW w:w="1620" w:type="dxa"/>
                  <w:tcBorders>
                    <w:top w:val="nil"/>
                    <w:left w:val="nil"/>
                    <w:bottom w:val="single" w:sz="4" w:space="0" w:color="auto"/>
                    <w:right w:val="single" w:sz="4" w:space="0" w:color="auto"/>
                  </w:tcBorders>
                  <w:noWrap/>
                  <w:vAlign w:val="bottom"/>
                </w:tcPr>
                <w:p w14:paraId="02D09A2D"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w:t>
                  </w:r>
                </w:p>
              </w:tc>
            </w:tr>
            <w:tr w:rsidR="00187E9E" w:rsidRPr="00DB7080" w14:paraId="26226BE1" w14:textId="77777777" w:rsidTr="0027484D">
              <w:trPr>
                <w:trHeight w:val="255"/>
              </w:trPr>
              <w:tc>
                <w:tcPr>
                  <w:tcW w:w="6188" w:type="dxa"/>
                  <w:tcBorders>
                    <w:top w:val="nil"/>
                    <w:left w:val="single" w:sz="4" w:space="0" w:color="auto"/>
                    <w:bottom w:val="single" w:sz="4" w:space="0" w:color="auto"/>
                    <w:right w:val="single" w:sz="4" w:space="0" w:color="auto"/>
                  </w:tcBorders>
                </w:tcPr>
                <w:p w14:paraId="6E8C4935"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16E16C32" w14:textId="3FB18EA0" w:rsidR="00187E9E" w:rsidRPr="00DB7080" w:rsidRDefault="00187E9E" w:rsidP="00187E9E">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788" w:type="dxa"/>
                  <w:tcBorders>
                    <w:top w:val="nil"/>
                    <w:left w:val="nil"/>
                    <w:bottom w:val="single" w:sz="4" w:space="0" w:color="auto"/>
                    <w:right w:val="single" w:sz="4" w:space="0" w:color="auto"/>
                  </w:tcBorders>
                </w:tcPr>
                <w:p w14:paraId="61006A0B"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2418" w:type="dxa"/>
                  <w:tcBorders>
                    <w:top w:val="nil"/>
                    <w:left w:val="nil"/>
                    <w:bottom w:val="single" w:sz="4" w:space="0" w:color="auto"/>
                    <w:right w:val="single" w:sz="4" w:space="0" w:color="auto"/>
                  </w:tcBorders>
                </w:tcPr>
                <w:p w14:paraId="67F10475"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722" w:type="dxa"/>
                  <w:tcBorders>
                    <w:top w:val="nil"/>
                    <w:left w:val="nil"/>
                    <w:bottom w:val="single" w:sz="4" w:space="0" w:color="auto"/>
                    <w:right w:val="single" w:sz="4" w:space="0" w:color="auto"/>
                  </w:tcBorders>
                </w:tcPr>
                <w:p w14:paraId="2444DBE4"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521 717</w:t>
                  </w:r>
                </w:p>
              </w:tc>
              <w:tc>
                <w:tcPr>
                  <w:tcW w:w="1620" w:type="dxa"/>
                  <w:tcBorders>
                    <w:top w:val="nil"/>
                    <w:left w:val="nil"/>
                    <w:bottom w:val="single" w:sz="4" w:space="0" w:color="auto"/>
                    <w:right w:val="single" w:sz="4" w:space="0" w:color="auto"/>
                  </w:tcBorders>
                  <w:noWrap/>
                  <w:vAlign w:val="bottom"/>
                </w:tcPr>
                <w:p w14:paraId="00B47613"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187E9E" w:rsidRPr="00DB7080" w14:paraId="3F0B15CD" w14:textId="77777777" w:rsidTr="0027484D">
              <w:trPr>
                <w:trHeight w:val="255"/>
              </w:trPr>
              <w:tc>
                <w:tcPr>
                  <w:tcW w:w="6188" w:type="dxa"/>
                  <w:tcBorders>
                    <w:top w:val="nil"/>
                    <w:left w:val="single" w:sz="4" w:space="0" w:color="auto"/>
                    <w:bottom w:val="single" w:sz="4" w:space="0" w:color="auto"/>
                    <w:right w:val="single" w:sz="4" w:space="0" w:color="auto"/>
                  </w:tcBorders>
                </w:tcPr>
                <w:p w14:paraId="11915A54"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14:paraId="1043015A" w14:textId="78318543" w:rsidR="00187E9E" w:rsidRPr="00DB7080" w:rsidRDefault="00187E9E" w:rsidP="00187E9E">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1</w:t>
                  </w:r>
                  <w:r>
                    <w:rPr>
                      <w:rFonts w:ascii="Times New Roman" w:eastAsia="Times New Roman" w:hAnsi="Times New Roman" w:cs="Times New Roman"/>
                      <w:b/>
                      <w:bCs/>
                      <w:sz w:val="20"/>
                      <w:szCs w:val="20"/>
                      <w:lang w:val="sk" w:eastAsia="sk-SK"/>
                    </w:rPr>
                    <w:t>82 340</w:t>
                  </w:r>
                </w:p>
              </w:tc>
              <w:tc>
                <w:tcPr>
                  <w:tcW w:w="1788" w:type="dxa"/>
                  <w:tcBorders>
                    <w:top w:val="nil"/>
                    <w:left w:val="nil"/>
                    <w:bottom w:val="single" w:sz="4" w:space="0" w:color="auto"/>
                    <w:right w:val="single" w:sz="4" w:space="0" w:color="auto"/>
                  </w:tcBorders>
                </w:tcPr>
                <w:p w14:paraId="759797B2"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val="sk" w:eastAsia="sk-SK"/>
                    </w:rPr>
                    <w:t>1</w:t>
                  </w:r>
                  <w:r>
                    <w:rPr>
                      <w:rFonts w:ascii="Times New Roman" w:eastAsia="Times New Roman" w:hAnsi="Times New Roman" w:cs="Times New Roman"/>
                      <w:b/>
                      <w:bCs/>
                      <w:sz w:val="20"/>
                      <w:szCs w:val="20"/>
                      <w:lang w:val="sk" w:eastAsia="sk-SK"/>
                    </w:rPr>
                    <w:t>82 340</w:t>
                  </w:r>
                </w:p>
              </w:tc>
              <w:tc>
                <w:tcPr>
                  <w:tcW w:w="2418" w:type="dxa"/>
                  <w:tcBorders>
                    <w:top w:val="nil"/>
                    <w:left w:val="nil"/>
                    <w:bottom w:val="single" w:sz="4" w:space="0" w:color="auto"/>
                    <w:right w:val="single" w:sz="4" w:space="0" w:color="auto"/>
                  </w:tcBorders>
                </w:tcPr>
                <w:p w14:paraId="53A3807C"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val="sk" w:eastAsia="sk-SK"/>
                    </w:rPr>
                    <w:t>1</w:t>
                  </w:r>
                  <w:r>
                    <w:rPr>
                      <w:rFonts w:ascii="Times New Roman" w:eastAsia="Times New Roman" w:hAnsi="Times New Roman" w:cs="Times New Roman"/>
                      <w:b/>
                      <w:bCs/>
                      <w:sz w:val="20"/>
                      <w:szCs w:val="20"/>
                      <w:lang w:val="sk" w:eastAsia="sk-SK"/>
                    </w:rPr>
                    <w:t>82 340</w:t>
                  </w:r>
                </w:p>
              </w:tc>
              <w:tc>
                <w:tcPr>
                  <w:tcW w:w="1722" w:type="dxa"/>
                  <w:tcBorders>
                    <w:top w:val="nil"/>
                    <w:left w:val="nil"/>
                    <w:bottom w:val="single" w:sz="4" w:space="0" w:color="auto"/>
                    <w:right w:val="single" w:sz="4" w:space="0" w:color="auto"/>
                  </w:tcBorders>
                </w:tcPr>
                <w:p w14:paraId="4284FE2C" w14:textId="77777777" w:rsidR="00187E9E" w:rsidRPr="00DB7080" w:rsidRDefault="00187E9E" w:rsidP="00187E9E">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val="sk" w:eastAsia="sk-SK"/>
                    </w:rPr>
                    <w:t>1</w:t>
                  </w:r>
                  <w:r>
                    <w:rPr>
                      <w:rFonts w:ascii="Times New Roman" w:eastAsia="Times New Roman" w:hAnsi="Times New Roman" w:cs="Times New Roman"/>
                      <w:b/>
                      <w:bCs/>
                      <w:sz w:val="20"/>
                      <w:szCs w:val="20"/>
                      <w:lang w:val="sk" w:eastAsia="sk-SK"/>
                    </w:rPr>
                    <w:t>82 340</w:t>
                  </w:r>
                </w:p>
              </w:tc>
              <w:tc>
                <w:tcPr>
                  <w:tcW w:w="1620" w:type="dxa"/>
                  <w:tcBorders>
                    <w:top w:val="nil"/>
                    <w:left w:val="nil"/>
                    <w:bottom w:val="single" w:sz="4" w:space="0" w:color="auto"/>
                    <w:right w:val="single" w:sz="4" w:space="0" w:color="auto"/>
                  </w:tcBorders>
                  <w:noWrap/>
                  <w:vAlign w:val="bottom"/>
                </w:tcPr>
                <w:p w14:paraId="0317B1C2" w14:textId="77777777" w:rsidR="00187E9E" w:rsidRPr="00DB7080" w:rsidRDefault="00187E9E" w:rsidP="00187E9E">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w:t>
                  </w:r>
                </w:p>
              </w:tc>
            </w:tr>
            <w:tr w:rsidR="00187E9E" w:rsidRPr="00DB7080" w14:paraId="75AACEA5" w14:textId="77777777" w:rsidTr="0027484D">
              <w:trPr>
                <w:trHeight w:val="255"/>
              </w:trPr>
              <w:tc>
                <w:tcPr>
                  <w:tcW w:w="6188" w:type="dxa"/>
                  <w:tcBorders>
                    <w:top w:val="nil"/>
                    <w:left w:val="single" w:sz="4" w:space="0" w:color="auto"/>
                    <w:bottom w:val="single" w:sz="4" w:space="0" w:color="auto"/>
                    <w:right w:val="single" w:sz="4" w:space="0" w:color="auto"/>
                  </w:tcBorders>
                </w:tcPr>
                <w:p w14:paraId="27502767"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4904614D" w14:textId="071FF479" w:rsidR="00187E9E" w:rsidRPr="00DB7080" w:rsidRDefault="00187E9E" w:rsidP="00187E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1788" w:type="dxa"/>
                  <w:tcBorders>
                    <w:top w:val="nil"/>
                    <w:left w:val="nil"/>
                    <w:bottom w:val="single" w:sz="4" w:space="0" w:color="auto"/>
                    <w:right w:val="single" w:sz="4" w:space="0" w:color="auto"/>
                  </w:tcBorders>
                </w:tcPr>
                <w:p w14:paraId="48159A5E"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2418" w:type="dxa"/>
                  <w:tcBorders>
                    <w:top w:val="nil"/>
                    <w:left w:val="nil"/>
                    <w:bottom w:val="single" w:sz="4" w:space="0" w:color="auto"/>
                    <w:right w:val="single" w:sz="4" w:space="0" w:color="auto"/>
                  </w:tcBorders>
                </w:tcPr>
                <w:p w14:paraId="7FCFE85A"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1722" w:type="dxa"/>
                  <w:tcBorders>
                    <w:top w:val="nil"/>
                    <w:left w:val="nil"/>
                    <w:bottom w:val="single" w:sz="4" w:space="0" w:color="auto"/>
                    <w:right w:val="single" w:sz="4" w:space="0" w:color="auto"/>
                  </w:tcBorders>
                </w:tcPr>
                <w:p w14:paraId="6611CD96" w14:textId="77777777" w:rsidR="00187E9E" w:rsidRPr="00DB7080" w:rsidRDefault="00187E9E" w:rsidP="00187E9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182 340</w:t>
                  </w:r>
                </w:p>
              </w:tc>
              <w:tc>
                <w:tcPr>
                  <w:tcW w:w="1620" w:type="dxa"/>
                  <w:tcBorders>
                    <w:top w:val="nil"/>
                    <w:left w:val="nil"/>
                    <w:bottom w:val="single" w:sz="4" w:space="0" w:color="auto"/>
                    <w:right w:val="single" w:sz="4" w:space="0" w:color="auto"/>
                  </w:tcBorders>
                  <w:noWrap/>
                  <w:vAlign w:val="bottom"/>
                </w:tcPr>
                <w:p w14:paraId="5408EE4C" w14:textId="77777777" w:rsidR="00187E9E" w:rsidRPr="00DB7080" w:rsidRDefault="00187E9E" w:rsidP="00187E9E">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bl>
          <w:p w14:paraId="4969C7D6" w14:textId="77777777" w:rsidR="00E52201" w:rsidRDefault="00E52201" w:rsidP="00815F75">
            <w:pPr>
              <w:tabs>
                <w:tab w:val="left" w:pos="1080"/>
              </w:tabs>
              <w:spacing w:after="0" w:line="240" w:lineRule="auto"/>
              <w:jc w:val="both"/>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7A243202" w14:textId="77777777" w:rsidR="00E52201" w:rsidRDefault="00E52201" w:rsidP="00815F75">
            <w:pPr>
              <w:spacing w:after="0" w:line="240" w:lineRule="auto"/>
              <w:rPr>
                <w:rFonts w:ascii="Times New Roman" w:eastAsia="Times New Roman" w:hAnsi="Times New Roman" w:cs="Times New Roman"/>
                <w:sz w:val="24"/>
                <w:szCs w:val="24"/>
                <w:lang w:eastAsia="sk-SK"/>
              </w:rPr>
            </w:pPr>
          </w:p>
          <w:p w14:paraId="599F6BB0" w14:textId="77777777" w:rsidR="00DB7080" w:rsidRDefault="00DB7080" w:rsidP="00815F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3F32D9B"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3297803"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8EDE9B9"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1620" w:type="dxa"/>
            <w:gridSpan w:val="3"/>
            <w:tcBorders>
              <w:top w:val="nil"/>
              <w:left w:val="nil"/>
              <w:bottom w:val="nil"/>
              <w:right w:val="nil"/>
            </w:tcBorders>
            <w:noWrap/>
            <w:vAlign w:val="bottom"/>
          </w:tcPr>
          <w:p w14:paraId="3A2C47DB"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r>
      <w:tr w:rsidR="00E52201" w14:paraId="6FAB2A38" w14:textId="77777777" w:rsidTr="00DB7080">
        <w:trPr>
          <w:gridAfter w:val="1"/>
          <w:wAfter w:w="6" w:type="dxa"/>
          <w:trHeight w:val="255"/>
        </w:trPr>
        <w:tc>
          <w:tcPr>
            <w:tcW w:w="15584" w:type="dxa"/>
            <w:tcBorders>
              <w:top w:val="nil"/>
              <w:left w:val="nil"/>
              <w:bottom w:val="nil"/>
              <w:right w:val="nil"/>
            </w:tcBorders>
          </w:tcPr>
          <w:p w14:paraId="18EAB13A" w14:textId="16AA2B3B" w:rsidR="00E52201" w:rsidRDefault="00E52201"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194945EF" w14:textId="680CAF35"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49AA7732" w14:textId="0203DAB9"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68EA9F48" w14:textId="0C802036"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2A607D3A" w14:textId="14FFCCC3"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345F162E" w14:textId="69F10D7C"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5F9F50A5" w14:textId="2ECD317C"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10F03286" w14:textId="6D4ED8F1"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04E583A0" w14:textId="6A3DC485"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5EA9025F" w14:textId="2D02CA75"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5F1DAADE" w14:textId="3CA71FB6"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727867F9" w14:textId="28EF1D01"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78388860" w14:textId="5A57EEE7"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7A74FF23" w14:textId="5DD580AD"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62B65D2A" w14:textId="3919AFF2"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297FB267" w14:textId="111CC241"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1754F788" w14:textId="2D02CB31"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5F39DECE" w14:textId="629F7F64"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1BE6FA12" w14:textId="77777777" w:rsidR="004A574B" w:rsidRDefault="004A574B" w:rsidP="00815F75">
            <w:pPr>
              <w:tabs>
                <w:tab w:val="left" w:pos="1080"/>
              </w:tabs>
              <w:spacing w:after="0" w:line="240" w:lineRule="auto"/>
              <w:jc w:val="both"/>
              <w:rPr>
                <w:rFonts w:ascii="Times New Roman" w:eastAsia="Times New Roman" w:hAnsi="Times New Roman" w:cs="Times New Roman"/>
                <w:bCs/>
                <w:sz w:val="24"/>
                <w:szCs w:val="20"/>
                <w:lang w:eastAsia="sk-SK"/>
              </w:rPr>
            </w:pPr>
          </w:p>
          <w:p w14:paraId="05D2ECFE" w14:textId="77777777" w:rsidR="00F030E7" w:rsidRPr="0099173E" w:rsidRDefault="00F030E7" w:rsidP="00F030E7">
            <w:pPr>
              <w:spacing w:after="0" w:line="240" w:lineRule="auto"/>
              <w:rPr>
                <w:rFonts w:ascii="Times New Roman" w:eastAsia="Times New Roman" w:hAnsi="Times New Roman" w:cs="Times New Roman"/>
                <w:color w:val="FF0000"/>
                <w:sz w:val="24"/>
                <w:szCs w:val="24"/>
                <w:lang w:val="sk" w:eastAsia="sk-SK"/>
              </w:rPr>
            </w:pPr>
            <w:r w:rsidRPr="00C518D2">
              <w:rPr>
                <w:rFonts w:ascii="Times New Roman" w:eastAsia="Times New Roman" w:hAnsi="Times New Roman" w:cs="Times New Roman"/>
                <w:sz w:val="24"/>
                <w:szCs w:val="24"/>
                <w:lang w:val="sk" w:eastAsia="sk-SK"/>
              </w:rPr>
              <w:lastRenderedPageBreak/>
              <w:t xml:space="preserve">MŽP SR </w:t>
            </w:r>
            <w:r>
              <w:rPr>
                <w:rFonts w:ascii="Times New Roman" w:eastAsia="Times New Roman" w:hAnsi="Times New Roman" w:cs="Times New Roman"/>
                <w:sz w:val="24"/>
                <w:szCs w:val="24"/>
                <w:lang w:val="sk" w:eastAsia="sk-SK"/>
              </w:rPr>
              <w:t xml:space="preserve">/ </w:t>
            </w:r>
            <w:r w:rsidRPr="00EC7C66">
              <w:rPr>
                <w:rFonts w:ascii="Times New Roman" w:eastAsia="Times New Roman" w:hAnsi="Times New Roman" w:cs="Times New Roman"/>
                <w:sz w:val="24"/>
                <w:szCs w:val="24"/>
                <w:lang w:val="sk" w:eastAsia="sk-SK"/>
              </w:rPr>
              <w:t>SIŽP/ SHMÚ</w:t>
            </w:r>
          </w:p>
          <w:tbl>
            <w:tblPr>
              <w:tblW w:w="15434" w:type="dxa"/>
              <w:tblCellMar>
                <w:left w:w="70" w:type="dxa"/>
                <w:right w:w="70" w:type="dxa"/>
              </w:tblCellMar>
              <w:tblLook w:val="04A0" w:firstRow="1" w:lastRow="0" w:firstColumn="1" w:lastColumn="0" w:noHBand="0" w:noVBand="1"/>
            </w:tblPr>
            <w:tblGrid>
              <w:gridCol w:w="6188"/>
              <w:gridCol w:w="1698"/>
              <w:gridCol w:w="1788"/>
              <w:gridCol w:w="2418"/>
              <w:gridCol w:w="1722"/>
              <w:gridCol w:w="1620"/>
            </w:tblGrid>
            <w:tr w:rsidR="00F030E7" w:rsidRPr="00DB7080" w14:paraId="373D2618" w14:textId="77777777" w:rsidTr="0027484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07DA7E2E" w14:textId="77777777" w:rsidR="00F030E7" w:rsidRPr="00DB7080" w:rsidRDefault="00F030E7" w:rsidP="00F030E7">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BEBEBE" w:fill="BFBFBF" w:themeFill="background1" w:themeFillShade="BF"/>
                </w:tcPr>
                <w:p w14:paraId="64275D23" w14:textId="77777777" w:rsidR="00F030E7" w:rsidRPr="00DB7080" w:rsidRDefault="00F030E7" w:rsidP="00F030E7">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BEBEBE" w:fill="BFBFBF" w:themeFill="background1" w:themeFillShade="BF"/>
                  <w:noWrap/>
                  <w:vAlign w:val="center"/>
                </w:tcPr>
                <w:p w14:paraId="552CEAEB" w14:textId="77777777" w:rsidR="00F030E7" w:rsidRPr="00DB7080" w:rsidRDefault="00F030E7" w:rsidP="00F030E7">
                  <w:pPr>
                    <w:spacing w:after="0" w:line="240" w:lineRule="auto"/>
                    <w:jc w:val="center"/>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Poznámka</w:t>
                  </w:r>
                </w:p>
              </w:tc>
            </w:tr>
            <w:tr w:rsidR="00F030E7" w:rsidRPr="00DB7080" w14:paraId="5F4EA375" w14:textId="77777777" w:rsidTr="0027484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3FEB2FB3" w14:textId="77777777" w:rsidR="00F030E7" w:rsidRPr="00DB7080" w:rsidRDefault="00F030E7" w:rsidP="00F030E7">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BEBEBE" w:fill="BFBFBF" w:themeFill="background1" w:themeFillShade="BF"/>
                </w:tcPr>
                <w:p w14:paraId="3C91BCB8" w14:textId="1CA9FD25" w:rsidR="00F030E7" w:rsidRPr="00DB7080" w:rsidRDefault="00F030E7" w:rsidP="00B4488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3</w:t>
                  </w:r>
                </w:p>
              </w:tc>
              <w:tc>
                <w:tcPr>
                  <w:tcW w:w="1788" w:type="dxa"/>
                  <w:tcBorders>
                    <w:top w:val="nil"/>
                    <w:left w:val="nil"/>
                    <w:bottom w:val="single" w:sz="4" w:space="0" w:color="auto"/>
                    <w:right w:val="single" w:sz="4" w:space="0" w:color="auto"/>
                  </w:tcBorders>
                  <w:shd w:val="clear" w:color="BEBEBE" w:fill="BFBFBF" w:themeFill="background1" w:themeFillShade="BF"/>
                </w:tcPr>
                <w:p w14:paraId="3E01BEC1" w14:textId="197AB2BA" w:rsidR="00F030E7" w:rsidRPr="00DB7080" w:rsidRDefault="00F030E7" w:rsidP="00B4488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4</w:t>
                  </w:r>
                </w:p>
              </w:tc>
              <w:tc>
                <w:tcPr>
                  <w:tcW w:w="2418" w:type="dxa"/>
                  <w:tcBorders>
                    <w:top w:val="nil"/>
                    <w:left w:val="nil"/>
                    <w:bottom w:val="single" w:sz="4" w:space="0" w:color="auto"/>
                    <w:right w:val="single" w:sz="4" w:space="0" w:color="auto"/>
                  </w:tcBorders>
                  <w:shd w:val="clear" w:color="BEBEBE" w:fill="BFBFBF" w:themeFill="background1" w:themeFillShade="BF"/>
                </w:tcPr>
                <w:p w14:paraId="63FFB8C5" w14:textId="5EF1E036" w:rsidR="00F030E7" w:rsidRPr="00DB7080" w:rsidRDefault="00F030E7" w:rsidP="00B4488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eastAsia="sk-SK"/>
                    </w:rPr>
                    <w:t>2</w:t>
                  </w:r>
                  <w:r w:rsidRPr="00DB7080">
                    <w:rPr>
                      <w:rFonts w:ascii="Times New Roman" w:eastAsia="Times New Roman" w:hAnsi="Times New Roman" w:cs="Times New Roman"/>
                      <w:b/>
                      <w:bCs/>
                      <w:sz w:val="20"/>
                      <w:szCs w:val="20"/>
                      <w:lang w:val="sk" w:eastAsia="sk-SK"/>
                    </w:rPr>
                    <w:t>02</w:t>
                  </w:r>
                  <w:r w:rsidR="00B44882">
                    <w:rPr>
                      <w:rFonts w:ascii="Times New Roman" w:eastAsia="Times New Roman" w:hAnsi="Times New Roman" w:cs="Times New Roman"/>
                      <w:b/>
                      <w:bCs/>
                      <w:sz w:val="20"/>
                      <w:szCs w:val="20"/>
                      <w:lang w:val="sk" w:eastAsia="sk-SK"/>
                    </w:rPr>
                    <w:t>5</w:t>
                  </w:r>
                </w:p>
              </w:tc>
              <w:tc>
                <w:tcPr>
                  <w:tcW w:w="1722" w:type="dxa"/>
                  <w:tcBorders>
                    <w:top w:val="nil"/>
                    <w:left w:val="nil"/>
                    <w:bottom w:val="single" w:sz="4" w:space="0" w:color="auto"/>
                    <w:right w:val="single" w:sz="4" w:space="0" w:color="auto"/>
                  </w:tcBorders>
                  <w:shd w:val="clear" w:color="BEBEBE" w:fill="BFBFBF" w:themeFill="background1" w:themeFillShade="BF"/>
                </w:tcPr>
                <w:p w14:paraId="6460426B" w14:textId="5F31C071" w:rsidR="00F030E7" w:rsidRPr="00DB7080" w:rsidRDefault="00F030E7" w:rsidP="00B44882">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202</w:t>
                  </w:r>
                  <w:r w:rsidR="00B44882">
                    <w:rPr>
                      <w:rFonts w:ascii="Times New Roman" w:eastAsia="Times New Roman" w:hAnsi="Times New Roman" w:cs="Times New Roman"/>
                      <w:b/>
                      <w:bCs/>
                      <w:sz w:val="20"/>
                      <w:szCs w:val="20"/>
                      <w:lang w:val="sk" w:eastAsia="sk-SK"/>
                    </w:rPr>
                    <w:t>6</w:t>
                  </w:r>
                </w:p>
              </w:tc>
              <w:tc>
                <w:tcPr>
                  <w:tcW w:w="1620" w:type="dxa"/>
                  <w:vMerge/>
                  <w:tcBorders>
                    <w:top w:val="single" w:sz="4" w:space="0" w:color="auto"/>
                    <w:left w:val="single" w:sz="4" w:space="0" w:color="auto"/>
                    <w:bottom w:val="single" w:sz="4" w:space="0" w:color="auto"/>
                    <w:right w:val="single" w:sz="4" w:space="0" w:color="auto"/>
                  </w:tcBorders>
                  <w:shd w:val="clear" w:color="BEBEBE" w:fill="BFBFBF" w:themeFill="background1" w:themeFillShade="BF"/>
                  <w:vAlign w:val="center"/>
                </w:tcPr>
                <w:p w14:paraId="5BE0EF71" w14:textId="77777777" w:rsidR="00F030E7" w:rsidRPr="00DB7080" w:rsidRDefault="00F030E7" w:rsidP="00F030E7">
                  <w:pPr>
                    <w:spacing w:after="0" w:line="240" w:lineRule="auto"/>
                    <w:rPr>
                      <w:rFonts w:ascii="Times New Roman" w:eastAsia="Times New Roman" w:hAnsi="Times New Roman" w:cs="Times New Roman"/>
                      <w:b/>
                      <w:bCs/>
                      <w:color w:val="FFFFFF"/>
                      <w:sz w:val="20"/>
                      <w:szCs w:val="20"/>
                      <w:lang w:eastAsia="sk-SK"/>
                    </w:rPr>
                  </w:pPr>
                </w:p>
              </w:tc>
            </w:tr>
            <w:tr w:rsidR="005F671C" w:rsidRPr="00DB7080" w14:paraId="33F9C1EE" w14:textId="77777777" w:rsidTr="0027484D">
              <w:trPr>
                <w:trHeight w:val="255"/>
              </w:trPr>
              <w:tc>
                <w:tcPr>
                  <w:tcW w:w="6188" w:type="dxa"/>
                  <w:tcBorders>
                    <w:top w:val="nil"/>
                    <w:left w:val="single" w:sz="4" w:space="0" w:color="auto"/>
                    <w:bottom w:val="single" w:sz="4" w:space="0" w:color="auto"/>
                    <w:right w:val="single" w:sz="4" w:space="0" w:color="auto"/>
                  </w:tcBorders>
                </w:tcPr>
                <w:p w14:paraId="66E19E70"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14:paraId="78880DD8" w14:textId="15477A73"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788" w:type="dxa"/>
                  <w:tcBorders>
                    <w:top w:val="nil"/>
                    <w:left w:val="nil"/>
                    <w:bottom w:val="single" w:sz="4" w:space="0" w:color="auto"/>
                    <w:right w:val="single" w:sz="4" w:space="0" w:color="auto"/>
                  </w:tcBorders>
                </w:tcPr>
                <w:p w14:paraId="16880B89"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2418" w:type="dxa"/>
                  <w:tcBorders>
                    <w:top w:val="nil"/>
                    <w:left w:val="nil"/>
                    <w:bottom w:val="single" w:sz="4" w:space="0" w:color="auto"/>
                    <w:right w:val="single" w:sz="4" w:space="0" w:color="auto"/>
                  </w:tcBorders>
                </w:tcPr>
                <w:p w14:paraId="7C2F482E"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722" w:type="dxa"/>
                  <w:tcBorders>
                    <w:top w:val="nil"/>
                    <w:left w:val="nil"/>
                    <w:bottom w:val="single" w:sz="4" w:space="0" w:color="auto"/>
                    <w:right w:val="single" w:sz="4" w:space="0" w:color="auto"/>
                  </w:tcBorders>
                </w:tcPr>
                <w:p w14:paraId="3CF0FC81"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620" w:type="dxa"/>
                  <w:tcBorders>
                    <w:top w:val="nil"/>
                    <w:left w:val="nil"/>
                    <w:bottom w:val="single" w:sz="4" w:space="0" w:color="auto"/>
                    <w:right w:val="single" w:sz="4" w:space="0" w:color="auto"/>
                  </w:tcBorders>
                  <w:noWrap/>
                  <w:vAlign w:val="bottom"/>
                </w:tcPr>
                <w:p w14:paraId="0413BB02" w14:textId="77777777" w:rsidR="005F671C" w:rsidRDefault="005F671C" w:rsidP="005F671C">
                  <w:pPr>
                    <w:spacing w:after="0" w:line="240" w:lineRule="auto"/>
                    <w:rPr>
                      <w:rFonts w:ascii="Times New Roman" w:eastAsia="Times New Roman" w:hAnsi="Times New Roman" w:cs="Times New Roman"/>
                      <w:sz w:val="20"/>
                      <w:szCs w:val="20"/>
                      <w:lang w:val="sk" w:eastAsia="sk-SK"/>
                    </w:rPr>
                  </w:pPr>
                  <w:r w:rsidRPr="00DB7080">
                    <w:rPr>
                      <w:rFonts w:ascii="Times New Roman" w:eastAsia="Times New Roman" w:hAnsi="Times New Roman" w:cs="Times New Roman"/>
                      <w:sz w:val="20"/>
                      <w:szCs w:val="20"/>
                      <w:lang w:val="sk" w:eastAsia="sk-SK"/>
                    </w:rPr>
                    <w:t>ŠS, PT8_ÚO</w:t>
                  </w:r>
                </w:p>
                <w:p w14:paraId="03F9DC8D" w14:textId="77777777" w:rsidR="005F671C" w:rsidRPr="00EC7C66" w:rsidRDefault="005F671C" w:rsidP="005F671C">
                  <w:pPr>
                    <w:spacing w:after="0" w:line="240" w:lineRule="auto"/>
                    <w:rPr>
                      <w:rFonts w:ascii="Times New Roman" w:eastAsia="Times New Roman" w:hAnsi="Times New Roman" w:cs="Times New Roman"/>
                      <w:sz w:val="20"/>
                      <w:szCs w:val="20"/>
                      <w:lang w:val="sk" w:eastAsia="sk-SK"/>
                    </w:rPr>
                  </w:pPr>
                  <w:r w:rsidRPr="00DB7080">
                    <w:rPr>
                      <w:rFonts w:ascii="Times New Roman" w:eastAsia="Times New Roman" w:hAnsi="Times New Roman" w:cs="Times New Roman"/>
                      <w:sz w:val="20"/>
                      <w:szCs w:val="20"/>
                      <w:lang w:val="sk" w:eastAsia="sk-SK"/>
                    </w:rPr>
                    <w:t>ŠS, PT</w:t>
                  </w:r>
                  <w:r>
                    <w:rPr>
                      <w:rFonts w:ascii="Times New Roman" w:eastAsia="Times New Roman" w:hAnsi="Times New Roman" w:cs="Times New Roman"/>
                      <w:sz w:val="20"/>
                      <w:szCs w:val="20"/>
                      <w:lang w:val="sk" w:eastAsia="sk-SK"/>
                    </w:rPr>
                    <w:t>7</w:t>
                  </w:r>
                  <w:r w:rsidRPr="00DB7080">
                    <w:rPr>
                      <w:rFonts w:ascii="Times New Roman" w:eastAsia="Times New Roman" w:hAnsi="Times New Roman" w:cs="Times New Roman"/>
                      <w:sz w:val="20"/>
                      <w:szCs w:val="20"/>
                      <w:lang w:val="sk" w:eastAsia="sk-SK"/>
                    </w:rPr>
                    <w:t>_ÚO</w:t>
                  </w:r>
                  <w:r>
                    <w:rPr>
                      <w:rFonts w:ascii="Times New Roman" w:eastAsia="Times New Roman" w:hAnsi="Times New Roman" w:cs="Times New Roman"/>
                      <w:sz w:val="20"/>
                      <w:szCs w:val="20"/>
                      <w:lang w:val="sk" w:eastAsia="sk-SK"/>
                    </w:rPr>
                    <w:t xml:space="preserve">, </w:t>
                  </w:r>
                  <w:r w:rsidRPr="00EC7C66">
                    <w:rPr>
                      <w:rFonts w:ascii="Times New Roman" w:eastAsia="Times New Roman" w:hAnsi="Times New Roman" w:cs="Times New Roman"/>
                      <w:sz w:val="20"/>
                      <w:szCs w:val="20"/>
                      <w:lang w:val="sk" w:eastAsia="sk-SK"/>
                    </w:rPr>
                    <w:t>SIŽP</w:t>
                  </w:r>
                </w:p>
                <w:p w14:paraId="238EAFC4" w14:textId="77777777" w:rsidR="005F671C" w:rsidRPr="00DB7080" w:rsidRDefault="005F671C" w:rsidP="005F671C">
                  <w:pPr>
                    <w:spacing w:after="0" w:line="240" w:lineRule="auto"/>
                    <w:rPr>
                      <w:rFonts w:ascii="Times New Roman" w:eastAsia="Times New Roman" w:hAnsi="Times New Roman" w:cs="Times New Roman"/>
                      <w:sz w:val="20"/>
                      <w:szCs w:val="20"/>
                      <w:lang w:val="sk" w:eastAsia="sk-SK"/>
                    </w:rPr>
                  </w:pPr>
                  <w:r w:rsidRPr="00EC7C66">
                    <w:rPr>
                      <w:rFonts w:ascii="Times New Roman" w:eastAsia="Times New Roman" w:hAnsi="Times New Roman" w:cs="Times New Roman"/>
                      <w:sz w:val="20"/>
                      <w:szCs w:val="20"/>
                      <w:lang w:val="sk" w:eastAsia="sk-SK"/>
                    </w:rPr>
                    <w:t>VS, PT8_SHMÚ</w:t>
                  </w:r>
                </w:p>
              </w:tc>
            </w:tr>
            <w:tr w:rsidR="005F671C" w:rsidRPr="00DB7080" w14:paraId="66A11EB0" w14:textId="77777777" w:rsidTr="0027484D">
              <w:trPr>
                <w:trHeight w:val="255"/>
              </w:trPr>
              <w:tc>
                <w:tcPr>
                  <w:tcW w:w="6188" w:type="dxa"/>
                  <w:tcBorders>
                    <w:top w:val="nil"/>
                    <w:left w:val="single" w:sz="4" w:space="0" w:color="auto"/>
                    <w:bottom w:val="single" w:sz="4" w:space="0" w:color="auto"/>
                    <w:right w:val="single" w:sz="4" w:space="0" w:color="auto"/>
                  </w:tcBorders>
                </w:tcPr>
                <w:p w14:paraId="0F918521"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CAD0945" w14:textId="6708A7A1"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788" w:type="dxa"/>
                  <w:tcBorders>
                    <w:top w:val="single" w:sz="4" w:space="0" w:color="auto"/>
                    <w:left w:val="nil"/>
                    <w:bottom w:val="single" w:sz="4" w:space="0" w:color="auto"/>
                    <w:right w:val="single" w:sz="4" w:space="0" w:color="auto"/>
                  </w:tcBorders>
                </w:tcPr>
                <w:p w14:paraId="75498470"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2418" w:type="dxa"/>
                  <w:tcBorders>
                    <w:top w:val="single" w:sz="4" w:space="0" w:color="auto"/>
                    <w:left w:val="nil"/>
                    <w:bottom w:val="single" w:sz="4" w:space="0" w:color="auto"/>
                    <w:right w:val="single" w:sz="4" w:space="0" w:color="auto"/>
                  </w:tcBorders>
                </w:tcPr>
                <w:p w14:paraId="206ABDDE"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722" w:type="dxa"/>
                  <w:tcBorders>
                    <w:top w:val="single" w:sz="4" w:space="0" w:color="auto"/>
                    <w:left w:val="nil"/>
                    <w:bottom w:val="single" w:sz="4" w:space="0" w:color="auto"/>
                    <w:right w:val="single" w:sz="4" w:space="0" w:color="auto"/>
                  </w:tcBorders>
                </w:tcPr>
                <w:p w14:paraId="3A02A6D2"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37</w:t>
                  </w:r>
                </w:p>
              </w:tc>
              <w:tc>
                <w:tcPr>
                  <w:tcW w:w="1620" w:type="dxa"/>
                  <w:tcBorders>
                    <w:top w:val="nil"/>
                    <w:left w:val="nil"/>
                    <w:bottom w:val="single" w:sz="4" w:space="0" w:color="auto"/>
                    <w:right w:val="single" w:sz="4" w:space="0" w:color="auto"/>
                  </w:tcBorders>
                  <w:noWrap/>
                  <w:vAlign w:val="bottom"/>
                </w:tcPr>
                <w:p w14:paraId="12C69079"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p>
              </w:tc>
            </w:tr>
            <w:tr w:rsidR="005F671C" w:rsidRPr="00DB7080" w14:paraId="1AB2B56F" w14:textId="77777777" w:rsidTr="0027484D">
              <w:trPr>
                <w:trHeight w:val="255"/>
              </w:trPr>
              <w:tc>
                <w:tcPr>
                  <w:tcW w:w="6188" w:type="dxa"/>
                  <w:tcBorders>
                    <w:top w:val="nil"/>
                    <w:left w:val="single" w:sz="4" w:space="0" w:color="auto"/>
                    <w:bottom w:val="single" w:sz="4" w:space="0" w:color="auto"/>
                    <w:right w:val="single" w:sz="4" w:space="0" w:color="auto"/>
                  </w:tcBorders>
                </w:tcPr>
                <w:p w14:paraId="4E2330A3"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70DA9DE" w14:textId="577250E9"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227</w:t>
                  </w:r>
                </w:p>
              </w:tc>
              <w:tc>
                <w:tcPr>
                  <w:tcW w:w="1788" w:type="dxa"/>
                  <w:tcBorders>
                    <w:top w:val="single" w:sz="4" w:space="0" w:color="auto"/>
                    <w:left w:val="nil"/>
                    <w:bottom w:val="single" w:sz="4" w:space="0" w:color="auto"/>
                    <w:right w:val="single" w:sz="4" w:space="0" w:color="auto"/>
                  </w:tcBorders>
                </w:tcPr>
                <w:p w14:paraId="223A7C85"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227</w:t>
                  </w:r>
                </w:p>
              </w:tc>
              <w:tc>
                <w:tcPr>
                  <w:tcW w:w="2418" w:type="dxa"/>
                  <w:tcBorders>
                    <w:top w:val="single" w:sz="4" w:space="0" w:color="auto"/>
                    <w:left w:val="nil"/>
                    <w:bottom w:val="single" w:sz="4" w:space="0" w:color="auto"/>
                    <w:right w:val="single" w:sz="4" w:space="0" w:color="auto"/>
                  </w:tcBorders>
                </w:tcPr>
                <w:p w14:paraId="38C7D01C"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1</w:t>
                  </w:r>
                  <w:r>
                    <w:rPr>
                      <w:rFonts w:ascii="Times New Roman" w:eastAsia="Times New Roman" w:hAnsi="Times New Roman" w:cs="Times New Roman"/>
                      <w:b/>
                      <w:bCs/>
                      <w:sz w:val="20"/>
                      <w:szCs w:val="20"/>
                      <w:lang w:val="sk" w:eastAsia="sk-SK"/>
                    </w:rPr>
                    <w:t xml:space="preserve"> 227</w:t>
                  </w:r>
                </w:p>
              </w:tc>
              <w:tc>
                <w:tcPr>
                  <w:tcW w:w="1722" w:type="dxa"/>
                  <w:tcBorders>
                    <w:top w:val="single" w:sz="4" w:space="0" w:color="auto"/>
                    <w:left w:val="nil"/>
                    <w:bottom w:val="single" w:sz="4" w:space="0" w:color="auto"/>
                    <w:right w:val="single" w:sz="4" w:space="0" w:color="auto"/>
                  </w:tcBorders>
                </w:tcPr>
                <w:p w14:paraId="64879B2F"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sidRPr="00DB7080">
                    <w:rPr>
                      <w:rFonts w:ascii="Times New Roman" w:eastAsia="Times New Roman" w:hAnsi="Times New Roman" w:cs="Times New Roman"/>
                      <w:b/>
                      <w:bCs/>
                      <w:sz w:val="20"/>
                      <w:szCs w:val="20"/>
                      <w:lang w:val="sk" w:eastAsia="sk-SK"/>
                    </w:rPr>
                    <w:t>1 </w:t>
                  </w:r>
                  <w:r>
                    <w:rPr>
                      <w:rFonts w:ascii="Times New Roman" w:eastAsia="Times New Roman" w:hAnsi="Times New Roman" w:cs="Times New Roman"/>
                      <w:b/>
                      <w:bCs/>
                      <w:sz w:val="20"/>
                      <w:szCs w:val="20"/>
                      <w:lang w:val="sk" w:eastAsia="sk-SK"/>
                    </w:rPr>
                    <w:t>227</w:t>
                  </w:r>
                </w:p>
              </w:tc>
              <w:tc>
                <w:tcPr>
                  <w:tcW w:w="1620" w:type="dxa"/>
                  <w:tcBorders>
                    <w:top w:val="nil"/>
                    <w:left w:val="nil"/>
                    <w:bottom w:val="single" w:sz="4" w:space="0" w:color="auto"/>
                    <w:right w:val="single" w:sz="4" w:space="0" w:color="auto"/>
                  </w:tcBorders>
                  <w:noWrap/>
                  <w:vAlign w:val="bottom"/>
                </w:tcPr>
                <w:p w14:paraId="4159522F"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5F671C" w:rsidRPr="00DB7080" w14:paraId="1FE680EA" w14:textId="77777777" w:rsidTr="0027484D">
              <w:trPr>
                <w:trHeight w:val="255"/>
              </w:trPr>
              <w:tc>
                <w:tcPr>
                  <w:tcW w:w="6188" w:type="dxa"/>
                  <w:tcBorders>
                    <w:top w:val="nil"/>
                    <w:left w:val="single" w:sz="4" w:space="0" w:color="auto"/>
                    <w:bottom w:val="single" w:sz="4" w:space="0" w:color="auto"/>
                    <w:right w:val="single" w:sz="4" w:space="0" w:color="auto"/>
                  </w:tcBorders>
                </w:tcPr>
                <w:p w14:paraId="54E72D6D"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3C6A117" w14:textId="51092338" w:rsidR="005F671C" w:rsidRPr="00DB7080" w:rsidRDefault="005F671C" w:rsidP="005F671C">
                  <w:pPr>
                    <w:spacing w:after="0" w:line="240" w:lineRule="auto"/>
                    <w:jc w:val="center"/>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val="sk" w:eastAsia="sk-SK"/>
                    </w:rPr>
                    <w:t>1 </w:t>
                  </w:r>
                  <w:r>
                    <w:rPr>
                      <w:rFonts w:ascii="Times New Roman" w:eastAsia="Times New Roman" w:hAnsi="Times New Roman" w:cs="Times New Roman"/>
                      <w:sz w:val="20"/>
                      <w:szCs w:val="20"/>
                      <w:lang w:val="sk" w:eastAsia="sk-SK"/>
                    </w:rPr>
                    <w:t>227</w:t>
                  </w:r>
                </w:p>
              </w:tc>
              <w:tc>
                <w:tcPr>
                  <w:tcW w:w="1788" w:type="dxa"/>
                  <w:tcBorders>
                    <w:top w:val="single" w:sz="4" w:space="0" w:color="auto"/>
                    <w:left w:val="nil"/>
                    <w:bottom w:val="single" w:sz="4" w:space="0" w:color="auto"/>
                    <w:right w:val="single" w:sz="4" w:space="0" w:color="auto"/>
                  </w:tcBorders>
                </w:tcPr>
                <w:p w14:paraId="361EB7D0"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val="sk" w:eastAsia="sk-SK"/>
                    </w:rPr>
                    <w:t>1 </w:t>
                  </w:r>
                  <w:r>
                    <w:rPr>
                      <w:rFonts w:ascii="Times New Roman" w:eastAsia="Times New Roman" w:hAnsi="Times New Roman" w:cs="Times New Roman"/>
                      <w:sz w:val="20"/>
                      <w:szCs w:val="20"/>
                      <w:lang w:val="sk" w:eastAsia="sk-SK"/>
                    </w:rPr>
                    <w:t>227</w:t>
                  </w:r>
                </w:p>
              </w:tc>
              <w:tc>
                <w:tcPr>
                  <w:tcW w:w="2418" w:type="dxa"/>
                  <w:tcBorders>
                    <w:top w:val="single" w:sz="4" w:space="0" w:color="auto"/>
                    <w:left w:val="nil"/>
                    <w:bottom w:val="single" w:sz="4" w:space="0" w:color="auto"/>
                    <w:right w:val="single" w:sz="4" w:space="0" w:color="auto"/>
                  </w:tcBorders>
                </w:tcPr>
                <w:p w14:paraId="537E72D7"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val="sk" w:eastAsia="sk-SK"/>
                    </w:rPr>
                    <w:t>1</w:t>
                  </w:r>
                  <w:r>
                    <w:rPr>
                      <w:rFonts w:ascii="Times New Roman" w:eastAsia="Times New Roman" w:hAnsi="Times New Roman" w:cs="Times New Roman"/>
                      <w:sz w:val="20"/>
                      <w:szCs w:val="20"/>
                      <w:lang w:val="sk" w:eastAsia="sk-SK"/>
                    </w:rPr>
                    <w:t xml:space="preserve"> 227</w:t>
                  </w:r>
                </w:p>
              </w:tc>
              <w:tc>
                <w:tcPr>
                  <w:tcW w:w="1722" w:type="dxa"/>
                  <w:tcBorders>
                    <w:top w:val="single" w:sz="4" w:space="0" w:color="auto"/>
                    <w:left w:val="nil"/>
                    <w:bottom w:val="single" w:sz="4" w:space="0" w:color="auto"/>
                    <w:right w:val="single" w:sz="4" w:space="0" w:color="auto"/>
                  </w:tcBorders>
                </w:tcPr>
                <w:p w14:paraId="35087880"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val="sk" w:eastAsia="sk-SK"/>
                    </w:rPr>
                    <w:t>1 </w:t>
                  </w:r>
                  <w:r>
                    <w:rPr>
                      <w:rFonts w:ascii="Times New Roman" w:eastAsia="Times New Roman" w:hAnsi="Times New Roman" w:cs="Times New Roman"/>
                      <w:sz w:val="20"/>
                      <w:szCs w:val="20"/>
                      <w:lang w:val="sk" w:eastAsia="sk-SK"/>
                    </w:rPr>
                    <w:t>227</w:t>
                  </w:r>
                </w:p>
              </w:tc>
              <w:tc>
                <w:tcPr>
                  <w:tcW w:w="1620" w:type="dxa"/>
                  <w:tcBorders>
                    <w:top w:val="nil"/>
                    <w:left w:val="nil"/>
                    <w:bottom w:val="single" w:sz="4" w:space="0" w:color="auto"/>
                    <w:right w:val="single" w:sz="4" w:space="0" w:color="auto"/>
                  </w:tcBorders>
                  <w:noWrap/>
                  <w:vAlign w:val="bottom"/>
                </w:tcPr>
                <w:p w14:paraId="21038A89"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5F671C" w:rsidRPr="00DB7080" w14:paraId="5641CBF8" w14:textId="77777777" w:rsidTr="0027484D">
              <w:trPr>
                <w:trHeight w:val="255"/>
              </w:trPr>
              <w:tc>
                <w:tcPr>
                  <w:tcW w:w="6188" w:type="dxa"/>
                  <w:tcBorders>
                    <w:top w:val="nil"/>
                    <w:left w:val="single" w:sz="4" w:space="0" w:color="auto"/>
                    <w:bottom w:val="single" w:sz="4" w:space="0" w:color="auto"/>
                    <w:right w:val="single" w:sz="4" w:space="0" w:color="auto"/>
                  </w:tcBorders>
                  <w:shd w:val="clear" w:color="BEBEBE" w:fill="BFBFBF" w:themeFill="background1" w:themeFillShade="BF"/>
                </w:tcPr>
                <w:p w14:paraId="68EC4DFF"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BEBEBE" w:fill="BFBFBF" w:themeFill="background1" w:themeFillShade="BF"/>
                </w:tcPr>
                <w:p w14:paraId="4C792A4B" w14:textId="139E6DC9"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734 978</w:t>
                  </w:r>
                </w:p>
              </w:tc>
              <w:tc>
                <w:tcPr>
                  <w:tcW w:w="1788" w:type="dxa"/>
                  <w:tcBorders>
                    <w:top w:val="nil"/>
                    <w:left w:val="nil"/>
                    <w:bottom w:val="single" w:sz="4" w:space="0" w:color="auto"/>
                    <w:right w:val="single" w:sz="4" w:space="0" w:color="auto"/>
                  </w:tcBorders>
                  <w:shd w:val="clear" w:color="BEBEBE" w:fill="BFBFBF" w:themeFill="background1" w:themeFillShade="BF"/>
                </w:tcPr>
                <w:p w14:paraId="5F586659"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734 978</w:t>
                  </w:r>
                </w:p>
              </w:tc>
              <w:tc>
                <w:tcPr>
                  <w:tcW w:w="2418" w:type="dxa"/>
                  <w:tcBorders>
                    <w:top w:val="nil"/>
                    <w:left w:val="nil"/>
                    <w:bottom w:val="single" w:sz="4" w:space="0" w:color="auto"/>
                    <w:right w:val="single" w:sz="4" w:space="0" w:color="auto"/>
                  </w:tcBorders>
                  <w:shd w:val="clear" w:color="BEBEBE" w:fill="BFBFBF" w:themeFill="background1" w:themeFillShade="BF"/>
                </w:tcPr>
                <w:p w14:paraId="5D5B3BC6"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734 978</w:t>
                  </w:r>
                </w:p>
              </w:tc>
              <w:tc>
                <w:tcPr>
                  <w:tcW w:w="1722" w:type="dxa"/>
                  <w:tcBorders>
                    <w:top w:val="nil"/>
                    <w:left w:val="nil"/>
                    <w:bottom w:val="single" w:sz="4" w:space="0" w:color="auto"/>
                    <w:right w:val="single" w:sz="4" w:space="0" w:color="auto"/>
                  </w:tcBorders>
                  <w:shd w:val="clear" w:color="BEBEBE" w:fill="BFBFBF" w:themeFill="background1" w:themeFillShade="BF"/>
                </w:tcPr>
                <w:p w14:paraId="1010F3CC"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734 978</w:t>
                  </w:r>
                </w:p>
              </w:tc>
              <w:tc>
                <w:tcPr>
                  <w:tcW w:w="1620" w:type="dxa"/>
                  <w:tcBorders>
                    <w:top w:val="nil"/>
                    <w:left w:val="nil"/>
                    <w:bottom w:val="single" w:sz="4" w:space="0" w:color="auto"/>
                    <w:right w:val="single" w:sz="4" w:space="0" w:color="auto"/>
                  </w:tcBorders>
                  <w:shd w:val="clear" w:color="BEBEBE" w:fill="BFBFBF" w:themeFill="background1" w:themeFillShade="BF"/>
                  <w:noWrap/>
                  <w:vAlign w:val="bottom"/>
                </w:tcPr>
                <w:p w14:paraId="75659CEB"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w:t>
                  </w:r>
                </w:p>
              </w:tc>
            </w:tr>
            <w:tr w:rsidR="005F671C" w:rsidRPr="00DB7080" w14:paraId="3AC86EB0" w14:textId="77777777" w:rsidTr="0027484D">
              <w:trPr>
                <w:trHeight w:val="255"/>
              </w:trPr>
              <w:tc>
                <w:tcPr>
                  <w:tcW w:w="6188" w:type="dxa"/>
                  <w:tcBorders>
                    <w:top w:val="nil"/>
                    <w:left w:val="single" w:sz="4" w:space="0" w:color="auto"/>
                    <w:bottom w:val="single" w:sz="4" w:space="0" w:color="auto"/>
                    <w:right w:val="single" w:sz="4" w:space="0" w:color="auto"/>
                  </w:tcBorders>
                </w:tcPr>
                <w:p w14:paraId="353AD8D0"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D9C76BC" w14:textId="077CE461"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544 630</w:t>
                  </w:r>
                </w:p>
              </w:tc>
              <w:tc>
                <w:tcPr>
                  <w:tcW w:w="1788" w:type="dxa"/>
                  <w:tcBorders>
                    <w:top w:val="nil"/>
                    <w:left w:val="nil"/>
                    <w:bottom w:val="single" w:sz="4" w:space="0" w:color="auto"/>
                    <w:right w:val="single" w:sz="4" w:space="0" w:color="auto"/>
                  </w:tcBorders>
                </w:tcPr>
                <w:p w14:paraId="6683D599"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544 630</w:t>
                  </w:r>
                </w:p>
              </w:tc>
              <w:tc>
                <w:tcPr>
                  <w:tcW w:w="2418" w:type="dxa"/>
                  <w:tcBorders>
                    <w:top w:val="nil"/>
                    <w:left w:val="nil"/>
                    <w:bottom w:val="single" w:sz="4" w:space="0" w:color="auto"/>
                    <w:right w:val="single" w:sz="4" w:space="0" w:color="auto"/>
                  </w:tcBorders>
                </w:tcPr>
                <w:p w14:paraId="6AA63D79"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544 630</w:t>
                  </w:r>
                </w:p>
              </w:tc>
              <w:tc>
                <w:tcPr>
                  <w:tcW w:w="1722" w:type="dxa"/>
                  <w:tcBorders>
                    <w:top w:val="nil"/>
                    <w:left w:val="nil"/>
                    <w:bottom w:val="single" w:sz="4" w:space="0" w:color="auto"/>
                    <w:right w:val="single" w:sz="4" w:space="0" w:color="auto"/>
                  </w:tcBorders>
                </w:tcPr>
                <w:p w14:paraId="06914492"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val="sk" w:eastAsia="sk-SK"/>
                    </w:rPr>
                    <w:t>544 630</w:t>
                  </w:r>
                </w:p>
              </w:tc>
              <w:tc>
                <w:tcPr>
                  <w:tcW w:w="1620" w:type="dxa"/>
                  <w:tcBorders>
                    <w:top w:val="nil"/>
                    <w:left w:val="nil"/>
                    <w:bottom w:val="single" w:sz="4" w:space="0" w:color="auto"/>
                    <w:right w:val="single" w:sz="4" w:space="0" w:color="auto"/>
                  </w:tcBorders>
                  <w:noWrap/>
                  <w:vAlign w:val="bottom"/>
                </w:tcPr>
                <w:p w14:paraId="0E0040F3" w14:textId="77777777" w:rsidR="005F671C" w:rsidRPr="00DB7080" w:rsidRDefault="005F671C" w:rsidP="005F671C">
                  <w:pPr>
                    <w:spacing w:after="0" w:line="240" w:lineRule="auto"/>
                    <w:rPr>
                      <w:rFonts w:ascii="Times New Roman" w:eastAsia="Times New Roman" w:hAnsi="Times New Roman" w:cs="Times New Roman"/>
                      <w:bCs/>
                      <w:sz w:val="20"/>
                      <w:szCs w:val="20"/>
                      <w:lang w:eastAsia="sk-SK"/>
                    </w:rPr>
                  </w:pPr>
                  <w:r w:rsidRPr="00DB7080">
                    <w:rPr>
                      <w:rFonts w:ascii="Times New Roman" w:eastAsia="Times New Roman" w:hAnsi="Times New Roman" w:cs="Times New Roman"/>
                      <w:bCs/>
                      <w:sz w:val="20"/>
                      <w:szCs w:val="20"/>
                      <w:lang w:eastAsia="sk-SK"/>
                    </w:rPr>
                    <w:t> </w:t>
                  </w:r>
                </w:p>
              </w:tc>
            </w:tr>
            <w:tr w:rsidR="005F671C" w:rsidRPr="00DB7080" w14:paraId="153DB645" w14:textId="77777777" w:rsidTr="0027484D">
              <w:trPr>
                <w:trHeight w:val="255"/>
              </w:trPr>
              <w:tc>
                <w:tcPr>
                  <w:tcW w:w="6188" w:type="dxa"/>
                  <w:tcBorders>
                    <w:top w:val="nil"/>
                    <w:left w:val="single" w:sz="4" w:space="0" w:color="auto"/>
                    <w:bottom w:val="single" w:sz="4" w:space="0" w:color="auto"/>
                    <w:right w:val="single" w:sz="4" w:space="0" w:color="auto"/>
                  </w:tcBorders>
                </w:tcPr>
                <w:p w14:paraId="364B298F"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7C8621B2" w14:textId="306F0D1E" w:rsidR="005F671C" w:rsidRPr="00DB7080" w:rsidRDefault="005F671C" w:rsidP="005F671C">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544 630</w:t>
                  </w:r>
                </w:p>
              </w:tc>
              <w:tc>
                <w:tcPr>
                  <w:tcW w:w="1788" w:type="dxa"/>
                  <w:tcBorders>
                    <w:top w:val="nil"/>
                    <w:left w:val="nil"/>
                    <w:bottom w:val="single" w:sz="4" w:space="0" w:color="auto"/>
                    <w:right w:val="single" w:sz="4" w:space="0" w:color="auto"/>
                  </w:tcBorders>
                </w:tcPr>
                <w:p w14:paraId="40C7A632"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544 630</w:t>
                  </w:r>
                </w:p>
              </w:tc>
              <w:tc>
                <w:tcPr>
                  <w:tcW w:w="2418" w:type="dxa"/>
                  <w:tcBorders>
                    <w:top w:val="nil"/>
                    <w:left w:val="nil"/>
                    <w:bottom w:val="single" w:sz="4" w:space="0" w:color="auto"/>
                    <w:right w:val="single" w:sz="4" w:space="0" w:color="auto"/>
                  </w:tcBorders>
                </w:tcPr>
                <w:p w14:paraId="463FA1CF"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544 630</w:t>
                  </w:r>
                </w:p>
              </w:tc>
              <w:tc>
                <w:tcPr>
                  <w:tcW w:w="1722" w:type="dxa"/>
                  <w:tcBorders>
                    <w:top w:val="nil"/>
                    <w:left w:val="nil"/>
                    <w:bottom w:val="single" w:sz="4" w:space="0" w:color="auto"/>
                    <w:right w:val="single" w:sz="4" w:space="0" w:color="auto"/>
                  </w:tcBorders>
                </w:tcPr>
                <w:p w14:paraId="122F4D48" w14:textId="77777777" w:rsidR="005F671C" w:rsidRPr="00DB7080" w:rsidRDefault="005F671C" w:rsidP="005F671C">
                  <w:pPr>
                    <w:spacing w:after="0" w:line="240" w:lineRule="auto"/>
                    <w:jc w:val="center"/>
                    <w:rPr>
                      <w:rFonts w:ascii="Times New Roman" w:eastAsia="Times New Roman" w:hAnsi="Times New Roman" w:cs="Times New Roman"/>
                      <w:sz w:val="20"/>
                      <w:szCs w:val="20"/>
                      <w:lang w:val="sk" w:eastAsia="sk-SK"/>
                    </w:rPr>
                  </w:pPr>
                  <w:r>
                    <w:rPr>
                      <w:rFonts w:ascii="Times New Roman" w:eastAsia="Times New Roman" w:hAnsi="Times New Roman" w:cs="Times New Roman"/>
                      <w:sz w:val="20"/>
                      <w:szCs w:val="20"/>
                      <w:lang w:val="sk" w:eastAsia="sk-SK"/>
                    </w:rPr>
                    <w:t>544 630</w:t>
                  </w:r>
                </w:p>
              </w:tc>
              <w:tc>
                <w:tcPr>
                  <w:tcW w:w="1620" w:type="dxa"/>
                  <w:tcBorders>
                    <w:top w:val="nil"/>
                    <w:left w:val="nil"/>
                    <w:bottom w:val="single" w:sz="4" w:space="0" w:color="auto"/>
                    <w:right w:val="single" w:sz="4" w:space="0" w:color="auto"/>
                  </w:tcBorders>
                  <w:noWrap/>
                  <w:vAlign w:val="bottom"/>
                </w:tcPr>
                <w:p w14:paraId="3BB476C8"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r w:rsidR="005F671C" w:rsidRPr="00DB7080" w14:paraId="58F26A83" w14:textId="77777777" w:rsidTr="0027484D">
              <w:trPr>
                <w:trHeight w:val="255"/>
              </w:trPr>
              <w:tc>
                <w:tcPr>
                  <w:tcW w:w="6188" w:type="dxa"/>
                  <w:tcBorders>
                    <w:top w:val="nil"/>
                    <w:left w:val="single" w:sz="4" w:space="0" w:color="auto"/>
                    <w:bottom w:val="single" w:sz="4" w:space="0" w:color="auto"/>
                    <w:right w:val="single" w:sz="4" w:space="0" w:color="auto"/>
                  </w:tcBorders>
                </w:tcPr>
                <w:p w14:paraId="7B861FD9"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14:paraId="6380BD2B" w14:textId="3B0E08CC" w:rsidR="005F671C" w:rsidRPr="00DB7080" w:rsidRDefault="005F671C" w:rsidP="005F671C">
                  <w:pPr>
                    <w:spacing w:after="0" w:line="240" w:lineRule="auto"/>
                    <w:jc w:val="center"/>
                    <w:rPr>
                      <w:rFonts w:ascii="Times New Roman" w:eastAsia="Times New Roman" w:hAnsi="Times New Roman" w:cs="Times New Roman"/>
                      <w:b/>
                      <w:bCs/>
                      <w:sz w:val="20"/>
                      <w:szCs w:val="20"/>
                      <w:lang w:val="sk" w:eastAsia="sk-SK"/>
                    </w:rPr>
                  </w:pPr>
                  <w:r>
                    <w:rPr>
                      <w:rFonts w:ascii="Times New Roman" w:eastAsia="Times New Roman" w:hAnsi="Times New Roman" w:cs="Times New Roman"/>
                      <w:b/>
                      <w:bCs/>
                      <w:sz w:val="20"/>
                      <w:szCs w:val="20"/>
                      <w:lang w:eastAsia="sk-SK"/>
                    </w:rPr>
                    <w:t>190 348</w:t>
                  </w:r>
                </w:p>
              </w:tc>
              <w:tc>
                <w:tcPr>
                  <w:tcW w:w="1788" w:type="dxa"/>
                  <w:tcBorders>
                    <w:top w:val="nil"/>
                    <w:left w:val="nil"/>
                    <w:bottom w:val="single" w:sz="4" w:space="0" w:color="auto"/>
                    <w:right w:val="single" w:sz="4" w:space="0" w:color="auto"/>
                  </w:tcBorders>
                </w:tcPr>
                <w:p w14:paraId="5CE605D8"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190 348</w:t>
                  </w:r>
                </w:p>
              </w:tc>
              <w:tc>
                <w:tcPr>
                  <w:tcW w:w="2418" w:type="dxa"/>
                  <w:tcBorders>
                    <w:top w:val="nil"/>
                    <w:left w:val="nil"/>
                    <w:bottom w:val="single" w:sz="4" w:space="0" w:color="auto"/>
                    <w:right w:val="single" w:sz="4" w:space="0" w:color="auto"/>
                  </w:tcBorders>
                </w:tcPr>
                <w:p w14:paraId="7F7B0688"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190 348</w:t>
                  </w:r>
                </w:p>
              </w:tc>
              <w:tc>
                <w:tcPr>
                  <w:tcW w:w="1722" w:type="dxa"/>
                  <w:tcBorders>
                    <w:top w:val="nil"/>
                    <w:left w:val="nil"/>
                    <w:bottom w:val="single" w:sz="4" w:space="0" w:color="auto"/>
                    <w:right w:val="single" w:sz="4" w:space="0" w:color="auto"/>
                  </w:tcBorders>
                </w:tcPr>
                <w:p w14:paraId="2DB69228" w14:textId="77777777" w:rsidR="005F671C" w:rsidRPr="00DB7080" w:rsidRDefault="005F671C" w:rsidP="005F671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190 348</w:t>
                  </w:r>
                </w:p>
              </w:tc>
              <w:tc>
                <w:tcPr>
                  <w:tcW w:w="1620" w:type="dxa"/>
                  <w:tcBorders>
                    <w:top w:val="nil"/>
                    <w:left w:val="nil"/>
                    <w:bottom w:val="single" w:sz="4" w:space="0" w:color="auto"/>
                    <w:right w:val="single" w:sz="4" w:space="0" w:color="auto"/>
                  </w:tcBorders>
                  <w:noWrap/>
                  <w:vAlign w:val="bottom"/>
                </w:tcPr>
                <w:p w14:paraId="5011E105" w14:textId="77777777" w:rsidR="005F671C" w:rsidRPr="00DB7080" w:rsidRDefault="005F671C" w:rsidP="005F671C">
                  <w:pPr>
                    <w:spacing w:after="0" w:line="240" w:lineRule="auto"/>
                    <w:rPr>
                      <w:rFonts w:ascii="Times New Roman" w:eastAsia="Times New Roman" w:hAnsi="Times New Roman" w:cs="Times New Roman"/>
                      <w:b/>
                      <w:bCs/>
                      <w:sz w:val="20"/>
                      <w:szCs w:val="20"/>
                      <w:lang w:eastAsia="sk-SK"/>
                    </w:rPr>
                  </w:pPr>
                  <w:r w:rsidRPr="00DB7080">
                    <w:rPr>
                      <w:rFonts w:ascii="Times New Roman" w:eastAsia="Times New Roman" w:hAnsi="Times New Roman" w:cs="Times New Roman"/>
                      <w:b/>
                      <w:bCs/>
                      <w:sz w:val="20"/>
                      <w:szCs w:val="20"/>
                      <w:lang w:eastAsia="sk-SK"/>
                    </w:rPr>
                    <w:t> </w:t>
                  </w:r>
                </w:p>
              </w:tc>
            </w:tr>
            <w:tr w:rsidR="005F671C" w:rsidRPr="00DB7080" w14:paraId="5DC921CF" w14:textId="77777777" w:rsidTr="0027484D">
              <w:trPr>
                <w:trHeight w:val="255"/>
              </w:trPr>
              <w:tc>
                <w:tcPr>
                  <w:tcW w:w="6188" w:type="dxa"/>
                  <w:tcBorders>
                    <w:top w:val="nil"/>
                    <w:left w:val="single" w:sz="4" w:space="0" w:color="auto"/>
                    <w:bottom w:val="single" w:sz="4" w:space="0" w:color="auto"/>
                    <w:right w:val="single" w:sz="4" w:space="0" w:color="auto"/>
                  </w:tcBorders>
                </w:tcPr>
                <w:p w14:paraId="66ECFA6E"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2C503BCF" w14:textId="1D2FE9AD" w:rsidR="005F671C" w:rsidRPr="00DB7080" w:rsidRDefault="005F671C" w:rsidP="005F671C">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val="sk" w:eastAsia="sk-SK"/>
                    </w:rPr>
                    <w:t>190 348</w:t>
                  </w:r>
                </w:p>
              </w:tc>
              <w:tc>
                <w:tcPr>
                  <w:tcW w:w="1788" w:type="dxa"/>
                  <w:tcBorders>
                    <w:top w:val="nil"/>
                    <w:left w:val="nil"/>
                    <w:bottom w:val="single" w:sz="4" w:space="0" w:color="auto"/>
                    <w:right w:val="single" w:sz="4" w:space="0" w:color="auto"/>
                  </w:tcBorders>
                </w:tcPr>
                <w:p w14:paraId="1D13329E" w14:textId="77777777" w:rsidR="005F671C" w:rsidRPr="00DB7080" w:rsidRDefault="005F671C" w:rsidP="005F671C">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val="sk" w:eastAsia="sk-SK"/>
                    </w:rPr>
                    <w:t>190 348</w:t>
                  </w:r>
                </w:p>
              </w:tc>
              <w:tc>
                <w:tcPr>
                  <w:tcW w:w="2418" w:type="dxa"/>
                  <w:tcBorders>
                    <w:top w:val="nil"/>
                    <w:left w:val="nil"/>
                    <w:bottom w:val="single" w:sz="4" w:space="0" w:color="auto"/>
                    <w:right w:val="single" w:sz="4" w:space="0" w:color="auto"/>
                  </w:tcBorders>
                </w:tcPr>
                <w:p w14:paraId="048996A4" w14:textId="77777777" w:rsidR="005F671C" w:rsidRPr="00DB7080" w:rsidRDefault="005F671C" w:rsidP="005F671C">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val="sk" w:eastAsia="sk-SK"/>
                    </w:rPr>
                    <w:t>190 348</w:t>
                  </w:r>
                </w:p>
              </w:tc>
              <w:tc>
                <w:tcPr>
                  <w:tcW w:w="1722" w:type="dxa"/>
                  <w:tcBorders>
                    <w:top w:val="nil"/>
                    <w:left w:val="nil"/>
                    <w:bottom w:val="single" w:sz="4" w:space="0" w:color="auto"/>
                    <w:right w:val="single" w:sz="4" w:space="0" w:color="auto"/>
                  </w:tcBorders>
                </w:tcPr>
                <w:p w14:paraId="2D64D0BE" w14:textId="77777777" w:rsidR="005F671C" w:rsidRPr="00DB7080" w:rsidRDefault="005F671C" w:rsidP="005F671C">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val="sk" w:eastAsia="sk-SK"/>
                    </w:rPr>
                    <w:t>190 348</w:t>
                  </w:r>
                </w:p>
              </w:tc>
              <w:tc>
                <w:tcPr>
                  <w:tcW w:w="1620" w:type="dxa"/>
                  <w:tcBorders>
                    <w:top w:val="nil"/>
                    <w:left w:val="nil"/>
                    <w:bottom w:val="single" w:sz="4" w:space="0" w:color="auto"/>
                    <w:right w:val="single" w:sz="4" w:space="0" w:color="auto"/>
                  </w:tcBorders>
                  <w:noWrap/>
                  <w:vAlign w:val="bottom"/>
                </w:tcPr>
                <w:p w14:paraId="0FA8E796" w14:textId="77777777" w:rsidR="005F671C" w:rsidRPr="00DB7080" w:rsidRDefault="005F671C" w:rsidP="005F671C">
                  <w:pPr>
                    <w:spacing w:after="0" w:line="240" w:lineRule="auto"/>
                    <w:rPr>
                      <w:rFonts w:ascii="Times New Roman" w:eastAsia="Times New Roman" w:hAnsi="Times New Roman" w:cs="Times New Roman"/>
                      <w:sz w:val="20"/>
                      <w:szCs w:val="20"/>
                      <w:lang w:eastAsia="sk-SK"/>
                    </w:rPr>
                  </w:pPr>
                  <w:r w:rsidRPr="00DB7080">
                    <w:rPr>
                      <w:rFonts w:ascii="Times New Roman" w:eastAsia="Times New Roman" w:hAnsi="Times New Roman" w:cs="Times New Roman"/>
                      <w:sz w:val="20"/>
                      <w:szCs w:val="20"/>
                      <w:lang w:eastAsia="sk-SK"/>
                    </w:rPr>
                    <w:t> </w:t>
                  </w:r>
                </w:p>
              </w:tc>
            </w:tr>
          </w:tbl>
          <w:p w14:paraId="0822E482" w14:textId="77777777" w:rsidR="00F030E7" w:rsidRDefault="00F030E7" w:rsidP="00F030E7">
            <w:pPr>
              <w:spacing w:after="0" w:line="240" w:lineRule="auto"/>
              <w:rPr>
                <w:rFonts w:ascii="Times New Roman" w:eastAsia="Times New Roman" w:hAnsi="Times New Roman" w:cs="Times New Roman"/>
                <w:sz w:val="24"/>
                <w:szCs w:val="24"/>
                <w:lang w:val="sk" w:eastAsia="sk-SK"/>
              </w:rPr>
            </w:pPr>
          </w:p>
          <w:p w14:paraId="624987E7" w14:textId="5E6A0968" w:rsidR="00D10998" w:rsidRDefault="00D10998" w:rsidP="00DB7080">
            <w:pPr>
              <w:spacing w:after="0" w:line="240" w:lineRule="auto"/>
              <w:rPr>
                <w:rFonts w:ascii="Times New Roman" w:eastAsia="Times New Roman" w:hAnsi="Times New Roman" w:cs="Times New Roman"/>
                <w:sz w:val="24"/>
                <w:szCs w:val="24"/>
                <w:lang w:val="sk" w:eastAsia="sk-SK"/>
              </w:rPr>
            </w:pPr>
          </w:p>
          <w:p w14:paraId="24F7BAEB" w14:textId="71BB1D72" w:rsidR="002364EC" w:rsidRDefault="002364EC" w:rsidP="00DB7080">
            <w:pPr>
              <w:spacing w:after="0" w:line="240" w:lineRule="auto"/>
              <w:rPr>
                <w:rFonts w:ascii="Times New Roman" w:eastAsia="Times New Roman" w:hAnsi="Times New Roman" w:cs="Times New Roman"/>
                <w:sz w:val="24"/>
                <w:szCs w:val="24"/>
                <w:lang w:val="sk" w:eastAsia="sk-SK"/>
              </w:rPr>
            </w:pPr>
          </w:p>
          <w:p w14:paraId="326593D4" w14:textId="6985F883" w:rsidR="002364EC" w:rsidRDefault="002364EC" w:rsidP="00DB7080">
            <w:pPr>
              <w:spacing w:after="0" w:line="240" w:lineRule="auto"/>
              <w:rPr>
                <w:rFonts w:ascii="Times New Roman" w:eastAsia="Times New Roman" w:hAnsi="Times New Roman" w:cs="Times New Roman"/>
                <w:sz w:val="24"/>
                <w:szCs w:val="24"/>
                <w:lang w:val="sk" w:eastAsia="sk-SK"/>
              </w:rPr>
            </w:pPr>
          </w:p>
          <w:p w14:paraId="539B9EE4" w14:textId="21E198AE" w:rsidR="002364EC" w:rsidRDefault="002364EC" w:rsidP="00DB7080">
            <w:pPr>
              <w:spacing w:after="0" w:line="240" w:lineRule="auto"/>
              <w:rPr>
                <w:rFonts w:ascii="Times New Roman" w:eastAsia="Times New Roman" w:hAnsi="Times New Roman" w:cs="Times New Roman"/>
                <w:sz w:val="24"/>
                <w:szCs w:val="24"/>
                <w:lang w:val="sk" w:eastAsia="sk-SK"/>
              </w:rPr>
            </w:pPr>
          </w:p>
          <w:p w14:paraId="66AB15C3" w14:textId="4826483F" w:rsidR="002364EC" w:rsidRDefault="002364EC" w:rsidP="00DB7080">
            <w:pPr>
              <w:spacing w:after="0" w:line="240" w:lineRule="auto"/>
              <w:rPr>
                <w:rFonts w:ascii="Times New Roman" w:eastAsia="Times New Roman" w:hAnsi="Times New Roman" w:cs="Times New Roman"/>
                <w:sz w:val="24"/>
                <w:szCs w:val="24"/>
                <w:lang w:val="sk" w:eastAsia="sk-SK"/>
              </w:rPr>
            </w:pPr>
          </w:p>
          <w:p w14:paraId="7FAE8767" w14:textId="50201CCB" w:rsidR="002364EC" w:rsidRDefault="002364EC" w:rsidP="00DB7080">
            <w:pPr>
              <w:spacing w:after="0" w:line="240" w:lineRule="auto"/>
              <w:rPr>
                <w:rFonts w:ascii="Times New Roman" w:eastAsia="Times New Roman" w:hAnsi="Times New Roman" w:cs="Times New Roman"/>
                <w:sz w:val="24"/>
                <w:szCs w:val="24"/>
                <w:lang w:val="sk" w:eastAsia="sk-SK"/>
              </w:rPr>
            </w:pPr>
          </w:p>
          <w:p w14:paraId="2400B105" w14:textId="77777777" w:rsidR="00E52201" w:rsidRDefault="00E52201" w:rsidP="00815F75">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4993E54E"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9D0CF08"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A33CBF"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35E593C"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c>
          <w:tcPr>
            <w:tcW w:w="1620" w:type="dxa"/>
            <w:gridSpan w:val="3"/>
            <w:tcBorders>
              <w:top w:val="nil"/>
              <w:left w:val="nil"/>
              <w:bottom w:val="nil"/>
              <w:right w:val="nil"/>
            </w:tcBorders>
            <w:noWrap/>
            <w:vAlign w:val="bottom"/>
          </w:tcPr>
          <w:p w14:paraId="25921137"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r>
      <w:tr w:rsidR="00E52201" w14:paraId="3BB42B94" w14:textId="77777777" w:rsidTr="00DB7080">
        <w:trPr>
          <w:trHeight w:val="255"/>
        </w:trPr>
        <w:tc>
          <w:tcPr>
            <w:tcW w:w="23216" w:type="dxa"/>
            <w:gridSpan w:val="7"/>
            <w:tcBorders>
              <w:top w:val="nil"/>
              <w:left w:val="nil"/>
              <w:bottom w:val="nil"/>
              <w:right w:val="nil"/>
            </w:tcBorders>
            <w:noWrap/>
          </w:tcPr>
          <w:p w14:paraId="147F8BE0" w14:textId="1482FF7D" w:rsidR="00DB7080" w:rsidRDefault="00E52201" w:rsidP="00DB7080">
            <w:pPr>
              <w:tabs>
                <w:tab w:val="left" w:pos="1080"/>
              </w:tabs>
              <w:spacing w:after="0" w:line="240" w:lineRule="auto"/>
              <w:ind w:left="-4" w:firstLine="4"/>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Ak sa vplyv týka viacerých subjektov verejnej správy, vypĺňa sa samostatná tabuľka za každý subjekt. Ak sa tý</w:t>
            </w:r>
            <w:r w:rsidR="00DB7080">
              <w:rPr>
                <w:rFonts w:ascii="Times New Roman" w:eastAsia="Times New Roman" w:hAnsi="Times New Roman" w:cs="Times New Roman"/>
                <w:bCs/>
                <w:sz w:val="24"/>
                <w:szCs w:val="20"/>
                <w:lang w:eastAsia="sk-SK"/>
              </w:rPr>
              <w:t>ka rôznych skupín zamestnancov,</w:t>
            </w:r>
          </w:p>
          <w:p w14:paraId="7C25C8A5" w14:textId="77777777" w:rsidR="00E52201" w:rsidRDefault="00E52201" w:rsidP="00DB7080">
            <w:pPr>
              <w:tabs>
                <w:tab w:val="left" w:pos="1080"/>
              </w:tabs>
              <w:spacing w:after="0" w:line="240" w:lineRule="auto"/>
              <w:ind w:left="-4" w:firstLine="4"/>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je potrebné počty, mzdy a poistné rozpísať samostatne podľa spôsobu odmeňovania (napr. policajti, colníci ...).</w:t>
            </w:r>
          </w:p>
          <w:p w14:paraId="508F4B97" w14:textId="77777777" w:rsidR="00E52201" w:rsidRPr="00DB7080" w:rsidRDefault="00E52201" w:rsidP="00DB7080">
            <w:pPr>
              <w:spacing w:after="0" w:line="240" w:lineRule="auto"/>
              <w:ind w:left="-4" w:firstLine="4"/>
              <w:jc w:val="both"/>
              <w:rPr>
                <w:rFonts w:ascii="Times New Roman" w:eastAsia="Times New Roman" w:hAnsi="Times New Roman" w:cs="Times New Roman"/>
                <w:bCs/>
                <w:sz w:val="24"/>
                <w:szCs w:val="20"/>
                <w:lang w:eastAsia="sk-SK"/>
              </w:rPr>
            </w:pPr>
            <w:r w:rsidRPr="00DB7080">
              <w:rPr>
                <w:rFonts w:ascii="Times New Roman" w:eastAsia="Times New Roman" w:hAnsi="Times New Roman" w:cs="Times New Roman"/>
                <w:bCs/>
                <w:sz w:val="24"/>
                <w:szCs w:val="20"/>
                <w:lang w:eastAsia="sk-SK"/>
              </w:rPr>
              <w:t>Priemerný mzdový výdavok je tvorený podielom mzdových výdavkov na jedného zamestnanca na jeden kalendárny mesiac bežného roka.</w:t>
            </w:r>
          </w:p>
        </w:tc>
        <w:tc>
          <w:tcPr>
            <w:tcW w:w="1620" w:type="dxa"/>
            <w:gridSpan w:val="3"/>
            <w:tcBorders>
              <w:top w:val="nil"/>
              <w:left w:val="nil"/>
              <w:bottom w:val="nil"/>
              <w:right w:val="nil"/>
            </w:tcBorders>
            <w:noWrap/>
            <w:vAlign w:val="bottom"/>
          </w:tcPr>
          <w:p w14:paraId="2453BE31"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r>
      <w:tr w:rsidR="00E52201" w14:paraId="6937D3E5" w14:textId="77777777" w:rsidTr="00DB7080">
        <w:trPr>
          <w:gridAfter w:val="1"/>
          <w:wAfter w:w="6" w:type="dxa"/>
          <w:trHeight w:val="255"/>
        </w:trPr>
        <w:tc>
          <w:tcPr>
            <w:tcW w:w="19790" w:type="dxa"/>
            <w:gridSpan w:val="4"/>
            <w:tcBorders>
              <w:top w:val="nil"/>
              <w:left w:val="nil"/>
              <w:bottom w:val="nil"/>
              <w:right w:val="nil"/>
            </w:tcBorders>
            <w:noWrap/>
            <w:vAlign w:val="bottom"/>
          </w:tcPr>
          <w:p w14:paraId="09F89513" w14:textId="56EBE726" w:rsidR="00E52201" w:rsidRPr="00DB7080" w:rsidRDefault="00E52201" w:rsidP="00DB7080">
            <w:pPr>
              <w:tabs>
                <w:tab w:val="left" w:pos="1080"/>
              </w:tabs>
              <w:spacing w:after="0" w:line="240" w:lineRule="auto"/>
              <w:ind w:left="-4" w:firstLine="4"/>
              <w:jc w:val="both"/>
              <w:rPr>
                <w:rFonts w:ascii="Times New Roman" w:eastAsia="Times New Roman" w:hAnsi="Times New Roman" w:cs="Times New Roman"/>
                <w:bCs/>
                <w:sz w:val="24"/>
                <w:szCs w:val="20"/>
                <w:lang w:eastAsia="sk-SK"/>
              </w:rPr>
            </w:pPr>
            <w:r w:rsidRPr="00DB7080">
              <w:rPr>
                <w:rFonts w:ascii="Times New Roman" w:eastAsia="Times New Roman" w:hAnsi="Times New Roman" w:cs="Times New Roman"/>
                <w:bCs/>
                <w:sz w:val="24"/>
                <w:szCs w:val="20"/>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207BB83F" w14:textId="77777777" w:rsidR="00E52201" w:rsidRDefault="00E52201" w:rsidP="00DB7080">
            <w:pPr>
              <w:spacing w:after="0" w:line="240" w:lineRule="auto"/>
              <w:ind w:left="-4" w:right="4770" w:firstLine="4"/>
              <w:rPr>
                <w:rFonts w:ascii="Times New Roman" w:eastAsia="Times New Roman" w:hAnsi="Times New Roman" w:cs="Times New Roman"/>
                <w:sz w:val="24"/>
                <w:szCs w:val="24"/>
                <w:lang w:eastAsia="sk-SK"/>
              </w:rPr>
            </w:pPr>
          </w:p>
        </w:tc>
        <w:tc>
          <w:tcPr>
            <w:tcW w:w="2352" w:type="dxa"/>
            <w:gridSpan w:val="3"/>
            <w:tcBorders>
              <w:top w:val="nil"/>
              <w:left w:val="nil"/>
              <w:bottom w:val="nil"/>
              <w:right w:val="nil"/>
            </w:tcBorders>
            <w:noWrap/>
            <w:vAlign w:val="bottom"/>
          </w:tcPr>
          <w:p w14:paraId="45580128" w14:textId="77777777" w:rsidR="00E52201" w:rsidRDefault="00E52201" w:rsidP="00DB7080">
            <w:pPr>
              <w:spacing w:after="0" w:line="240" w:lineRule="auto"/>
              <w:ind w:left="-4" w:right="4770" w:firstLine="4"/>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5C31452E" w14:textId="77777777" w:rsidR="00E52201" w:rsidRDefault="00E52201" w:rsidP="00815F75">
            <w:pPr>
              <w:spacing w:after="0" w:line="240" w:lineRule="auto"/>
              <w:rPr>
                <w:rFonts w:ascii="Times New Roman" w:eastAsia="Times New Roman" w:hAnsi="Times New Roman" w:cs="Times New Roman"/>
                <w:sz w:val="24"/>
                <w:szCs w:val="24"/>
                <w:lang w:eastAsia="sk-SK"/>
              </w:rPr>
            </w:pPr>
          </w:p>
        </w:tc>
      </w:tr>
    </w:tbl>
    <w:p w14:paraId="1DC8DE65" w14:textId="77777777" w:rsidR="00DB7080" w:rsidRDefault="00DB7080" w:rsidP="00DB7080">
      <w:pPr>
        <w:spacing w:after="0" w:line="240" w:lineRule="auto"/>
      </w:pPr>
    </w:p>
    <w:sectPr w:rsidR="00DB7080" w:rsidSect="00E52201">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6DDFBD" w16cex:dateUtc="2021-10-27T18:34:44.607Z"/>
  <w16cex:commentExtensible w16cex:durableId="1204B5E1" w16cex:dateUtc="2021-11-01T22:14:35.1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4B639" w16cid:durableId="26CB2CC8"/>
  <w16cid:commentId w16cid:paraId="5F0D4399" w16cid:durableId="26CB2CC9"/>
  <w16cid:commentId w16cid:paraId="1025ADEF" w16cid:durableId="26CB2CCA"/>
  <w16cid:commentId w16cid:paraId="3944EACE" w16cid:durableId="26CB2CCB"/>
  <w16cid:commentId w16cid:paraId="503590B9" w16cid:durableId="26CB2CCC"/>
  <w16cid:commentId w16cid:paraId="2BA01C19" w16cid:durableId="26CB2CCD"/>
  <w16cid:commentId w16cid:paraId="3BCDD48B" w16cid:durableId="26CB2CCE"/>
  <w16cid:commentId w16cid:paraId="0F1FCB3E" w16cid:durableId="26CB2CCF"/>
  <w16cid:commentId w16cid:paraId="619E4B3A" w16cid:durableId="26CB2CD0"/>
  <w16cid:commentId w16cid:paraId="002F0276" w16cid:durableId="26CB2CD1"/>
  <w16cid:commentId w16cid:paraId="234C88E7" w16cid:durableId="26CB2CD2"/>
  <w16cid:commentId w16cid:paraId="1BA86C24" w16cid:durableId="26CB2D5D"/>
  <w16cid:commentId w16cid:paraId="4581B203" w16cid:durableId="26CB2CD3"/>
  <w16cid:commentId w16cid:paraId="3EFB1CF0" w16cid:durableId="26CB2D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CBCE" w14:textId="77777777" w:rsidR="004740CF" w:rsidRDefault="004740CF">
      <w:pPr>
        <w:spacing w:line="240" w:lineRule="auto"/>
      </w:pPr>
      <w:r>
        <w:separator/>
      </w:r>
    </w:p>
  </w:endnote>
  <w:endnote w:type="continuationSeparator" w:id="0">
    <w:p w14:paraId="060636DE" w14:textId="77777777" w:rsidR="004740CF" w:rsidRDefault="0047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99E7" w14:textId="77777777" w:rsidR="009F6AB0" w:rsidRDefault="009F6A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10</w:t>
    </w:r>
    <w:r>
      <w:rPr>
        <w:rStyle w:val="slostrany"/>
      </w:rPr>
      <w:fldChar w:fldCharType="end"/>
    </w:r>
  </w:p>
  <w:p w14:paraId="2386F395" w14:textId="77777777" w:rsidR="009F6AB0" w:rsidRDefault="009F6AB0">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CFEF" w14:textId="73E7988D" w:rsidR="009F6AB0" w:rsidRDefault="009F6AB0">
    <w:pPr>
      <w:pStyle w:val="Pta"/>
      <w:jc w:val="right"/>
    </w:pPr>
    <w:r>
      <w:fldChar w:fldCharType="begin"/>
    </w:r>
    <w:r>
      <w:instrText>PAGE   \* MERGEFORMAT</w:instrText>
    </w:r>
    <w:r>
      <w:fldChar w:fldCharType="separate"/>
    </w:r>
    <w:r w:rsidR="00D5505A">
      <w:rPr>
        <w:noProof/>
      </w:rPr>
      <w:t>11</w:t>
    </w:r>
    <w:r>
      <w:fldChar w:fldCharType="end"/>
    </w:r>
  </w:p>
  <w:p w14:paraId="5184C742" w14:textId="77777777" w:rsidR="009F6AB0" w:rsidRDefault="009F6AB0">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4A4D" w14:textId="77777777" w:rsidR="009F6AB0" w:rsidRDefault="009F6AB0">
    <w:pPr>
      <w:pStyle w:val="Pta"/>
      <w:jc w:val="right"/>
    </w:pPr>
    <w:r>
      <w:fldChar w:fldCharType="begin"/>
    </w:r>
    <w:r>
      <w:instrText>PAGE   \* MERGEFORMAT</w:instrText>
    </w:r>
    <w:r>
      <w:fldChar w:fldCharType="separate"/>
    </w:r>
    <w:r>
      <w:t>0</w:t>
    </w:r>
    <w:r>
      <w:fldChar w:fldCharType="end"/>
    </w:r>
  </w:p>
  <w:p w14:paraId="13243747" w14:textId="77777777" w:rsidR="009F6AB0" w:rsidRDefault="009F6AB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F5C6" w14:textId="77777777" w:rsidR="004740CF" w:rsidRDefault="004740CF">
      <w:pPr>
        <w:spacing w:line="240" w:lineRule="auto"/>
      </w:pPr>
      <w:r>
        <w:separator/>
      </w:r>
    </w:p>
  </w:footnote>
  <w:footnote w:type="continuationSeparator" w:id="0">
    <w:p w14:paraId="302CEF67" w14:textId="77777777" w:rsidR="004740CF" w:rsidRDefault="00474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1DFE" w14:textId="77777777" w:rsidR="009F6AB0" w:rsidRDefault="009F6AB0">
    <w:pPr>
      <w:pStyle w:val="Hlavika"/>
      <w:jc w:val="right"/>
      <w:rPr>
        <w:sz w:val="24"/>
        <w:szCs w:val="24"/>
      </w:rPr>
    </w:pPr>
    <w:r>
      <w:rPr>
        <w:sz w:val="24"/>
        <w:szCs w:val="24"/>
      </w:rPr>
      <w:t>Príloha č. 2</w:t>
    </w:r>
  </w:p>
  <w:p w14:paraId="5D675E81" w14:textId="77777777" w:rsidR="009F6AB0" w:rsidRDefault="009F6AB0">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97B7" w14:textId="77777777" w:rsidR="009F6AB0" w:rsidRDefault="009F6AB0">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7781" w14:textId="77777777" w:rsidR="009F6AB0" w:rsidRDefault="009F6AB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FE8556"/>
    <w:multiLevelType w:val="multilevel"/>
    <w:tmpl w:val="FCFE8556"/>
    <w:lvl w:ilvl="0">
      <w:start w:val="2"/>
      <w:numFmt w:val="bullet"/>
      <w:lvlText w:val="-"/>
      <w:lvlJc w:val="left"/>
      <w:pPr>
        <w:ind w:left="644" w:hanging="360"/>
      </w:pPr>
      <w:rPr>
        <w:rFonts w:ascii="Times New Roman" w:eastAsia="Arial Unicode MS"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8817615"/>
    <w:multiLevelType w:val="hybridMultilevel"/>
    <w:tmpl w:val="879E5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C0"/>
    <w:rsid w:val="8EF31C8A"/>
    <w:rsid w:val="FB5D4251"/>
    <w:rsid w:val="000040B5"/>
    <w:rsid w:val="000073AA"/>
    <w:rsid w:val="000146A2"/>
    <w:rsid w:val="0003283E"/>
    <w:rsid w:val="00034DD4"/>
    <w:rsid w:val="00035BB1"/>
    <w:rsid w:val="00037823"/>
    <w:rsid w:val="00042B57"/>
    <w:rsid w:val="000448BE"/>
    <w:rsid w:val="00055CF6"/>
    <w:rsid w:val="00056B8D"/>
    <w:rsid w:val="00057335"/>
    <w:rsid w:val="00062DDE"/>
    <w:rsid w:val="00070F7C"/>
    <w:rsid w:val="00076511"/>
    <w:rsid w:val="00084E6E"/>
    <w:rsid w:val="00085832"/>
    <w:rsid w:val="00090B03"/>
    <w:rsid w:val="00092499"/>
    <w:rsid w:val="00092F1D"/>
    <w:rsid w:val="00093640"/>
    <w:rsid w:val="000942E8"/>
    <w:rsid w:val="000963BB"/>
    <w:rsid w:val="000B616C"/>
    <w:rsid w:val="000B6D24"/>
    <w:rsid w:val="000D75EA"/>
    <w:rsid w:val="000E1142"/>
    <w:rsid w:val="000E192A"/>
    <w:rsid w:val="000E71DB"/>
    <w:rsid w:val="000F4D77"/>
    <w:rsid w:val="001105C9"/>
    <w:rsid w:val="001115F4"/>
    <w:rsid w:val="001177F4"/>
    <w:rsid w:val="00136B0A"/>
    <w:rsid w:val="00142B62"/>
    <w:rsid w:val="00143DD6"/>
    <w:rsid w:val="00163E62"/>
    <w:rsid w:val="0016572A"/>
    <w:rsid w:val="00165C7E"/>
    <w:rsid w:val="0017356F"/>
    <w:rsid w:val="001735F4"/>
    <w:rsid w:val="00180DB5"/>
    <w:rsid w:val="00185760"/>
    <w:rsid w:val="0018630C"/>
    <w:rsid w:val="00187E9E"/>
    <w:rsid w:val="00192213"/>
    <w:rsid w:val="001A39CC"/>
    <w:rsid w:val="001A4C00"/>
    <w:rsid w:val="001A74E3"/>
    <w:rsid w:val="001B542A"/>
    <w:rsid w:val="001D2852"/>
    <w:rsid w:val="001D4EBC"/>
    <w:rsid w:val="001D5FAE"/>
    <w:rsid w:val="001E0A59"/>
    <w:rsid w:val="001E51A2"/>
    <w:rsid w:val="001E6DEC"/>
    <w:rsid w:val="001F2B70"/>
    <w:rsid w:val="001F470A"/>
    <w:rsid w:val="001F63B7"/>
    <w:rsid w:val="001F78F8"/>
    <w:rsid w:val="002037AB"/>
    <w:rsid w:val="00204055"/>
    <w:rsid w:val="00210A8F"/>
    <w:rsid w:val="00213AF1"/>
    <w:rsid w:val="002143AA"/>
    <w:rsid w:val="00220E13"/>
    <w:rsid w:val="002364EC"/>
    <w:rsid w:val="00243C3A"/>
    <w:rsid w:val="00247F83"/>
    <w:rsid w:val="00253CC4"/>
    <w:rsid w:val="0027484D"/>
    <w:rsid w:val="00277346"/>
    <w:rsid w:val="00277598"/>
    <w:rsid w:val="0028621E"/>
    <w:rsid w:val="00286A9C"/>
    <w:rsid w:val="00287C48"/>
    <w:rsid w:val="002900F4"/>
    <w:rsid w:val="00291E44"/>
    <w:rsid w:val="00295A1F"/>
    <w:rsid w:val="002A45E1"/>
    <w:rsid w:val="002A61CA"/>
    <w:rsid w:val="002B16E9"/>
    <w:rsid w:val="002B3487"/>
    <w:rsid w:val="002B6ADD"/>
    <w:rsid w:val="002C2A4F"/>
    <w:rsid w:val="002C76A9"/>
    <w:rsid w:val="002E4B72"/>
    <w:rsid w:val="002E6B70"/>
    <w:rsid w:val="002E6C9D"/>
    <w:rsid w:val="0030394E"/>
    <w:rsid w:val="00304467"/>
    <w:rsid w:val="00313DBE"/>
    <w:rsid w:val="00325B2B"/>
    <w:rsid w:val="00325E38"/>
    <w:rsid w:val="00350F22"/>
    <w:rsid w:val="003511B7"/>
    <w:rsid w:val="0035785B"/>
    <w:rsid w:val="00361CEB"/>
    <w:rsid w:val="00361E8F"/>
    <w:rsid w:val="00364CB6"/>
    <w:rsid w:val="00365F8C"/>
    <w:rsid w:val="003731D3"/>
    <w:rsid w:val="003815BD"/>
    <w:rsid w:val="003962F4"/>
    <w:rsid w:val="003A35D3"/>
    <w:rsid w:val="003A6065"/>
    <w:rsid w:val="003C0470"/>
    <w:rsid w:val="003D24AB"/>
    <w:rsid w:val="003D64E4"/>
    <w:rsid w:val="003D720F"/>
    <w:rsid w:val="003E3C04"/>
    <w:rsid w:val="003E7EAD"/>
    <w:rsid w:val="003F10AB"/>
    <w:rsid w:val="003F61B3"/>
    <w:rsid w:val="003F6FA0"/>
    <w:rsid w:val="0040095A"/>
    <w:rsid w:val="00403656"/>
    <w:rsid w:val="00404B8E"/>
    <w:rsid w:val="00406942"/>
    <w:rsid w:val="00416DD4"/>
    <w:rsid w:val="00425301"/>
    <w:rsid w:val="00431760"/>
    <w:rsid w:val="0043543A"/>
    <w:rsid w:val="0044059B"/>
    <w:rsid w:val="004437F0"/>
    <w:rsid w:val="0044724B"/>
    <w:rsid w:val="0045023F"/>
    <w:rsid w:val="00450C0B"/>
    <w:rsid w:val="00452DBE"/>
    <w:rsid w:val="004571D0"/>
    <w:rsid w:val="00462407"/>
    <w:rsid w:val="004642F7"/>
    <w:rsid w:val="00465597"/>
    <w:rsid w:val="0046678E"/>
    <w:rsid w:val="00467A45"/>
    <w:rsid w:val="0047033C"/>
    <w:rsid w:val="00472ED4"/>
    <w:rsid w:val="004740CF"/>
    <w:rsid w:val="00476D4D"/>
    <w:rsid w:val="0048165D"/>
    <w:rsid w:val="00491380"/>
    <w:rsid w:val="00496075"/>
    <w:rsid w:val="00497CAF"/>
    <w:rsid w:val="004A10CA"/>
    <w:rsid w:val="004A2C7A"/>
    <w:rsid w:val="004A472C"/>
    <w:rsid w:val="004A47E0"/>
    <w:rsid w:val="004A574B"/>
    <w:rsid w:val="004A6096"/>
    <w:rsid w:val="004B1D7F"/>
    <w:rsid w:val="004B3CF9"/>
    <w:rsid w:val="004B4401"/>
    <w:rsid w:val="004B6D2E"/>
    <w:rsid w:val="004C304E"/>
    <w:rsid w:val="004C72D5"/>
    <w:rsid w:val="004D1C4A"/>
    <w:rsid w:val="004D348D"/>
    <w:rsid w:val="004D4A5A"/>
    <w:rsid w:val="004E3276"/>
    <w:rsid w:val="004E3CB8"/>
    <w:rsid w:val="004F061A"/>
    <w:rsid w:val="0050086D"/>
    <w:rsid w:val="005009B7"/>
    <w:rsid w:val="005134BC"/>
    <w:rsid w:val="00517573"/>
    <w:rsid w:val="00520448"/>
    <w:rsid w:val="00524630"/>
    <w:rsid w:val="00530609"/>
    <w:rsid w:val="0054032F"/>
    <w:rsid w:val="00540716"/>
    <w:rsid w:val="005423AD"/>
    <w:rsid w:val="00542EF8"/>
    <w:rsid w:val="005551FB"/>
    <w:rsid w:val="005577E3"/>
    <w:rsid w:val="005622CC"/>
    <w:rsid w:val="00564C02"/>
    <w:rsid w:val="005819DC"/>
    <w:rsid w:val="00590EAE"/>
    <w:rsid w:val="00592E6D"/>
    <w:rsid w:val="00597945"/>
    <w:rsid w:val="005A5141"/>
    <w:rsid w:val="005C276C"/>
    <w:rsid w:val="005C3A9B"/>
    <w:rsid w:val="005C52FC"/>
    <w:rsid w:val="005D1945"/>
    <w:rsid w:val="005D63E4"/>
    <w:rsid w:val="005E397F"/>
    <w:rsid w:val="005E4230"/>
    <w:rsid w:val="005E4DD6"/>
    <w:rsid w:val="005F4F67"/>
    <w:rsid w:val="005F671C"/>
    <w:rsid w:val="005F6FD6"/>
    <w:rsid w:val="00604EDC"/>
    <w:rsid w:val="00607A61"/>
    <w:rsid w:val="00614BFF"/>
    <w:rsid w:val="00623B7A"/>
    <w:rsid w:val="00626E1A"/>
    <w:rsid w:val="0062733D"/>
    <w:rsid w:val="00627BB9"/>
    <w:rsid w:val="00632662"/>
    <w:rsid w:val="00643D98"/>
    <w:rsid w:val="006449D9"/>
    <w:rsid w:val="006564EA"/>
    <w:rsid w:val="00656A06"/>
    <w:rsid w:val="006610AF"/>
    <w:rsid w:val="00671772"/>
    <w:rsid w:val="006756D1"/>
    <w:rsid w:val="00675F97"/>
    <w:rsid w:val="00681EA1"/>
    <w:rsid w:val="00683C07"/>
    <w:rsid w:val="00687B4F"/>
    <w:rsid w:val="006A1E18"/>
    <w:rsid w:val="006A2554"/>
    <w:rsid w:val="006A26BD"/>
    <w:rsid w:val="006A7BF4"/>
    <w:rsid w:val="006B42A8"/>
    <w:rsid w:val="006B5B50"/>
    <w:rsid w:val="006B60EE"/>
    <w:rsid w:val="006C0957"/>
    <w:rsid w:val="006C480D"/>
    <w:rsid w:val="006D10F2"/>
    <w:rsid w:val="006D29A3"/>
    <w:rsid w:val="006E2D43"/>
    <w:rsid w:val="006E336F"/>
    <w:rsid w:val="006E4C23"/>
    <w:rsid w:val="006F7AFD"/>
    <w:rsid w:val="007014BF"/>
    <w:rsid w:val="00701697"/>
    <w:rsid w:val="007018C9"/>
    <w:rsid w:val="0070216D"/>
    <w:rsid w:val="0071337A"/>
    <w:rsid w:val="00716A65"/>
    <w:rsid w:val="007215B8"/>
    <w:rsid w:val="00721C77"/>
    <w:rsid w:val="00725CDE"/>
    <w:rsid w:val="00727AE0"/>
    <w:rsid w:val="00727AF4"/>
    <w:rsid w:val="00730B01"/>
    <w:rsid w:val="0074657E"/>
    <w:rsid w:val="00747EEE"/>
    <w:rsid w:val="007540C1"/>
    <w:rsid w:val="00760108"/>
    <w:rsid w:val="00762E71"/>
    <w:rsid w:val="0076422A"/>
    <w:rsid w:val="00764EDF"/>
    <w:rsid w:val="00766D33"/>
    <w:rsid w:val="00766E17"/>
    <w:rsid w:val="00767F93"/>
    <w:rsid w:val="00774F5C"/>
    <w:rsid w:val="007A3A20"/>
    <w:rsid w:val="007B2538"/>
    <w:rsid w:val="007B2AAD"/>
    <w:rsid w:val="007B7579"/>
    <w:rsid w:val="007B7A98"/>
    <w:rsid w:val="007C468F"/>
    <w:rsid w:val="007D0741"/>
    <w:rsid w:val="007D239A"/>
    <w:rsid w:val="007D6175"/>
    <w:rsid w:val="007D7AEA"/>
    <w:rsid w:val="007E2CA2"/>
    <w:rsid w:val="007F0A06"/>
    <w:rsid w:val="007F1B9D"/>
    <w:rsid w:val="007F20C9"/>
    <w:rsid w:val="007F70C3"/>
    <w:rsid w:val="00801977"/>
    <w:rsid w:val="00805F9F"/>
    <w:rsid w:val="00815F75"/>
    <w:rsid w:val="0081775F"/>
    <w:rsid w:val="00820357"/>
    <w:rsid w:val="00825F4C"/>
    <w:rsid w:val="00831759"/>
    <w:rsid w:val="00832A2A"/>
    <w:rsid w:val="00837383"/>
    <w:rsid w:val="00843223"/>
    <w:rsid w:val="008445BE"/>
    <w:rsid w:val="00846861"/>
    <w:rsid w:val="0084792B"/>
    <w:rsid w:val="00847FDD"/>
    <w:rsid w:val="008502AC"/>
    <w:rsid w:val="0085253E"/>
    <w:rsid w:val="00855976"/>
    <w:rsid w:val="008654FB"/>
    <w:rsid w:val="00872B2B"/>
    <w:rsid w:val="008778C5"/>
    <w:rsid w:val="00891F55"/>
    <w:rsid w:val="008A01D4"/>
    <w:rsid w:val="008A77A6"/>
    <w:rsid w:val="008B2139"/>
    <w:rsid w:val="008B6FDB"/>
    <w:rsid w:val="008B7249"/>
    <w:rsid w:val="008C1112"/>
    <w:rsid w:val="008D2361"/>
    <w:rsid w:val="008D2E06"/>
    <w:rsid w:val="008D48B8"/>
    <w:rsid w:val="008D5C47"/>
    <w:rsid w:val="008E1C6F"/>
    <w:rsid w:val="008E3BE2"/>
    <w:rsid w:val="008E7294"/>
    <w:rsid w:val="008F0C5B"/>
    <w:rsid w:val="008F0DBC"/>
    <w:rsid w:val="008F1864"/>
    <w:rsid w:val="008F1A0A"/>
    <w:rsid w:val="008F5544"/>
    <w:rsid w:val="008F5D99"/>
    <w:rsid w:val="009023EA"/>
    <w:rsid w:val="00902F71"/>
    <w:rsid w:val="00903706"/>
    <w:rsid w:val="00904760"/>
    <w:rsid w:val="0091214D"/>
    <w:rsid w:val="009123C6"/>
    <w:rsid w:val="00912814"/>
    <w:rsid w:val="0091319C"/>
    <w:rsid w:val="00913677"/>
    <w:rsid w:val="00917F29"/>
    <w:rsid w:val="00920FC5"/>
    <w:rsid w:val="00924833"/>
    <w:rsid w:val="009249B2"/>
    <w:rsid w:val="009301C7"/>
    <w:rsid w:val="009316B5"/>
    <w:rsid w:val="00954B65"/>
    <w:rsid w:val="009622EF"/>
    <w:rsid w:val="00973651"/>
    <w:rsid w:val="00974417"/>
    <w:rsid w:val="00974884"/>
    <w:rsid w:val="00984891"/>
    <w:rsid w:val="009872AA"/>
    <w:rsid w:val="009903D8"/>
    <w:rsid w:val="0099465F"/>
    <w:rsid w:val="00995B83"/>
    <w:rsid w:val="009968F9"/>
    <w:rsid w:val="009A47D2"/>
    <w:rsid w:val="009B1433"/>
    <w:rsid w:val="009B72BD"/>
    <w:rsid w:val="009B75B7"/>
    <w:rsid w:val="009C2CF5"/>
    <w:rsid w:val="009D6BAC"/>
    <w:rsid w:val="009E77F6"/>
    <w:rsid w:val="009F6AB0"/>
    <w:rsid w:val="00A00479"/>
    <w:rsid w:val="00A00868"/>
    <w:rsid w:val="00A0421C"/>
    <w:rsid w:val="00A0735B"/>
    <w:rsid w:val="00A11D59"/>
    <w:rsid w:val="00A22621"/>
    <w:rsid w:val="00A245E0"/>
    <w:rsid w:val="00A27655"/>
    <w:rsid w:val="00A33EC2"/>
    <w:rsid w:val="00A3754A"/>
    <w:rsid w:val="00A40503"/>
    <w:rsid w:val="00A5222B"/>
    <w:rsid w:val="00A52B9C"/>
    <w:rsid w:val="00A645FE"/>
    <w:rsid w:val="00A70BBA"/>
    <w:rsid w:val="00A7242E"/>
    <w:rsid w:val="00A7258A"/>
    <w:rsid w:val="00A736F3"/>
    <w:rsid w:val="00A758FC"/>
    <w:rsid w:val="00A8455C"/>
    <w:rsid w:val="00A86119"/>
    <w:rsid w:val="00A95457"/>
    <w:rsid w:val="00A95C19"/>
    <w:rsid w:val="00AA1436"/>
    <w:rsid w:val="00AA2852"/>
    <w:rsid w:val="00AA32FE"/>
    <w:rsid w:val="00AB1413"/>
    <w:rsid w:val="00AB27BF"/>
    <w:rsid w:val="00AC0EC0"/>
    <w:rsid w:val="00AC3AAB"/>
    <w:rsid w:val="00AC4AC8"/>
    <w:rsid w:val="00AC6C34"/>
    <w:rsid w:val="00AD07A1"/>
    <w:rsid w:val="00AD0D15"/>
    <w:rsid w:val="00AD5372"/>
    <w:rsid w:val="00AE1C18"/>
    <w:rsid w:val="00AE4BD6"/>
    <w:rsid w:val="00AF458E"/>
    <w:rsid w:val="00B130C4"/>
    <w:rsid w:val="00B14BC3"/>
    <w:rsid w:val="00B210CF"/>
    <w:rsid w:val="00B34313"/>
    <w:rsid w:val="00B34B62"/>
    <w:rsid w:val="00B362E3"/>
    <w:rsid w:val="00B4067F"/>
    <w:rsid w:val="00B40B26"/>
    <w:rsid w:val="00B424E8"/>
    <w:rsid w:val="00B43864"/>
    <w:rsid w:val="00B44882"/>
    <w:rsid w:val="00B53B37"/>
    <w:rsid w:val="00B53F93"/>
    <w:rsid w:val="00B6106B"/>
    <w:rsid w:val="00B6209E"/>
    <w:rsid w:val="00B77DE1"/>
    <w:rsid w:val="00B77F92"/>
    <w:rsid w:val="00B83621"/>
    <w:rsid w:val="00B91178"/>
    <w:rsid w:val="00B92F53"/>
    <w:rsid w:val="00B933E1"/>
    <w:rsid w:val="00BA2147"/>
    <w:rsid w:val="00BA6858"/>
    <w:rsid w:val="00BB2267"/>
    <w:rsid w:val="00BB2334"/>
    <w:rsid w:val="00BB6257"/>
    <w:rsid w:val="00BB70B3"/>
    <w:rsid w:val="00BC07D2"/>
    <w:rsid w:val="00BC358F"/>
    <w:rsid w:val="00BD0AEF"/>
    <w:rsid w:val="00BD2CB8"/>
    <w:rsid w:val="00BE26A1"/>
    <w:rsid w:val="00BE2FD4"/>
    <w:rsid w:val="00BE3F68"/>
    <w:rsid w:val="00BE4C9B"/>
    <w:rsid w:val="00BE7D98"/>
    <w:rsid w:val="00BF7AEA"/>
    <w:rsid w:val="00C01CFA"/>
    <w:rsid w:val="00C11F69"/>
    <w:rsid w:val="00C12523"/>
    <w:rsid w:val="00C15B42"/>
    <w:rsid w:val="00C31960"/>
    <w:rsid w:val="00C36DF7"/>
    <w:rsid w:val="00C45275"/>
    <w:rsid w:val="00C518D2"/>
    <w:rsid w:val="00C544E0"/>
    <w:rsid w:val="00C557A0"/>
    <w:rsid w:val="00C5742B"/>
    <w:rsid w:val="00C62084"/>
    <w:rsid w:val="00C676DF"/>
    <w:rsid w:val="00C71D50"/>
    <w:rsid w:val="00C9228F"/>
    <w:rsid w:val="00C92574"/>
    <w:rsid w:val="00C959F0"/>
    <w:rsid w:val="00CA4A1C"/>
    <w:rsid w:val="00CA7C06"/>
    <w:rsid w:val="00CB0BA9"/>
    <w:rsid w:val="00CB4DC3"/>
    <w:rsid w:val="00CC1FA4"/>
    <w:rsid w:val="00CC278C"/>
    <w:rsid w:val="00CC295D"/>
    <w:rsid w:val="00CC2F7D"/>
    <w:rsid w:val="00CC41F4"/>
    <w:rsid w:val="00CC67EE"/>
    <w:rsid w:val="00CD3D9E"/>
    <w:rsid w:val="00CD454F"/>
    <w:rsid w:val="00CD501A"/>
    <w:rsid w:val="00CD6DC0"/>
    <w:rsid w:val="00CE132D"/>
    <w:rsid w:val="00CE4399"/>
    <w:rsid w:val="00CF0F27"/>
    <w:rsid w:val="00CF1260"/>
    <w:rsid w:val="00D06959"/>
    <w:rsid w:val="00D10998"/>
    <w:rsid w:val="00D11C83"/>
    <w:rsid w:val="00D1674B"/>
    <w:rsid w:val="00D25CAA"/>
    <w:rsid w:val="00D3317E"/>
    <w:rsid w:val="00D348B3"/>
    <w:rsid w:val="00D4035C"/>
    <w:rsid w:val="00D5505A"/>
    <w:rsid w:val="00D55146"/>
    <w:rsid w:val="00D55356"/>
    <w:rsid w:val="00D61C59"/>
    <w:rsid w:val="00D64A48"/>
    <w:rsid w:val="00D70BED"/>
    <w:rsid w:val="00D70DE6"/>
    <w:rsid w:val="00D73B9A"/>
    <w:rsid w:val="00D74442"/>
    <w:rsid w:val="00D76DB3"/>
    <w:rsid w:val="00D80F26"/>
    <w:rsid w:val="00D9183C"/>
    <w:rsid w:val="00D9628D"/>
    <w:rsid w:val="00DA23B1"/>
    <w:rsid w:val="00DA700D"/>
    <w:rsid w:val="00DB54F5"/>
    <w:rsid w:val="00DB7080"/>
    <w:rsid w:val="00DC1C34"/>
    <w:rsid w:val="00DE5501"/>
    <w:rsid w:val="00DE5CE8"/>
    <w:rsid w:val="00DE61FC"/>
    <w:rsid w:val="00DF1B22"/>
    <w:rsid w:val="00DF2E2D"/>
    <w:rsid w:val="00DF571F"/>
    <w:rsid w:val="00E00A7F"/>
    <w:rsid w:val="00E015B2"/>
    <w:rsid w:val="00E054EA"/>
    <w:rsid w:val="00E1267F"/>
    <w:rsid w:val="00E2256C"/>
    <w:rsid w:val="00E22DC0"/>
    <w:rsid w:val="00E4033D"/>
    <w:rsid w:val="00E43B3B"/>
    <w:rsid w:val="00E44E6C"/>
    <w:rsid w:val="00E4651E"/>
    <w:rsid w:val="00E470BA"/>
    <w:rsid w:val="00E50758"/>
    <w:rsid w:val="00E52201"/>
    <w:rsid w:val="00E548C1"/>
    <w:rsid w:val="00E73C66"/>
    <w:rsid w:val="00E815BB"/>
    <w:rsid w:val="00E81F7A"/>
    <w:rsid w:val="00E97123"/>
    <w:rsid w:val="00E972B9"/>
    <w:rsid w:val="00EA2BBA"/>
    <w:rsid w:val="00EA469B"/>
    <w:rsid w:val="00EC0788"/>
    <w:rsid w:val="00EC2949"/>
    <w:rsid w:val="00EC393C"/>
    <w:rsid w:val="00EC7C66"/>
    <w:rsid w:val="00ED01F9"/>
    <w:rsid w:val="00ED1192"/>
    <w:rsid w:val="00ED3354"/>
    <w:rsid w:val="00EE336C"/>
    <w:rsid w:val="00EE6026"/>
    <w:rsid w:val="00EE68DD"/>
    <w:rsid w:val="00EE6DA2"/>
    <w:rsid w:val="00EF0B16"/>
    <w:rsid w:val="00EF2B3D"/>
    <w:rsid w:val="00EF40CF"/>
    <w:rsid w:val="00EF48B5"/>
    <w:rsid w:val="00F030E7"/>
    <w:rsid w:val="00F20D06"/>
    <w:rsid w:val="00F25CD3"/>
    <w:rsid w:val="00F34970"/>
    <w:rsid w:val="00F349BE"/>
    <w:rsid w:val="00F36197"/>
    <w:rsid w:val="00F401B3"/>
    <w:rsid w:val="00F42B11"/>
    <w:rsid w:val="00F505E0"/>
    <w:rsid w:val="00F5099B"/>
    <w:rsid w:val="00F67050"/>
    <w:rsid w:val="00F672AB"/>
    <w:rsid w:val="00F7120C"/>
    <w:rsid w:val="00F7253B"/>
    <w:rsid w:val="00F731F1"/>
    <w:rsid w:val="00F7680E"/>
    <w:rsid w:val="00F8493C"/>
    <w:rsid w:val="00F85146"/>
    <w:rsid w:val="00F86D9E"/>
    <w:rsid w:val="00F90DE1"/>
    <w:rsid w:val="00F955A5"/>
    <w:rsid w:val="00FA0BE4"/>
    <w:rsid w:val="00FA1021"/>
    <w:rsid w:val="00FA310D"/>
    <w:rsid w:val="00FA7EB4"/>
    <w:rsid w:val="00FB5941"/>
    <w:rsid w:val="00FC1626"/>
    <w:rsid w:val="00FC2088"/>
    <w:rsid w:val="00FC5D18"/>
    <w:rsid w:val="00FD72E1"/>
    <w:rsid w:val="00FF0958"/>
    <w:rsid w:val="00FF70D3"/>
    <w:rsid w:val="012BAD84"/>
    <w:rsid w:val="0193A231"/>
    <w:rsid w:val="0249F4F8"/>
    <w:rsid w:val="03248913"/>
    <w:rsid w:val="04C05974"/>
    <w:rsid w:val="054C98DA"/>
    <w:rsid w:val="05517527"/>
    <w:rsid w:val="09347D56"/>
    <w:rsid w:val="093EF997"/>
    <w:rsid w:val="0B5C66A4"/>
    <w:rsid w:val="0CF5A237"/>
    <w:rsid w:val="0E08CD33"/>
    <w:rsid w:val="1003DCDF"/>
    <w:rsid w:val="14DE2C41"/>
    <w:rsid w:val="156C7B30"/>
    <w:rsid w:val="1643ECC9"/>
    <w:rsid w:val="1655DDBB"/>
    <w:rsid w:val="188906AE"/>
    <w:rsid w:val="198B0B03"/>
    <w:rsid w:val="1AEF9FFD"/>
    <w:rsid w:val="1B00DDFE"/>
    <w:rsid w:val="1C1357F9"/>
    <w:rsid w:val="20D7E092"/>
    <w:rsid w:val="21F1AB83"/>
    <w:rsid w:val="2221D69D"/>
    <w:rsid w:val="22789E89"/>
    <w:rsid w:val="238D7BE4"/>
    <w:rsid w:val="24146EEA"/>
    <w:rsid w:val="24353563"/>
    <w:rsid w:val="24569F35"/>
    <w:rsid w:val="24587BC0"/>
    <w:rsid w:val="274C0FAC"/>
    <w:rsid w:val="280B0ED5"/>
    <w:rsid w:val="280D4BF2"/>
    <w:rsid w:val="28161B72"/>
    <w:rsid w:val="2940E56D"/>
    <w:rsid w:val="299A97E1"/>
    <w:rsid w:val="2AB6B8A4"/>
    <w:rsid w:val="2B23F88F"/>
    <w:rsid w:val="2C065872"/>
    <w:rsid w:val="2DE4591E"/>
    <w:rsid w:val="2E096E32"/>
    <w:rsid w:val="2FA3782B"/>
    <w:rsid w:val="310C59BA"/>
    <w:rsid w:val="32FB9240"/>
    <w:rsid w:val="3475A52E"/>
    <w:rsid w:val="347C54C0"/>
    <w:rsid w:val="3682B859"/>
    <w:rsid w:val="36B24825"/>
    <w:rsid w:val="37CF0363"/>
    <w:rsid w:val="3A32DFA0"/>
    <w:rsid w:val="3B8DA1C3"/>
    <w:rsid w:val="3CFE35F2"/>
    <w:rsid w:val="40510E6D"/>
    <w:rsid w:val="411C2193"/>
    <w:rsid w:val="41E3B052"/>
    <w:rsid w:val="424B31E2"/>
    <w:rsid w:val="4261CC50"/>
    <w:rsid w:val="42D7B81C"/>
    <w:rsid w:val="446CB7E1"/>
    <w:rsid w:val="45798634"/>
    <w:rsid w:val="45CB4C08"/>
    <w:rsid w:val="4704D9D0"/>
    <w:rsid w:val="472E72BB"/>
    <w:rsid w:val="4856C18F"/>
    <w:rsid w:val="48FB05BF"/>
    <w:rsid w:val="498D22A9"/>
    <w:rsid w:val="4AF7C28B"/>
    <w:rsid w:val="4C9392EC"/>
    <w:rsid w:val="4CD75AEB"/>
    <w:rsid w:val="50EE905F"/>
    <w:rsid w:val="513507E4"/>
    <w:rsid w:val="51BE043B"/>
    <w:rsid w:val="532E2D0B"/>
    <w:rsid w:val="5469B34E"/>
    <w:rsid w:val="54F8626C"/>
    <w:rsid w:val="55A24D60"/>
    <w:rsid w:val="5653609A"/>
    <w:rsid w:val="5675E489"/>
    <w:rsid w:val="5825541C"/>
    <w:rsid w:val="58B1A01B"/>
    <w:rsid w:val="59A8C10E"/>
    <w:rsid w:val="5BA0BCDD"/>
    <w:rsid w:val="5D978852"/>
    <w:rsid w:val="5E55E692"/>
    <w:rsid w:val="5EB51310"/>
    <w:rsid w:val="5F54AC2B"/>
    <w:rsid w:val="5F885893"/>
    <w:rsid w:val="6050E371"/>
    <w:rsid w:val="6126F042"/>
    <w:rsid w:val="63816513"/>
    <w:rsid w:val="6530EC56"/>
    <w:rsid w:val="686BBACE"/>
    <w:rsid w:val="686E092B"/>
    <w:rsid w:val="6969ED7C"/>
    <w:rsid w:val="6973B767"/>
    <w:rsid w:val="6C2413A8"/>
    <w:rsid w:val="6C2EEB01"/>
    <w:rsid w:val="6CF30646"/>
    <w:rsid w:val="6CF4269A"/>
    <w:rsid w:val="6DD8418F"/>
    <w:rsid w:val="6E519B75"/>
    <w:rsid w:val="6EAF837D"/>
    <w:rsid w:val="6EC939FD"/>
    <w:rsid w:val="6F855400"/>
    <w:rsid w:val="6F88034D"/>
    <w:rsid w:val="73CD44EB"/>
    <w:rsid w:val="742FE07E"/>
    <w:rsid w:val="74914698"/>
    <w:rsid w:val="765AA578"/>
    <w:rsid w:val="76E6D476"/>
    <w:rsid w:val="7765AFCA"/>
    <w:rsid w:val="7938A680"/>
    <w:rsid w:val="79B7C253"/>
    <w:rsid w:val="7A2AA84B"/>
    <w:rsid w:val="7B03BBD0"/>
    <w:rsid w:val="7B66CAE1"/>
    <w:rsid w:val="7C0E4940"/>
    <w:rsid w:val="7D191DBE"/>
    <w:rsid w:val="7E4F7290"/>
    <w:rsid w:val="7EB6E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A7CB"/>
  <w15:docId w15:val="{5DA9B448-82ED-4F6C-A2B2-272B6F8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ascii="Calibri" w:eastAsia="Calibri" w:hAnsi="Calibri" w:cs="Calibri"/>
      <w:sz w:val="22"/>
      <w:szCs w:val="22"/>
      <w:lang w:eastAsia="en-US"/>
    </w:rPr>
  </w:style>
  <w:style w:type="paragraph" w:styleId="Nadpis1">
    <w:name w:val="heading 1"/>
    <w:basedOn w:val="Normlny"/>
    <w:next w:val="Normlny"/>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Tahoma" w:hAnsi="Tahoma" w:cs="Tahoma"/>
      <w:sz w:val="16"/>
      <w:szCs w:val="16"/>
    </w:rPr>
  </w:style>
  <w:style w:type="paragraph" w:styleId="Popis">
    <w:name w:val="caption"/>
    <w:basedOn w:val="Normlny"/>
    <w:next w:val="Normlny"/>
    <w:uiPriority w:val="35"/>
    <w:semiHidden/>
    <w:unhideWhenUsed/>
    <w:qFormat/>
    <w:rPr>
      <w:b/>
      <w:bCs/>
      <w:color w:val="4F81BD" w:themeColor="accent1"/>
      <w:sz w:val="18"/>
      <w:szCs w:val="18"/>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pPr>
      <w:spacing w:after="0" w:line="240" w:lineRule="auto"/>
    </w:pPr>
    <w:rPr>
      <w:sz w:val="20"/>
    </w:rPr>
  </w:style>
  <w:style w:type="paragraph" w:styleId="Pta">
    <w:name w:val="footer"/>
    <w:basedOn w:val="Normlny"/>
    <w:link w:val="PtaChar"/>
    <w:uiPriority w:val="99"/>
    <w:unhideWhenUsed/>
    <w:qFormat/>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qFormat/>
    <w:rPr>
      <w:vertAlign w:val="superscript"/>
    </w:rPr>
  </w:style>
  <w:style w:type="paragraph" w:styleId="Textpoznmkypodiarou">
    <w:name w:val="footnote text"/>
    <w:basedOn w:val="Normlny"/>
    <w:link w:val="TextpoznmkypodiarouChar"/>
    <w:uiPriority w:val="99"/>
    <w:semiHidden/>
    <w:unhideWhenUsed/>
    <w:qFormat/>
    <w:pPr>
      <w:spacing w:after="40" w:line="240" w:lineRule="auto"/>
    </w:pPr>
    <w:rPr>
      <w:sz w:val="18"/>
    </w:rPr>
  </w:style>
  <w:style w:type="paragraph" w:styleId="Hlavika">
    <w:name w:val="header"/>
    <w:basedOn w:val="Normlny"/>
    <w:link w:val="HlavikaChar"/>
    <w:uiPriority w:val="99"/>
    <w:unhideWhenUsed/>
    <w:qFormat/>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styleId="Hypertextovprepojenie">
    <w:name w:val="Hyperlink"/>
    <w:uiPriority w:val="99"/>
    <w:unhideWhenUsed/>
    <w:qFormat/>
    <w:rPr>
      <w:color w:val="0000FF" w:themeColor="hyperlink"/>
      <w:u w:val="single"/>
    </w:rPr>
  </w:style>
  <w:style w:type="character" w:styleId="slostrany">
    <w:name w:val="page number"/>
    <w:basedOn w:val="Predvolenpsmoodseku"/>
    <w:uiPriority w:val="99"/>
    <w:qFormat/>
    <w:rPr>
      <w:rFonts w:cs="Times New Roman"/>
    </w:rPr>
  </w:style>
  <w:style w:type="paragraph" w:styleId="Podtitul">
    <w:name w:val="Subtitle"/>
    <w:basedOn w:val="Normlny"/>
    <w:next w:val="Normlny"/>
    <w:link w:val="PodtitulChar"/>
    <w:uiPriority w:val="11"/>
    <w:qFormat/>
    <w:pPr>
      <w:spacing w:before="200"/>
    </w:pPr>
    <w:rPr>
      <w:sz w:val="24"/>
      <w:szCs w:val="24"/>
    </w:rPr>
  </w:style>
  <w:style w:type="table" w:styleId="Mriekatabuky">
    <w:name w:val="Table Grid"/>
    <w:basedOn w:val="Normlnatabuka"/>
    <w:uiPriority w:val="59"/>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link w:val="NzovChar"/>
    <w:uiPriority w:val="10"/>
    <w:qFormat/>
    <w:pPr>
      <w:spacing w:before="3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unhideWhenUsed/>
    <w:qFormat/>
    <w:pPr>
      <w:spacing w:after="57"/>
      <w:ind w:left="85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Heading8Char">
    <w:name w:val="Heading 8 Char"/>
    <w:basedOn w:val="Predvolenpsmoodseku"/>
    <w:uiPriority w:val="9"/>
    <w:qFormat/>
    <w:rPr>
      <w:rFonts w:ascii="Arial" w:eastAsia="Arial" w:hAnsi="Arial" w:cs="Arial"/>
      <w:i/>
      <w:iCs/>
      <w:sz w:val="22"/>
      <w:szCs w:val="22"/>
    </w:rPr>
  </w:style>
  <w:style w:type="character" w:customStyle="1" w:styleId="Heading9Char">
    <w:name w:val="Heading 9 Char"/>
    <w:basedOn w:val="Predvolenpsmoodseku"/>
    <w:uiPriority w:val="9"/>
    <w:qFormat/>
    <w:rPr>
      <w:rFonts w:ascii="Arial" w:eastAsia="Arial" w:hAnsi="Arial" w:cs="Arial"/>
      <w:i/>
      <w:iCs/>
      <w:sz w:val="21"/>
      <w:szCs w:val="21"/>
    </w:rPr>
  </w:style>
  <w:style w:type="character" w:customStyle="1" w:styleId="TitleChar">
    <w:name w:val="Title Char"/>
    <w:basedOn w:val="Predvolenpsmoodseku"/>
    <w:uiPriority w:val="10"/>
    <w:qFormat/>
    <w:rPr>
      <w:sz w:val="48"/>
      <w:szCs w:val="48"/>
    </w:rPr>
  </w:style>
  <w:style w:type="character" w:customStyle="1" w:styleId="SubtitleChar">
    <w:name w:val="Subtitle Char"/>
    <w:basedOn w:val="Predvolenpsmoodseku"/>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table" w:customStyle="1" w:styleId="Obyajntabuka11">
    <w:name w:val="Obyčajná tabuľka 11"/>
    <w:basedOn w:val="Normlnatabuka"/>
    <w:uiPriority w:val="59"/>
    <w:qFormat/>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Obyajntabuka21">
    <w:name w:val="Obyčajná tabuľka 21"/>
    <w:basedOn w:val="Normlnatabuka"/>
    <w:uiPriority w:val="59"/>
    <w:qFormat/>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pPr>
      <w:spacing w:after="0" w:line="240" w:lineRule="auto"/>
    </w:p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Obyajntabuka41">
    <w:name w:val="Obyčajná tabuľka 41"/>
    <w:basedOn w:val="Normlnatabuka"/>
    <w:uiPriority w:val="99"/>
    <w:qFormat/>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Obyajntabuka51">
    <w:name w:val="Obyčajná tabuľka 51"/>
    <w:basedOn w:val="Normlnatabuka"/>
    <w:uiPriority w:val="99"/>
    <w:qFormat/>
    <w:pPr>
      <w:spacing w:after="0" w:line="240" w:lineRule="auto"/>
    </w:pPr>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ukasmriekou1svetl1">
    <w:name w:val="Tabuľka s mriežkou 1 – svetlá1"/>
    <w:basedOn w:val="Normlnatabuka"/>
    <w:uiPriority w:val="99"/>
    <w:qFormat/>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21">
    <w:name w:val="Tabuľka s mriežkou 21"/>
    <w:basedOn w:val="Normlnatabuka"/>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ukasmriekou31">
    <w:name w:val="Tabuľka s mriežkou 31"/>
    <w:basedOn w:val="Normlnatabuka"/>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ukasmriekou41">
    <w:name w:val="Tabuľka s mriežkou 41"/>
    <w:basedOn w:val="Normlnatabuka"/>
    <w:uiPriority w:val="59"/>
    <w:qFormat/>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ukasmriekou5tmav1">
    <w:name w:val="Tabuľka s mriežkou 5 – tmavá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ukasmriekou6farebn1">
    <w:name w:val="Tabuľka s mriežkou 6 – farebná1"/>
    <w:basedOn w:val="Normlnatabuka"/>
    <w:uiPriority w:val="99"/>
    <w:qFormat/>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FFFFFF" w:fill="CBCBCB" w:themeFill="text1" w:themeFillTint="34"/>
      </w:tcPr>
    </w:tblStylePr>
    <w:tblStylePr w:type="band1Horz">
      <w:rPr>
        <w:rFonts w:ascii="Arial" w:hAnsi="Arial"/>
        <w:color w:val="7F7F7F" w:themeColor="text1" w:themeTint="80"/>
        <w:sz w:val="22"/>
      </w:rPr>
      <w:tblPr/>
      <w:tcPr>
        <w:shd w:val="clear" w:color="FFFFFF" w:fill="CBCBCB" w:themeFill="text1" w:themeFillTint="34"/>
      </w:tcPr>
    </w:tblStylePr>
    <w:tblStylePr w:type="band2Horz">
      <w:rPr>
        <w:rFonts w:ascii="Arial" w:hAnsi="Arial"/>
        <w:color w:val="7F7F7F" w:themeColor="text1" w:themeTint="80"/>
        <w:sz w:val="22"/>
      </w:rPr>
    </w:tblStylePr>
  </w:style>
  <w:style w:type="table" w:customStyle="1" w:styleId="Tabukasmriekou7farebn1">
    <w:name w:val="Tabuľka s mriežkou 7 – farebná1"/>
    <w:basedOn w:val="Normlnatabuka"/>
    <w:uiPriority w:val="99"/>
    <w:qFormat/>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sz w:val="22"/>
      </w:rPr>
      <w:tblPr/>
      <w:tcPr>
        <w:shd w:val="clear" w:color="FFFFFF" w:fill="F2F2F2" w:themeFill="text1" w:themeFillTint="0D"/>
      </w:tcPr>
    </w:tblStylePr>
    <w:tblStylePr w:type="band2Horz">
      <w:rPr>
        <w:rFonts w:ascii="Arial" w:hAnsi="Arial"/>
        <w:color w:val="7F7F7F" w:themeColor="text1" w:themeTint="80"/>
        <w:sz w:val="22"/>
      </w:rPr>
    </w:tblStylePr>
  </w:style>
  <w:style w:type="table" w:customStyle="1" w:styleId="Tabukasozoznamom1svetl1">
    <w:name w:val="Tabuľka so zoznamom 1 – svetlá1"/>
    <w:basedOn w:val="Normlnatabuka"/>
    <w:uiPriority w:val="99"/>
    <w:qFormat/>
    <w:pPr>
      <w:spacing w:after="0" w:line="240" w:lineRule="auto"/>
    </w:pP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ukasozoznamom21">
    <w:name w:val="Tabuľka so zoznamom 21"/>
    <w:basedOn w:val="Normlnatabuka"/>
    <w:uiPriority w:val="99"/>
    <w:qFormat/>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ukasozoznamom31">
    <w:name w:val="Tabuľka so zoznamom 31"/>
    <w:basedOn w:val="Normlnatabuka"/>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41">
    <w:name w:val="Tabuľka so zoznamom 41"/>
    <w:basedOn w:val="Normlnatabuka"/>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ukasozoznamom5tmav1">
    <w:name w:val="Tabuľka so zoznamom 5 – tmavá1"/>
    <w:basedOn w:val="Normlnatabuka"/>
    <w:uiPriority w:val="99"/>
    <w:qFormat/>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ukasozoznamom6farebn1">
    <w:name w:val="Tabuľka so zoznamom 6 – farebná1"/>
    <w:basedOn w:val="Normlnatabuka"/>
    <w:uiPriority w:val="99"/>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ukasozoznamom7farebn1">
    <w:name w:val="Tabuľka so zoznamom 7 – farebná1"/>
    <w:basedOn w:val="Normlnatabuka"/>
    <w:uiPriority w:val="99"/>
    <w:qFormat/>
    <w:pPr>
      <w:spacing w:after="0" w:line="240" w:lineRule="auto"/>
    </w:pPr>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sz w:val="22"/>
      </w:rPr>
      <w:tblPr/>
      <w:tcPr>
        <w:shd w:val="clear" w:color="FFFFFF" w:fill="BFBFBF" w:themeFill="text1" w:themeFillTint="40"/>
      </w:tcPr>
    </w:tblStylePr>
    <w:tblStylePr w:type="band2Horz">
      <w:rPr>
        <w:rFonts w:ascii="Arial" w:hAnsi="Arial"/>
        <w:color w:val="7F7F7F" w:themeColor="text1" w:themeTint="80"/>
        <w:sz w:val="22"/>
      </w:r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style>
  <w:style w:type="character" w:customStyle="1" w:styleId="Nadpis1Char">
    <w:name w:val="Nadpis 1 Char"/>
    <w:basedOn w:val="Predvolenpsmoodseku"/>
    <w:link w:val="Nadpis1"/>
    <w:uiPriority w:val="9"/>
    <w:qFormat/>
    <w:rPr>
      <w:rFonts w:ascii="Arial" w:eastAsia="Arial" w:hAnsi="Arial" w:cs="Arial"/>
      <w:sz w:val="40"/>
      <w:szCs w:val="40"/>
    </w:rPr>
  </w:style>
  <w:style w:type="character" w:customStyle="1" w:styleId="Nadpis2Char">
    <w:name w:val="Nadpis 2 Char"/>
    <w:basedOn w:val="Predvolenpsmoodseku"/>
    <w:link w:val="Nadpis2"/>
    <w:uiPriority w:val="9"/>
    <w:qFormat/>
    <w:rPr>
      <w:rFonts w:ascii="Arial" w:eastAsia="Arial" w:hAnsi="Arial" w:cs="Arial"/>
      <w:sz w:val="34"/>
    </w:rPr>
  </w:style>
  <w:style w:type="character" w:customStyle="1" w:styleId="Nadpis3Char">
    <w:name w:val="Nadpis 3 Char"/>
    <w:basedOn w:val="Predvolenpsmoodseku"/>
    <w:link w:val="Nadpis3"/>
    <w:uiPriority w:val="9"/>
    <w:qFormat/>
    <w:rPr>
      <w:rFonts w:ascii="Arial" w:eastAsia="Arial" w:hAnsi="Arial" w:cs="Arial"/>
      <w:sz w:val="30"/>
      <w:szCs w:val="30"/>
    </w:rPr>
  </w:style>
  <w:style w:type="character" w:customStyle="1" w:styleId="Nadpis4Char">
    <w:name w:val="Nadpis 4 Char"/>
    <w:basedOn w:val="Predvolenpsmoodseku"/>
    <w:link w:val="Nadpis4"/>
    <w:uiPriority w:val="9"/>
    <w:qFormat/>
    <w:rPr>
      <w:rFonts w:ascii="Arial" w:eastAsia="Arial" w:hAnsi="Arial" w:cs="Arial"/>
      <w:b/>
      <w:bCs/>
      <w:sz w:val="26"/>
      <w:szCs w:val="26"/>
    </w:rPr>
  </w:style>
  <w:style w:type="character" w:customStyle="1" w:styleId="Nadpis5Char">
    <w:name w:val="Nadpis 5 Char"/>
    <w:basedOn w:val="Predvolenpsmoodseku"/>
    <w:link w:val="Nadpis5"/>
    <w:uiPriority w:val="9"/>
    <w:qFormat/>
    <w:rPr>
      <w:rFonts w:ascii="Arial" w:eastAsia="Arial" w:hAnsi="Arial" w:cs="Arial"/>
      <w:b/>
      <w:bCs/>
      <w:sz w:val="24"/>
      <w:szCs w:val="24"/>
    </w:rPr>
  </w:style>
  <w:style w:type="character" w:customStyle="1" w:styleId="Nadpis6Char">
    <w:name w:val="Nadpis 6 Char"/>
    <w:basedOn w:val="Predvolenpsmoodseku"/>
    <w:link w:val="Nadpis6"/>
    <w:uiPriority w:val="9"/>
    <w:qFormat/>
    <w:rPr>
      <w:rFonts w:ascii="Arial" w:eastAsia="Arial" w:hAnsi="Arial" w:cs="Arial"/>
      <w:b/>
      <w:bCs/>
      <w:sz w:val="22"/>
      <w:szCs w:val="22"/>
    </w:rPr>
  </w:style>
  <w:style w:type="character" w:customStyle="1" w:styleId="Nadpis7Char">
    <w:name w:val="Nadpis 7 Char"/>
    <w:basedOn w:val="Predvolenpsmoodseku"/>
    <w:link w:val="Nadpis7"/>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Odsekzoznamu">
    <w:name w:val="List Paragraph"/>
    <w:basedOn w:val="Normlny"/>
    <w:uiPriority w:val="34"/>
    <w:qFormat/>
    <w:pPr>
      <w:ind w:left="720"/>
      <w:contextualSpacing/>
    </w:pPr>
  </w:style>
  <w:style w:type="paragraph" w:styleId="Bezriadkovania">
    <w:name w:val="No Spacing"/>
    <w:uiPriority w:val="1"/>
    <w:qFormat/>
    <w:pPr>
      <w:spacing w:after="0" w:line="240" w:lineRule="auto"/>
    </w:pPr>
    <w:rPr>
      <w:rFonts w:ascii="Calibri" w:eastAsia="Calibri" w:hAnsi="Calibri" w:cs="Calibri"/>
      <w:sz w:val="22"/>
      <w:szCs w:val="22"/>
      <w:lang w:eastAsia="en-US"/>
    </w:rPr>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Mriekatabukysvetl1">
    <w:name w:val="Mriežka tabuľky – svetlá1"/>
    <w:basedOn w:val="Normlnatabuka"/>
    <w:uiPriority w:val="59"/>
    <w:qFormat/>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0">
    <w:name w:val="Obyčajná tabuľka 110"/>
    <w:basedOn w:val="Normlnatabuka"/>
    <w:uiPriority w:val="59"/>
    <w:qFormat/>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1F1F1" w:fill="F2F2F2" w:themeFill="text1" w:themeFillTint="0D"/>
      </w:tcPr>
    </w:tblStylePr>
    <w:tblStylePr w:type="band1Horz">
      <w:tblPr/>
      <w:tcPr>
        <w:shd w:val="clear" w:color="F1F1F1" w:fill="F2F2F2" w:themeFill="text1" w:themeFillTint="0D"/>
      </w:tcPr>
    </w:tblStylePr>
  </w:style>
  <w:style w:type="table" w:customStyle="1" w:styleId="Obyajntabuka210">
    <w:name w:val="Obyčajná tabuľka 210"/>
    <w:basedOn w:val="Normlnatabuka"/>
    <w:uiPriority w:val="59"/>
    <w:qFormat/>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0">
    <w:name w:val="Obyčajná tabuľka 310"/>
    <w:basedOn w:val="Normlnatabuka"/>
    <w:uiPriority w:val="99"/>
    <w:qFormat/>
    <w:pPr>
      <w:spacing w:after="0" w:line="240" w:lineRule="auto"/>
    </w:p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Obyajntabuka410">
    <w:name w:val="Obyčajná tabuľka 410"/>
    <w:basedOn w:val="Normlnatabuka"/>
    <w:uiPriority w:val="99"/>
    <w:qFormat/>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Obyajntabuka510">
    <w:name w:val="Obyčajná tabuľka 510"/>
    <w:basedOn w:val="Normlnatabuka"/>
    <w:uiPriority w:val="99"/>
    <w:qFormat/>
    <w:pPr>
      <w:spacing w:after="0" w:line="240" w:lineRule="auto"/>
    </w:pPr>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Pr/>
      <w:tcPr>
        <w:shd w:val="clear" w:color="F1F1F1" w:fill="F2F2F2" w:themeFill="text1" w:themeFillTint="0D"/>
      </w:tcPr>
    </w:tblStylePr>
  </w:style>
  <w:style w:type="table" w:customStyle="1" w:styleId="Tabukasmriekou1svetl10">
    <w:name w:val="Tabuľka s mriežkou 1 – svetlá10"/>
    <w:basedOn w:val="Normlnatabuka"/>
    <w:uiPriority w:val="99"/>
    <w:qFormat/>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1svetlzvraznenie11">
    <w:name w:val="Tabuľka s mriežkou 1 – svetlá – zvýraznenie 11"/>
    <w:basedOn w:val="Normlnatabuka"/>
    <w:uiPriority w:val="99"/>
    <w:qFormat/>
    <w:pPr>
      <w:spacing w:after="0" w:line="240" w:lineRule="auto"/>
    </w:p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ukasmriekou1svetlzvraznenie21">
    <w:name w:val="Tabuľka s mriežkou 1 – svetlá – zvýraznenie 21"/>
    <w:basedOn w:val="Normlnatabuka"/>
    <w:uiPriority w:val="99"/>
    <w:qFormat/>
    <w:pPr>
      <w:spacing w:after="0" w:line="240" w:lineRule="auto"/>
    </w:p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ukasmriekou1svetlzvraznenie31">
    <w:name w:val="Tabuľka s mriežkou 1 – svetlá – zvýraznenie 31"/>
    <w:basedOn w:val="Normlnatabuka"/>
    <w:uiPriority w:val="99"/>
    <w:qFormat/>
    <w:pPr>
      <w:spacing w:after="0" w:line="240" w:lineRule="auto"/>
    </w:p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ukasmriekou1svetlzvraznenie41">
    <w:name w:val="Tabuľka s mriežkou 1 – svetlá – zvýraznenie 41"/>
    <w:basedOn w:val="Normlnatabuka"/>
    <w:uiPriority w:val="99"/>
    <w:qFormat/>
    <w:pPr>
      <w:spacing w:after="0" w:line="240" w:lineRule="auto"/>
    </w:p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ukasmriekou1svetlzvraznenie51">
    <w:name w:val="Tabuľka s mriežkou 1 – svetlá – zvýraznenie 51"/>
    <w:basedOn w:val="Normlnatabuka"/>
    <w:uiPriority w:val="99"/>
    <w:qFormat/>
    <w:pPr>
      <w:spacing w:after="0" w:line="240" w:lineRule="auto"/>
    </w:p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ukasmriekou1svetlzvraznenie61">
    <w:name w:val="Tabuľka s mriežkou 1 – svetlá – zvýraznenie 61"/>
    <w:basedOn w:val="Normlnatabuka"/>
    <w:uiPriority w:val="99"/>
    <w:qFormat/>
    <w:pPr>
      <w:spacing w:after="0" w:line="240" w:lineRule="auto"/>
    </w:p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0">
    <w:name w:val="Tabuľka s mriežkou 210"/>
    <w:basedOn w:val="Normlnatabuka"/>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Tabukasmriekou2zvraznenie11">
    <w:name w:val="Tabuľka s mriežkou 2 – zvýraznenie 11"/>
    <w:basedOn w:val="Normlnatabuka"/>
    <w:uiPriority w:val="99"/>
    <w:qFormat/>
    <w:pPr>
      <w:spacing w:after="0" w:line="240" w:lineRule="auto"/>
    </w:pPr>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FFFFFF"/>
      </w:tcPr>
    </w:tblStylePr>
    <w:tblStylePr w:type="lastRow">
      <w:rPr>
        <w:b/>
        <w:color w:val="404040"/>
      </w:rPr>
      <w:tblPr/>
      <w:tcPr>
        <w:tcBorders>
          <w:top w:val="single" w:sz="4" w:space="0" w:color="5D8AC2" w:themeColor="accent1" w:themeTint="E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E5F1" w:fill="DAE5F1" w:themeFill="accent1" w:themeFillTint="34"/>
      </w:tcPr>
    </w:tblStylePr>
    <w:tblStylePr w:type="band1Horz">
      <w:rPr>
        <w:rFonts w:ascii="Arial" w:hAnsi="Arial"/>
        <w:color w:val="404040"/>
        <w:sz w:val="22"/>
      </w:rPr>
      <w:tblPr/>
      <w:tcPr>
        <w:shd w:val="clear" w:color="DBE5F1" w:fill="DAE5F1" w:themeFill="accent1" w:themeFillTint="34"/>
      </w:tcPr>
    </w:tblStylePr>
  </w:style>
  <w:style w:type="table" w:customStyle="1" w:styleId="Tabukasmriekou2zvraznenie21">
    <w:name w:val="Tabuľka s mriežkou 2 – zvýraznenie 21"/>
    <w:basedOn w:val="Normlnatabuka"/>
    <w:uiPriority w:val="99"/>
    <w:qFormat/>
    <w:pPr>
      <w:spacing w:after="0" w:line="240" w:lineRule="auto"/>
    </w:pPr>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FFFFFF"/>
      </w:tcPr>
    </w:tblStylePr>
    <w:tblStylePr w:type="lastRow">
      <w:rPr>
        <w:b/>
        <w:color w:val="404040"/>
      </w:rPr>
      <w:tblPr/>
      <w:tcPr>
        <w:tcBorders>
          <w:top w:val="single" w:sz="4" w:space="0" w:color="D99695" w:themeColor="accent2" w:themeTint="97"/>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Tabukasmriekou2zvraznenie31">
    <w:name w:val="Tabuľka s mriežkou 2 – zvýraznenie 31"/>
    <w:basedOn w:val="Normlnatabuka"/>
    <w:uiPriority w:val="99"/>
    <w:qFormat/>
    <w:pPr>
      <w:spacing w:after="0" w:line="240" w:lineRule="auto"/>
    </w:pPr>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FFFFFF"/>
      </w:tcPr>
    </w:tblStylePr>
    <w:tblStylePr w:type="lastRow">
      <w:rPr>
        <w:b/>
        <w:color w:val="404040"/>
      </w:rPr>
      <w:tblPr/>
      <w:tcPr>
        <w:tcBorders>
          <w:top w:val="single" w:sz="4" w:space="0" w:color="9ABB59" w:themeColor="accent3" w:themeTint="FE"/>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Tabukasmriekou2zvraznenie41">
    <w:name w:val="Tabuľka s mriežkou 2 – zvýraznenie 41"/>
    <w:basedOn w:val="Normlnatabuka"/>
    <w:uiPriority w:val="99"/>
    <w:qFormat/>
    <w:pPr>
      <w:spacing w:after="0" w:line="240" w:lineRule="auto"/>
    </w:pPr>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FFFFFF"/>
      </w:tcPr>
    </w:tblStylePr>
    <w:tblStylePr w:type="lastRow">
      <w:rPr>
        <w:b/>
        <w:color w:val="404040"/>
      </w:rPr>
      <w:tblPr/>
      <w:tcPr>
        <w:tcBorders>
          <w:top w:val="single" w:sz="4" w:space="0" w:color="B2A1C6" w:themeColor="accent4" w:themeTint="9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Tabukasmriekou2zvraznenie51">
    <w:name w:val="Tabuľka s mriežkou 2 – zvýraznenie 51"/>
    <w:basedOn w:val="Normlnatabuka"/>
    <w:uiPriority w:val="99"/>
    <w:qFormat/>
    <w:pPr>
      <w:spacing w:after="0" w:line="240" w:lineRule="auto"/>
    </w:pPr>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FFFFFF"/>
      </w:tcPr>
    </w:tblStylePr>
    <w:tblStylePr w:type="lastRow">
      <w:rPr>
        <w:b/>
        <w:color w:val="404040"/>
      </w:rPr>
      <w:tblPr/>
      <w:tcPr>
        <w:tcBorders>
          <w:top w:val="single" w:sz="4" w:space="0" w:color="4BACC6" w:themeColor="accent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Tabukasmriekou2zvraznenie61">
    <w:name w:val="Tabuľka s mriežkou 2 – zvýraznenie 61"/>
    <w:basedOn w:val="Normlnatabuka"/>
    <w:uiPriority w:val="99"/>
    <w:qFormat/>
    <w:pPr>
      <w:spacing w:after="0" w:line="240" w:lineRule="auto"/>
    </w:pPr>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FFFFFF"/>
      </w:tcPr>
    </w:tblStylePr>
    <w:tblStylePr w:type="lastRow">
      <w:rPr>
        <w:b/>
        <w:color w:val="404040"/>
      </w:rPr>
      <w:tblPr/>
      <w:tcPr>
        <w:tcBorders>
          <w:top w:val="single" w:sz="4" w:space="0" w:color="F79646" w:themeColor="accent6"/>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310">
    <w:name w:val="Tabuľka s mriežkou 310"/>
    <w:basedOn w:val="Normlnatabuka"/>
    <w:uiPriority w:val="99"/>
    <w:qFormat/>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Tabukasmriekou3zvraznenie11">
    <w:name w:val="Tabuľka s mriežkou 3 – zvýraznenie 11"/>
    <w:basedOn w:val="Normlnatabuka"/>
    <w:uiPriority w:val="99"/>
    <w:qFormat/>
    <w:pPr>
      <w:spacing w:after="0" w:line="240" w:lineRule="auto"/>
    </w:pPr>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BE5F1" w:fill="DAE5F1" w:themeFill="accent1" w:themeFillTint="34"/>
      </w:tcPr>
    </w:tblStylePr>
    <w:tblStylePr w:type="band1Horz">
      <w:rPr>
        <w:rFonts w:ascii="Arial" w:hAnsi="Arial"/>
        <w:color w:val="404040"/>
        <w:sz w:val="22"/>
      </w:rPr>
      <w:tblPr/>
      <w:tcPr>
        <w:shd w:val="clear" w:color="DBE5F1" w:fill="DAE5F1" w:themeFill="accent1" w:themeFillTint="34"/>
      </w:tcPr>
    </w:tblStylePr>
  </w:style>
  <w:style w:type="table" w:customStyle="1" w:styleId="Tabukasmriekou3zvraznenie21">
    <w:name w:val="Tabuľka s mriežkou 3 – zvýraznenie 21"/>
    <w:basedOn w:val="Normlnatabuka"/>
    <w:uiPriority w:val="99"/>
    <w:qFormat/>
    <w:pPr>
      <w:spacing w:after="0" w:line="240" w:lineRule="auto"/>
    </w:pPr>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Tabukasmriekou3zvraznenie31">
    <w:name w:val="Tabuľka s mriežkou 3 – zvýraznenie 31"/>
    <w:basedOn w:val="Normlnatabuka"/>
    <w:uiPriority w:val="99"/>
    <w:qFormat/>
    <w:pPr>
      <w:spacing w:after="0" w:line="240" w:lineRule="auto"/>
    </w:pPr>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Tabukasmriekou3zvraznenie41">
    <w:name w:val="Tabuľka s mriežkou 3 – zvýraznenie 41"/>
    <w:basedOn w:val="Normlnatabuka"/>
    <w:uiPriority w:val="99"/>
    <w:qFormat/>
    <w:pPr>
      <w:spacing w:after="0" w:line="240" w:lineRule="auto"/>
    </w:pPr>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Tabukasmriekou3zvraznenie51">
    <w:name w:val="Tabuľka s mriežkou 3 – zvýraznenie 51"/>
    <w:basedOn w:val="Normlnatabuka"/>
    <w:uiPriority w:val="99"/>
    <w:qFormat/>
    <w:pPr>
      <w:spacing w:after="0" w:line="240" w:lineRule="auto"/>
    </w:pPr>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Tabukasmriekou3zvraznenie61">
    <w:name w:val="Tabuľka s mriežkou 3 – zvýraznenie 61"/>
    <w:basedOn w:val="Normlnatabuka"/>
    <w:uiPriority w:val="99"/>
    <w:qFormat/>
    <w:pPr>
      <w:spacing w:after="0" w:line="240" w:lineRule="auto"/>
    </w:pPr>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410">
    <w:name w:val="Tabuľka s mriežkou 410"/>
    <w:basedOn w:val="Normlnatabuka"/>
    <w:uiPriority w:val="59"/>
    <w:qFormat/>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ACACA" w:fill="CBCBCB" w:themeFill="text1" w:themeFillTint="34"/>
      </w:tcPr>
    </w:tblStylePr>
    <w:tblStylePr w:type="band1Horz">
      <w:rPr>
        <w:rFonts w:ascii="Arial" w:hAnsi="Arial"/>
        <w:color w:val="404040"/>
        <w:sz w:val="22"/>
      </w:rPr>
      <w:tblPr/>
      <w:tcPr>
        <w:shd w:val="clear" w:color="CACACA" w:fill="CBCBCB" w:themeFill="text1" w:themeFillTint="34"/>
      </w:tcPr>
    </w:tblStylePr>
  </w:style>
  <w:style w:type="table" w:customStyle="1" w:styleId="Tabukasmriekou4zvraznenie11">
    <w:name w:val="Tabuľka s mriežkou 4 – zvýraznenie 11"/>
    <w:basedOn w:val="Normlnatabuka"/>
    <w:uiPriority w:val="59"/>
    <w:qFormat/>
    <w:pPr>
      <w:spacing w:after="0" w:line="240" w:lineRule="auto"/>
    </w:p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B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Tabukasmriekou4zvraznenie21">
    <w:name w:val="Tabuľka s mriežkou 4 – zvýraznenie 21"/>
    <w:basedOn w:val="Normlnatabuka"/>
    <w:uiPriority w:val="59"/>
    <w:qFormat/>
    <w:pPr>
      <w:spacing w:after="0" w:line="240" w:lineRule="auto"/>
    </w:p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7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Tabukasmriekou4zvraznenie31">
    <w:name w:val="Tabuľka s mriežkou 4 – zvýraznenie 31"/>
    <w:basedOn w:val="Normlnatabuka"/>
    <w:uiPriority w:val="59"/>
    <w:qFormat/>
    <w:pPr>
      <w:spacing w:after="0" w:line="240" w:lineRule="auto"/>
    </w:p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B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Pr/>
      <w:tcPr>
        <w:shd w:val="clear" w:color="EAF1DD" w:fill="EAF1DC" w:themeFill="accent3" w:themeFillTint="34"/>
      </w:tcPr>
    </w:tblStylePr>
  </w:style>
  <w:style w:type="table" w:customStyle="1" w:styleId="Tabukasmriekou4zvraznenie41">
    <w:name w:val="Tabuľka s mriežkou 4 – zvýraznenie 41"/>
    <w:basedOn w:val="Normlnatabuka"/>
    <w:uiPriority w:val="59"/>
    <w:qFormat/>
    <w:pPr>
      <w:spacing w:after="0" w:line="240" w:lineRule="auto"/>
    </w:p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Tabukasmriekou4zvraznenie51">
    <w:name w:val="Tabuľka s mriežkou 4 – zvýraznenie 51"/>
    <w:basedOn w:val="Normlnatabuka"/>
    <w:uiPriority w:val="59"/>
    <w:qFormat/>
    <w:pPr>
      <w:spacing w:after="0" w:line="240" w:lineRule="auto"/>
    </w:p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Tabukasmriekou4zvraznenie61">
    <w:name w:val="Tabuľka s mriežkou 4 – zvýraznenie 61"/>
    <w:basedOn w:val="Normlnatabuka"/>
    <w:uiPriority w:val="59"/>
    <w:qFormat/>
    <w:pPr>
      <w:spacing w:after="0" w:line="240" w:lineRule="auto"/>
    </w:p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Pr/>
      <w:tcPr>
        <w:shd w:val="clear" w:color="FDE9D9" w:fill="FDE9D8" w:themeFill="accent6" w:themeFillTint="34"/>
      </w:tcPr>
    </w:tblStylePr>
  </w:style>
  <w:style w:type="table" w:customStyle="1" w:styleId="Tabukasmriekou5tmav10">
    <w:name w:val="Tabuľka s mriežkou 5 – tmavá10"/>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98989" w:fill="8A8A8A" w:themeFill="text1" w:themeFillTint="75"/>
      </w:tcPr>
    </w:tblStylePr>
    <w:tblStylePr w:type="band1Horz">
      <w:tblPr/>
      <w:tcPr>
        <w:shd w:val="clear" w:color="898989" w:fill="8A8A8A" w:themeFill="text1" w:themeFillTint="75"/>
      </w:tcPr>
    </w:tblStylePr>
  </w:style>
  <w:style w:type="table" w:customStyle="1" w:styleId="Tabukasmriekou5tmavzvraznenie11">
    <w:name w:val="Tabuľka s mriežkou 5 – tmavá – zvýraznenie 1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5E0" w:fill="AEC4E0" w:themeFill="accent1" w:themeFillTint="75"/>
      </w:tcPr>
    </w:tblStylePr>
    <w:tblStylePr w:type="band1Horz">
      <w:tblPr/>
      <w:tcPr>
        <w:shd w:val="clear" w:color="AEC5E0" w:fill="AEC4E0" w:themeFill="accent1" w:themeFillTint="75"/>
      </w:tcPr>
    </w:tblStylePr>
  </w:style>
  <w:style w:type="table" w:customStyle="1" w:styleId="Tabukasmriekou5tmavzvraznenie21">
    <w:name w:val="Tabuľka s mriežkou 5 – tmavá – zvýraznenie 2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Tabukasmriekou5tmavzvraznenie31">
    <w:name w:val="Tabuľka s mriežkou 5 – tmavá – zvýraznenie 3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1DFB2" w:fill="D0DFB2" w:themeFill="accent3" w:themeFillTint="75"/>
      </w:tcPr>
    </w:tblStylePr>
    <w:tblStylePr w:type="band1Horz">
      <w:tblPr/>
      <w:tcPr>
        <w:shd w:val="clear" w:color="D1DFB2" w:fill="D0DFB2" w:themeFill="accent3" w:themeFillTint="75"/>
      </w:tcPr>
    </w:tblStylePr>
  </w:style>
  <w:style w:type="table" w:customStyle="1" w:styleId="Tabukasmriekou5tmavzvraznenie41">
    <w:name w:val="Tabuľka s mriežkou 5 – tmavá – zvýraznenie 4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Tabukasmriekou5tmavzvraznenie51">
    <w:name w:val="Tabuľka s mriežkou 5 – tmavá – zvýraznenie 5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Tabukasmriekou5tmavzvraznenie61">
    <w:name w:val="Tabuľka s mriežkou 5 – tmavá – zvýraznenie 61"/>
    <w:basedOn w:val="Normlnatabuka"/>
    <w:uiPriority w:val="99"/>
    <w:qFormat/>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ukasmriekou6farebn10">
    <w:name w:val="Tabuľka s mriežkou 6 – farebná10"/>
    <w:basedOn w:val="Normlnatabuka"/>
    <w:uiPriority w:val="99"/>
    <w:qFormat/>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ACACA" w:fill="CBCBCB" w:themeFill="text1" w:themeFillTint="34"/>
      </w:tcPr>
    </w:tblStylePr>
    <w:tblStylePr w:type="band1Horz">
      <w:rPr>
        <w:rFonts w:ascii="Arial" w:hAnsi="Arial"/>
        <w:color w:val="7F7F7F" w:themeColor="text1" w:themeTint="80"/>
        <w:sz w:val="22"/>
      </w:rPr>
      <w:tblPr/>
      <w:tcPr>
        <w:shd w:val="clear" w:color="CACACA" w:fill="CBCBCB" w:themeFill="text1" w:themeFillTint="34"/>
      </w:tcPr>
    </w:tblStylePr>
    <w:tblStylePr w:type="band2Horz">
      <w:rPr>
        <w:rFonts w:ascii="Arial" w:hAnsi="Arial"/>
        <w:color w:val="7F7F7F" w:themeColor="text1" w:themeTint="80"/>
        <w:sz w:val="22"/>
      </w:rPr>
    </w:tblStylePr>
  </w:style>
  <w:style w:type="table" w:customStyle="1" w:styleId="Tabukasmriekou6farebnzvraznenie11">
    <w:name w:val="Tabuľka s mriežkou 6 – farebná – zvýraznenie 11"/>
    <w:basedOn w:val="Normlnatabuka"/>
    <w:uiPriority w:val="99"/>
    <w:qFormat/>
    <w:pPr>
      <w:spacing w:after="0" w:line="240" w:lineRule="auto"/>
    </w:pPr>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BE5F1" w:fill="DAE5F1" w:themeFill="accent1" w:themeFillTint="34"/>
      </w:tcPr>
    </w:tblStylePr>
    <w:tblStylePr w:type="band1Horz">
      <w:rPr>
        <w:rFonts w:ascii="Arial" w:hAnsi="Arial"/>
        <w:color w:val="A6BFDD" w:themeColor="accent1" w:themeTint="80"/>
        <w:sz w:val="22"/>
      </w:rPr>
      <w:tblPr/>
      <w:tcPr>
        <w:shd w:val="clear" w:color="DBE5F1" w:fill="DAE5F1" w:themeFill="accent1" w:themeFillTint="34"/>
      </w:tcPr>
    </w:tblStylePr>
    <w:tblStylePr w:type="band2Horz">
      <w:rPr>
        <w:rFonts w:ascii="Arial" w:hAnsi="Arial"/>
        <w:color w:val="A6BFDD" w:themeColor="accent1" w:themeTint="80"/>
        <w:sz w:val="22"/>
      </w:rPr>
    </w:tblStylePr>
  </w:style>
  <w:style w:type="table" w:customStyle="1" w:styleId="Tabukasmriekou6farebnzvraznenie21">
    <w:name w:val="Tabuľka s mriežkou 6 – farebná – zvýraznenie 21"/>
    <w:basedOn w:val="Normlnatabuka"/>
    <w:uiPriority w:val="99"/>
    <w:qFormat/>
    <w:pPr>
      <w:spacing w:after="0" w:line="240" w:lineRule="auto"/>
    </w:p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fill="F2DCDC" w:themeFill="accent2" w:themeFillTint="32"/>
      </w:tcPr>
    </w:tblStylePr>
    <w:tblStylePr w:type="band1Horz">
      <w:rPr>
        <w:rFonts w:ascii="Arial" w:hAnsi="Arial"/>
        <w:color w:val="DA9796" w:themeColor="accent2" w:themeTint="96"/>
        <w:sz w:val="22"/>
      </w:rPr>
      <w:tblPr/>
      <w:tcPr>
        <w:shd w:val="clear" w:color="F2DCDC" w:fill="F2DCDC" w:themeFill="accent2" w:themeFillTint="32"/>
      </w:tcPr>
    </w:tblStylePr>
    <w:tblStylePr w:type="band2Horz">
      <w:rPr>
        <w:rFonts w:ascii="Arial" w:hAnsi="Arial"/>
        <w:color w:val="DA9796" w:themeColor="accent2" w:themeTint="96"/>
        <w:sz w:val="22"/>
      </w:rPr>
    </w:tblStylePr>
  </w:style>
  <w:style w:type="table" w:customStyle="1" w:styleId="Tabukasmriekou6farebnzvraznenie31">
    <w:name w:val="Tabuľka s mriežkou 6 – farebná – zvýraznenie 31"/>
    <w:basedOn w:val="Normlnatabuka"/>
    <w:uiPriority w:val="99"/>
    <w:qFormat/>
    <w:pPr>
      <w:spacing w:after="0" w:line="240" w:lineRule="auto"/>
    </w:pPr>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D" w:fill="EAF1DC" w:themeFill="accent3" w:themeFillTint="34"/>
      </w:tcPr>
    </w:tblStylePr>
    <w:tblStylePr w:type="band1Horz">
      <w:rPr>
        <w:rFonts w:ascii="Arial" w:hAnsi="Arial"/>
        <w:color w:val="9BBB59" w:themeColor="accent3"/>
        <w:sz w:val="22"/>
      </w:rPr>
      <w:tblPr/>
      <w:tcPr>
        <w:shd w:val="clear" w:color="EAF1DD" w:fill="EAF1DC" w:themeFill="accent3" w:themeFillTint="34"/>
      </w:tcPr>
    </w:tblStylePr>
    <w:tblStylePr w:type="band2Horz">
      <w:rPr>
        <w:rFonts w:ascii="Arial" w:hAnsi="Arial"/>
        <w:color w:val="9BBB59" w:themeColor="accent3"/>
        <w:sz w:val="22"/>
      </w:rPr>
    </w:tblStylePr>
  </w:style>
  <w:style w:type="table" w:customStyle="1" w:styleId="Tabukasmriekou6farebnzvraznenie41">
    <w:name w:val="Tabuľka s mriežkou 6 – farebná – zvýraznenie 41"/>
    <w:basedOn w:val="Normlnatabuka"/>
    <w:uiPriority w:val="99"/>
    <w:qFormat/>
    <w:pPr>
      <w:spacing w:after="0" w:line="240" w:lineRule="auto"/>
    </w:p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fill="E5DFEC" w:themeFill="accent4" w:themeFillTint="34"/>
      </w:tcPr>
    </w:tblStylePr>
    <w:tblStylePr w:type="band1Horz">
      <w:rPr>
        <w:rFonts w:ascii="Arial" w:hAnsi="Arial"/>
        <w:color w:val="B2A1C7" w:themeColor="accent4" w:themeTint="99"/>
        <w:sz w:val="22"/>
      </w:rPr>
      <w:tblPr/>
      <w:tcPr>
        <w:shd w:val="clear" w:color="E5DFEC" w:fill="E5DFEC" w:themeFill="accent4" w:themeFillTint="34"/>
      </w:tcPr>
    </w:tblStylePr>
    <w:tblStylePr w:type="band2Horz">
      <w:rPr>
        <w:rFonts w:ascii="Arial" w:hAnsi="Arial"/>
        <w:color w:val="B2A1C7" w:themeColor="accent4" w:themeTint="99"/>
        <w:sz w:val="22"/>
      </w:rPr>
    </w:tblStylePr>
  </w:style>
  <w:style w:type="table" w:customStyle="1" w:styleId="Tabukasmriekou6farebnzvraznenie51">
    <w:name w:val="Tabuľka s mriežkou 6 – farebná – zvýraznenie 51"/>
    <w:basedOn w:val="Normlnatabuka"/>
    <w:uiPriority w:val="99"/>
    <w:qFormat/>
    <w:pPr>
      <w:spacing w:after="0" w:line="240" w:lineRule="auto"/>
    </w:p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fill="DAEEF3" w:themeFill="accent5" w:themeFillTint="34"/>
      </w:tcPr>
    </w:tblStylePr>
    <w:tblStylePr w:type="band1Horz">
      <w:rPr>
        <w:rFonts w:ascii="Arial" w:hAnsi="Arial"/>
        <w:color w:val="266678" w:themeColor="accent5" w:themeShade="94"/>
        <w:sz w:val="22"/>
      </w:rPr>
      <w:tblPr/>
      <w:tcPr>
        <w:shd w:val="clear" w:color="DAEEF3" w:fill="DAEEF3" w:themeFill="accent5" w:themeFillTint="34"/>
      </w:tcPr>
    </w:tblStylePr>
    <w:tblStylePr w:type="band2Horz">
      <w:rPr>
        <w:rFonts w:ascii="Arial" w:hAnsi="Arial"/>
        <w:color w:val="266678" w:themeColor="accent5" w:themeShade="94"/>
        <w:sz w:val="22"/>
      </w:rPr>
    </w:tblStylePr>
  </w:style>
  <w:style w:type="table" w:customStyle="1" w:styleId="Tabukasmriekou6farebnzvraznenie61">
    <w:name w:val="Tabuľka s mriežkou 6 – farebná – zvýraznenie 61"/>
    <w:basedOn w:val="Normlnatabuka"/>
    <w:uiPriority w:val="99"/>
    <w:qFormat/>
    <w:pPr>
      <w:spacing w:after="0" w:line="240" w:lineRule="auto"/>
    </w:p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9" w:fill="FDE9D8" w:themeFill="accent6" w:themeFillTint="34"/>
      </w:tcPr>
    </w:tblStylePr>
    <w:tblStylePr w:type="band1Horz">
      <w:rPr>
        <w:rFonts w:ascii="Arial" w:hAnsi="Arial"/>
        <w:color w:val="266678" w:themeColor="accent5" w:themeShade="94"/>
        <w:sz w:val="22"/>
      </w:rPr>
      <w:tblPr/>
      <w:tcPr>
        <w:shd w:val="clear" w:color="FDE9D9" w:fill="FDE9D8" w:themeFill="accent6" w:themeFillTint="34"/>
      </w:tcPr>
    </w:tblStylePr>
    <w:tblStylePr w:type="band2Horz">
      <w:rPr>
        <w:rFonts w:ascii="Arial" w:hAnsi="Arial"/>
        <w:color w:val="266678" w:themeColor="accent5" w:themeShade="94"/>
        <w:sz w:val="22"/>
      </w:rPr>
    </w:tblStylePr>
  </w:style>
  <w:style w:type="table" w:customStyle="1" w:styleId="Tabukasmriekou7farebn10">
    <w:name w:val="Tabuľka s mriežkou 7 – farebná10"/>
    <w:basedOn w:val="Normlnatabuka"/>
    <w:uiPriority w:val="99"/>
    <w:qFormat/>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1F1F1" w:fill="F2F2F2" w:themeFill="text1" w:themeFillTint="0D"/>
      </w:tcPr>
    </w:tblStylePr>
    <w:tblStylePr w:type="band1Horz">
      <w:rPr>
        <w:rFonts w:ascii="Arial" w:hAnsi="Arial"/>
        <w:color w:val="7F7F7F" w:themeColor="text1" w:themeTint="80"/>
        <w:sz w:val="22"/>
      </w:rPr>
      <w:tblPr/>
      <w:tcPr>
        <w:shd w:val="clear" w:color="F1F1F1" w:fill="F2F2F2" w:themeFill="text1" w:themeFillTint="0D"/>
      </w:tcPr>
    </w:tblStylePr>
    <w:tblStylePr w:type="band2Horz">
      <w:rPr>
        <w:rFonts w:ascii="Arial" w:hAnsi="Arial"/>
        <w:color w:val="7F7F7F" w:themeColor="text1" w:themeTint="80"/>
        <w:sz w:val="22"/>
      </w:rPr>
    </w:tblStylePr>
  </w:style>
  <w:style w:type="table" w:customStyle="1" w:styleId="Tabukasmriekou7farebnzvraznenie11">
    <w:name w:val="Tabuľka s mriežkou 7 – farebná – zvýraznenie 11"/>
    <w:basedOn w:val="Normlnatabuka"/>
    <w:uiPriority w:val="99"/>
    <w:qFormat/>
    <w:pPr>
      <w:spacing w:after="0" w:line="240" w:lineRule="auto"/>
    </w:pPr>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FFFFFF"/>
      </w:tcPr>
    </w:tblStylePr>
    <w:tblStylePr w:type="band1Vert">
      <w:tblPr/>
      <w:tcPr>
        <w:shd w:val="clear" w:color="DBE5F1" w:fill="DAE5F1" w:themeFill="accent1" w:themeFillTint="34"/>
      </w:tcPr>
    </w:tblStylePr>
    <w:tblStylePr w:type="band1Horz">
      <w:rPr>
        <w:rFonts w:ascii="Arial" w:hAnsi="Arial"/>
        <w:color w:val="A6BFDD" w:themeColor="accent1" w:themeTint="80"/>
        <w:sz w:val="22"/>
      </w:rPr>
      <w:tblPr/>
      <w:tcPr>
        <w:shd w:val="clear" w:color="DBE5F1" w:fill="DAE5F1" w:themeFill="accent1" w:themeFillTint="34"/>
      </w:tcPr>
    </w:tblStylePr>
    <w:tblStylePr w:type="band2Horz">
      <w:rPr>
        <w:rFonts w:ascii="Arial" w:hAnsi="Arial"/>
        <w:color w:val="A6BFDD" w:themeColor="accent1" w:themeTint="80"/>
        <w:sz w:val="22"/>
      </w:rPr>
    </w:tblStylePr>
  </w:style>
  <w:style w:type="table" w:customStyle="1" w:styleId="Tabukasmriekou7farebnzvraznenie21">
    <w:name w:val="Tabuľka s mriežkou 7 – farebná – zvýraznenie 21"/>
    <w:basedOn w:val="Normlnatabuka"/>
    <w:uiPriority w:val="99"/>
    <w:qFormat/>
    <w:pPr>
      <w:spacing w:after="0" w:line="240" w:lineRule="auto"/>
    </w:pPr>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F2DCDC" w:fill="F2DCDC" w:themeFill="accent2" w:themeFillTint="32"/>
      </w:tcPr>
    </w:tblStylePr>
    <w:tblStylePr w:type="band1Horz">
      <w:rPr>
        <w:rFonts w:ascii="Arial" w:hAnsi="Arial"/>
        <w:color w:val="DA9796" w:themeColor="accent2" w:themeTint="96"/>
        <w:sz w:val="22"/>
      </w:rPr>
      <w:tblPr/>
      <w:tcPr>
        <w:shd w:val="clear" w:color="F2DCDC" w:fill="F2DCDC" w:themeFill="accent2" w:themeFillTint="32"/>
      </w:tcPr>
    </w:tblStylePr>
    <w:tblStylePr w:type="band2Horz">
      <w:rPr>
        <w:rFonts w:ascii="Arial" w:hAnsi="Arial"/>
        <w:color w:val="DA9796" w:themeColor="accent2" w:themeTint="96"/>
        <w:sz w:val="22"/>
      </w:rPr>
    </w:tblStylePr>
  </w:style>
  <w:style w:type="table" w:customStyle="1" w:styleId="Tabukasmriekou7farebnzvraznenie31">
    <w:name w:val="Tabuľka s mriežkou 7 – farebná – zvýraznenie 31"/>
    <w:basedOn w:val="Normlnatabuka"/>
    <w:uiPriority w:val="99"/>
    <w:qFormat/>
    <w:pPr>
      <w:spacing w:after="0" w:line="240" w:lineRule="auto"/>
    </w:pPr>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FFFFFF"/>
      </w:tcPr>
    </w:tblStylePr>
    <w:tblStylePr w:type="band1Vert">
      <w:tblPr/>
      <w:tcPr>
        <w:shd w:val="clear" w:color="EAF1DD" w:fill="EAF1DC" w:themeFill="accent3" w:themeFillTint="34"/>
      </w:tcPr>
    </w:tblStylePr>
    <w:tblStylePr w:type="band1Horz">
      <w:rPr>
        <w:rFonts w:ascii="Arial" w:hAnsi="Arial"/>
        <w:color w:val="9BBB59" w:themeColor="accent3"/>
        <w:sz w:val="22"/>
      </w:rPr>
      <w:tblPr/>
      <w:tcPr>
        <w:shd w:val="clear" w:color="EAF1DD" w:fill="EAF1DC" w:themeFill="accent3" w:themeFillTint="34"/>
      </w:tcPr>
    </w:tblStylePr>
    <w:tblStylePr w:type="band2Horz">
      <w:rPr>
        <w:rFonts w:ascii="Arial" w:hAnsi="Arial"/>
        <w:color w:val="9BBB59" w:themeColor="accent3"/>
        <w:sz w:val="22"/>
      </w:rPr>
    </w:tblStylePr>
  </w:style>
  <w:style w:type="table" w:customStyle="1" w:styleId="Tabukasmriekou7farebnzvraznenie41">
    <w:name w:val="Tabuľka s mriežkou 7 – farebná – zvýraznenie 41"/>
    <w:basedOn w:val="Normlnatabuka"/>
    <w:uiPriority w:val="99"/>
    <w:qFormat/>
    <w:pPr>
      <w:spacing w:after="0" w:line="240" w:lineRule="auto"/>
    </w:pPr>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7" w:themeColor="accent4" w:themeTint="99"/>
        <w:sz w:val="22"/>
      </w:rPr>
      <w:tblPr/>
      <w:tcPr>
        <w:shd w:val="clear" w:color="E5DFEC" w:fill="E5DFEC" w:themeFill="accent4" w:themeFillTint="34"/>
      </w:tcPr>
    </w:tblStylePr>
    <w:tblStylePr w:type="band2Horz">
      <w:rPr>
        <w:rFonts w:ascii="Arial" w:hAnsi="Arial"/>
        <w:color w:val="B2A1C7" w:themeColor="accent4" w:themeTint="99"/>
        <w:sz w:val="22"/>
      </w:rPr>
    </w:tblStylePr>
  </w:style>
  <w:style w:type="table" w:customStyle="1" w:styleId="Tabukasmriekou7farebnzvraznenie51">
    <w:name w:val="Tabuľka s mriežkou 7 – farebná – zvýraznenie 51"/>
    <w:basedOn w:val="Normlnatabuka"/>
    <w:uiPriority w:val="99"/>
    <w:qFormat/>
    <w:pPr>
      <w:spacing w:after="0" w:line="240" w:lineRule="auto"/>
    </w:pPr>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678" w:themeColor="accent5" w:themeShade="94"/>
        <w:sz w:val="22"/>
      </w:rPr>
      <w:tblPr/>
      <w:tcPr>
        <w:shd w:val="clear" w:color="DAEEF3" w:fill="DAEEF3" w:themeFill="accent5" w:themeFillTint="34"/>
      </w:tcPr>
    </w:tblStylePr>
    <w:tblStylePr w:type="band2Horz">
      <w:rPr>
        <w:rFonts w:ascii="Arial" w:hAnsi="Arial"/>
        <w:color w:val="266678" w:themeColor="accent5" w:themeShade="94"/>
        <w:sz w:val="22"/>
      </w:rPr>
    </w:tblStylePr>
  </w:style>
  <w:style w:type="table" w:customStyle="1" w:styleId="Tabukasmriekou7farebnzvraznenie61">
    <w:name w:val="Tabuľka s mriežkou 7 – farebná – zvýraznenie 61"/>
    <w:basedOn w:val="Normlnatabuka"/>
    <w:uiPriority w:val="99"/>
    <w:qFormat/>
    <w:pPr>
      <w:spacing w:after="0" w:line="240" w:lineRule="auto"/>
    </w:pPr>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FFFFFF"/>
      </w:tcPr>
    </w:tblStylePr>
    <w:tblStylePr w:type="band1Vert">
      <w:tblPr/>
      <w:tcPr>
        <w:shd w:val="clear" w:color="FDE9D9" w:fill="FDE9D8" w:themeFill="accent6" w:themeFillTint="34"/>
      </w:tcPr>
    </w:tblStylePr>
    <w:tblStylePr w:type="band1Horz">
      <w:rPr>
        <w:rFonts w:ascii="Arial" w:hAnsi="Arial"/>
        <w:color w:val="B05307" w:themeColor="accent6" w:themeShade="94"/>
        <w:sz w:val="22"/>
      </w:rPr>
      <w:tblPr/>
      <w:tcPr>
        <w:shd w:val="clear" w:color="FDE9D9" w:fill="FDE9D8" w:themeFill="accent6" w:themeFillTint="34"/>
      </w:tcPr>
    </w:tblStylePr>
    <w:tblStylePr w:type="band2Horz">
      <w:rPr>
        <w:rFonts w:ascii="Arial" w:hAnsi="Arial"/>
        <w:color w:val="B05307" w:themeColor="accent6" w:themeShade="94"/>
        <w:sz w:val="22"/>
      </w:rPr>
    </w:tblStylePr>
  </w:style>
  <w:style w:type="table" w:customStyle="1" w:styleId="Tabukasozoznamom1svetl10">
    <w:name w:val="Tabuľka so zoznamom 1 – svetlá10"/>
    <w:basedOn w:val="Normlnatabuka"/>
    <w:uiPriority w:val="99"/>
    <w:qFormat/>
    <w:pPr>
      <w:spacing w:after="0" w:line="240" w:lineRule="auto"/>
    </w:pP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EBEBE" w:fill="BFBFBF" w:themeFill="text1" w:themeFillTint="40"/>
      </w:tcPr>
    </w:tblStylePr>
    <w:tblStylePr w:type="band1Horz">
      <w:tblPr/>
      <w:tcPr>
        <w:shd w:val="clear" w:color="BEBEBE" w:fill="BFBFBF" w:themeFill="text1" w:themeFillTint="40"/>
      </w:tcPr>
    </w:tblStylePr>
  </w:style>
  <w:style w:type="table" w:customStyle="1" w:styleId="Tabukasozoznamom1svetlzvraznenie11">
    <w:name w:val="Tabuľka so zoznamom 1 – svetlá – zvýraznenie 11"/>
    <w:basedOn w:val="Normlnatabuka"/>
    <w:uiPriority w:val="99"/>
    <w:qFormat/>
    <w:pPr>
      <w:spacing w:after="0" w:line="240" w:lineRule="auto"/>
    </w:pP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Tabukasozoznamom1svetlzvraznenie21">
    <w:name w:val="Tabuľka so zoznamom 1 – svetlá – zvýraznenie 21"/>
    <w:basedOn w:val="Normlnatabuka"/>
    <w:uiPriority w:val="99"/>
    <w:qFormat/>
    <w:pPr>
      <w:spacing w:after="0" w:line="240" w:lineRule="auto"/>
    </w:pP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3D2" w:fill="EFD2D2" w:themeFill="accent2" w:themeFillTint="40"/>
      </w:tcPr>
    </w:tblStylePr>
    <w:tblStylePr w:type="band1Horz">
      <w:tblPr/>
      <w:tcPr>
        <w:shd w:val="clear" w:color="EFD3D2" w:fill="EFD2D2" w:themeFill="accent2" w:themeFillTint="40"/>
      </w:tcPr>
    </w:tblStylePr>
  </w:style>
  <w:style w:type="table" w:customStyle="1" w:styleId="Tabukasozoznamom1svetlzvraznenie31">
    <w:name w:val="Tabuľka so zoznamom 1 – svetlá – zvýraznenie 31"/>
    <w:basedOn w:val="Normlnatabuka"/>
    <w:uiPriority w:val="99"/>
    <w:qFormat/>
    <w:pPr>
      <w:spacing w:after="0" w:line="240" w:lineRule="auto"/>
    </w:pP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DD5" w:fill="E5EED5" w:themeFill="accent3" w:themeFillTint="40"/>
      </w:tcPr>
    </w:tblStylePr>
    <w:tblStylePr w:type="band1Horz">
      <w:tblPr/>
      <w:tcPr>
        <w:shd w:val="clear" w:color="E5EDD5" w:fill="E5EED5" w:themeFill="accent3" w:themeFillTint="40"/>
      </w:tcPr>
    </w:tblStylePr>
  </w:style>
  <w:style w:type="table" w:customStyle="1" w:styleId="Tabukasozoznamom1svetlzvraznenie41">
    <w:name w:val="Tabuľka so zoznamom 1 – svetlá – zvýraznenie 41"/>
    <w:basedOn w:val="Normlnatabuka"/>
    <w:uiPriority w:val="99"/>
    <w:qFormat/>
    <w:pPr>
      <w:spacing w:after="0" w:line="240" w:lineRule="auto"/>
    </w:pP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Tabukasozoznamom1svetlzvraznenie51">
    <w:name w:val="Tabuľka so zoznamom 1 – svetlá – zvýraznenie 51"/>
    <w:basedOn w:val="Normlnatabuka"/>
    <w:uiPriority w:val="99"/>
    <w:qFormat/>
    <w:pPr>
      <w:spacing w:after="0" w:line="240" w:lineRule="auto"/>
    </w:pP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Tabukasozoznamom1svetlzvraznenie61">
    <w:name w:val="Tabuľka so zoznamom 1 – svetlá – zvýraznenie 61"/>
    <w:basedOn w:val="Normlnatabuka"/>
    <w:uiPriority w:val="99"/>
    <w:qFormat/>
    <w:pPr>
      <w:spacing w:after="0" w:line="240" w:lineRule="auto"/>
    </w:pP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CE4D0" w:fill="FDE4D0" w:themeFill="accent6" w:themeFillTint="40"/>
      </w:tcPr>
    </w:tblStylePr>
    <w:tblStylePr w:type="band1Horz">
      <w:tblPr/>
      <w:tcPr>
        <w:shd w:val="clear" w:color="FCE4D0" w:fill="FDE4D0" w:themeFill="accent6" w:themeFillTint="40"/>
      </w:tcPr>
    </w:tblStylePr>
  </w:style>
  <w:style w:type="table" w:customStyle="1" w:styleId="Tabukasozoznamom210">
    <w:name w:val="Tabuľka so zoznamom 210"/>
    <w:basedOn w:val="Normlnatabuka"/>
    <w:uiPriority w:val="99"/>
    <w:qFormat/>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EBEBE" w:fill="BFBFBF" w:themeFill="text1" w:themeFillTint="40"/>
      </w:tcPr>
    </w:tblStylePr>
    <w:tblStylePr w:type="band1Horz">
      <w:rPr>
        <w:rFonts w:ascii="Arial" w:hAnsi="Arial"/>
        <w:color w:val="404040"/>
        <w:sz w:val="22"/>
      </w:rPr>
      <w:tblPr/>
      <w:tcPr>
        <w:shd w:val="clear" w:color="BEBEBE" w:fill="BFBFBF" w:themeFill="text1" w:themeFillTint="40"/>
      </w:tcPr>
    </w:tblStylePr>
  </w:style>
  <w:style w:type="table" w:customStyle="1" w:styleId="Tabukasozoznamom2zvraznenie11">
    <w:name w:val="Tabuľka so zoznamom 2 – zvýraznenie 11"/>
    <w:basedOn w:val="Normlnatabuka"/>
    <w:uiPriority w:val="99"/>
    <w:qFormat/>
    <w:pPr>
      <w:spacing w:after="0" w:line="240" w:lineRule="auto"/>
    </w:pPr>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Tabukasozoznamom2zvraznenie21">
    <w:name w:val="Tabuľka so zoznamom 2 – zvýraznenie 21"/>
    <w:basedOn w:val="Normlnatabuka"/>
    <w:uiPriority w:val="99"/>
    <w:qFormat/>
    <w:pPr>
      <w:spacing w:after="0" w:line="240" w:lineRule="auto"/>
    </w:pPr>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3D2" w:fill="EFD2D2" w:themeFill="accent2" w:themeFillTint="40"/>
      </w:tcPr>
    </w:tblStylePr>
    <w:tblStylePr w:type="band1Horz">
      <w:rPr>
        <w:rFonts w:ascii="Arial" w:hAnsi="Arial"/>
        <w:color w:val="404040"/>
        <w:sz w:val="22"/>
      </w:rPr>
      <w:tblPr/>
      <w:tcPr>
        <w:shd w:val="clear" w:color="EFD3D2" w:fill="EFD2D2" w:themeFill="accent2" w:themeFillTint="40"/>
      </w:tcPr>
    </w:tblStylePr>
  </w:style>
  <w:style w:type="table" w:customStyle="1" w:styleId="Tabukasozoznamom2zvraznenie31">
    <w:name w:val="Tabuľka so zoznamom 2 – zvýraznenie 31"/>
    <w:basedOn w:val="Normlnatabuka"/>
    <w:uiPriority w:val="99"/>
    <w:qFormat/>
    <w:pPr>
      <w:spacing w:after="0" w:line="240" w:lineRule="auto"/>
    </w:pPr>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DD5" w:fill="E5EED5" w:themeFill="accent3" w:themeFillTint="40"/>
      </w:tcPr>
    </w:tblStylePr>
    <w:tblStylePr w:type="band1Horz">
      <w:rPr>
        <w:rFonts w:ascii="Arial" w:hAnsi="Arial"/>
        <w:color w:val="404040"/>
        <w:sz w:val="22"/>
      </w:rPr>
      <w:tblPr/>
      <w:tcPr>
        <w:shd w:val="clear" w:color="E5EDD5" w:fill="E5EED5" w:themeFill="accent3" w:themeFillTint="40"/>
      </w:tcPr>
    </w:tblStylePr>
  </w:style>
  <w:style w:type="table" w:customStyle="1" w:styleId="Tabukasozoznamom2zvraznenie41">
    <w:name w:val="Tabuľka so zoznamom 2 – zvýraznenie 41"/>
    <w:basedOn w:val="Normlnatabuka"/>
    <w:uiPriority w:val="99"/>
    <w:qFormat/>
    <w:pPr>
      <w:spacing w:after="0" w:line="240" w:lineRule="auto"/>
    </w:pPr>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Tabukasozoznamom2zvraznenie51">
    <w:name w:val="Tabuľka so zoznamom 2 – zvýraznenie 51"/>
    <w:basedOn w:val="Normlnatabuka"/>
    <w:uiPriority w:val="99"/>
    <w:qFormat/>
    <w:pPr>
      <w:spacing w:after="0" w:line="240" w:lineRule="auto"/>
    </w:pPr>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Tabukasozoznamom2zvraznenie61">
    <w:name w:val="Tabuľka so zoznamom 2 – zvýraznenie 61"/>
    <w:basedOn w:val="Normlnatabuka"/>
    <w:uiPriority w:val="99"/>
    <w:qFormat/>
    <w:pPr>
      <w:spacing w:after="0" w:line="240" w:lineRule="auto"/>
    </w:pPr>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CE4D0" w:fill="FDE4D0" w:themeFill="accent6" w:themeFillTint="40"/>
      </w:tcPr>
    </w:tblStylePr>
    <w:tblStylePr w:type="band1Horz">
      <w:rPr>
        <w:rFonts w:ascii="Arial" w:hAnsi="Arial"/>
        <w:color w:val="404040"/>
        <w:sz w:val="22"/>
      </w:rPr>
      <w:tblPr/>
      <w:tcPr>
        <w:shd w:val="clear" w:color="FCE4D0" w:fill="FDE4D0" w:themeFill="accent6" w:themeFillTint="40"/>
      </w:tcPr>
    </w:tblStylePr>
  </w:style>
  <w:style w:type="table" w:customStyle="1" w:styleId="Tabukasozoznamom310">
    <w:name w:val="Tabuľka so zoznamom 310"/>
    <w:basedOn w:val="Normlnatabuka"/>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3zvraznenie11">
    <w:name w:val="Tabuľka so zoznamom 3 – zvýraznenie 11"/>
    <w:basedOn w:val="Normlnatabuka"/>
    <w:uiPriority w:val="99"/>
    <w:qFormat/>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kasozoznamom3zvraznenie21">
    <w:name w:val="Tabuľka so zoznamom 3 – zvýraznenie 21"/>
    <w:basedOn w:val="Normlnatabuka"/>
    <w:uiPriority w:val="99"/>
    <w:qFormat/>
    <w:pPr>
      <w:spacing w:after="0" w:line="240" w:lineRule="auto"/>
    </w:p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7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kasozoznamom3zvraznenie31">
    <w:name w:val="Tabuľka so zoznamom 3 – zvýraznenie 31"/>
    <w:basedOn w:val="Normlnatabuka"/>
    <w:uiPriority w:val="99"/>
    <w:qFormat/>
    <w:pPr>
      <w:spacing w:after="0" w:line="240" w:lineRule="auto"/>
    </w:pPr>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C"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kasozoznamom3zvraznenie41">
    <w:name w:val="Tabuľka so zoznamom 3 – zvýraznenie 41"/>
    <w:basedOn w:val="Normlnatabuka"/>
    <w:uiPriority w:val="99"/>
    <w:qFormat/>
    <w:pPr>
      <w:spacing w:after="0" w:line="240" w:lineRule="auto"/>
    </w:p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kasozoznamom3zvraznenie51">
    <w:name w:val="Tabuľka so zoznamom 3 – zvýraznenie 51"/>
    <w:basedOn w:val="Normlnatabuka"/>
    <w:uiPriority w:val="99"/>
    <w:qFormat/>
    <w:pPr>
      <w:spacing w:after="0" w:line="240" w:lineRule="auto"/>
    </w:pPr>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kasozoznamom3zvraznenie61">
    <w:name w:val="Tabuľka so zoznamom 3 – zvýraznenie 61"/>
    <w:basedOn w:val="Normlnatabuka"/>
    <w:uiPriority w:val="99"/>
    <w:qFormat/>
    <w:pPr>
      <w:spacing w:after="0" w:line="240" w:lineRule="auto"/>
    </w:pPr>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0">
    <w:name w:val="Tabuľka so zoznamom 410"/>
    <w:basedOn w:val="Normlnatabuka"/>
    <w:uiPriority w:val="9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BEBE" w:fill="BFBFBF" w:themeFill="text1" w:themeFillTint="40"/>
      </w:tcPr>
    </w:tblStylePr>
    <w:tblStylePr w:type="band1Horz">
      <w:rPr>
        <w:rFonts w:ascii="Arial" w:hAnsi="Arial"/>
        <w:color w:val="404040"/>
        <w:sz w:val="22"/>
      </w:rPr>
      <w:tblPr/>
      <w:tcPr>
        <w:shd w:val="clear" w:color="BEBEBE" w:fill="BFBFBF" w:themeFill="text1" w:themeFillTint="40"/>
      </w:tcPr>
    </w:tblStylePr>
  </w:style>
  <w:style w:type="table" w:customStyle="1" w:styleId="Tabukasozoznamom4zvraznenie11">
    <w:name w:val="Tabuľka so zoznamom 4 – zvýraznenie 11"/>
    <w:basedOn w:val="Normlnatabuka"/>
    <w:uiPriority w:val="99"/>
    <w:qFormat/>
    <w:pPr>
      <w:spacing w:after="0" w:line="240" w:lineRule="auto"/>
    </w:p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Tabukasozoznamom4zvraznenie21">
    <w:name w:val="Tabuľka so zoznamom 4 – zvýraznenie 21"/>
    <w:basedOn w:val="Normlnatabuka"/>
    <w:uiPriority w:val="99"/>
    <w:qFormat/>
    <w:pPr>
      <w:spacing w:after="0" w:line="240" w:lineRule="auto"/>
    </w:p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3D2" w:fill="EFD2D2" w:themeFill="accent2" w:themeFillTint="40"/>
      </w:tcPr>
    </w:tblStylePr>
    <w:tblStylePr w:type="band1Horz">
      <w:rPr>
        <w:rFonts w:ascii="Arial" w:hAnsi="Arial"/>
        <w:color w:val="404040"/>
        <w:sz w:val="22"/>
      </w:rPr>
      <w:tblPr/>
      <w:tcPr>
        <w:shd w:val="clear" w:color="EFD3D2" w:fill="EFD2D2" w:themeFill="accent2" w:themeFillTint="40"/>
      </w:tcPr>
    </w:tblStylePr>
  </w:style>
  <w:style w:type="table" w:customStyle="1" w:styleId="Tabukasozoznamom4zvraznenie31">
    <w:name w:val="Tabuľka so zoznamom 4 – zvýraznenie 31"/>
    <w:basedOn w:val="Normlnatabuka"/>
    <w:uiPriority w:val="99"/>
    <w:qFormat/>
    <w:pPr>
      <w:spacing w:after="0" w:line="240" w:lineRule="auto"/>
    </w:p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DD5" w:fill="E5EED5" w:themeFill="accent3" w:themeFillTint="40"/>
      </w:tcPr>
    </w:tblStylePr>
    <w:tblStylePr w:type="band1Horz">
      <w:rPr>
        <w:rFonts w:ascii="Arial" w:hAnsi="Arial"/>
        <w:color w:val="404040"/>
        <w:sz w:val="22"/>
      </w:rPr>
      <w:tblPr/>
      <w:tcPr>
        <w:shd w:val="clear" w:color="E5EDD5" w:fill="E5EED5" w:themeFill="accent3" w:themeFillTint="40"/>
      </w:tcPr>
    </w:tblStylePr>
  </w:style>
  <w:style w:type="table" w:customStyle="1" w:styleId="Tabukasozoznamom4zvraznenie41">
    <w:name w:val="Tabuľka so zoznamom 4 – zvýraznenie 41"/>
    <w:basedOn w:val="Normlnatabuka"/>
    <w:uiPriority w:val="99"/>
    <w:qFormat/>
    <w:pPr>
      <w:spacing w:after="0" w:line="240" w:lineRule="auto"/>
    </w:p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Tabukasozoznamom4zvraznenie51">
    <w:name w:val="Tabuľka so zoznamom 4 – zvýraznenie 51"/>
    <w:basedOn w:val="Normlnatabuka"/>
    <w:uiPriority w:val="99"/>
    <w:qFormat/>
    <w:pPr>
      <w:spacing w:after="0" w:line="240" w:lineRule="auto"/>
    </w:p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Tabukasozoznamom4zvraznenie61">
    <w:name w:val="Tabuľka so zoznamom 4 – zvýraznenie 61"/>
    <w:basedOn w:val="Normlnatabuka"/>
    <w:uiPriority w:val="99"/>
    <w:qFormat/>
    <w:pPr>
      <w:spacing w:after="0" w:line="240" w:lineRule="auto"/>
    </w:p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4D0" w:fill="FDE4D0" w:themeFill="accent6" w:themeFillTint="40"/>
      </w:tcPr>
    </w:tblStylePr>
    <w:tblStylePr w:type="band1Horz">
      <w:rPr>
        <w:rFonts w:ascii="Arial" w:hAnsi="Arial"/>
        <w:color w:val="404040"/>
        <w:sz w:val="22"/>
      </w:rPr>
      <w:tblPr/>
      <w:tcPr>
        <w:shd w:val="clear" w:color="FCE4D0" w:fill="FDE4D0" w:themeFill="accent6" w:themeFillTint="40"/>
      </w:tcPr>
    </w:tblStylePr>
  </w:style>
  <w:style w:type="table" w:customStyle="1" w:styleId="Tabukasozoznamom5tmav10">
    <w:name w:val="Tabuľka so zoznamom 5 – tmavá10"/>
    <w:basedOn w:val="Normlnatabuka"/>
    <w:uiPriority w:val="99"/>
    <w:qFormat/>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E7E7E"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E7E7E"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E7E7E" w:fill="7F7F7F" w:themeFill="text1" w:themeFillTint="80"/>
      </w:tcPr>
    </w:tblStylePr>
    <w:tblStylePr w:type="band2Horz">
      <w:tblPr/>
      <w:tcPr>
        <w:tcBorders>
          <w:top w:val="single" w:sz="4" w:space="0" w:color="FFFFFF" w:themeColor="light1"/>
          <w:bottom w:val="single" w:sz="4" w:space="0" w:color="FFFFFF" w:themeColor="light1"/>
        </w:tcBorders>
        <w:shd w:val="clear" w:color="7E7E7E" w:fill="7F7F7F" w:themeFill="text1" w:themeFillTint="80"/>
      </w:tcPr>
    </w:tblStylePr>
  </w:style>
  <w:style w:type="table" w:customStyle="1" w:styleId="Tabukasozoznamom5tmavzvraznenie11">
    <w:name w:val="Tabuľka so zoznamom 5 – tmavá – zvýraznenie 11"/>
    <w:basedOn w:val="Normlnatabuka"/>
    <w:uiPriority w:val="99"/>
    <w:qFormat/>
    <w:pPr>
      <w:spacing w:after="0" w:line="240" w:lineRule="auto"/>
    </w:pPr>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Tabukasozoznamom5tmavzvraznenie21">
    <w:name w:val="Tabuľka so zoznamom 5 – tmavá – zvýraznenie 21"/>
    <w:basedOn w:val="Normlnatabuka"/>
    <w:uiPriority w:val="99"/>
    <w:qFormat/>
    <w:pPr>
      <w:spacing w:after="0" w:line="240" w:lineRule="auto"/>
    </w:pPr>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7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7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795" w:fill="D99695" w:themeFill="accent2" w:themeFillTint="97"/>
      </w:tcPr>
    </w:tblStylePr>
    <w:tblStylePr w:type="band2Horz">
      <w:tblPr/>
      <w:tcPr>
        <w:tcBorders>
          <w:top w:val="single" w:sz="4" w:space="0" w:color="FFFFFF" w:themeColor="light1"/>
          <w:bottom w:val="single" w:sz="4" w:space="0" w:color="FFFFFF" w:themeColor="light1"/>
        </w:tcBorders>
        <w:shd w:val="clear" w:color="D99795" w:fill="D99695" w:themeFill="accent2" w:themeFillTint="97"/>
      </w:tcPr>
    </w:tblStylePr>
  </w:style>
  <w:style w:type="table" w:customStyle="1" w:styleId="Tabukasozoznamom5tmavzvraznenie31">
    <w:name w:val="Tabuľka so zoznamom 5 – tmavá – zvýraznenie 31"/>
    <w:basedOn w:val="Normlnatabuka"/>
    <w:uiPriority w:val="99"/>
    <w:qFormat/>
    <w:pPr>
      <w:spacing w:after="0" w:line="240" w:lineRule="auto"/>
    </w:pPr>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C"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C"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C" w:fill="C3D69B" w:themeFill="accent3" w:themeFillTint="98"/>
      </w:tcPr>
    </w:tblStylePr>
    <w:tblStylePr w:type="band2Horz">
      <w:tblPr/>
      <w:tcPr>
        <w:tcBorders>
          <w:top w:val="single" w:sz="4" w:space="0" w:color="FFFFFF" w:themeColor="light1"/>
          <w:bottom w:val="single" w:sz="4" w:space="0" w:color="FFFFFF" w:themeColor="light1"/>
        </w:tcBorders>
        <w:shd w:val="clear" w:color="C3D69C" w:fill="C3D69B" w:themeFill="accent3" w:themeFillTint="98"/>
      </w:tcPr>
    </w:tblStylePr>
  </w:style>
  <w:style w:type="table" w:customStyle="1" w:styleId="Tabukasozoznamom5tmavzvraznenie41">
    <w:name w:val="Tabuľka so zoznamom 5 – tmavá – zvýraznenie 41"/>
    <w:basedOn w:val="Normlnatabuka"/>
    <w:uiPriority w:val="99"/>
    <w:qFormat/>
    <w:pPr>
      <w:spacing w:after="0" w:line="240" w:lineRule="auto"/>
    </w:pPr>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Tabukasozoznamom5tmavzvraznenie51">
    <w:name w:val="Tabuľka so zoznamom 5 – tmavá – zvýraznenie 51"/>
    <w:basedOn w:val="Normlnatabuka"/>
    <w:uiPriority w:val="99"/>
    <w:qFormat/>
    <w:pPr>
      <w:spacing w:after="0" w:line="240" w:lineRule="auto"/>
    </w:pPr>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Tabukasozoznamom5tmavzvraznenie61">
    <w:name w:val="Tabuľka so zoznamom 5 – tmavá – zvýraznenie 61"/>
    <w:basedOn w:val="Normlnatabuka"/>
    <w:uiPriority w:val="99"/>
    <w:qFormat/>
    <w:pPr>
      <w:spacing w:after="0" w:line="240" w:lineRule="auto"/>
    </w:pPr>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ukasozoznamom6farebn10">
    <w:name w:val="Tabuľka so zoznamom 6 – farebná10"/>
    <w:basedOn w:val="Normlnatabuka"/>
    <w:uiPriority w:val="99"/>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EBEBE" w:fill="BFBFBF" w:themeFill="text1" w:themeFillTint="40"/>
      </w:tcPr>
    </w:tblStylePr>
    <w:tblStylePr w:type="band1Horz">
      <w:rPr>
        <w:rFonts w:ascii="Arial" w:hAnsi="Arial"/>
        <w:color w:val="000000" w:themeColor="text1"/>
        <w:sz w:val="22"/>
      </w:rPr>
      <w:tblPr/>
      <w:tcPr>
        <w:shd w:val="clear" w:color="BEBEBE" w:fill="BFBFBF" w:themeFill="text1" w:themeFillTint="40"/>
      </w:tcPr>
    </w:tblStylePr>
    <w:tblStylePr w:type="band2Horz">
      <w:rPr>
        <w:rFonts w:ascii="Arial" w:hAnsi="Arial"/>
        <w:color w:val="000000" w:themeColor="text1"/>
        <w:sz w:val="22"/>
      </w:rPr>
    </w:tblStylePr>
  </w:style>
  <w:style w:type="table" w:customStyle="1" w:styleId="Tabukasozoznamom6farebnzvraznenie11">
    <w:name w:val="Tabuľka so zoznamom 6 – farebná – zvýraznenie 11"/>
    <w:basedOn w:val="Normlnatabuka"/>
    <w:uiPriority w:val="99"/>
    <w:qFormat/>
    <w:pPr>
      <w:spacing w:after="0" w:line="240" w:lineRule="auto"/>
    </w:pPr>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fill="D2DFEE" w:themeFill="accent1" w:themeFillTint="40"/>
      </w:tcPr>
    </w:tblStylePr>
    <w:tblStylePr w:type="band1Horz">
      <w:rPr>
        <w:rFonts w:ascii="Arial" w:hAnsi="Arial"/>
        <w:color w:val="2A4A70" w:themeColor="accent1" w:themeShade="94"/>
        <w:sz w:val="22"/>
      </w:rPr>
      <w:tblPr/>
      <w:tcPr>
        <w:shd w:val="clear" w:color="D2DFEE" w:fill="D2DFEE" w:themeFill="accent1" w:themeFillTint="40"/>
      </w:tcPr>
    </w:tblStylePr>
    <w:tblStylePr w:type="band2Horz">
      <w:rPr>
        <w:rFonts w:ascii="Arial" w:hAnsi="Arial"/>
        <w:color w:val="2A4A70" w:themeColor="accent1" w:themeShade="94"/>
        <w:sz w:val="22"/>
      </w:rPr>
    </w:tblStylePr>
  </w:style>
  <w:style w:type="table" w:customStyle="1" w:styleId="Tabukasozoznamom6farebnzvraznenie21">
    <w:name w:val="Tabuľka so zoznamom 6 – farebná – zvýraznenie 21"/>
    <w:basedOn w:val="Normlnatabuka"/>
    <w:uiPriority w:val="99"/>
    <w:qFormat/>
    <w:pPr>
      <w:spacing w:after="0" w:line="240" w:lineRule="auto"/>
    </w:pPr>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3D2" w:fill="EFD2D2" w:themeFill="accent2" w:themeFillTint="40"/>
      </w:tcPr>
    </w:tblStylePr>
    <w:tblStylePr w:type="band1Horz">
      <w:rPr>
        <w:rFonts w:ascii="Arial" w:hAnsi="Arial"/>
        <w:color w:val="DA9796" w:themeColor="accent2" w:themeTint="96"/>
        <w:sz w:val="22"/>
      </w:rPr>
      <w:tblPr/>
      <w:tcPr>
        <w:shd w:val="clear" w:color="EFD3D2" w:fill="EFD2D2" w:themeFill="accent2" w:themeFillTint="40"/>
      </w:tcPr>
    </w:tblStylePr>
    <w:tblStylePr w:type="band2Horz">
      <w:rPr>
        <w:rFonts w:ascii="Arial" w:hAnsi="Arial"/>
        <w:color w:val="DA9796" w:themeColor="accent2" w:themeTint="96"/>
        <w:sz w:val="22"/>
      </w:rPr>
    </w:tblStylePr>
  </w:style>
  <w:style w:type="table" w:customStyle="1" w:styleId="Tabukasozoznamom6farebnzvraznenie31">
    <w:name w:val="Tabuľka so zoznamom 6 – farebná – zvýraznenie 31"/>
    <w:basedOn w:val="Normlnatabuka"/>
    <w:uiPriority w:val="99"/>
    <w:qFormat/>
    <w:pPr>
      <w:spacing w:after="0" w:line="240" w:lineRule="auto"/>
    </w:pPr>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DD5" w:fill="E5EED5" w:themeFill="accent3" w:themeFillTint="40"/>
      </w:tcPr>
    </w:tblStylePr>
    <w:tblStylePr w:type="band1Horz">
      <w:rPr>
        <w:rFonts w:ascii="Arial" w:hAnsi="Arial"/>
        <w:color w:val="C2D69B" w:themeColor="accent3" w:themeTint="99"/>
        <w:sz w:val="22"/>
      </w:rPr>
      <w:tblPr/>
      <w:tcPr>
        <w:shd w:val="clear" w:color="E5EDD5" w:fill="E5EED5" w:themeFill="accent3" w:themeFillTint="40"/>
      </w:tcPr>
    </w:tblStylePr>
    <w:tblStylePr w:type="band2Horz">
      <w:rPr>
        <w:rFonts w:ascii="Arial" w:hAnsi="Arial"/>
        <w:color w:val="C2D69B" w:themeColor="accent3" w:themeTint="99"/>
        <w:sz w:val="22"/>
      </w:rPr>
    </w:tblStylePr>
  </w:style>
  <w:style w:type="table" w:customStyle="1" w:styleId="Tabukasozoznamom6farebnzvraznenie41">
    <w:name w:val="Tabuľka so zoznamom 6 – farebná – zvýraznenie 41"/>
    <w:basedOn w:val="Normlnatabuka"/>
    <w:uiPriority w:val="99"/>
    <w:qFormat/>
    <w:pPr>
      <w:spacing w:after="0" w:line="240" w:lineRule="auto"/>
    </w:pPr>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fill="DFD8E7" w:themeFill="accent4" w:themeFillTint="40"/>
      </w:tcPr>
    </w:tblStylePr>
    <w:tblStylePr w:type="band1Horz">
      <w:rPr>
        <w:rFonts w:ascii="Arial" w:hAnsi="Arial"/>
        <w:color w:val="B2A1C7" w:themeColor="accent4" w:themeTint="99"/>
        <w:sz w:val="22"/>
      </w:rPr>
      <w:tblPr/>
      <w:tcPr>
        <w:shd w:val="clear" w:color="DFD8E7" w:fill="DFD8E7" w:themeFill="accent4" w:themeFillTint="40"/>
      </w:tcPr>
    </w:tblStylePr>
    <w:tblStylePr w:type="band2Horz">
      <w:rPr>
        <w:rFonts w:ascii="Arial" w:hAnsi="Arial"/>
        <w:color w:val="B2A1C7" w:themeColor="accent4" w:themeTint="99"/>
        <w:sz w:val="22"/>
      </w:rPr>
    </w:tblStylePr>
  </w:style>
  <w:style w:type="table" w:customStyle="1" w:styleId="Tabukasozoznamom6farebnzvraznenie51">
    <w:name w:val="Tabuľka so zoznamom 6 – farebná – zvýraznenie 51"/>
    <w:basedOn w:val="Normlnatabuka"/>
    <w:uiPriority w:val="99"/>
    <w:qFormat/>
    <w:pPr>
      <w:spacing w:after="0" w:line="240" w:lineRule="auto"/>
    </w:pPr>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fill="D1EAF0" w:themeFill="accent5" w:themeFillTint="40"/>
      </w:tcPr>
    </w:tblStylePr>
    <w:tblStylePr w:type="band1Horz">
      <w:rPr>
        <w:rFonts w:ascii="Arial" w:hAnsi="Arial"/>
        <w:color w:val="92CDDC" w:themeColor="accent5" w:themeTint="99"/>
        <w:sz w:val="22"/>
      </w:rPr>
      <w:tblPr/>
      <w:tcPr>
        <w:shd w:val="clear" w:color="D1EAF0" w:fill="D1EAF0" w:themeFill="accent5" w:themeFillTint="40"/>
      </w:tcPr>
    </w:tblStylePr>
    <w:tblStylePr w:type="band2Horz">
      <w:rPr>
        <w:rFonts w:ascii="Arial" w:hAnsi="Arial"/>
        <w:color w:val="92CDDC" w:themeColor="accent5" w:themeTint="99"/>
        <w:sz w:val="22"/>
      </w:rPr>
    </w:tblStylePr>
  </w:style>
  <w:style w:type="table" w:customStyle="1" w:styleId="Tabukasozoznamom6farebnzvraznenie61">
    <w:name w:val="Tabuľka so zoznamom 6 – farebná – zvýraznenie 61"/>
    <w:basedOn w:val="Normlnatabuka"/>
    <w:uiPriority w:val="99"/>
    <w:qFormat/>
    <w:pPr>
      <w:spacing w:after="0" w:line="240" w:lineRule="auto"/>
    </w:pPr>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CE4D0" w:fill="FDE4D0" w:themeFill="accent6" w:themeFillTint="40"/>
      </w:tcPr>
    </w:tblStylePr>
    <w:tblStylePr w:type="band1Horz">
      <w:rPr>
        <w:rFonts w:ascii="Arial" w:hAnsi="Arial"/>
        <w:color w:val="FABF8F" w:themeColor="accent6" w:themeTint="99"/>
        <w:sz w:val="22"/>
      </w:rPr>
      <w:tblPr/>
      <w:tcPr>
        <w:shd w:val="clear" w:color="FCE4D0" w:fill="FDE4D0" w:themeFill="accent6" w:themeFillTint="40"/>
      </w:tcPr>
    </w:tblStylePr>
    <w:tblStylePr w:type="band2Horz">
      <w:rPr>
        <w:rFonts w:ascii="Arial" w:hAnsi="Arial"/>
        <w:color w:val="FABF8F" w:themeColor="accent6" w:themeTint="99"/>
        <w:sz w:val="22"/>
      </w:rPr>
    </w:tblStylePr>
  </w:style>
  <w:style w:type="table" w:customStyle="1" w:styleId="Tabukasozoznamom7farebn10">
    <w:name w:val="Tabuľka so zoznamom 7 – farebná10"/>
    <w:basedOn w:val="Normlnatabuka"/>
    <w:uiPriority w:val="99"/>
    <w:qFormat/>
    <w:pPr>
      <w:spacing w:after="0" w:line="240" w:lineRule="auto"/>
    </w:pPr>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BEBEBE" w:fill="BFBFBF" w:themeFill="text1" w:themeFillTint="40"/>
      </w:tcPr>
    </w:tblStylePr>
    <w:tblStylePr w:type="band1Horz">
      <w:rPr>
        <w:rFonts w:ascii="Arial" w:hAnsi="Arial"/>
        <w:color w:val="7F7F7F" w:themeColor="text1" w:themeTint="80"/>
        <w:sz w:val="22"/>
      </w:rPr>
      <w:tblPr/>
      <w:tcPr>
        <w:shd w:val="clear" w:color="BEBEBE" w:fill="BFBFBF" w:themeFill="text1" w:themeFillTint="40"/>
      </w:tcPr>
    </w:tblStylePr>
    <w:tblStylePr w:type="band2Horz">
      <w:rPr>
        <w:rFonts w:ascii="Arial" w:hAnsi="Arial"/>
        <w:color w:val="7F7F7F" w:themeColor="text1" w:themeTint="80"/>
        <w:sz w:val="22"/>
      </w:rPr>
    </w:tblStylePr>
  </w:style>
  <w:style w:type="table" w:customStyle="1" w:styleId="Tabukasozoznamom7farebnzvraznenie11">
    <w:name w:val="Tabuľka so zoznamom 7 – farebná – zvýraznenie 11"/>
    <w:basedOn w:val="Normlnatabuka"/>
    <w:uiPriority w:val="99"/>
    <w:qFormat/>
    <w:pPr>
      <w:spacing w:after="0" w:line="240" w:lineRule="auto"/>
    </w:pPr>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0" w:themeColor="accent1" w:themeShade="94"/>
        <w:sz w:val="22"/>
      </w:rPr>
      <w:tblPr/>
      <w:tcPr>
        <w:shd w:val="clear" w:color="D2DFEE" w:fill="D2DFEE" w:themeFill="accent1" w:themeFillTint="40"/>
      </w:tcPr>
    </w:tblStylePr>
    <w:tblStylePr w:type="band2Horz">
      <w:rPr>
        <w:rFonts w:ascii="Arial" w:hAnsi="Arial"/>
        <w:color w:val="2A4A70" w:themeColor="accent1" w:themeShade="94"/>
        <w:sz w:val="22"/>
      </w:rPr>
    </w:tblStylePr>
  </w:style>
  <w:style w:type="table" w:customStyle="1" w:styleId="Tabukasozoznamom7farebnzvraznenie21">
    <w:name w:val="Tabuľka so zoznamom 7 – farebná – zvýraznenie 21"/>
    <w:basedOn w:val="Normlnatabuka"/>
    <w:uiPriority w:val="99"/>
    <w:qFormat/>
    <w:pPr>
      <w:spacing w:after="0" w:line="240" w:lineRule="auto"/>
    </w:pPr>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EFD3D2" w:fill="EFD2D2" w:themeFill="accent2" w:themeFillTint="40"/>
      </w:tcPr>
    </w:tblStylePr>
    <w:tblStylePr w:type="band1Horz">
      <w:rPr>
        <w:rFonts w:ascii="Arial" w:hAnsi="Arial"/>
        <w:color w:val="DA9796" w:themeColor="accent2" w:themeTint="96"/>
        <w:sz w:val="22"/>
      </w:rPr>
      <w:tblPr/>
      <w:tcPr>
        <w:shd w:val="clear" w:color="EFD3D2" w:fill="EFD2D2" w:themeFill="accent2" w:themeFillTint="40"/>
      </w:tcPr>
    </w:tblStylePr>
    <w:tblStylePr w:type="band2Horz">
      <w:rPr>
        <w:rFonts w:ascii="Arial" w:hAnsi="Arial"/>
        <w:color w:val="DA9796" w:themeColor="accent2" w:themeTint="96"/>
        <w:sz w:val="22"/>
      </w:rPr>
    </w:tblStylePr>
  </w:style>
  <w:style w:type="table" w:customStyle="1" w:styleId="Tabukasozoznamom7farebnzvraznenie31">
    <w:name w:val="Tabuľka so zoznamom 7 – farebná – zvýraznenie 31"/>
    <w:basedOn w:val="Normlnatabuka"/>
    <w:uiPriority w:val="99"/>
    <w:qFormat/>
    <w:pPr>
      <w:spacing w:after="0" w:line="240" w:lineRule="auto"/>
    </w:pPr>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FFFFFF"/>
      </w:tcPr>
    </w:tblStylePr>
    <w:tblStylePr w:type="band1Vert">
      <w:tblPr/>
      <w:tcPr>
        <w:shd w:val="clear" w:color="E5EDD5" w:fill="E5EED5" w:themeFill="accent3" w:themeFillTint="40"/>
      </w:tcPr>
    </w:tblStylePr>
    <w:tblStylePr w:type="band1Horz">
      <w:rPr>
        <w:rFonts w:ascii="Arial" w:hAnsi="Arial"/>
        <w:color w:val="C2D69B" w:themeColor="accent3" w:themeTint="99"/>
        <w:sz w:val="22"/>
      </w:rPr>
      <w:tblPr/>
      <w:tcPr>
        <w:shd w:val="clear" w:color="E5EDD5" w:fill="E5EED5" w:themeFill="accent3" w:themeFillTint="40"/>
      </w:tcPr>
    </w:tblStylePr>
    <w:tblStylePr w:type="band2Horz">
      <w:rPr>
        <w:rFonts w:ascii="Arial" w:hAnsi="Arial"/>
        <w:color w:val="C2D69B" w:themeColor="accent3" w:themeTint="99"/>
        <w:sz w:val="22"/>
      </w:rPr>
    </w:tblStylePr>
  </w:style>
  <w:style w:type="table" w:customStyle="1" w:styleId="Tabukasozoznamom7farebnzvraznenie41">
    <w:name w:val="Tabuľka so zoznamom 7 – farebná – zvýraznenie 41"/>
    <w:basedOn w:val="Normlnatabuka"/>
    <w:uiPriority w:val="99"/>
    <w:qFormat/>
    <w:pPr>
      <w:spacing w:after="0" w:line="240" w:lineRule="auto"/>
    </w:pPr>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7" w:themeColor="accent4" w:themeTint="99"/>
        <w:sz w:val="22"/>
      </w:rPr>
      <w:tblPr/>
      <w:tcPr>
        <w:shd w:val="clear" w:color="DFD8E7" w:fill="DFD8E7" w:themeFill="accent4" w:themeFillTint="40"/>
      </w:tcPr>
    </w:tblStylePr>
    <w:tblStylePr w:type="band2Horz">
      <w:rPr>
        <w:rFonts w:ascii="Arial" w:hAnsi="Arial"/>
        <w:color w:val="B2A1C7" w:themeColor="accent4" w:themeTint="99"/>
        <w:sz w:val="22"/>
      </w:rPr>
    </w:tblStylePr>
  </w:style>
  <w:style w:type="table" w:customStyle="1" w:styleId="Tabukasozoznamom7farebnzvraznenie51">
    <w:name w:val="Tabuľka so zoznamom 7 – farebná – zvýraznenie 51"/>
    <w:basedOn w:val="Normlnatabuka"/>
    <w:uiPriority w:val="99"/>
    <w:qFormat/>
    <w:pPr>
      <w:spacing w:after="0" w:line="240" w:lineRule="auto"/>
    </w:pPr>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DDC" w:themeColor="accent5" w:themeTint="99"/>
        <w:sz w:val="22"/>
      </w:rPr>
      <w:tblPr/>
      <w:tcPr>
        <w:shd w:val="clear" w:color="D1EAF0" w:fill="D1EAF0" w:themeFill="accent5" w:themeFillTint="40"/>
      </w:tcPr>
    </w:tblStylePr>
    <w:tblStylePr w:type="band2Horz">
      <w:rPr>
        <w:rFonts w:ascii="Arial" w:hAnsi="Arial"/>
        <w:color w:val="92CDDC" w:themeColor="accent5" w:themeTint="99"/>
        <w:sz w:val="22"/>
      </w:rPr>
    </w:tblStylePr>
  </w:style>
  <w:style w:type="table" w:customStyle="1" w:styleId="Tabukasozoznamom7farebnzvraznenie61">
    <w:name w:val="Tabuľka so zoznamom 7 – farebná – zvýraznenie 61"/>
    <w:basedOn w:val="Normlnatabuka"/>
    <w:uiPriority w:val="99"/>
    <w:qFormat/>
    <w:pPr>
      <w:spacing w:after="0" w:line="240" w:lineRule="auto"/>
    </w:pPr>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FFFFFF"/>
      </w:tcPr>
    </w:tblStylePr>
    <w:tblStylePr w:type="band1Vert">
      <w:tblPr/>
      <w:tcPr>
        <w:shd w:val="clear" w:color="FCE4D0" w:fill="FDE4D0" w:themeFill="accent6" w:themeFillTint="40"/>
      </w:tcPr>
    </w:tblStylePr>
    <w:tblStylePr w:type="band1Horz">
      <w:rPr>
        <w:rFonts w:ascii="Arial" w:hAnsi="Arial"/>
        <w:color w:val="FABF8F" w:themeColor="accent6" w:themeTint="99"/>
        <w:sz w:val="22"/>
      </w:rPr>
      <w:tblPr/>
      <w:tcPr>
        <w:shd w:val="clear" w:color="FCE4D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Normlnatabuka"/>
    <w:uiPriority w:val="99"/>
    <w:qFormat/>
    <w:pPr>
      <w:spacing w:after="0" w:line="240" w:lineRule="auto"/>
    </w:pPr>
    <w:rPr>
      <w:color w:val="404040"/>
    </w:rPr>
    <w:tblPr/>
    <w:tblStylePr w:type="firstRow">
      <w:rPr>
        <w:rFonts w:ascii="Arial" w:hAnsi="Arial"/>
        <w:color w:val="F2F2F2"/>
        <w:sz w:val="22"/>
      </w:rPr>
      <w:tblPr/>
      <w:tcPr>
        <w:shd w:val="clear" w:color="7E7E7E" w:fill="7F7F7F" w:themeFill="text1" w:themeFillTint="80"/>
      </w:tcPr>
    </w:tblStylePr>
    <w:tblStylePr w:type="lastRow">
      <w:rPr>
        <w:rFonts w:ascii="Arial" w:hAnsi="Arial"/>
        <w:color w:val="F2F2F2"/>
        <w:sz w:val="22"/>
      </w:rPr>
      <w:tblPr/>
      <w:tcPr>
        <w:shd w:val="clear" w:color="7E7E7E" w:fill="7F7F7F" w:themeFill="text1" w:themeFillTint="80"/>
      </w:tcPr>
    </w:tblStylePr>
    <w:tblStylePr w:type="firstCol">
      <w:rPr>
        <w:rFonts w:ascii="Arial" w:hAnsi="Arial"/>
        <w:color w:val="F2F2F2"/>
        <w:sz w:val="22"/>
      </w:rPr>
      <w:tblPr/>
      <w:tcPr>
        <w:shd w:val="clear" w:color="7E7E7E" w:fill="7F7F7F" w:themeFill="text1" w:themeFillTint="80"/>
      </w:tcPr>
    </w:tblStylePr>
    <w:tblStylePr w:type="lastCol">
      <w:rPr>
        <w:rFonts w:ascii="Arial" w:hAnsi="Arial"/>
        <w:color w:val="F2F2F2"/>
        <w:sz w:val="22"/>
      </w:rPr>
      <w:tblPr/>
      <w:tcPr>
        <w:shd w:val="clear" w:color="7E7E7E"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1F1F1" w:fill="F2F2F2" w:themeFill="text1" w:themeFillTint="0D"/>
      </w:tcPr>
    </w:tblStylePr>
  </w:style>
  <w:style w:type="table" w:customStyle="1" w:styleId="Lined-Accent1">
    <w:name w:val="Lined - Accent 1"/>
    <w:basedOn w:val="Normlnatabuka"/>
    <w:uiPriority w:val="99"/>
    <w:qFormat/>
    <w:pPr>
      <w:spacing w:after="0" w:line="240" w:lineRule="auto"/>
    </w:pPr>
    <w:rPr>
      <w:color w:val="404040"/>
    </w:rPr>
    <w:tblPr/>
    <w:tblStylePr w:type="firstRow">
      <w:rPr>
        <w:rFonts w:ascii="Arial" w:hAnsi="Arial"/>
        <w:color w:val="F2F2F2"/>
        <w:sz w:val="22"/>
      </w:rPr>
      <w:tblPr/>
      <w:tcPr>
        <w:shd w:val="clear" w:color="5D8BC2" w:fill="5D8AC2" w:themeFill="accent1" w:themeFillTint="EA"/>
      </w:tcPr>
    </w:tblStylePr>
    <w:tblStylePr w:type="lastRow">
      <w:rPr>
        <w:rFonts w:ascii="Arial" w:hAnsi="Arial"/>
        <w:color w:val="F2F2F2"/>
        <w:sz w:val="22"/>
      </w:rPr>
      <w:tblPr/>
      <w:tcPr>
        <w:shd w:val="clear" w:color="5D8BC2" w:fill="5D8AC2" w:themeFill="accent1" w:themeFillTint="EA"/>
      </w:tcPr>
    </w:tblStylePr>
    <w:tblStylePr w:type="firstCol">
      <w:rPr>
        <w:rFonts w:ascii="Arial" w:hAnsi="Arial"/>
        <w:color w:val="F2F2F2"/>
        <w:sz w:val="22"/>
      </w:rPr>
      <w:tblPr/>
      <w:tcPr>
        <w:shd w:val="clear" w:color="5D8BC2" w:fill="5D8AC2" w:themeFill="accent1" w:themeFillTint="EA"/>
      </w:tcPr>
    </w:tblStylePr>
    <w:tblStylePr w:type="lastCol">
      <w:rPr>
        <w:rFonts w:ascii="Arial" w:hAnsi="Arial"/>
        <w:color w:val="F2F2F2"/>
        <w:sz w:val="22"/>
      </w:rPr>
      <w:tblPr/>
      <w:tcPr>
        <w:shd w:val="clear" w:color="5D8B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lnatabuka"/>
    <w:uiPriority w:val="99"/>
    <w:qFormat/>
    <w:pPr>
      <w:spacing w:after="0" w:line="240" w:lineRule="auto"/>
    </w:pPr>
    <w:rPr>
      <w:color w:val="404040"/>
    </w:rPr>
    <w:tblPr/>
    <w:tblStylePr w:type="firstRow">
      <w:rPr>
        <w:rFonts w:ascii="Arial" w:hAnsi="Arial"/>
        <w:color w:val="F2F2F2"/>
        <w:sz w:val="22"/>
      </w:rPr>
      <w:tblPr/>
      <w:tcPr>
        <w:shd w:val="clear" w:color="D99795" w:fill="D99695" w:themeFill="accent2" w:themeFillTint="97"/>
      </w:tcPr>
    </w:tblStylePr>
    <w:tblStylePr w:type="lastRow">
      <w:rPr>
        <w:rFonts w:ascii="Arial" w:hAnsi="Arial"/>
        <w:color w:val="F2F2F2"/>
        <w:sz w:val="22"/>
      </w:rPr>
      <w:tblPr/>
      <w:tcPr>
        <w:shd w:val="clear" w:color="D99795" w:fill="D99695" w:themeFill="accent2" w:themeFillTint="97"/>
      </w:tcPr>
    </w:tblStylePr>
    <w:tblStylePr w:type="firstCol">
      <w:rPr>
        <w:rFonts w:ascii="Arial" w:hAnsi="Arial"/>
        <w:color w:val="F2F2F2"/>
        <w:sz w:val="22"/>
      </w:rPr>
      <w:tblPr/>
      <w:tcPr>
        <w:shd w:val="clear" w:color="D99795" w:fill="D99695" w:themeFill="accent2" w:themeFillTint="97"/>
      </w:tcPr>
    </w:tblStylePr>
    <w:tblStylePr w:type="lastCol">
      <w:rPr>
        <w:rFonts w:ascii="Arial" w:hAnsi="Arial"/>
        <w:color w:val="F2F2F2"/>
        <w:sz w:val="22"/>
      </w:rPr>
      <w:tblPr/>
      <w:tcPr>
        <w:shd w:val="clear" w:color="D997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lnatabuka"/>
    <w:uiPriority w:val="99"/>
    <w:qFormat/>
    <w:pPr>
      <w:spacing w:after="0" w:line="240" w:lineRule="auto"/>
    </w:pPr>
    <w:rPr>
      <w:color w:val="404040"/>
    </w:rPr>
    <w:tblPr/>
    <w:tblStylePr w:type="firstRow">
      <w:rPr>
        <w:rFonts w:ascii="Arial" w:hAnsi="Arial"/>
        <w:color w:val="F2F2F2"/>
        <w:sz w:val="22"/>
      </w:rPr>
      <w:tblPr/>
      <w:tcPr>
        <w:shd w:val="clear" w:color="9BBB59" w:fill="9ABB59" w:themeFill="accent3" w:themeFillTint="FE"/>
      </w:tcPr>
    </w:tblStylePr>
    <w:tblStylePr w:type="lastRow">
      <w:rPr>
        <w:rFonts w:ascii="Arial" w:hAnsi="Arial"/>
        <w:color w:val="F2F2F2"/>
        <w:sz w:val="22"/>
      </w:rPr>
      <w:tblPr/>
      <w:tcPr>
        <w:shd w:val="clear" w:color="9BBB59" w:fill="9ABB59" w:themeFill="accent3" w:themeFillTint="FE"/>
      </w:tcPr>
    </w:tblStylePr>
    <w:tblStylePr w:type="firstCol">
      <w:rPr>
        <w:rFonts w:ascii="Arial" w:hAnsi="Arial"/>
        <w:color w:val="F2F2F2"/>
        <w:sz w:val="22"/>
      </w:rPr>
      <w:tblPr/>
      <w:tcPr>
        <w:shd w:val="clear" w:color="9BBB59" w:fill="9ABB59" w:themeFill="accent3" w:themeFillTint="FE"/>
      </w:tcPr>
    </w:tblStylePr>
    <w:tblStylePr w:type="lastCol">
      <w:rPr>
        <w:rFonts w:ascii="Arial" w:hAnsi="Arial"/>
        <w:color w:val="F2F2F2"/>
        <w:sz w:val="22"/>
      </w:rPr>
      <w:tblPr/>
      <w:tcPr>
        <w:shd w:val="clear" w:color="9B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D" w:fill="EAF1DC" w:themeFill="accent3" w:themeFillTint="34"/>
      </w:tcPr>
    </w:tblStylePr>
  </w:style>
  <w:style w:type="table" w:customStyle="1" w:styleId="Lined-Accent4">
    <w:name w:val="Lined - Accent 4"/>
    <w:basedOn w:val="Normlnatabuka"/>
    <w:uiPriority w:val="99"/>
    <w:qFormat/>
    <w:pPr>
      <w:spacing w:after="0" w:line="240" w:lineRule="auto"/>
    </w:pPr>
    <w:rPr>
      <w:color w:val="404040"/>
    </w:rP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lnatabuka"/>
    <w:uiPriority w:val="99"/>
    <w:qFormat/>
    <w:pPr>
      <w:spacing w:after="0" w:line="240" w:lineRule="auto"/>
    </w:pPr>
    <w:rPr>
      <w:color w:val="404040"/>
    </w:rP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lnatabuka"/>
    <w:uiPriority w:val="99"/>
    <w:qFormat/>
    <w:pPr>
      <w:spacing w:after="0" w:line="240" w:lineRule="auto"/>
    </w:pPr>
    <w:rPr>
      <w:color w:val="404040"/>
    </w:rP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9" w:fill="FDE9D8" w:themeFill="accent6" w:themeFillTint="34"/>
      </w:tcPr>
    </w:tblStylePr>
  </w:style>
  <w:style w:type="table" w:customStyle="1" w:styleId="BorderedLined-Accent">
    <w:name w:val="Bordered &amp; Lined - Accent"/>
    <w:basedOn w:val="Normlnatabuka"/>
    <w:uiPriority w:val="99"/>
    <w:qFormat/>
    <w:pPr>
      <w:spacing w:after="0" w:line="240" w:lineRule="auto"/>
    </w:pPr>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E7E7E" w:fill="7F7F7F" w:themeFill="text1" w:themeFillTint="80"/>
      </w:tcPr>
    </w:tblStylePr>
    <w:tblStylePr w:type="lastRow">
      <w:rPr>
        <w:rFonts w:ascii="Arial" w:hAnsi="Arial"/>
        <w:color w:val="F2F2F2"/>
        <w:sz w:val="22"/>
      </w:rPr>
      <w:tblPr/>
      <w:tcPr>
        <w:shd w:val="clear" w:color="7E7E7E" w:fill="7F7F7F" w:themeFill="text1" w:themeFillTint="80"/>
      </w:tcPr>
    </w:tblStylePr>
    <w:tblStylePr w:type="firstCol">
      <w:rPr>
        <w:rFonts w:ascii="Arial" w:hAnsi="Arial"/>
        <w:color w:val="F2F2F2"/>
        <w:sz w:val="22"/>
      </w:rPr>
      <w:tblPr/>
      <w:tcPr>
        <w:shd w:val="clear" w:color="7E7E7E" w:fill="7F7F7F" w:themeFill="text1" w:themeFillTint="80"/>
      </w:tcPr>
    </w:tblStylePr>
    <w:tblStylePr w:type="lastCol">
      <w:rPr>
        <w:rFonts w:ascii="Arial" w:hAnsi="Arial"/>
        <w:color w:val="F2F2F2"/>
        <w:sz w:val="22"/>
      </w:rPr>
      <w:tblPr/>
      <w:tcPr>
        <w:shd w:val="clear" w:color="7E7E7E"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1F1F1"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1F1F1" w:fill="F2F2F2" w:themeFill="text1" w:themeFillTint="0D"/>
      </w:tcPr>
    </w:tblStylePr>
  </w:style>
  <w:style w:type="table" w:customStyle="1" w:styleId="BorderedLined-Accent1">
    <w:name w:val="Bordered &amp; Lined - Accent 1"/>
    <w:basedOn w:val="Normlnatabuka"/>
    <w:uiPriority w:val="99"/>
    <w:qFormat/>
    <w:pPr>
      <w:spacing w:after="0" w:line="240" w:lineRule="auto"/>
    </w:pPr>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BC2" w:fill="5D8AC2" w:themeFill="accent1" w:themeFillTint="EA"/>
      </w:tcPr>
    </w:tblStylePr>
    <w:tblStylePr w:type="lastRow">
      <w:rPr>
        <w:rFonts w:ascii="Arial" w:hAnsi="Arial"/>
        <w:color w:val="F2F2F2"/>
        <w:sz w:val="22"/>
      </w:rPr>
      <w:tblPr/>
      <w:tcPr>
        <w:shd w:val="clear" w:color="5D8BC2" w:fill="5D8AC2" w:themeFill="accent1" w:themeFillTint="EA"/>
      </w:tcPr>
    </w:tblStylePr>
    <w:tblStylePr w:type="firstCol">
      <w:rPr>
        <w:rFonts w:ascii="Arial" w:hAnsi="Arial"/>
        <w:color w:val="F2F2F2"/>
        <w:sz w:val="22"/>
      </w:rPr>
      <w:tblPr/>
      <w:tcPr>
        <w:shd w:val="clear" w:color="5D8BC2" w:fill="5D8AC2" w:themeFill="accent1" w:themeFillTint="EA"/>
      </w:tcPr>
    </w:tblStylePr>
    <w:tblStylePr w:type="lastCol">
      <w:rPr>
        <w:rFonts w:ascii="Arial" w:hAnsi="Arial"/>
        <w:color w:val="F2F2F2"/>
        <w:sz w:val="22"/>
      </w:rPr>
      <w:tblPr/>
      <w:tcPr>
        <w:shd w:val="clear" w:color="5D8B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lnatabuka"/>
    <w:uiPriority w:val="99"/>
    <w:qFormat/>
    <w:pPr>
      <w:spacing w:after="0" w:line="240" w:lineRule="auto"/>
    </w:pPr>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795" w:fill="D99695" w:themeFill="accent2" w:themeFillTint="97"/>
      </w:tcPr>
    </w:tblStylePr>
    <w:tblStylePr w:type="lastRow">
      <w:rPr>
        <w:rFonts w:ascii="Arial" w:hAnsi="Arial"/>
        <w:color w:val="F2F2F2"/>
        <w:sz w:val="22"/>
      </w:rPr>
      <w:tblPr/>
      <w:tcPr>
        <w:shd w:val="clear" w:color="D99795" w:fill="D99695" w:themeFill="accent2" w:themeFillTint="97"/>
      </w:tcPr>
    </w:tblStylePr>
    <w:tblStylePr w:type="firstCol">
      <w:rPr>
        <w:rFonts w:ascii="Arial" w:hAnsi="Arial"/>
        <w:color w:val="F2F2F2"/>
        <w:sz w:val="22"/>
      </w:rPr>
      <w:tblPr/>
      <w:tcPr>
        <w:shd w:val="clear" w:color="D99795" w:fill="D99695" w:themeFill="accent2" w:themeFillTint="97"/>
      </w:tcPr>
    </w:tblStylePr>
    <w:tblStylePr w:type="lastCol">
      <w:rPr>
        <w:rFonts w:ascii="Arial" w:hAnsi="Arial"/>
        <w:color w:val="F2F2F2"/>
        <w:sz w:val="22"/>
      </w:rPr>
      <w:tblPr/>
      <w:tcPr>
        <w:shd w:val="clear" w:color="D997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lnatabuka"/>
    <w:uiPriority w:val="99"/>
    <w:qFormat/>
    <w:pPr>
      <w:spacing w:after="0" w:line="240" w:lineRule="auto"/>
    </w:pPr>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BBB59" w:fill="9ABB59" w:themeFill="accent3" w:themeFillTint="FE"/>
      </w:tcPr>
    </w:tblStylePr>
    <w:tblStylePr w:type="lastRow">
      <w:rPr>
        <w:rFonts w:ascii="Arial" w:hAnsi="Arial"/>
        <w:color w:val="F2F2F2"/>
        <w:sz w:val="22"/>
      </w:rPr>
      <w:tblPr/>
      <w:tcPr>
        <w:shd w:val="clear" w:color="9BBB59" w:fill="9ABB59" w:themeFill="accent3" w:themeFillTint="FE"/>
      </w:tcPr>
    </w:tblStylePr>
    <w:tblStylePr w:type="firstCol">
      <w:rPr>
        <w:rFonts w:ascii="Arial" w:hAnsi="Arial"/>
        <w:color w:val="F2F2F2"/>
        <w:sz w:val="22"/>
      </w:rPr>
      <w:tblPr/>
      <w:tcPr>
        <w:shd w:val="clear" w:color="9BBB59" w:fill="9ABB59" w:themeFill="accent3" w:themeFillTint="FE"/>
      </w:tcPr>
    </w:tblStylePr>
    <w:tblStylePr w:type="lastCol">
      <w:rPr>
        <w:rFonts w:ascii="Arial" w:hAnsi="Arial"/>
        <w:color w:val="F2F2F2"/>
        <w:sz w:val="22"/>
      </w:rPr>
      <w:tblPr/>
      <w:tcPr>
        <w:shd w:val="clear" w:color="9B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D"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D" w:fill="EAF1DC" w:themeFill="accent3" w:themeFillTint="34"/>
      </w:tcPr>
    </w:tblStylePr>
  </w:style>
  <w:style w:type="table" w:customStyle="1" w:styleId="BorderedLined-Accent4">
    <w:name w:val="Bordered &amp; Lined - Accent 4"/>
    <w:basedOn w:val="Normlnatabuka"/>
    <w:uiPriority w:val="99"/>
    <w:qFormat/>
    <w:pPr>
      <w:spacing w:after="0" w:line="240" w:lineRule="auto"/>
    </w:pPr>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lnatabuka"/>
    <w:uiPriority w:val="99"/>
    <w:qFormat/>
    <w:pPr>
      <w:spacing w:after="0" w:line="240" w:lineRule="auto"/>
    </w:pPr>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lnatabuka"/>
    <w:uiPriority w:val="99"/>
    <w:qFormat/>
    <w:pPr>
      <w:spacing w:after="0" w:line="240" w:lineRule="auto"/>
    </w:pPr>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9"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9" w:fill="FDE9D8" w:themeFill="accent6" w:themeFillTint="34"/>
      </w:tcPr>
    </w:tblStylePr>
  </w:style>
  <w:style w:type="table" w:customStyle="1" w:styleId="Bordered">
    <w:name w:val="Bordered"/>
    <w:basedOn w:val="Normlnatabuka"/>
    <w:uiPriority w:val="99"/>
    <w:qFormat/>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pPr>
      <w:spacing w:after="0" w:line="240" w:lineRule="auto"/>
    </w:p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qFormat/>
    <w:pPr>
      <w:spacing w:after="0" w:line="240" w:lineRule="auto"/>
    </w:p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qFormat/>
    <w:pPr>
      <w:spacing w:after="0" w:line="240" w:lineRule="auto"/>
    </w:p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qFormat/>
    <w:pPr>
      <w:spacing w:after="0" w:line="240" w:lineRule="auto"/>
    </w:p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qFormat/>
    <w:pPr>
      <w:spacing w:after="0" w:line="240" w:lineRule="auto"/>
    </w:p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qFormat/>
    <w:pPr>
      <w:spacing w:after="0" w:line="240" w:lineRule="auto"/>
    </w:p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TextpoznmkypodiarouChar">
    <w:name w:val="Text poznámky pod čiarou Char"/>
    <w:link w:val="Textpoznmkypodiarou"/>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0">
    <w:name w:val="Hlavička obsahu10"/>
    <w:uiPriority w:val="39"/>
    <w:unhideWhenUsed/>
    <w:qFormat/>
    <w:pPr>
      <w:spacing w:after="200" w:line="276" w:lineRule="auto"/>
    </w:pPr>
    <w:rPr>
      <w:rFonts w:ascii="Calibri" w:eastAsia="Calibri" w:hAnsi="Calibri" w:cs="Calibri"/>
      <w:sz w:val="22"/>
      <w:szCs w:val="22"/>
      <w:lang w:eastAsia="en-US"/>
    </w:rPr>
  </w:style>
  <w:style w:type="character" w:customStyle="1" w:styleId="HlavikaChar">
    <w:name w:val="Hlavička Char"/>
    <w:basedOn w:val="Predvolenpsmoodseku"/>
    <w:link w:val="Hlavika"/>
    <w:uiPriority w:val="99"/>
    <w:qFormat/>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qFormat/>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lang w:eastAsia="en-US"/>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BE3F68"/>
    <w:rPr>
      <w:b/>
      <w:bCs/>
    </w:rPr>
  </w:style>
  <w:style w:type="character" w:customStyle="1" w:styleId="PredmetkomentraChar">
    <w:name w:val="Predmet komentára Char"/>
    <w:basedOn w:val="TextkomentraChar"/>
    <w:link w:val="Predmetkomentra"/>
    <w:uiPriority w:val="99"/>
    <w:semiHidden/>
    <w:rsid w:val="00BE3F68"/>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284">
      <w:bodyDiv w:val="1"/>
      <w:marLeft w:val="0"/>
      <w:marRight w:val="0"/>
      <w:marTop w:val="0"/>
      <w:marBottom w:val="0"/>
      <w:divBdr>
        <w:top w:val="none" w:sz="0" w:space="0" w:color="auto"/>
        <w:left w:val="none" w:sz="0" w:space="0" w:color="auto"/>
        <w:bottom w:val="none" w:sz="0" w:space="0" w:color="auto"/>
        <w:right w:val="none" w:sz="0" w:space="0" w:color="auto"/>
      </w:divBdr>
    </w:div>
    <w:div w:id="319114442">
      <w:bodyDiv w:val="1"/>
      <w:marLeft w:val="0"/>
      <w:marRight w:val="0"/>
      <w:marTop w:val="0"/>
      <w:marBottom w:val="0"/>
      <w:divBdr>
        <w:top w:val="none" w:sz="0" w:space="0" w:color="auto"/>
        <w:left w:val="none" w:sz="0" w:space="0" w:color="auto"/>
        <w:bottom w:val="none" w:sz="0" w:space="0" w:color="auto"/>
        <w:right w:val="none" w:sz="0" w:space="0" w:color="auto"/>
      </w:divBdr>
    </w:div>
    <w:div w:id="639455032">
      <w:bodyDiv w:val="1"/>
      <w:marLeft w:val="0"/>
      <w:marRight w:val="0"/>
      <w:marTop w:val="0"/>
      <w:marBottom w:val="0"/>
      <w:divBdr>
        <w:top w:val="none" w:sz="0" w:space="0" w:color="auto"/>
        <w:left w:val="none" w:sz="0" w:space="0" w:color="auto"/>
        <w:bottom w:val="none" w:sz="0" w:space="0" w:color="auto"/>
        <w:right w:val="none" w:sz="0" w:space="0" w:color="auto"/>
      </w:divBdr>
    </w:div>
    <w:div w:id="849373502">
      <w:bodyDiv w:val="1"/>
      <w:marLeft w:val="0"/>
      <w:marRight w:val="0"/>
      <w:marTop w:val="0"/>
      <w:marBottom w:val="0"/>
      <w:divBdr>
        <w:top w:val="none" w:sz="0" w:space="0" w:color="auto"/>
        <w:left w:val="none" w:sz="0" w:space="0" w:color="auto"/>
        <w:bottom w:val="none" w:sz="0" w:space="0" w:color="auto"/>
        <w:right w:val="none" w:sz="0" w:space="0" w:color="auto"/>
      </w:divBdr>
    </w:div>
    <w:div w:id="886797184">
      <w:bodyDiv w:val="1"/>
      <w:marLeft w:val="0"/>
      <w:marRight w:val="0"/>
      <w:marTop w:val="0"/>
      <w:marBottom w:val="0"/>
      <w:divBdr>
        <w:top w:val="none" w:sz="0" w:space="0" w:color="auto"/>
        <w:left w:val="none" w:sz="0" w:space="0" w:color="auto"/>
        <w:bottom w:val="none" w:sz="0" w:space="0" w:color="auto"/>
        <w:right w:val="none" w:sz="0" w:space="0" w:color="auto"/>
      </w:divBdr>
    </w:div>
    <w:div w:id="923534264">
      <w:bodyDiv w:val="1"/>
      <w:marLeft w:val="0"/>
      <w:marRight w:val="0"/>
      <w:marTop w:val="0"/>
      <w:marBottom w:val="0"/>
      <w:divBdr>
        <w:top w:val="none" w:sz="0" w:space="0" w:color="auto"/>
        <w:left w:val="none" w:sz="0" w:space="0" w:color="auto"/>
        <w:bottom w:val="none" w:sz="0" w:space="0" w:color="auto"/>
        <w:right w:val="none" w:sz="0" w:space="0" w:color="auto"/>
      </w:divBdr>
    </w:div>
    <w:div w:id="1056247563">
      <w:bodyDiv w:val="1"/>
      <w:marLeft w:val="0"/>
      <w:marRight w:val="0"/>
      <w:marTop w:val="0"/>
      <w:marBottom w:val="0"/>
      <w:divBdr>
        <w:top w:val="none" w:sz="0" w:space="0" w:color="auto"/>
        <w:left w:val="none" w:sz="0" w:space="0" w:color="auto"/>
        <w:bottom w:val="none" w:sz="0" w:space="0" w:color="auto"/>
        <w:right w:val="none" w:sz="0" w:space="0" w:color="auto"/>
      </w:divBdr>
    </w:div>
    <w:div w:id="1267618859">
      <w:bodyDiv w:val="1"/>
      <w:marLeft w:val="0"/>
      <w:marRight w:val="0"/>
      <w:marTop w:val="0"/>
      <w:marBottom w:val="0"/>
      <w:divBdr>
        <w:top w:val="none" w:sz="0" w:space="0" w:color="auto"/>
        <w:left w:val="none" w:sz="0" w:space="0" w:color="auto"/>
        <w:bottom w:val="none" w:sz="0" w:space="0" w:color="auto"/>
        <w:right w:val="none" w:sz="0" w:space="0" w:color="auto"/>
      </w:divBdr>
    </w:div>
    <w:div w:id="18416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e9a7f927619c4ffa" Type="http://schemas.microsoft.com/office/2018/08/relationships/commentsExtensible" Target="commentsExtensi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f:fields xmlns:f="http://schemas.fabasoft.com/folio/2007/fields">
  <f:record ref="">
    <f:field ref="objname" par="" edit="true" text="analyza_RVS"/>
    <f:field ref="objsubject" par="" edit="true" text=""/>
    <f:field ref="objcreatedby" par="" text="Rozborilová, Monika, JUDr."/>
    <f:field ref="objcreatedat" par="" text="21.3.2022 9:34:00"/>
    <f:field ref="objchangedby" par="" text="Administrator, System"/>
    <f:field ref="objmodifiedat" par="" text="21.3.2022 9:34: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D209AE1-A9BD-4B70-9DE1-32DE407B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781FA-1E16-48AC-B681-BE5E2D681F79}">
  <ds:schemaRefs>
    <ds:schemaRef ds:uri="http://schemas.microsoft.com/sharepoint/v3/contenttype/forms"/>
  </ds:schemaRefs>
</ds:datastoreItem>
</file>

<file path=customXml/itemProps5.xml><?xml version="1.0" encoding="utf-8"?>
<ds:datastoreItem xmlns:ds="http://schemas.openxmlformats.org/officeDocument/2006/customXml" ds:itemID="{1109F865-44D1-4150-8E20-C8A2BBF00B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2879695-7617-412F-A793-A38A2993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5645</Words>
  <Characters>32178</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Vilkovský Igor</cp:lastModifiedBy>
  <cp:revision>8</cp:revision>
  <cp:lastPrinted>2022-01-31T11:21:00Z</cp:lastPrinted>
  <dcterms:created xsi:type="dcterms:W3CDTF">2022-09-14T07:07:00Z</dcterms:created>
  <dcterms:modified xsi:type="dcterms:W3CDTF">2022-09-14T09:17:00Z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y fmtid="{D5CDD505-2E9C-101B-9397-08002B2CF9AE}" pid="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4" name="FSC#SKEDITIONSLOVLEX@103.510:typpredpis">
    <vt:lpwstr>Zákon</vt:lpwstr>
  </property>
  <property fmtid="{D5CDD505-2E9C-101B-9397-08002B2CF9AE}" pid="5" name="FSC#SKEDITIONSLOVLEX@103.510:aktualnyrok">
    <vt:lpwstr>2022</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Správne právo_x000d_
Životné prostredie</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Monika Rozborilová</vt:lpwstr>
  </property>
  <property fmtid="{D5CDD505-2E9C-101B-9397-08002B2CF9AE}" pid="13" name="FSC#SKEDITIONSLOVLEX@103.510:zodppredkladatel">
    <vt:lpwstr>Ján Budaj</vt:lpwstr>
  </property>
  <property fmtid="{D5CDD505-2E9C-101B-9397-08002B2CF9AE}" pid="14" name="FSC#SKEDITIONSLOVLEX@103.510:dalsipredkladatel">
    <vt:lpwstr/>
  </property>
  <property fmtid="{D5CDD505-2E9C-101B-9397-08002B2CF9AE}" pid="15" name="FSC#SKEDITIONSLOVLEX@103.510:nazovpredpis">
    <vt:lpwstr> o ochrane ovzdušia a o zmene a doplnení niektorých zákonov</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životného prostredia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PLÚV SR na mesiace jún až december 2021</vt:lpwstr>
  </property>
  <property fmtid="{D5CDD505-2E9C-101B-9397-08002B2CF9AE}" pid="24" name="FSC#SKEDITIONSLOVLEX@103.510:plnynazovpredpis">
    <vt:lpwstr> Zákon o ochrane ovzdušia a o zmene a doplnení niektorých zákonov</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4213/2022-1.7.3</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LP/2022/27</vt:lpwstr>
  </property>
  <property fmtid="{D5CDD505-2E9C-101B-9397-08002B2CF9AE}" pid="38" name="FSC#SKEDITIONSLOVLEX@103.510:typsprievdok">
    <vt:lpwstr>Doložka vplyvov</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191 až 193 Zmluvy o fungovaní Európskej únie (Ú. v. ES C 202, 7.6.2016) v platnom znení.</vt:lpwstr>
  </property>
  <property fmtid="{D5CDD505-2E9C-101B-9397-08002B2CF9AE}" pid="48"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nie je</vt:lpwstr>
  </property>
  <property fmtid="{D5CDD505-2E9C-101B-9397-08002B2CF9AE}" pid="53" name="FSC#SKEDITIONSLOVLEX@103.510:AttrStrListDocPropLehotaPrebratieSmernice">
    <vt:lpwstr>Smernice boli transponované v pôvodnej právnej úprave v súlade pôvodne ustanovenými termínmi.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6"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3. 12. 2021</vt:lpwstr>
  </property>
  <property fmtid="{D5CDD505-2E9C-101B-9397-08002B2CF9AE}" pid="60" name="FSC#SKEDITIONSLOVLEX@103.510:AttrDateDocPropUkonceniePKK">
    <vt:lpwstr>14. 12. 2021</vt:lpwstr>
  </property>
  <property fmtid="{D5CDD505-2E9C-101B-9397-08002B2CF9AE}" pid="61" name="FSC#SKEDITIONSLOVLEX@103.510:AttrStrDocPropVplyvRozpocetVS">
    <vt:lpwstr>Negatívne</vt:lpwstr>
  </property>
  <property fmtid="{D5CDD505-2E9C-101B-9397-08002B2CF9AE}" pid="62" name="FSC#SKEDITIONSLOVLEX@103.510:AttrStrDocPropVplyvPodnikatelskeProstr">
    <vt:lpwstr>Pozitívne_x000d_
Negatívne</vt:lpwstr>
  </property>
  <property fmtid="{D5CDD505-2E9C-101B-9397-08002B2CF9AE}" pid="63" name="FSC#SKEDITIONSLOVLEX@103.510:AttrStrDocPropVplyvSocialny">
    <vt:lpwstr>Pozitívne_x000d_
Negatívne</vt:lpwstr>
  </property>
  <property fmtid="{D5CDD505-2E9C-101B-9397-08002B2CF9AE}" pid="64" name="FSC#SKEDITIONSLOVLEX@103.510:AttrStrDocPropVplyvNaZivotProstr">
    <vt:lpwstr>Pozitívne</vt:lpwstr>
  </property>
  <property fmtid="{D5CDD505-2E9C-101B-9397-08002B2CF9AE}" pid="65" name="FSC#SKEDITIONSLOVLEX@103.510:AttrStrDocPropVplyvNaInformatizaciu">
    <vt:lpwstr>Pozitívne</vt:lpwstr>
  </property>
  <property fmtid="{D5CDD505-2E9C-101B-9397-08002B2CF9AE}" pid="66" name="FSC#SKEDITIONSLOVLEX@103.510:AttrStrListDocPropPoznamkaVplyv">
    <vt:lpwstr/>
  </property>
  <property fmtid="{D5CDD505-2E9C-101B-9397-08002B2CF9AE}" pid="67"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8" name="FSC#SKEDITIONSLOVLEX@103.510:AttrStrListDocPropStanoviskoGest">
    <vt:lpwstr>Nesúhlasné</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životného prostredia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
  </property>
  <property fmtid="{D5CDD505-2E9C-101B-9397-08002B2CF9AE}" pid="143" name="FSC#SKEDITIONSLOVLEX@103.510:funkciaZodpPredAkuzativ">
    <vt:lpwstr/>
  </property>
  <property fmtid="{D5CDD505-2E9C-101B-9397-08002B2CF9AE}" pid="144" name="FSC#SKEDITIONSLOVLEX@103.510:funkciaZodpPredDativ">
    <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Ján Budaj</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1" name="FSC#SKEDITIONSLOVLEX@103.510:vytvorenedna">
    <vt:lpwstr>21. 3. 2022</vt:lpwstr>
  </property>
  <property fmtid="{D5CDD505-2E9C-101B-9397-08002B2CF9AE}" pid="152" name="FSC#COOSYSTEM@1.1:Container">
    <vt:lpwstr>COO.2145.1000.3.4870844</vt:lpwstr>
  </property>
  <property fmtid="{D5CDD505-2E9C-101B-9397-08002B2CF9AE}" pid="153" name="FSC#FSCFOLIO@1.1001:docpropproject">
    <vt:lpwstr/>
  </property>
  <property fmtid="{D5CDD505-2E9C-101B-9397-08002B2CF9AE}" pid="154" name="ContentTypeId">
    <vt:lpwstr>0x0101004D8AFCCA825D5841AFC6E7C378162011</vt:lpwstr>
  </property>
</Properties>
</file>