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71" w:type="dxa"/>
        <w:tblInd w:w="55" w:type="dxa"/>
        <w:tblLayout w:type="fixed"/>
        <w:tblCellMar>
          <w:top w:w="28" w:type="dxa"/>
          <w:left w:w="70" w:type="dxa"/>
          <w:bottom w:w="28" w:type="dxa"/>
          <w:right w:w="70" w:type="dxa"/>
        </w:tblCellMar>
        <w:tblLook w:val="04A0" w:firstRow="1" w:lastRow="0" w:firstColumn="1" w:lastColumn="0" w:noHBand="0" w:noVBand="1"/>
      </w:tblPr>
      <w:tblGrid>
        <w:gridCol w:w="3956"/>
        <w:gridCol w:w="1050"/>
        <w:gridCol w:w="1125"/>
        <w:gridCol w:w="1255"/>
        <w:gridCol w:w="540"/>
        <w:gridCol w:w="1445"/>
      </w:tblGrid>
      <w:tr w:rsidR="00D93529" w14:paraId="3C558DE4" w14:textId="77777777" w:rsidTr="0064041D">
        <w:trPr>
          <w:trHeight w:val="20"/>
        </w:trPr>
        <w:tc>
          <w:tcPr>
            <w:tcW w:w="9371" w:type="dxa"/>
            <w:gridSpan w:val="6"/>
            <w:tcBorders>
              <w:top w:val="single" w:sz="4" w:space="0" w:color="auto"/>
              <w:left w:val="single" w:sz="4" w:space="0" w:color="auto"/>
              <w:bottom w:val="single" w:sz="4" w:space="0" w:color="auto"/>
              <w:right w:val="single" w:sz="4" w:space="0" w:color="auto"/>
            </w:tcBorders>
            <w:shd w:val="clear" w:color="auto" w:fill="BEBEBE"/>
            <w:vAlign w:val="center"/>
          </w:tcPr>
          <w:p w14:paraId="5D3AD45E" w14:textId="77777777" w:rsidR="00D93529" w:rsidRDefault="0064041D">
            <w:pPr>
              <w:spacing w:after="0" w:line="240" w:lineRule="auto"/>
              <w:jc w:val="center"/>
              <w:rPr>
                <w:rFonts w:ascii="Times New Roman" w:eastAsia="Times New Roman" w:hAnsi="Times New Roman" w:cs="Times New Roman"/>
                <w:b/>
                <w:bCs/>
                <w:sz w:val="28"/>
                <w:szCs w:val="28"/>
                <w:lang w:eastAsia="sk-SK"/>
              </w:rPr>
            </w:pPr>
            <w:bookmarkStart w:id="0" w:name="_GoBack"/>
            <w:bookmarkEnd w:id="0"/>
            <w:r>
              <w:rPr>
                <w:rFonts w:ascii="Times New Roman" w:eastAsia="Times New Roman" w:hAnsi="Times New Roman" w:cs="Times New Roman"/>
                <w:b/>
                <w:bCs/>
                <w:sz w:val="28"/>
                <w:szCs w:val="28"/>
                <w:lang w:eastAsia="sk-SK"/>
              </w:rPr>
              <w:t>Analýza vplyvov na informatizáciu spoločnosti</w:t>
            </w:r>
          </w:p>
          <w:p w14:paraId="0A37501D" w14:textId="77777777" w:rsidR="00D93529" w:rsidRDefault="00D93529">
            <w:pPr>
              <w:spacing w:after="0" w:line="240" w:lineRule="auto"/>
              <w:jc w:val="center"/>
              <w:rPr>
                <w:rFonts w:ascii="Times New Roman" w:eastAsia="Times New Roman" w:hAnsi="Times New Roman" w:cs="Times New Roman"/>
                <w:b/>
                <w:i/>
                <w:iCs/>
                <w:sz w:val="2"/>
                <w:lang w:eastAsia="sk-SK"/>
              </w:rPr>
            </w:pPr>
          </w:p>
        </w:tc>
      </w:tr>
      <w:tr w:rsidR="00D93529" w14:paraId="42F8EE3F" w14:textId="77777777" w:rsidTr="0064041D">
        <w:trPr>
          <w:trHeight w:val="20"/>
        </w:trPr>
        <w:tc>
          <w:tcPr>
            <w:tcW w:w="9371" w:type="dxa"/>
            <w:gridSpan w:val="6"/>
            <w:tcBorders>
              <w:top w:val="single" w:sz="4" w:space="0" w:color="auto"/>
              <w:left w:val="single" w:sz="4" w:space="0" w:color="auto"/>
              <w:bottom w:val="single" w:sz="4" w:space="0" w:color="auto"/>
              <w:right w:val="single" w:sz="4" w:space="0" w:color="auto"/>
            </w:tcBorders>
            <w:shd w:val="clear" w:color="auto" w:fill="BEBEBE"/>
            <w:vAlign w:val="center"/>
          </w:tcPr>
          <w:p w14:paraId="04842996" w14:textId="77777777" w:rsidR="00D93529" w:rsidRDefault="0064041D">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Budovanie základných pilierov informatizácie</w:t>
            </w:r>
          </w:p>
        </w:tc>
      </w:tr>
      <w:tr w:rsidR="00D93529" w14:paraId="6D33E767" w14:textId="77777777" w:rsidTr="0064041D">
        <w:trPr>
          <w:trHeight w:val="681"/>
        </w:trPr>
        <w:tc>
          <w:tcPr>
            <w:tcW w:w="3956" w:type="dxa"/>
            <w:tcBorders>
              <w:top w:val="single" w:sz="4" w:space="0" w:color="auto"/>
              <w:left w:val="single" w:sz="4" w:space="0" w:color="auto"/>
              <w:bottom w:val="single" w:sz="4" w:space="0" w:color="auto"/>
              <w:right w:val="single" w:sz="4" w:space="0" w:color="auto"/>
            </w:tcBorders>
            <w:shd w:val="clear" w:color="auto" w:fill="C0C0C0"/>
            <w:vAlign w:val="center"/>
          </w:tcPr>
          <w:p w14:paraId="36845931" w14:textId="77777777" w:rsidR="00D93529" w:rsidRDefault="0064041D">
            <w:pPr>
              <w:spacing w:after="0" w:line="240" w:lineRule="auto"/>
              <w:jc w:val="cente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Biznis vrstva</w:t>
            </w:r>
          </w:p>
        </w:tc>
        <w:tc>
          <w:tcPr>
            <w:tcW w:w="1050" w:type="dxa"/>
            <w:tcBorders>
              <w:top w:val="single" w:sz="4" w:space="0" w:color="auto"/>
              <w:left w:val="single" w:sz="4" w:space="0" w:color="auto"/>
              <w:bottom w:val="single" w:sz="4" w:space="0" w:color="auto"/>
              <w:right w:val="single" w:sz="4" w:space="0" w:color="auto"/>
            </w:tcBorders>
            <w:shd w:val="clear" w:color="auto" w:fill="C0C0C0"/>
            <w:vAlign w:val="center"/>
          </w:tcPr>
          <w:p w14:paraId="39D36CAD" w14:textId="77777777" w:rsidR="00D93529" w:rsidRDefault="0064041D">
            <w:pPr>
              <w:spacing w:after="0" w:line="240" w:lineRule="auto"/>
              <w:jc w:val="cente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A – nová služba</w:t>
            </w:r>
          </w:p>
          <w:p w14:paraId="1E49DCD3" w14:textId="77777777" w:rsidR="00D93529" w:rsidRDefault="0064041D">
            <w:pPr>
              <w:spacing w:after="0" w:line="240" w:lineRule="auto"/>
              <w:jc w:val="center"/>
              <w:rPr>
                <w:rFonts w:ascii="Times New Roman" w:eastAsia="Times New Roman" w:hAnsi="Times New Roman" w:cs="Times New Roman"/>
                <w:i/>
                <w:iCs/>
                <w:sz w:val="20"/>
                <w:szCs w:val="20"/>
                <w:lang w:eastAsia="sk-SK"/>
              </w:rPr>
            </w:pPr>
            <w:r>
              <w:rPr>
                <w:rFonts w:ascii="Times New Roman" w:eastAsia="Times New Roman" w:hAnsi="Times New Roman" w:cs="Times New Roman"/>
                <w:b/>
                <w:sz w:val="20"/>
                <w:szCs w:val="20"/>
                <w:lang w:eastAsia="sk-SK"/>
              </w:rPr>
              <w:t>B – zmena služby</w:t>
            </w:r>
          </w:p>
        </w:tc>
        <w:tc>
          <w:tcPr>
            <w:tcW w:w="1125" w:type="dxa"/>
            <w:tcBorders>
              <w:top w:val="single" w:sz="4" w:space="0" w:color="auto"/>
              <w:left w:val="single" w:sz="4" w:space="0" w:color="auto"/>
              <w:bottom w:val="single" w:sz="4" w:space="0" w:color="auto"/>
              <w:right w:val="single" w:sz="4" w:space="0" w:color="auto"/>
            </w:tcBorders>
            <w:shd w:val="clear" w:color="auto" w:fill="C0C0C0"/>
            <w:vAlign w:val="center"/>
          </w:tcPr>
          <w:p w14:paraId="74E2A435" w14:textId="77777777" w:rsidR="00D93529" w:rsidRDefault="0064041D">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b/>
                <w:sz w:val="20"/>
                <w:szCs w:val="20"/>
                <w:lang w:eastAsia="sk-SK"/>
              </w:rPr>
              <w:t>Kód koncovej služby</w:t>
            </w:r>
          </w:p>
        </w:tc>
        <w:tc>
          <w:tcPr>
            <w:tcW w:w="1795"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0B3DB8BD" w14:textId="77777777" w:rsidR="00D93529" w:rsidRDefault="0064041D">
            <w:pPr>
              <w:spacing w:after="0" w:line="240" w:lineRule="auto"/>
              <w:rPr>
                <w:rFonts w:ascii="Times New Roman" w:eastAsia="Times New Roman" w:hAnsi="Times New Roman" w:cs="Times New Roman"/>
                <w:i/>
                <w:iCs/>
                <w:sz w:val="20"/>
                <w:szCs w:val="20"/>
                <w:lang w:eastAsia="sk-SK"/>
              </w:rPr>
            </w:pPr>
            <w:r>
              <w:rPr>
                <w:rFonts w:ascii="Times New Roman" w:eastAsia="Times New Roman" w:hAnsi="Times New Roman" w:cs="Times New Roman"/>
                <w:b/>
                <w:sz w:val="20"/>
                <w:szCs w:val="20"/>
                <w:lang w:eastAsia="sk-SK"/>
              </w:rPr>
              <w:t>Názov koncovej služby</w:t>
            </w:r>
          </w:p>
        </w:tc>
        <w:tc>
          <w:tcPr>
            <w:tcW w:w="1445" w:type="dxa"/>
            <w:tcBorders>
              <w:top w:val="single" w:sz="4" w:space="0" w:color="auto"/>
              <w:left w:val="single" w:sz="4" w:space="0" w:color="auto"/>
              <w:bottom w:val="single" w:sz="4" w:space="0" w:color="auto"/>
              <w:right w:val="single" w:sz="4" w:space="0" w:color="auto"/>
            </w:tcBorders>
            <w:shd w:val="clear" w:color="auto" w:fill="C0C0C0"/>
          </w:tcPr>
          <w:p w14:paraId="640B687C" w14:textId="77777777" w:rsidR="00D93529" w:rsidRDefault="0064041D">
            <w:pPr>
              <w:spacing w:after="0" w:line="240" w:lineRule="auto"/>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Úroveň elektronizácie</w:t>
            </w:r>
          </w:p>
        </w:tc>
      </w:tr>
      <w:tr w:rsidR="005A2B3C" w14:paraId="2E37EA34" w14:textId="77777777" w:rsidTr="00317D93">
        <w:trPr>
          <w:trHeight w:val="20"/>
        </w:trPr>
        <w:tc>
          <w:tcPr>
            <w:tcW w:w="3956" w:type="dxa"/>
            <w:vMerge w:val="restart"/>
            <w:tcBorders>
              <w:top w:val="single" w:sz="4" w:space="0" w:color="auto"/>
              <w:left w:val="single" w:sz="4" w:space="0" w:color="auto"/>
              <w:right w:val="single" w:sz="4" w:space="0" w:color="auto"/>
            </w:tcBorders>
          </w:tcPr>
          <w:p w14:paraId="12159ED0" w14:textId="4619F985" w:rsidR="005A2B3C" w:rsidRDefault="005A2B3C" w:rsidP="00317D93">
            <w:pPr>
              <w:spacing w:after="0" w:line="240" w:lineRule="auto"/>
              <w:rPr>
                <w:rFonts w:ascii="Times New Roman" w:eastAsia="Times New Roman" w:hAnsi="Times New Roman" w:cs="Times New Roman"/>
                <w:b/>
                <w:sz w:val="20"/>
                <w:lang w:eastAsia="sk-SK"/>
              </w:rPr>
            </w:pPr>
            <w:r>
              <w:rPr>
                <w:rFonts w:ascii="Times New Roman" w:eastAsia="Times New Roman" w:hAnsi="Times New Roman" w:cs="Times New Roman"/>
                <w:b/>
                <w:sz w:val="20"/>
                <w:lang w:eastAsia="sk-SK"/>
              </w:rPr>
              <w:t>6.1.</w:t>
            </w:r>
            <w:r>
              <w:rPr>
                <w:rFonts w:ascii="Times New Roman" w:eastAsia="Times New Roman" w:hAnsi="Times New Roman" w:cs="Times New Roman"/>
                <w:sz w:val="20"/>
                <w:lang w:eastAsia="sk-SK"/>
              </w:rPr>
              <w:t xml:space="preserve"> Predpokladá predložený návrh zmenu existujúcich koncových služieb verejnej správy alebo vytvorenie nových služieb pre občana alebo podnikateľa?</w:t>
            </w:r>
          </w:p>
        </w:tc>
        <w:tc>
          <w:tcPr>
            <w:tcW w:w="1050" w:type="dxa"/>
            <w:tcBorders>
              <w:top w:val="single" w:sz="4" w:space="0" w:color="auto"/>
              <w:left w:val="single" w:sz="4" w:space="0" w:color="auto"/>
              <w:bottom w:val="single" w:sz="4" w:space="0" w:color="auto"/>
              <w:right w:val="single" w:sz="4" w:space="0" w:color="auto"/>
            </w:tcBorders>
          </w:tcPr>
          <w:p w14:paraId="627A3A8C" w14:textId="5188AA7E" w:rsidR="005A2B3C" w:rsidRPr="00FF2647" w:rsidRDefault="005A2B3C">
            <w:pPr>
              <w:spacing w:after="0" w:line="240" w:lineRule="auto"/>
              <w:jc w:val="center"/>
              <w:rPr>
                <w:rFonts w:ascii="Times New Roman" w:eastAsia="Times New Roman" w:hAnsi="Times New Roman" w:cs="Times New Roman"/>
                <w:b/>
                <w:sz w:val="20"/>
                <w:szCs w:val="20"/>
                <w:lang w:eastAsia="sk-SK"/>
              </w:rPr>
            </w:pPr>
            <w:r w:rsidRPr="00FF2647">
              <w:rPr>
                <w:rFonts w:ascii="Times New Roman" w:eastAsia="Times New Roman" w:hAnsi="Times New Roman" w:cs="Times New Roman"/>
                <w:b/>
                <w:sz w:val="20"/>
                <w:szCs w:val="20"/>
                <w:lang w:eastAsia="sk-SK"/>
              </w:rPr>
              <w:t>A</w:t>
            </w:r>
          </w:p>
        </w:tc>
        <w:tc>
          <w:tcPr>
            <w:tcW w:w="1125" w:type="dxa"/>
            <w:tcBorders>
              <w:top w:val="single" w:sz="4" w:space="0" w:color="auto"/>
              <w:left w:val="single" w:sz="4" w:space="0" w:color="auto"/>
              <w:bottom w:val="single" w:sz="4" w:space="0" w:color="auto"/>
              <w:right w:val="single" w:sz="4" w:space="0" w:color="auto"/>
            </w:tcBorders>
          </w:tcPr>
          <w:p w14:paraId="6D85C955" w14:textId="0CB66DD6" w:rsidR="002C6BDC" w:rsidRPr="002C6BDC" w:rsidRDefault="002C6BDC" w:rsidP="002C6BDC">
            <w:pPr>
              <w:spacing w:after="0" w:line="240" w:lineRule="auto"/>
              <w:jc w:val="center"/>
              <w:rPr>
                <w:rFonts w:ascii="Times New Roman" w:eastAsia="Times New Roman" w:hAnsi="Times New Roman" w:cs="Times New Roman"/>
                <w:sz w:val="20"/>
                <w:szCs w:val="20"/>
                <w:lang w:eastAsia="sk-SK"/>
              </w:rPr>
            </w:pPr>
            <w:r w:rsidRPr="002C6BDC">
              <w:rPr>
                <w:rFonts w:ascii="Times New Roman" w:eastAsia="Times New Roman" w:hAnsi="Times New Roman" w:cs="Times New Roman"/>
                <w:sz w:val="20"/>
                <w:szCs w:val="20"/>
                <w:lang w:eastAsia="sk-SK"/>
              </w:rPr>
              <w:t>ks_340780</w:t>
            </w:r>
          </w:p>
          <w:p w14:paraId="0624F46A" w14:textId="68F3C1CC" w:rsidR="005A2B3C" w:rsidRPr="002C6BDC" w:rsidRDefault="005A2B3C" w:rsidP="00862B99">
            <w:pPr>
              <w:spacing w:after="0" w:line="240" w:lineRule="auto"/>
              <w:jc w:val="center"/>
              <w:rPr>
                <w:rFonts w:ascii="Times New Roman" w:eastAsia="Times New Roman" w:hAnsi="Times New Roman" w:cs="Times New Roman"/>
                <w:sz w:val="20"/>
                <w:szCs w:val="20"/>
                <w:lang w:eastAsia="sk-SK"/>
              </w:rPr>
            </w:pPr>
          </w:p>
        </w:tc>
        <w:tc>
          <w:tcPr>
            <w:tcW w:w="1795" w:type="dxa"/>
            <w:gridSpan w:val="2"/>
            <w:tcBorders>
              <w:top w:val="single" w:sz="4" w:space="0" w:color="auto"/>
              <w:left w:val="single" w:sz="4" w:space="0" w:color="auto"/>
              <w:bottom w:val="single" w:sz="4" w:space="0" w:color="auto"/>
              <w:right w:val="single" w:sz="4" w:space="0" w:color="auto"/>
            </w:tcBorders>
          </w:tcPr>
          <w:p w14:paraId="473C778B" w14:textId="77777777" w:rsidR="005A2B3C" w:rsidRPr="00FF2647" w:rsidRDefault="005A2B3C" w:rsidP="00E238AE">
            <w:pPr>
              <w:spacing w:after="0" w:line="240" w:lineRule="auto"/>
              <w:rPr>
                <w:rFonts w:ascii="Times New Roman" w:eastAsia="Times New Roman" w:hAnsi="Times New Roman" w:cs="Times New Roman"/>
                <w:sz w:val="20"/>
                <w:szCs w:val="20"/>
                <w:lang w:eastAsia="sk-SK"/>
              </w:rPr>
            </w:pPr>
            <w:r w:rsidRPr="00FF2647">
              <w:rPr>
                <w:rFonts w:ascii="Times New Roman" w:eastAsia="Times New Roman" w:hAnsi="Times New Roman" w:cs="Times New Roman"/>
                <w:sz w:val="20"/>
                <w:szCs w:val="20"/>
                <w:lang w:eastAsia="sk-SK"/>
              </w:rPr>
              <w:t>(NEIS)</w:t>
            </w:r>
          </w:p>
          <w:p w14:paraId="52C13B08" w14:textId="75C2EC2E" w:rsidR="005A2B3C" w:rsidRPr="00FF2647" w:rsidRDefault="005A2B3C" w:rsidP="00E238AE">
            <w:pPr>
              <w:spacing w:after="0" w:line="240" w:lineRule="auto"/>
              <w:rPr>
                <w:rFonts w:ascii="Times New Roman" w:eastAsia="Times New Roman" w:hAnsi="Times New Roman" w:cs="Times New Roman"/>
                <w:sz w:val="20"/>
                <w:szCs w:val="20"/>
                <w:lang w:eastAsia="sk-SK"/>
              </w:rPr>
            </w:pPr>
            <w:r w:rsidRPr="00FF2647">
              <w:rPr>
                <w:rFonts w:ascii="Times New Roman" w:eastAsia="Times New Roman" w:hAnsi="Times New Roman" w:cs="Times New Roman"/>
                <w:sz w:val="20"/>
                <w:szCs w:val="20"/>
                <w:lang w:eastAsia="sk-SK"/>
              </w:rPr>
              <w:t>Evidencia vybraných údajov o veľkých zdrojoch a stredných zdrojoch, ich prevádzkovateľoch a emisiách</w:t>
            </w:r>
          </w:p>
        </w:tc>
        <w:tc>
          <w:tcPr>
            <w:tcW w:w="1445" w:type="dxa"/>
            <w:tcBorders>
              <w:top w:val="single" w:sz="4" w:space="0" w:color="auto"/>
              <w:left w:val="single" w:sz="4" w:space="0" w:color="auto"/>
              <w:bottom w:val="single" w:sz="4" w:space="0" w:color="auto"/>
              <w:right w:val="single" w:sz="4" w:space="0" w:color="auto"/>
            </w:tcBorders>
          </w:tcPr>
          <w:p w14:paraId="5A028868" w14:textId="50A63F30" w:rsidR="005A2B3C" w:rsidRPr="00FF2647" w:rsidRDefault="005A2B3C">
            <w:pPr>
              <w:spacing w:after="0" w:line="240" w:lineRule="auto"/>
              <w:jc w:val="center"/>
              <w:rPr>
                <w:rFonts w:ascii="Times New Roman" w:eastAsia="Times New Roman" w:hAnsi="Times New Roman" w:cs="Times New Roman"/>
                <w:b/>
                <w:iCs/>
                <w:sz w:val="20"/>
                <w:szCs w:val="20"/>
                <w:lang w:eastAsia="sk-SK"/>
              </w:rPr>
            </w:pPr>
            <w:r w:rsidRPr="00FF2647">
              <w:rPr>
                <w:rFonts w:ascii="Times New Roman" w:eastAsia="Times New Roman" w:hAnsi="Times New Roman" w:cs="Times New Roman"/>
                <w:b/>
                <w:iCs/>
                <w:sz w:val="20"/>
                <w:szCs w:val="20"/>
                <w:lang w:eastAsia="sk-SK"/>
              </w:rPr>
              <w:t>4</w:t>
            </w:r>
          </w:p>
        </w:tc>
      </w:tr>
      <w:tr w:rsidR="005A2B3C" w14:paraId="6F46641C" w14:textId="77777777" w:rsidTr="00317D93">
        <w:trPr>
          <w:trHeight w:val="20"/>
        </w:trPr>
        <w:tc>
          <w:tcPr>
            <w:tcW w:w="3956" w:type="dxa"/>
            <w:vMerge/>
            <w:tcBorders>
              <w:left w:val="single" w:sz="4" w:space="0" w:color="auto"/>
              <w:right w:val="single" w:sz="4" w:space="0" w:color="auto"/>
            </w:tcBorders>
          </w:tcPr>
          <w:p w14:paraId="3619384C" w14:textId="27F03B26" w:rsidR="005A2B3C" w:rsidRDefault="005A2B3C" w:rsidP="00317D93">
            <w:pPr>
              <w:spacing w:after="0" w:line="240" w:lineRule="auto"/>
              <w:rPr>
                <w:rFonts w:ascii="Times New Roman" w:eastAsia="Times New Roman" w:hAnsi="Times New Roman" w:cs="Times New Roman"/>
                <w:sz w:val="20"/>
                <w:lang w:eastAsia="sk-SK"/>
              </w:rPr>
            </w:pPr>
          </w:p>
        </w:tc>
        <w:tc>
          <w:tcPr>
            <w:tcW w:w="1050" w:type="dxa"/>
            <w:tcBorders>
              <w:top w:val="single" w:sz="4" w:space="0" w:color="auto"/>
              <w:left w:val="single" w:sz="4" w:space="0" w:color="auto"/>
              <w:bottom w:val="single" w:sz="4" w:space="0" w:color="auto"/>
              <w:right w:val="single" w:sz="4" w:space="0" w:color="auto"/>
            </w:tcBorders>
          </w:tcPr>
          <w:p w14:paraId="61ED4E73" w14:textId="7F58B3D1" w:rsidR="005A2B3C" w:rsidRPr="00FF2647" w:rsidRDefault="005A2B3C">
            <w:pPr>
              <w:spacing w:after="0" w:line="240" w:lineRule="auto"/>
              <w:jc w:val="center"/>
              <w:rPr>
                <w:rFonts w:ascii="Times New Roman" w:eastAsia="Times New Roman" w:hAnsi="Times New Roman" w:cs="Times New Roman"/>
                <w:b/>
                <w:bCs/>
                <w:sz w:val="20"/>
                <w:szCs w:val="20"/>
                <w:lang w:eastAsia="sk-SK"/>
              </w:rPr>
            </w:pPr>
            <w:r w:rsidRPr="00FF2647">
              <w:rPr>
                <w:rFonts w:ascii="Times New Roman" w:eastAsia="Times New Roman" w:hAnsi="Times New Roman" w:cs="Times New Roman"/>
                <w:b/>
                <w:sz w:val="20"/>
                <w:szCs w:val="20"/>
                <w:lang w:eastAsia="sk-SK"/>
              </w:rPr>
              <w:t>B - zrušená</w:t>
            </w:r>
          </w:p>
        </w:tc>
        <w:tc>
          <w:tcPr>
            <w:tcW w:w="1125" w:type="dxa"/>
            <w:tcBorders>
              <w:top w:val="single" w:sz="4" w:space="0" w:color="auto"/>
              <w:left w:val="single" w:sz="4" w:space="0" w:color="auto"/>
              <w:bottom w:val="single" w:sz="4" w:space="0" w:color="auto"/>
              <w:right w:val="single" w:sz="4" w:space="0" w:color="auto"/>
            </w:tcBorders>
          </w:tcPr>
          <w:p w14:paraId="131DC716" w14:textId="2B5C17E4" w:rsidR="005A2B3C" w:rsidRPr="002C6BDC" w:rsidRDefault="005A2B3C" w:rsidP="009034D1">
            <w:pPr>
              <w:spacing w:after="0" w:line="240" w:lineRule="auto"/>
              <w:jc w:val="center"/>
              <w:rPr>
                <w:rFonts w:ascii="Times New Roman" w:eastAsia="Times New Roman" w:hAnsi="Times New Roman" w:cs="Times New Roman"/>
                <w:sz w:val="20"/>
                <w:szCs w:val="20"/>
                <w:lang w:eastAsia="sk-SK"/>
              </w:rPr>
            </w:pPr>
            <w:r w:rsidRPr="002C6BDC">
              <w:rPr>
                <w:rFonts w:ascii="Times New Roman" w:eastAsia="Times New Roman" w:hAnsi="Times New Roman" w:cs="Times New Roman"/>
                <w:sz w:val="20"/>
                <w:szCs w:val="20"/>
                <w:lang w:eastAsia="sk-SK"/>
              </w:rPr>
              <w:t>ks_336820</w:t>
            </w:r>
            <w:r w:rsidR="00FF2647" w:rsidRPr="002C6BDC">
              <w:rPr>
                <w:rFonts w:ascii="Times New Roman" w:eastAsia="Times New Roman" w:hAnsi="Times New Roman" w:cs="Times New Roman"/>
                <w:sz w:val="20"/>
                <w:szCs w:val="20"/>
                <w:lang w:eastAsia="sk-SK"/>
              </w:rPr>
              <w:t xml:space="preserve"> </w:t>
            </w:r>
            <w:r w:rsidRPr="002C6BDC">
              <w:rPr>
                <w:rFonts w:ascii="Times New Roman" w:eastAsia="Times New Roman" w:hAnsi="Times New Roman" w:cs="Times New Roman"/>
                <w:sz w:val="20"/>
                <w:szCs w:val="20"/>
                <w:lang w:eastAsia="sk-SK"/>
              </w:rPr>
              <w:t xml:space="preserve">zrušená a nahradená službou </w:t>
            </w:r>
            <w:r w:rsidR="002C6BDC" w:rsidRPr="002C6BDC">
              <w:rPr>
                <w:rFonts w:ascii="Times New Roman" w:eastAsia="Times New Roman" w:hAnsi="Times New Roman" w:cs="Times New Roman"/>
                <w:sz w:val="20"/>
                <w:szCs w:val="20"/>
                <w:lang w:eastAsia="sk-SK"/>
              </w:rPr>
              <w:t>ks_340780</w:t>
            </w:r>
          </w:p>
        </w:tc>
        <w:tc>
          <w:tcPr>
            <w:tcW w:w="1795" w:type="dxa"/>
            <w:gridSpan w:val="2"/>
            <w:tcBorders>
              <w:top w:val="single" w:sz="4" w:space="0" w:color="auto"/>
              <w:left w:val="single" w:sz="4" w:space="0" w:color="auto"/>
              <w:bottom w:val="single" w:sz="4" w:space="0" w:color="auto"/>
              <w:right w:val="single" w:sz="4" w:space="0" w:color="auto"/>
            </w:tcBorders>
          </w:tcPr>
          <w:p w14:paraId="6363F73C" w14:textId="77777777" w:rsidR="005A2B3C" w:rsidRPr="00FF2647" w:rsidRDefault="005A2B3C">
            <w:pPr>
              <w:spacing w:after="0" w:line="240" w:lineRule="auto"/>
              <w:rPr>
                <w:rFonts w:ascii="Times New Roman" w:eastAsia="Times New Roman" w:hAnsi="Times New Roman" w:cs="Times New Roman"/>
                <w:sz w:val="20"/>
                <w:szCs w:val="20"/>
                <w:lang w:eastAsia="sk-SK"/>
              </w:rPr>
            </w:pPr>
            <w:r w:rsidRPr="00FF2647">
              <w:rPr>
                <w:rFonts w:ascii="Times New Roman" w:eastAsia="Times New Roman" w:hAnsi="Times New Roman" w:cs="Times New Roman"/>
                <w:sz w:val="20"/>
                <w:szCs w:val="20"/>
                <w:lang w:eastAsia="sk-SK"/>
              </w:rPr>
              <w:t>(NEIS)</w:t>
            </w:r>
          </w:p>
          <w:p w14:paraId="3AEE6AD4" w14:textId="77777777" w:rsidR="005A2B3C" w:rsidRPr="00FF2647" w:rsidRDefault="005A2B3C">
            <w:pPr>
              <w:spacing w:after="0" w:line="240" w:lineRule="auto"/>
              <w:rPr>
                <w:rFonts w:ascii="Times New Roman" w:eastAsia="Times New Roman" w:hAnsi="Times New Roman" w:cs="Times New Roman"/>
                <w:sz w:val="20"/>
                <w:szCs w:val="20"/>
                <w:lang w:eastAsia="sk-SK"/>
              </w:rPr>
            </w:pPr>
            <w:r w:rsidRPr="00FF2647">
              <w:rPr>
                <w:rFonts w:ascii="Times New Roman" w:eastAsia="Times New Roman" w:hAnsi="Times New Roman" w:cs="Times New Roman"/>
                <w:sz w:val="20"/>
                <w:szCs w:val="20"/>
                <w:lang w:eastAsia="sk-SK"/>
              </w:rPr>
              <w:t>Evidencia vybraných údajov o veľkých zdrojoch a stredných zdrojoch, ich prevádzkovateľoch a emisiách</w:t>
            </w:r>
          </w:p>
        </w:tc>
        <w:tc>
          <w:tcPr>
            <w:tcW w:w="1445" w:type="dxa"/>
            <w:tcBorders>
              <w:top w:val="single" w:sz="4" w:space="0" w:color="auto"/>
              <w:left w:val="single" w:sz="4" w:space="0" w:color="auto"/>
              <w:bottom w:val="single" w:sz="4" w:space="0" w:color="auto"/>
              <w:right w:val="single" w:sz="4" w:space="0" w:color="auto"/>
            </w:tcBorders>
          </w:tcPr>
          <w:p w14:paraId="2598DEE6" w14:textId="77777777" w:rsidR="005A2B3C" w:rsidRPr="00FF2647" w:rsidRDefault="005A2B3C">
            <w:pPr>
              <w:spacing w:after="0" w:line="240" w:lineRule="auto"/>
              <w:jc w:val="center"/>
              <w:rPr>
                <w:rFonts w:ascii="Times New Roman" w:eastAsia="Times New Roman" w:hAnsi="Times New Roman" w:cs="Times New Roman"/>
                <w:b/>
                <w:i/>
                <w:sz w:val="20"/>
                <w:szCs w:val="20"/>
                <w:lang w:eastAsia="sk-SK"/>
              </w:rPr>
            </w:pPr>
            <w:r w:rsidRPr="00FF2647">
              <w:rPr>
                <w:rFonts w:ascii="Times New Roman" w:eastAsia="Times New Roman" w:hAnsi="Times New Roman" w:cs="Times New Roman"/>
                <w:b/>
                <w:iCs/>
                <w:sz w:val="20"/>
                <w:szCs w:val="20"/>
                <w:lang w:eastAsia="sk-SK"/>
              </w:rPr>
              <w:t>4</w:t>
            </w:r>
          </w:p>
        </w:tc>
      </w:tr>
      <w:tr w:rsidR="005A2B3C" w14:paraId="6418512F" w14:textId="77777777" w:rsidTr="00317D93">
        <w:trPr>
          <w:trHeight w:val="20"/>
        </w:trPr>
        <w:tc>
          <w:tcPr>
            <w:tcW w:w="3956" w:type="dxa"/>
            <w:vMerge/>
            <w:tcBorders>
              <w:left w:val="single" w:sz="4" w:space="0" w:color="auto"/>
              <w:right w:val="single" w:sz="4" w:space="0" w:color="auto"/>
            </w:tcBorders>
          </w:tcPr>
          <w:p w14:paraId="5DAB6C7B" w14:textId="6D2DCE08" w:rsidR="005A2B3C" w:rsidRDefault="005A2B3C" w:rsidP="00317D93">
            <w:pPr>
              <w:spacing w:after="0" w:line="240" w:lineRule="auto"/>
            </w:pPr>
          </w:p>
        </w:tc>
        <w:tc>
          <w:tcPr>
            <w:tcW w:w="1050" w:type="dxa"/>
            <w:tcBorders>
              <w:top w:val="single" w:sz="4" w:space="0" w:color="auto"/>
              <w:left w:val="single" w:sz="4" w:space="0" w:color="auto"/>
              <w:bottom w:val="single" w:sz="4" w:space="0" w:color="auto"/>
              <w:right w:val="single" w:sz="4" w:space="0" w:color="auto"/>
            </w:tcBorders>
          </w:tcPr>
          <w:p w14:paraId="5316D17B" w14:textId="77777777" w:rsidR="005A2B3C" w:rsidRPr="00FF2647" w:rsidRDefault="005A2B3C">
            <w:pPr>
              <w:spacing w:line="240" w:lineRule="auto"/>
              <w:jc w:val="center"/>
              <w:rPr>
                <w:rFonts w:ascii="Times New Roman" w:eastAsia="Times New Roman" w:hAnsi="Times New Roman" w:cs="Times New Roman"/>
                <w:b/>
                <w:sz w:val="20"/>
                <w:szCs w:val="20"/>
                <w:lang w:eastAsia="sk-SK"/>
              </w:rPr>
            </w:pPr>
            <w:r w:rsidRPr="00FF2647">
              <w:rPr>
                <w:rFonts w:ascii="Times New Roman" w:eastAsia="Times New Roman" w:hAnsi="Times New Roman" w:cs="Times New Roman"/>
                <w:b/>
                <w:sz w:val="20"/>
                <w:szCs w:val="20"/>
                <w:lang w:eastAsia="sk-SK"/>
              </w:rPr>
              <w:t>A</w:t>
            </w:r>
          </w:p>
        </w:tc>
        <w:tc>
          <w:tcPr>
            <w:tcW w:w="1125" w:type="dxa"/>
            <w:tcBorders>
              <w:top w:val="single" w:sz="4" w:space="0" w:color="auto"/>
              <w:left w:val="single" w:sz="4" w:space="0" w:color="auto"/>
              <w:bottom w:val="single" w:sz="4" w:space="0" w:color="auto"/>
              <w:right w:val="single" w:sz="4" w:space="0" w:color="auto"/>
            </w:tcBorders>
          </w:tcPr>
          <w:p w14:paraId="02EB378F" w14:textId="31D89CC4" w:rsidR="005A2B3C" w:rsidRPr="002C6BDC" w:rsidRDefault="002C6BDC" w:rsidP="002C6BDC">
            <w:pPr>
              <w:spacing w:after="0" w:line="240" w:lineRule="auto"/>
              <w:jc w:val="center"/>
              <w:rPr>
                <w:rFonts w:ascii="Times New Roman" w:eastAsia="Times New Roman" w:hAnsi="Times New Roman" w:cs="Times New Roman"/>
                <w:sz w:val="20"/>
                <w:szCs w:val="20"/>
                <w:lang w:eastAsia="sk-SK"/>
              </w:rPr>
            </w:pPr>
            <w:r w:rsidRPr="002C6BDC">
              <w:rPr>
                <w:rFonts w:ascii="Times New Roman" w:eastAsia="Times New Roman" w:hAnsi="Times New Roman" w:cs="Times New Roman"/>
                <w:sz w:val="20"/>
                <w:szCs w:val="20"/>
                <w:lang w:eastAsia="sk-SK"/>
              </w:rPr>
              <w:t>ks_340781</w:t>
            </w:r>
          </w:p>
        </w:tc>
        <w:tc>
          <w:tcPr>
            <w:tcW w:w="1795" w:type="dxa"/>
            <w:gridSpan w:val="2"/>
            <w:tcBorders>
              <w:top w:val="single" w:sz="4" w:space="0" w:color="auto"/>
              <w:left w:val="single" w:sz="4" w:space="0" w:color="auto"/>
              <w:bottom w:val="single" w:sz="4" w:space="0" w:color="auto"/>
              <w:right w:val="single" w:sz="4" w:space="0" w:color="auto"/>
            </w:tcBorders>
          </w:tcPr>
          <w:p w14:paraId="4A21C42E" w14:textId="77777777" w:rsidR="005A2B3C" w:rsidRPr="00FF2647" w:rsidRDefault="005A2B3C">
            <w:pPr>
              <w:widowControl w:val="0"/>
              <w:spacing w:after="0"/>
              <w:rPr>
                <w:rFonts w:ascii="Times New Roman" w:eastAsia="Times New Roman" w:hAnsi="Times New Roman" w:cs="Times New Roman"/>
                <w:sz w:val="20"/>
                <w:szCs w:val="20"/>
                <w:lang w:eastAsia="sk-SK"/>
              </w:rPr>
            </w:pPr>
            <w:r w:rsidRPr="00FF2647">
              <w:rPr>
                <w:rFonts w:ascii="Times New Roman" w:eastAsia="Times New Roman" w:hAnsi="Times New Roman" w:cs="Times New Roman"/>
                <w:sz w:val="20"/>
                <w:szCs w:val="20"/>
                <w:lang w:eastAsia="sk-SK"/>
              </w:rPr>
              <w:t>(NEIS)</w:t>
            </w:r>
          </w:p>
          <w:p w14:paraId="094399CE" w14:textId="77777777" w:rsidR="005A2B3C" w:rsidRPr="00FF2647" w:rsidRDefault="005A2B3C">
            <w:pPr>
              <w:widowControl w:val="0"/>
              <w:spacing w:after="0"/>
              <w:rPr>
                <w:rFonts w:ascii="Times New Roman" w:eastAsia="Times New Roman" w:hAnsi="Times New Roman" w:cs="Times New Roman"/>
                <w:sz w:val="20"/>
                <w:szCs w:val="20"/>
                <w:lang w:eastAsia="sk-SK"/>
              </w:rPr>
            </w:pPr>
            <w:r w:rsidRPr="00FF2647">
              <w:rPr>
                <w:rFonts w:ascii="Times New Roman" w:eastAsia="Times New Roman" w:hAnsi="Times New Roman" w:cs="Times New Roman"/>
                <w:sz w:val="20"/>
                <w:szCs w:val="20"/>
                <w:lang w:eastAsia="sk-SK"/>
              </w:rPr>
              <w:t>Evidencia údajov o malých zdrojoch a ich prevádzkovateľoch.</w:t>
            </w:r>
          </w:p>
        </w:tc>
        <w:tc>
          <w:tcPr>
            <w:tcW w:w="1445" w:type="dxa"/>
            <w:tcBorders>
              <w:top w:val="single" w:sz="4" w:space="0" w:color="auto"/>
              <w:left w:val="single" w:sz="4" w:space="0" w:color="auto"/>
              <w:bottom w:val="single" w:sz="4" w:space="0" w:color="auto"/>
              <w:right w:val="single" w:sz="4" w:space="0" w:color="auto"/>
            </w:tcBorders>
          </w:tcPr>
          <w:p w14:paraId="279935FF" w14:textId="77777777" w:rsidR="005A2B3C" w:rsidRPr="00FF2647" w:rsidRDefault="005A2B3C">
            <w:pPr>
              <w:spacing w:line="240" w:lineRule="auto"/>
              <w:jc w:val="center"/>
              <w:rPr>
                <w:rFonts w:ascii="Times New Roman" w:eastAsia="Times New Roman" w:hAnsi="Times New Roman" w:cs="Times New Roman"/>
                <w:b/>
                <w:bCs/>
                <w:sz w:val="20"/>
                <w:szCs w:val="20"/>
                <w:lang w:eastAsia="sk-SK"/>
              </w:rPr>
            </w:pPr>
            <w:r w:rsidRPr="00FF2647">
              <w:rPr>
                <w:rFonts w:ascii="Times New Roman" w:eastAsia="Times New Roman" w:hAnsi="Times New Roman" w:cs="Times New Roman"/>
                <w:b/>
                <w:bCs/>
                <w:sz w:val="20"/>
                <w:szCs w:val="20"/>
                <w:lang w:eastAsia="sk-SK"/>
              </w:rPr>
              <w:t>4</w:t>
            </w:r>
          </w:p>
        </w:tc>
      </w:tr>
      <w:tr w:rsidR="005A2B3C" w14:paraId="3B81FCFB" w14:textId="77777777" w:rsidTr="00317D93">
        <w:trPr>
          <w:trHeight w:val="20"/>
        </w:trPr>
        <w:tc>
          <w:tcPr>
            <w:tcW w:w="3956" w:type="dxa"/>
            <w:vMerge/>
            <w:tcBorders>
              <w:left w:val="single" w:sz="4" w:space="0" w:color="auto"/>
              <w:right w:val="single" w:sz="4" w:space="0" w:color="auto"/>
            </w:tcBorders>
          </w:tcPr>
          <w:p w14:paraId="6A05A809" w14:textId="37DF8AA4" w:rsidR="005A2B3C" w:rsidRDefault="005A2B3C" w:rsidP="00317D93">
            <w:pPr>
              <w:spacing w:after="0" w:line="240" w:lineRule="auto"/>
            </w:pPr>
          </w:p>
        </w:tc>
        <w:tc>
          <w:tcPr>
            <w:tcW w:w="1050" w:type="dxa"/>
            <w:tcBorders>
              <w:top w:val="single" w:sz="4" w:space="0" w:color="auto"/>
              <w:left w:val="single" w:sz="4" w:space="0" w:color="auto"/>
              <w:bottom w:val="single" w:sz="4" w:space="0" w:color="auto"/>
              <w:right w:val="single" w:sz="4" w:space="0" w:color="auto"/>
            </w:tcBorders>
          </w:tcPr>
          <w:p w14:paraId="0C2DCDA8" w14:textId="77777777" w:rsidR="005A2B3C" w:rsidRPr="00FF2647" w:rsidRDefault="005A2B3C">
            <w:pPr>
              <w:spacing w:line="240" w:lineRule="auto"/>
              <w:jc w:val="center"/>
              <w:rPr>
                <w:rFonts w:ascii="Times New Roman" w:eastAsia="Times New Roman" w:hAnsi="Times New Roman" w:cs="Times New Roman"/>
                <w:b/>
                <w:sz w:val="20"/>
                <w:szCs w:val="20"/>
                <w:lang w:eastAsia="sk-SK"/>
              </w:rPr>
            </w:pPr>
            <w:r w:rsidRPr="00FF2647">
              <w:rPr>
                <w:rFonts w:ascii="Times New Roman" w:eastAsia="Times New Roman" w:hAnsi="Times New Roman" w:cs="Times New Roman"/>
                <w:b/>
                <w:sz w:val="20"/>
                <w:szCs w:val="20"/>
                <w:lang w:eastAsia="sk-SK"/>
              </w:rPr>
              <w:t>A</w:t>
            </w:r>
          </w:p>
        </w:tc>
        <w:tc>
          <w:tcPr>
            <w:tcW w:w="1125" w:type="dxa"/>
            <w:tcBorders>
              <w:top w:val="single" w:sz="4" w:space="0" w:color="auto"/>
              <w:left w:val="single" w:sz="4" w:space="0" w:color="auto"/>
              <w:bottom w:val="single" w:sz="4" w:space="0" w:color="auto"/>
              <w:right w:val="single" w:sz="4" w:space="0" w:color="auto"/>
            </w:tcBorders>
          </w:tcPr>
          <w:p w14:paraId="5A39BBE3" w14:textId="6A52A74F" w:rsidR="005A2B3C" w:rsidRPr="002C6BDC" w:rsidRDefault="002C6BDC" w:rsidP="002C6BDC">
            <w:pPr>
              <w:spacing w:after="0" w:line="240" w:lineRule="auto"/>
              <w:jc w:val="center"/>
              <w:rPr>
                <w:rFonts w:ascii="Times New Roman" w:eastAsia="Times New Roman" w:hAnsi="Times New Roman" w:cs="Times New Roman"/>
                <w:sz w:val="20"/>
                <w:szCs w:val="20"/>
                <w:lang w:eastAsia="sk-SK"/>
              </w:rPr>
            </w:pPr>
            <w:r w:rsidRPr="002C6BDC">
              <w:rPr>
                <w:rFonts w:ascii="Times New Roman" w:eastAsia="Times New Roman" w:hAnsi="Times New Roman" w:cs="Times New Roman"/>
                <w:sz w:val="20"/>
                <w:szCs w:val="20"/>
                <w:lang w:eastAsia="sk-SK"/>
              </w:rPr>
              <w:t>ks_340782</w:t>
            </w:r>
          </w:p>
        </w:tc>
        <w:tc>
          <w:tcPr>
            <w:tcW w:w="1795" w:type="dxa"/>
            <w:gridSpan w:val="2"/>
            <w:tcBorders>
              <w:top w:val="single" w:sz="4" w:space="0" w:color="auto"/>
              <w:left w:val="single" w:sz="4" w:space="0" w:color="auto"/>
              <w:bottom w:val="single" w:sz="4" w:space="0" w:color="auto"/>
              <w:right w:val="single" w:sz="4" w:space="0" w:color="auto"/>
            </w:tcBorders>
          </w:tcPr>
          <w:p w14:paraId="27157BCA" w14:textId="77777777" w:rsidR="005A2B3C" w:rsidRPr="00FF2647" w:rsidRDefault="005A2B3C" w:rsidP="6BA880F1">
            <w:pPr>
              <w:widowControl w:val="0"/>
              <w:spacing w:after="0" w:line="240" w:lineRule="auto"/>
              <w:rPr>
                <w:rFonts w:ascii="Times New Roman" w:eastAsia="Times New Roman" w:hAnsi="Times New Roman" w:cs="Times New Roman"/>
                <w:sz w:val="20"/>
                <w:szCs w:val="20"/>
                <w:lang w:eastAsia="sk-SK"/>
              </w:rPr>
            </w:pPr>
            <w:r w:rsidRPr="00FF2647">
              <w:rPr>
                <w:rFonts w:ascii="Times New Roman" w:eastAsia="Times New Roman" w:hAnsi="Times New Roman" w:cs="Times New Roman"/>
                <w:sz w:val="20"/>
                <w:szCs w:val="20"/>
                <w:lang w:eastAsia="sk-SK"/>
              </w:rPr>
              <w:t>(NEIS)</w:t>
            </w:r>
          </w:p>
          <w:p w14:paraId="2D3E2D07" w14:textId="46BEB194" w:rsidR="005A2B3C" w:rsidRPr="00FF2647" w:rsidRDefault="005A2B3C" w:rsidP="6BA880F1">
            <w:pPr>
              <w:widowControl w:val="0"/>
              <w:spacing w:after="0" w:line="240" w:lineRule="auto"/>
              <w:rPr>
                <w:rFonts w:ascii="Times New Roman" w:eastAsia="Times New Roman" w:hAnsi="Times New Roman" w:cs="Times New Roman"/>
                <w:sz w:val="20"/>
                <w:szCs w:val="20"/>
                <w:lang w:eastAsia="sk-SK"/>
              </w:rPr>
            </w:pPr>
            <w:r w:rsidRPr="00FF2647">
              <w:rPr>
                <w:rFonts w:ascii="Times New Roman" w:eastAsia="Times New Roman" w:hAnsi="Times New Roman" w:cs="Times New Roman"/>
                <w:sz w:val="20"/>
                <w:szCs w:val="20"/>
                <w:lang w:eastAsia="sk-SK"/>
              </w:rPr>
              <w:t xml:space="preserve">Evidencia údajov a </w:t>
            </w:r>
          </w:p>
          <w:p w14:paraId="53AADA3D" w14:textId="77777777" w:rsidR="005A2B3C" w:rsidRPr="00FF2647" w:rsidRDefault="005A2B3C" w:rsidP="6BA880F1">
            <w:pPr>
              <w:widowControl w:val="0"/>
              <w:spacing w:after="0" w:line="240" w:lineRule="auto"/>
              <w:rPr>
                <w:rFonts w:ascii="Times New Roman" w:eastAsia="Times New Roman" w:hAnsi="Times New Roman" w:cs="Times New Roman"/>
                <w:sz w:val="20"/>
                <w:szCs w:val="20"/>
                <w:lang w:eastAsia="sk-SK"/>
              </w:rPr>
            </w:pPr>
            <w:r w:rsidRPr="00FF2647">
              <w:rPr>
                <w:rFonts w:ascii="Times New Roman" w:eastAsia="Times New Roman" w:hAnsi="Times New Roman" w:cs="Times New Roman"/>
                <w:sz w:val="20"/>
                <w:szCs w:val="20"/>
                <w:lang w:eastAsia="sk-SK"/>
              </w:rPr>
              <w:t xml:space="preserve">kontrol malých </w:t>
            </w:r>
          </w:p>
          <w:p w14:paraId="2C1B5979" w14:textId="71C46E59" w:rsidR="005A2B3C" w:rsidRPr="00FF2647" w:rsidRDefault="005A2B3C" w:rsidP="6BA880F1">
            <w:pPr>
              <w:widowControl w:val="0"/>
              <w:spacing w:after="0" w:line="240" w:lineRule="auto"/>
              <w:rPr>
                <w:rFonts w:ascii="Times New Roman" w:eastAsia="Times New Roman" w:hAnsi="Times New Roman" w:cs="Times New Roman"/>
                <w:sz w:val="20"/>
                <w:szCs w:val="20"/>
                <w:lang w:eastAsia="sk-SK"/>
              </w:rPr>
            </w:pPr>
            <w:r w:rsidRPr="00FF2647">
              <w:rPr>
                <w:rFonts w:ascii="Times New Roman" w:eastAsia="Times New Roman" w:hAnsi="Times New Roman" w:cs="Times New Roman"/>
                <w:sz w:val="20"/>
                <w:szCs w:val="20"/>
                <w:lang w:eastAsia="sk-SK"/>
              </w:rPr>
              <w:t>spaľovacích zariadení na tuhé palivo a kvapalné palivo v obci.</w:t>
            </w:r>
          </w:p>
        </w:tc>
        <w:tc>
          <w:tcPr>
            <w:tcW w:w="1445" w:type="dxa"/>
            <w:tcBorders>
              <w:top w:val="single" w:sz="4" w:space="0" w:color="auto"/>
              <w:left w:val="single" w:sz="4" w:space="0" w:color="auto"/>
              <w:bottom w:val="single" w:sz="4" w:space="0" w:color="auto"/>
              <w:right w:val="single" w:sz="4" w:space="0" w:color="auto"/>
            </w:tcBorders>
          </w:tcPr>
          <w:p w14:paraId="7C964D78" w14:textId="77777777" w:rsidR="005A2B3C" w:rsidRPr="00FF2647" w:rsidRDefault="005A2B3C">
            <w:pPr>
              <w:spacing w:line="240" w:lineRule="auto"/>
              <w:jc w:val="center"/>
              <w:rPr>
                <w:rFonts w:ascii="Times New Roman" w:eastAsia="Times New Roman" w:hAnsi="Times New Roman" w:cs="Times New Roman"/>
                <w:b/>
                <w:bCs/>
                <w:sz w:val="20"/>
                <w:szCs w:val="20"/>
                <w:lang w:eastAsia="sk-SK"/>
              </w:rPr>
            </w:pPr>
            <w:r w:rsidRPr="00FF2647">
              <w:rPr>
                <w:rFonts w:ascii="Times New Roman" w:eastAsia="Times New Roman" w:hAnsi="Times New Roman" w:cs="Times New Roman"/>
                <w:b/>
                <w:bCs/>
                <w:sz w:val="20"/>
                <w:szCs w:val="20"/>
                <w:lang w:eastAsia="sk-SK"/>
              </w:rPr>
              <w:t>4</w:t>
            </w:r>
          </w:p>
        </w:tc>
      </w:tr>
      <w:tr w:rsidR="005A2B3C" w14:paraId="78043233" w14:textId="77777777" w:rsidTr="00317D93">
        <w:trPr>
          <w:trHeight w:val="20"/>
        </w:trPr>
        <w:tc>
          <w:tcPr>
            <w:tcW w:w="3956" w:type="dxa"/>
            <w:vMerge/>
            <w:tcBorders>
              <w:left w:val="single" w:sz="4" w:space="0" w:color="auto"/>
              <w:right w:val="single" w:sz="4" w:space="0" w:color="auto"/>
            </w:tcBorders>
          </w:tcPr>
          <w:p w14:paraId="41C8F396" w14:textId="1F1FD461" w:rsidR="005A2B3C" w:rsidRDefault="005A2B3C" w:rsidP="00317D93">
            <w:pPr>
              <w:spacing w:after="0" w:line="240" w:lineRule="auto"/>
            </w:pPr>
          </w:p>
        </w:tc>
        <w:tc>
          <w:tcPr>
            <w:tcW w:w="1050" w:type="dxa"/>
            <w:tcBorders>
              <w:top w:val="single" w:sz="4" w:space="0" w:color="auto"/>
              <w:left w:val="single" w:sz="4" w:space="0" w:color="auto"/>
              <w:bottom w:val="single" w:sz="4" w:space="0" w:color="auto"/>
              <w:right w:val="single" w:sz="4" w:space="0" w:color="auto"/>
            </w:tcBorders>
          </w:tcPr>
          <w:p w14:paraId="02D9AB17" w14:textId="77777777" w:rsidR="005A2B3C" w:rsidRPr="00FF2647" w:rsidRDefault="005A2B3C">
            <w:pPr>
              <w:spacing w:line="240" w:lineRule="auto"/>
              <w:jc w:val="center"/>
              <w:rPr>
                <w:rFonts w:ascii="Times New Roman" w:eastAsia="Times New Roman" w:hAnsi="Times New Roman" w:cs="Times New Roman"/>
                <w:b/>
                <w:sz w:val="20"/>
                <w:szCs w:val="20"/>
                <w:lang w:eastAsia="sk-SK"/>
              </w:rPr>
            </w:pPr>
            <w:r w:rsidRPr="00FF2647">
              <w:rPr>
                <w:rFonts w:ascii="Times New Roman" w:eastAsia="Times New Roman" w:hAnsi="Times New Roman" w:cs="Times New Roman"/>
                <w:b/>
                <w:sz w:val="20"/>
                <w:szCs w:val="20"/>
                <w:lang w:eastAsia="sk-SK"/>
              </w:rPr>
              <w:t>A</w:t>
            </w:r>
          </w:p>
        </w:tc>
        <w:tc>
          <w:tcPr>
            <w:tcW w:w="1125" w:type="dxa"/>
            <w:tcBorders>
              <w:top w:val="single" w:sz="4" w:space="0" w:color="auto"/>
              <w:left w:val="single" w:sz="4" w:space="0" w:color="auto"/>
              <w:bottom w:val="single" w:sz="4" w:space="0" w:color="auto"/>
              <w:right w:val="single" w:sz="4" w:space="0" w:color="auto"/>
            </w:tcBorders>
          </w:tcPr>
          <w:p w14:paraId="72A3D3EC" w14:textId="41C986DF" w:rsidR="005A2B3C" w:rsidRPr="002C6BDC" w:rsidRDefault="002C6BDC" w:rsidP="002C6BDC">
            <w:pPr>
              <w:spacing w:after="0" w:line="240" w:lineRule="auto"/>
              <w:jc w:val="center"/>
              <w:rPr>
                <w:rFonts w:ascii="Times New Roman" w:eastAsia="Times New Roman" w:hAnsi="Times New Roman" w:cs="Times New Roman"/>
                <w:sz w:val="20"/>
                <w:szCs w:val="20"/>
                <w:lang w:eastAsia="sk-SK"/>
              </w:rPr>
            </w:pPr>
            <w:r w:rsidRPr="002C6BDC">
              <w:rPr>
                <w:rFonts w:ascii="Times New Roman" w:eastAsia="Times New Roman" w:hAnsi="Times New Roman" w:cs="Times New Roman"/>
                <w:sz w:val="20"/>
                <w:szCs w:val="20"/>
                <w:lang w:eastAsia="sk-SK"/>
              </w:rPr>
              <w:t>ks_340783</w:t>
            </w:r>
          </w:p>
        </w:tc>
        <w:tc>
          <w:tcPr>
            <w:tcW w:w="1795" w:type="dxa"/>
            <w:gridSpan w:val="2"/>
            <w:tcBorders>
              <w:top w:val="single" w:sz="4" w:space="0" w:color="auto"/>
              <w:left w:val="single" w:sz="4" w:space="0" w:color="auto"/>
              <w:bottom w:val="single" w:sz="4" w:space="0" w:color="auto"/>
              <w:right w:val="single" w:sz="4" w:space="0" w:color="auto"/>
            </w:tcBorders>
          </w:tcPr>
          <w:p w14:paraId="1726A12C" w14:textId="77777777" w:rsidR="005A2B3C" w:rsidRPr="00FF2647" w:rsidRDefault="005A2B3C">
            <w:pPr>
              <w:spacing w:after="0" w:line="240" w:lineRule="auto"/>
              <w:rPr>
                <w:rFonts w:ascii="Times New Roman" w:eastAsia="Times New Roman" w:hAnsi="Times New Roman" w:cs="Times New Roman"/>
                <w:sz w:val="20"/>
                <w:szCs w:val="20"/>
                <w:lang w:eastAsia="sk-SK"/>
              </w:rPr>
            </w:pPr>
            <w:r w:rsidRPr="00FF2647">
              <w:rPr>
                <w:rFonts w:ascii="Times New Roman" w:eastAsia="Times New Roman" w:hAnsi="Times New Roman" w:cs="Times New Roman"/>
                <w:sz w:val="20"/>
                <w:szCs w:val="20"/>
                <w:lang w:eastAsia="sk-SK"/>
              </w:rPr>
              <w:t>(NEIS)</w:t>
            </w:r>
          </w:p>
          <w:p w14:paraId="6777113F" w14:textId="0FD73291" w:rsidR="005A2B3C" w:rsidRPr="00FF2647" w:rsidRDefault="005A2B3C">
            <w:pPr>
              <w:spacing w:after="0" w:line="240" w:lineRule="auto"/>
              <w:rPr>
                <w:rFonts w:ascii="Times New Roman" w:eastAsia="Times New Roman" w:hAnsi="Times New Roman" w:cs="Times New Roman"/>
                <w:sz w:val="20"/>
                <w:szCs w:val="20"/>
                <w:lang w:eastAsia="sk-SK"/>
              </w:rPr>
            </w:pPr>
            <w:r w:rsidRPr="00FF2647">
              <w:rPr>
                <w:rFonts w:ascii="Times New Roman" w:eastAsia="Times New Roman" w:hAnsi="Times New Roman" w:cs="Times New Roman"/>
                <w:sz w:val="20"/>
                <w:szCs w:val="20"/>
                <w:lang w:eastAsia="sk-SK"/>
              </w:rPr>
              <w:t>Evidencia o palivách a druhotných palivách.</w:t>
            </w:r>
          </w:p>
        </w:tc>
        <w:tc>
          <w:tcPr>
            <w:tcW w:w="1445" w:type="dxa"/>
            <w:tcBorders>
              <w:top w:val="single" w:sz="4" w:space="0" w:color="auto"/>
              <w:left w:val="single" w:sz="4" w:space="0" w:color="auto"/>
              <w:bottom w:val="single" w:sz="4" w:space="0" w:color="auto"/>
              <w:right w:val="single" w:sz="4" w:space="0" w:color="auto"/>
            </w:tcBorders>
          </w:tcPr>
          <w:p w14:paraId="17310F6F" w14:textId="77777777" w:rsidR="005A2B3C" w:rsidRPr="00FF2647" w:rsidRDefault="005A2B3C">
            <w:pPr>
              <w:spacing w:line="240" w:lineRule="auto"/>
              <w:jc w:val="center"/>
              <w:rPr>
                <w:rFonts w:ascii="Times New Roman" w:eastAsia="Times New Roman" w:hAnsi="Times New Roman" w:cs="Times New Roman"/>
                <w:b/>
                <w:bCs/>
                <w:sz w:val="20"/>
                <w:szCs w:val="20"/>
                <w:lang w:eastAsia="sk-SK"/>
              </w:rPr>
            </w:pPr>
            <w:r w:rsidRPr="00FF2647">
              <w:rPr>
                <w:rFonts w:ascii="Times New Roman" w:eastAsia="Times New Roman" w:hAnsi="Times New Roman" w:cs="Times New Roman"/>
                <w:b/>
                <w:bCs/>
                <w:sz w:val="20"/>
                <w:szCs w:val="20"/>
                <w:lang w:eastAsia="sk-SK"/>
              </w:rPr>
              <w:t>4</w:t>
            </w:r>
          </w:p>
        </w:tc>
      </w:tr>
      <w:tr w:rsidR="005A2B3C" w14:paraId="33374D39" w14:textId="77777777" w:rsidTr="0002616F">
        <w:trPr>
          <w:trHeight w:val="20"/>
        </w:trPr>
        <w:tc>
          <w:tcPr>
            <w:tcW w:w="3956" w:type="dxa"/>
            <w:vMerge/>
            <w:tcBorders>
              <w:left w:val="single" w:sz="4" w:space="0" w:color="auto"/>
              <w:right w:val="single" w:sz="4" w:space="0" w:color="auto"/>
            </w:tcBorders>
          </w:tcPr>
          <w:p w14:paraId="5BC43837" w14:textId="77777777" w:rsidR="005A2B3C" w:rsidRDefault="005A2B3C">
            <w:pPr>
              <w:spacing w:after="0" w:line="240" w:lineRule="auto"/>
              <w:rPr>
                <w:rFonts w:ascii="Times New Roman" w:eastAsia="Times New Roman" w:hAnsi="Times New Roman" w:cs="Times New Roman"/>
                <w:b/>
                <w:sz w:val="20"/>
                <w:lang w:eastAsia="sk-SK"/>
              </w:rPr>
            </w:pPr>
          </w:p>
        </w:tc>
        <w:tc>
          <w:tcPr>
            <w:tcW w:w="1050" w:type="dxa"/>
            <w:tcBorders>
              <w:top w:val="single" w:sz="4" w:space="0" w:color="auto"/>
              <w:left w:val="single" w:sz="4" w:space="0" w:color="auto"/>
              <w:bottom w:val="single" w:sz="4" w:space="0" w:color="auto"/>
              <w:right w:val="single" w:sz="4" w:space="0" w:color="auto"/>
            </w:tcBorders>
          </w:tcPr>
          <w:p w14:paraId="11AD87CD" w14:textId="51013533" w:rsidR="005A2B3C" w:rsidRPr="00FF2647" w:rsidRDefault="005A2B3C">
            <w:pPr>
              <w:spacing w:after="0" w:line="240" w:lineRule="auto"/>
              <w:jc w:val="center"/>
              <w:rPr>
                <w:rFonts w:ascii="Times New Roman" w:eastAsia="Times New Roman" w:hAnsi="Times New Roman" w:cs="Times New Roman"/>
                <w:b/>
                <w:sz w:val="20"/>
                <w:szCs w:val="20"/>
                <w:lang w:eastAsia="sk-SK"/>
              </w:rPr>
            </w:pPr>
            <w:r w:rsidRPr="00FF2647">
              <w:rPr>
                <w:rFonts w:ascii="Times New Roman" w:eastAsia="Times New Roman" w:hAnsi="Times New Roman" w:cs="Times New Roman"/>
                <w:b/>
                <w:sz w:val="20"/>
                <w:szCs w:val="20"/>
                <w:lang w:eastAsia="sk-SK"/>
              </w:rPr>
              <w:t>A</w:t>
            </w:r>
          </w:p>
        </w:tc>
        <w:tc>
          <w:tcPr>
            <w:tcW w:w="1125" w:type="dxa"/>
            <w:tcBorders>
              <w:top w:val="single" w:sz="4" w:space="0" w:color="auto"/>
              <w:left w:val="single" w:sz="4" w:space="0" w:color="auto"/>
              <w:bottom w:val="single" w:sz="4" w:space="0" w:color="auto"/>
              <w:right w:val="single" w:sz="4" w:space="0" w:color="auto"/>
            </w:tcBorders>
          </w:tcPr>
          <w:p w14:paraId="493F7394" w14:textId="412DF558" w:rsidR="005A2B3C" w:rsidRPr="00AC14A3" w:rsidRDefault="00AB7B29" w:rsidP="00862B99">
            <w:pPr>
              <w:spacing w:after="0" w:line="240" w:lineRule="auto"/>
              <w:jc w:val="center"/>
              <w:rPr>
                <w:rFonts w:ascii="Times New Roman" w:eastAsia="Times New Roman" w:hAnsi="Times New Roman" w:cs="Times New Roman"/>
                <w:sz w:val="20"/>
                <w:szCs w:val="20"/>
                <w:lang w:eastAsia="sk-SK"/>
              </w:rPr>
            </w:pPr>
            <w:r w:rsidRPr="00AC14A3">
              <w:rPr>
                <w:rFonts w:ascii="Times New Roman" w:eastAsia="Times New Roman" w:hAnsi="Times New Roman" w:cs="Times New Roman"/>
                <w:sz w:val="20"/>
                <w:szCs w:val="20"/>
                <w:lang w:eastAsia="sk-SK"/>
              </w:rPr>
              <w:t>ks_340775</w:t>
            </w:r>
          </w:p>
        </w:tc>
        <w:tc>
          <w:tcPr>
            <w:tcW w:w="1795" w:type="dxa"/>
            <w:gridSpan w:val="2"/>
            <w:tcBorders>
              <w:top w:val="single" w:sz="4" w:space="0" w:color="auto"/>
              <w:left w:val="single" w:sz="4" w:space="0" w:color="auto"/>
              <w:bottom w:val="single" w:sz="4" w:space="0" w:color="auto"/>
              <w:right w:val="single" w:sz="4" w:space="0" w:color="auto"/>
            </w:tcBorders>
          </w:tcPr>
          <w:p w14:paraId="5EE8EAF3" w14:textId="77777777" w:rsidR="005A2B3C" w:rsidRPr="00FF2647" w:rsidRDefault="005A2B3C" w:rsidP="005A2B3C">
            <w:pPr>
              <w:spacing w:after="0" w:line="216" w:lineRule="auto"/>
              <w:rPr>
                <w:rFonts w:ascii="Times New Roman" w:eastAsia="Times New Roman" w:hAnsi="Times New Roman" w:cs="Times New Roman"/>
                <w:sz w:val="20"/>
                <w:szCs w:val="20"/>
                <w:lang w:eastAsia="sk-SK"/>
              </w:rPr>
            </w:pPr>
            <w:r w:rsidRPr="00FF2647">
              <w:rPr>
                <w:rFonts w:ascii="Times New Roman" w:eastAsia="Times New Roman" w:hAnsi="Times New Roman" w:cs="Times New Roman"/>
                <w:sz w:val="20"/>
                <w:szCs w:val="20"/>
                <w:lang w:eastAsia="sk-SK"/>
              </w:rPr>
              <w:t>(ENSOM)</w:t>
            </w:r>
          </w:p>
          <w:p w14:paraId="2241BFC5" w14:textId="23EAAE88" w:rsidR="005A2B3C" w:rsidRPr="00FF2647" w:rsidRDefault="005A2B3C">
            <w:pPr>
              <w:spacing w:after="0" w:line="216" w:lineRule="auto"/>
              <w:rPr>
                <w:rFonts w:ascii="Times New Roman" w:eastAsia="Times New Roman" w:hAnsi="Times New Roman" w:cs="Times New Roman"/>
                <w:sz w:val="20"/>
                <w:szCs w:val="20"/>
                <w:lang w:eastAsia="sk-SK"/>
              </w:rPr>
            </w:pPr>
            <w:r w:rsidRPr="00FF2647">
              <w:rPr>
                <w:rStyle w:val="fontstyle01"/>
                <w:rFonts w:ascii="Times New Roman" w:hAnsi="Times New Roman" w:cs="Times New Roman"/>
              </w:rPr>
              <w:t>Oznámenie plánovaného termínu vykonania oprávnenej technickej činnosti, vrátane zrušenia plánovaného termínu.</w:t>
            </w:r>
          </w:p>
        </w:tc>
        <w:tc>
          <w:tcPr>
            <w:tcW w:w="1445" w:type="dxa"/>
            <w:tcBorders>
              <w:top w:val="single" w:sz="4" w:space="0" w:color="auto"/>
              <w:left w:val="single" w:sz="4" w:space="0" w:color="auto"/>
              <w:bottom w:val="single" w:sz="4" w:space="0" w:color="auto"/>
              <w:right w:val="single" w:sz="4" w:space="0" w:color="auto"/>
            </w:tcBorders>
          </w:tcPr>
          <w:p w14:paraId="4F66BB96" w14:textId="40B35476" w:rsidR="005A2B3C" w:rsidRPr="00FF2647" w:rsidRDefault="005A2B3C">
            <w:pPr>
              <w:spacing w:after="0" w:line="240" w:lineRule="auto"/>
              <w:jc w:val="center"/>
              <w:rPr>
                <w:rFonts w:ascii="Times New Roman" w:eastAsia="Times New Roman" w:hAnsi="Times New Roman" w:cs="Times New Roman"/>
                <w:b/>
                <w:iCs/>
                <w:sz w:val="20"/>
                <w:szCs w:val="20"/>
                <w:lang w:eastAsia="sk-SK"/>
              </w:rPr>
            </w:pPr>
            <w:r w:rsidRPr="00FF2647">
              <w:rPr>
                <w:rFonts w:ascii="Times New Roman" w:eastAsia="Times New Roman" w:hAnsi="Times New Roman" w:cs="Times New Roman"/>
                <w:b/>
                <w:iCs/>
                <w:sz w:val="20"/>
                <w:szCs w:val="20"/>
                <w:lang w:eastAsia="sk-SK"/>
              </w:rPr>
              <w:t>4</w:t>
            </w:r>
          </w:p>
        </w:tc>
      </w:tr>
      <w:tr w:rsidR="005A2B3C" w14:paraId="614F444B" w14:textId="77777777" w:rsidTr="0002616F">
        <w:trPr>
          <w:trHeight w:val="20"/>
        </w:trPr>
        <w:tc>
          <w:tcPr>
            <w:tcW w:w="3956" w:type="dxa"/>
            <w:vMerge/>
            <w:tcBorders>
              <w:left w:val="single" w:sz="4" w:space="0" w:color="auto"/>
              <w:right w:val="single" w:sz="4" w:space="0" w:color="auto"/>
            </w:tcBorders>
          </w:tcPr>
          <w:p w14:paraId="7DB31046" w14:textId="77777777" w:rsidR="005A2B3C" w:rsidRDefault="005A2B3C">
            <w:pPr>
              <w:spacing w:after="0" w:line="240" w:lineRule="auto"/>
              <w:rPr>
                <w:rFonts w:ascii="Times New Roman" w:eastAsia="Times New Roman" w:hAnsi="Times New Roman" w:cs="Times New Roman"/>
                <w:b/>
                <w:sz w:val="20"/>
                <w:lang w:eastAsia="sk-SK"/>
              </w:rPr>
            </w:pPr>
          </w:p>
        </w:tc>
        <w:tc>
          <w:tcPr>
            <w:tcW w:w="1050" w:type="dxa"/>
            <w:tcBorders>
              <w:top w:val="single" w:sz="4" w:space="0" w:color="auto"/>
              <w:left w:val="single" w:sz="4" w:space="0" w:color="auto"/>
              <w:bottom w:val="single" w:sz="4" w:space="0" w:color="auto"/>
              <w:right w:val="single" w:sz="4" w:space="0" w:color="auto"/>
            </w:tcBorders>
          </w:tcPr>
          <w:p w14:paraId="59843714" w14:textId="448B85E7" w:rsidR="005A2B3C" w:rsidRPr="00FF2647" w:rsidRDefault="005A2B3C">
            <w:pPr>
              <w:spacing w:after="0" w:line="240" w:lineRule="auto"/>
              <w:jc w:val="center"/>
              <w:rPr>
                <w:rFonts w:ascii="Times New Roman" w:eastAsia="Times New Roman" w:hAnsi="Times New Roman" w:cs="Times New Roman"/>
                <w:b/>
                <w:sz w:val="20"/>
                <w:szCs w:val="20"/>
                <w:lang w:eastAsia="sk-SK"/>
              </w:rPr>
            </w:pPr>
            <w:r w:rsidRPr="00FF2647">
              <w:rPr>
                <w:rFonts w:ascii="Times New Roman" w:eastAsia="Times New Roman" w:hAnsi="Times New Roman" w:cs="Times New Roman"/>
                <w:b/>
                <w:sz w:val="20"/>
                <w:szCs w:val="20"/>
                <w:lang w:eastAsia="sk-SK"/>
              </w:rPr>
              <w:t>A</w:t>
            </w:r>
          </w:p>
        </w:tc>
        <w:tc>
          <w:tcPr>
            <w:tcW w:w="1125" w:type="dxa"/>
            <w:tcBorders>
              <w:top w:val="single" w:sz="4" w:space="0" w:color="auto"/>
              <w:left w:val="single" w:sz="4" w:space="0" w:color="auto"/>
              <w:bottom w:val="single" w:sz="4" w:space="0" w:color="auto"/>
              <w:right w:val="single" w:sz="4" w:space="0" w:color="auto"/>
            </w:tcBorders>
          </w:tcPr>
          <w:p w14:paraId="4041D89A" w14:textId="0598C8DA" w:rsidR="005A2B3C" w:rsidRPr="00AC14A3" w:rsidRDefault="00AB7B29" w:rsidP="00862B99">
            <w:pPr>
              <w:spacing w:after="0" w:line="240" w:lineRule="auto"/>
              <w:jc w:val="center"/>
              <w:rPr>
                <w:rFonts w:ascii="Times New Roman" w:eastAsia="Times New Roman" w:hAnsi="Times New Roman" w:cs="Times New Roman"/>
                <w:sz w:val="20"/>
                <w:szCs w:val="20"/>
                <w:lang w:eastAsia="sk-SK"/>
              </w:rPr>
            </w:pPr>
            <w:r w:rsidRPr="00AC14A3">
              <w:rPr>
                <w:rFonts w:ascii="Times New Roman" w:eastAsia="Times New Roman" w:hAnsi="Times New Roman" w:cs="Times New Roman"/>
                <w:sz w:val="20"/>
                <w:szCs w:val="20"/>
                <w:lang w:eastAsia="sk-SK"/>
              </w:rPr>
              <w:t>ks_340776</w:t>
            </w:r>
          </w:p>
        </w:tc>
        <w:tc>
          <w:tcPr>
            <w:tcW w:w="1795" w:type="dxa"/>
            <w:gridSpan w:val="2"/>
            <w:tcBorders>
              <w:top w:val="single" w:sz="4" w:space="0" w:color="auto"/>
              <w:left w:val="single" w:sz="4" w:space="0" w:color="auto"/>
              <w:bottom w:val="single" w:sz="4" w:space="0" w:color="auto"/>
              <w:right w:val="single" w:sz="4" w:space="0" w:color="auto"/>
            </w:tcBorders>
          </w:tcPr>
          <w:p w14:paraId="7CFFB6CC" w14:textId="77777777" w:rsidR="005A2B3C" w:rsidRPr="00FF2647" w:rsidRDefault="005A2B3C" w:rsidP="005A2B3C">
            <w:pPr>
              <w:spacing w:after="0" w:line="216" w:lineRule="auto"/>
              <w:rPr>
                <w:rFonts w:ascii="Times New Roman" w:eastAsia="Times New Roman" w:hAnsi="Times New Roman" w:cs="Times New Roman"/>
                <w:sz w:val="20"/>
                <w:szCs w:val="20"/>
                <w:lang w:eastAsia="sk-SK"/>
              </w:rPr>
            </w:pPr>
            <w:r w:rsidRPr="00FF2647">
              <w:rPr>
                <w:rFonts w:ascii="Times New Roman" w:eastAsia="Times New Roman" w:hAnsi="Times New Roman" w:cs="Times New Roman"/>
                <w:sz w:val="20"/>
                <w:szCs w:val="20"/>
                <w:lang w:eastAsia="sk-SK"/>
              </w:rPr>
              <w:t>(ENSOM)</w:t>
            </w:r>
          </w:p>
          <w:p w14:paraId="391F59B9" w14:textId="3FE193C7" w:rsidR="005A2B3C" w:rsidRPr="00FF2647" w:rsidRDefault="005A2B3C" w:rsidP="005A2B3C">
            <w:pPr>
              <w:spacing w:after="0" w:line="216" w:lineRule="auto"/>
              <w:rPr>
                <w:rFonts w:ascii="Times New Roman" w:eastAsia="Times New Roman" w:hAnsi="Times New Roman" w:cs="Times New Roman"/>
                <w:sz w:val="20"/>
                <w:szCs w:val="20"/>
                <w:lang w:eastAsia="sk-SK"/>
              </w:rPr>
            </w:pPr>
            <w:r w:rsidRPr="00FF2647">
              <w:rPr>
                <w:rStyle w:val="fontstyle01"/>
                <w:rFonts w:ascii="Times New Roman" w:hAnsi="Times New Roman" w:cs="Times New Roman"/>
              </w:rPr>
              <w:t>Vkladanie správ o platnom výsledku oprávnených technických činností.</w:t>
            </w:r>
          </w:p>
        </w:tc>
        <w:tc>
          <w:tcPr>
            <w:tcW w:w="1445" w:type="dxa"/>
            <w:tcBorders>
              <w:top w:val="single" w:sz="4" w:space="0" w:color="auto"/>
              <w:left w:val="single" w:sz="4" w:space="0" w:color="auto"/>
              <w:bottom w:val="single" w:sz="4" w:space="0" w:color="auto"/>
              <w:right w:val="single" w:sz="4" w:space="0" w:color="auto"/>
            </w:tcBorders>
          </w:tcPr>
          <w:p w14:paraId="02C1D684" w14:textId="1DD45940" w:rsidR="005A2B3C" w:rsidRPr="00FF2647" w:rsidRDefault="005A2B3C">
            <w:pPr>
              <w:spacing w:after="0" w:line="240" w:lineRule="auto"/>
              <w:jc w:val="center"/>
              <w:rPr>
                <w:rFonts w:ascii="Times New Roman" w:eastAsia="Times New Roman" w:hAnsi="Times New Roman" w:cs="Times New Roman"/>
                <w:b/>
                <w:iCs/>
                <w:sz w:val="20"/>
                <w:szCs w:val="20"/>
                <w:lang w:eastAsia="sk-SK"/>
              </w:rPr>
            </w:pPr>
            <w:r w:rsidRPr="00FF2647">
              <w:rPr>
                <w:rFonts w:ascii="Times New Roman" w:eastAsia="Times New Roman" w:hAnsi="Times New Roman" w:cs="Times New Roman"/>
                <w:b/>
                <w:iCs/>
                <w:sz w:val="20"/>
                <w:szCs w:val="20"/>
                <w:lang w:eastAsia="sk-SK"/>
              </w:rPr>
              <w:t>4</w:t>
            </w:r>
          </w:p>
        </w:tc>
      </w:tr>
      <w:tr w:rsidR="005A2B3C" w14:paraId="20408F25" w14:textId="77777777" w:rsidTr="0002616F">
        <w:trPr>
          <w:trHeight w:val="20"/>
        </w:trPr>
        <w:tc>
          <w:tcPr>
            <w:tcW w:w="3956" w:type="dxa"/>
            <w:vMerge/>
            <w:tcBorders>
              <w:left w:val="single" w:sz="4" w:space="0" w:color="auto"/>
              <w:right w:val="single" w:sz="4" w:space="0" w:color="auto"/>
            </w:tcBorders>
          </w:tcPr>
          <w:p w14:paraId="4E1B015C" w14:textId="77777777" w:rsidR="005A2B3C" w:rsidRDefault="005A2B3C">
            <w:pPr>
              <w:spacing w:after="0" w:line="240" w:lineRule="auto"/>
              <w:rPr>
                <w:rFonts w:ascii="Times New Roman" w:eastAsia="Times New Roman" w:hAnsi="Times New Roman" w:cs="Times New Roman"/>
                <w:b/>
                <w:sz w:val="20"/>
                <w:lang w:eastAsia="sk-SK"/>
              </w:rPr>
            </w:pPr>
          </w:p>
        </w:tc>
        <w:tc>
          <w:tcPr>
            <w:tcW w:w="1050" w:type="dxa"/>
            <w:tcBorders>
              <w:top w:val="single" w:sz="4" w:space="0" w:color="auto"/>
              <w:left w:val="single" w:sz="4" w:space="0" w:color="auto"/>
              <w:bottom w:val="single" w:sz="4" w:space="0" w:color="auto"/>
              <w:right w:val="single" w:sz="4" w:space="0" w:color="auto"/>
            </w:tcBorders>
          </w:tcPr>
          <w:p w14:paraId="7D0FFC5C" w14:textId="500D31AA" w:rsidR="005A2B3C" w:rsidRPr="00FF2647" w:rsidRDefault="005A2B3C">
            <w:pPr>
              <w:spacing w:after="0" w:line="240" w:lineRule="auto"/>
              <w:jc w:val="center"/>
              <w:rPr>
                <w:rFonts w:ascii="Times New Roman" w:eastAsia="Times New Roman" w:hAnsi="Times New Roman" w:cs="Times New Roman"/>
                <w:b/>
                <w:sz w:val="20"/>
                <w:szCs w:val="20"/>
                <w:lang w:eastAsia="sk-SK"/>
              </w:rPr>
            </w:pPr>
            <w:r w:rsidRPr="00FF2647">
              <w:rPr>
                <w:rFonts w:ascii="Times New Roman" w:eastAsia="Times New Roman" w:hAnsi="Times New Roman" w:cs="Times New Roman"/>
                <w:b/>
                <w:sz w:val="20"/>
                <w:szCs w:val="20"/>
                <w:lang w:eastAsia="sk-SK"/>
              </w:rPr>
              <w:t>A</w:t>
            </w:r>
          </w:p>
        </w:tc>
        <w:tc>
          <w:tcPr>
            <w:tcW w:w="1125" w:type="dxa"/>
            <w:tcBorders>
              <w:top w:val="single" w:sz="4" w:space="0" w:color="auto"/>
              <w:left w:val="single" w:sz="4" w:space="0" w:color="auto"/>
              <w:bottom w:val="single" w:sz="4" w:space="0" w:color="auto"/>
              <w:right w:val="single" w:sz="4" w:space="0" w:color="auto"/>
            </w:tcBorders>
          </w:tcPr>
          <w:p w14:paraId="695162BC" w14:textId="0AE45B5C" w:rsidR="005A2B3C" w:rsidRPr="00AC14A3" w:rsidRDefault="00AB7B29" w:rsidP="00862B99">
            <w:pPr>
              <w:spacing w:after="0" w:line="240" w:lineRule="auto"/>
              <w:jc w:val="center"/>
              <w:rPr>
                <w:rFonts w:ascii="Times New Roman" w:eastAsia="Times New Roman" w:hAnsi="Times New Roman" w:cs="Times New Roman"/>
                <w:sz w:val="20"/>
                <w:szCs w:val="20"/>
                <w:lang w:eastAsia="sk-SK"/>
              </w:rPr>
            </w:pPr>
            <w:r w:rsidRPr="00AC14A3">
              <w:rPr>
                <w:rFonts w:ascii="Times New Roman" w:eastAsia="Times New Roman" w:hAnsi="Times New Roman" w:cs="Times New Roman"/>
                <w:sz w:val="20"/>
                <w:szCs w:val="20"/>
                <w:lang w:eastAsia="sk-SK"/>
              </w:rPr>
              <w:t>ks_340777</w:t>
            </w:r>
          </w:p>
        </w:tc>
        <w:tc>
          <w:tcPr>
            <w:tcW w:w="1795" w:type="dxa"/>
            <w:gridSpan w:val="2"/>
            <w:tcBorders>
              <w:top w:val="single" w:sz="4" w:space="0" w:color="auto"/>
              <w:left w:val="single" w:sz="4" w:space="0" w:color="auto"/>
              <w:bottom w:val="single" w:sz="4" w:space="0" w:color="auto"/>
              <w:right w:val="single" w:sz="4" w:space="0" w:color="auto"/>
            </w:tcBorders>
          </w:tcPr>
          <w:p w14:paraId="574E8A22" w14:textId="77777777" w:rsidR="005A2B3C" w:rsidRPr="00FF2647" w:rsidRDefault="005A2B3C" w:rsidP="005A2B3C">
            <w:pPr>
              <w:spacing w:after="0" w:line="216" w:lineRule="auto"/>
              <w:rPr>
                <w:rFonts w:ascii="Times New Roman" w:eastAsia="Times New Roman" w:hAnsi="Times New Roman" w:cs="Times New Roman"/>
                <w:sz w:val="20"/>
                <w:szCs w:val="20"/>
                <w:lang w:eastAsia="sk-SK"/>
              </w:rPr>
            </w:pPr>
            <w:r w:rsidRPr="00FF2647">
              <w:rPr>
                <w:rFonts w:ascii="Times New Roman" w:eastAsia="Times New Roman" w:hAnsi="Times New Roman" w:cs="Times New Roman"/>
                <w:sz w:val="20"/>
                <w:szCs w:val="20"/>
                <w:lang w:eastAsia="sk-SK"/>
              </w:rPr>
              <w:t>(ENSOM)</w:t>
            </w:r>
          </w:p>
          <w:p w14:paraId="7245B650" w14:textId="11CFA132" w:rsidR="005A2B3C" w:rsidRPr="00FF2647" w:rsidRDefault="005A2B3C" w:rsidP="00CA4BD4">
            <w:pPr>
              <w:spacing w:after="0" w:line="216" w:lineRule="auto"/>
              <w:rPr>
                <w:rFonts w:ascii="Times New Roman" w:eastAsia="Times New Roman" w:hAnsi="Times New Roman" w:cs="Times New Roman"/>
                <w:sz w:val="20"/>
                <w:szCs w:val="20"/>
                <w:lang w:eastAsia="sk-SK"/>
              </w:rPr>
            </w:pPr>
            <w:r w:rsidRPr="00FF2647">
              <w:rPr>
                <w:rStyle w:val="fontstyle01"/>
                <w:rFonts w:ascii="Times New Roman" w:hAnsi="Times New Roman" w:cs="Times New Roman"/>
              </w:rPr>
              <w:t xml:space="preserve">Vedenie knižnice dokumentov </w:t>
            </w:r>
            <w:r w:rsidRPr="00FF2647">
              <w:rPr>
                <w:rStyle w:val="fontstyle01"/>
                <w:rFonts w:ascii="Times New Roman" w:hAnsi="Times New Roman" w:cs="Times New Roman"/>
              </w:rPr>
              <w:lastRenderedPageBreak/>
              <w:t>vydaných pre stacionárne zdroje znečisťovania ovzdušia.</w:t>
            </w:r>
          </w:p>
        </w:tc>
        <w:tc>
          <w:tcPr>
            <w:tcW w:w="1445" w:type="dxa"/>
            <w:tcBorders>
              <w:top w:val="single" w:sz="4" w:space="0" w:color="auto"/>
              <w:left w:val="single" w:sz="4" w:space="0" w:color="auto"/>
              <w:bottom w:val="single" w:sz="4" w:space="0" w:color="auto"/>
              <w:right w:val="single" w:sz="4" w:space="0" w:color="auto"/>
            </w:tcBorders>
          </w:tcPr>
          <w:p w14:paraId="77700A1A" w14:textId="7DD3AFFA" w:rsidR="005A2B3C" w:rsidRPr="00FF2647" w:rsidRDefault="005A2B3C">
            <w:pPr>
              <w:spacing w:after="0" w:line="240" w:lineRule="auto"/>
              <w:jc w:val="center"/>
              <w:rPr>
                <w:rFonts w:ascii="Times New Roman" w:eastAsia="Times New Roman" w:hAnsi="Times New Roman" w:cs="Times New Roman"/>
                <w:b/>
                <w:iCs/>
                <w:sz w:val="20"/>
                <w:szCs w:val="20"/>
                <w:lang w:eastAsia="sk-SK"/>
              </w:rPr>
            </w:pPr>
            <w:r w:rsidRPr="00FF2647">
              <w:rPr>
                <w:rFonts w:ascii="Times New Roman" w:eastAsia="Times New Roman" w:hAnsi="Times New Roman" w:cs="Times New Roman"/>
                <w:b/>
                <w:iCs/>
                <w:sz w:val="20"/>
                <w:szCs w:val="20"/>
                <w:lang w:eastAsia="sk-SK"/>
              </w:rPr>
              <w:lastRenderedPageBreak/>
              <w:t>4</w:t>
            </w:r>
          </w:p>
        </w:tc>
      </w:tr>
      <w:tr w:rsidR="005A2B3C" w14:paraId="6B2F6E1E" w14:textId="77777777" w:rsidTr="0002616F">
        <w:trPr>
          <w:trHeight w:val="20"/>
        </w:trPr>
        <w:tc>
          <w:tcPr>
            <w:tcW w:w="3956" w:type="dxa"/>
            <w:vMerge/>
            <w:tcBorders>
              <w:left w:val="single" w:sz="4" w:space="0" w:color="auto"/>
              <w:right w:val="single" w:sz="4" w:space="0" w:color="auto"/>
            </w:tcBorders>
          </w:tcPr>
          <w:p w14:paraId="269E6F5B" w14:textId="77777777" w:rsidR="005A2B3C" w:rsidRDefault="005A2B3C">
            <w:pPr>
              <w:spacing w:after="0" w:line="240" w:lineRule="auto"/>
              <w:rPr>
                <w:rFonts w:ascii="Times New Roman" w:eastAsia="Times New Roman" w:hAnsi="Times New Roman" w:cs="Times New Roman"/>
                <w:b/>
                <w:sz w:val="20"/>
                <w:lang w:eastAsia="sk-SK"/>
              </w:rPr>
            </w:pPr>
          </w:p>
        </w:tc>
        <w:tc>
          <w:tcPr>
            <w:tcW w:w="1050" w:type="dxa"/>
            <w:tcBorders>
              <w:top w:val="single" w:sz="4" w:space="0" w:color="auto"/>
              <w:left w:val="single" w:sz="4" w:space="0" w:color="auto"/>
              <w:bottom w:val="single" w:sz="4" w:space="0" w:color="auto"/>
              <w:right w:val="single" w:sz="4" w:space="0" w:color="auto"/>
            </w:tcBorders>
          </w:tcPr>
          <w:p w14:paraId="2722B9B8" w14:textId="4220E925" w:rsidR="005A2B3C" w:rsidRPr="00FF2647" w:rsidRDefault="005A2B3C">
            <w:pPr>
              <w:spacing w:after="0" w:line="240" w:lineRule="auto"/>
              <w:jc w:val="center"/>
              <w:rPr>
                <w:rFonts w:ascii="Times New Roman" w:eastAsia="Times New Roman" w:hAnsi="Times New Roman" w:cs="Times New Roman"/>
                <w:b/>
                <w:sz w:val="20"/>
                <w:szCs w:val="20"/>
                <w:lang w:eastAsia="sk-SK"/>
              </w:rPr>
            </w:pPr>
            <w:r w:rsidRPr="00FF2647">
              <w:rPr>
                <w:rFonts w:ascii="Times New Roman" w:eastAsia="Times New Roman" w:hAnsi="Times New Roman" w:cs="Times New Roman"/>
                <w:b/>
                <w:sz w:val="20"/>
                <w:szCs w:val="20"/>
                <w:lang w:eastAsia="sk-SK"/>
              </w:rPr>
              <w:t>A</w:t>
            </w:r>
          </w:p>
        </w:tc>
        <w:tc>
          <w:tcPr>
            <w:tcW w:w="1125" w:type="dxa"/>
            <w:tcBorders>
              <w:top w:val="single" w:sz="4" w:space="0" w:color="auto"/>
              <w:left w:val="single" w:sz="4" w:space="0" w:color="auto"/>
              <w:bottom w:val="single" w:sz="4" w:space="0" w:color="auto"/>
              <w:right w:val="single" w:sz="4" w:space="0" w:color="auto"/>
            </w:tcBorders>
          </w:tcPr>
          <w:p w14:paraId="7A3BA281" w14:textId="78AB5733" w:rsidR="005A2B3C" w:rsidRPr="00AC14A3" w:rsidRDefault="00AB7B29" w:rsidP="00862B99">
            <w:pPr>
              <w:spacing w:after="0" w:line="240" w:lineRule="auto"/>
              <w:jc w:val="center"/>
              <w:rPr>
                <w:rFonts w:ascii="Times New Roman" w:eastAsia="Times New Roman" w:hAnsi="Times New Roman" w:cs="Times New Roman"/>
                <w:sz w:val="20"/>
                <w:szCs w:val="20"/>
                <w:lang w:eastAsia="sk-SK"/>
              </w:rPr>
            </w:pPr>
            <w:r w:rsidRPr="00AC14A3">
              <w:rPr>
                <w:rFonts w:ascii="Times New Roman" w:eastAsia="Times New Roman" w:hAnsi="Times New Roman" w:cs="Times New Roman"/>
                <w:sz w:val="20"/>
                <w:szCs w:val="20"/>
                <w:lang w:eastAsia="sk-SK"/>
              </w:rPr>
              <w:t>ks_340778</w:t>
            </w:r>
          </w:p>
        </w:tc>
        <w:tc>
          <w:tcPr>
            <w:tcW w:w="1795" w:type="dxa"/>
            <w:gridSpan w:val="2"/>
            <w:tcBorders>
              <w:top w:val="single" w:sz="4" w:space="0" w:color="auto"/>
              <w:left w:val="single" w:sz="4" w:space="0" w:color="auto"/>
              <w:bottom w:val="single" w:sz="4" w:space="0" w:color="auto"/>
              <w:right w:val="single" w:sz="4" w:space="0" w:color="auto"/>
            </w:tcBorders>
          </w:tcPr>
          <w:p w14:paraId="0C80C9B6" w14:textId="77777777" w:rsidR="005A2B3C" w:rsidRPr="00FF2647" w:rsidRDefault="005A2B3C" w:rsidP="005A2B3C">
            <w:pPr>
              <w:spacing w:after="0" w:line="216" w:lineRule="auto"/>
              <w:rPr>
                <w:rFonts w:ascii="Times New Roman" w:eastAsia="Times New Roman" w:hAnsi="Times New Roman" w:cs="Times New Roman"/>
                <w:sz w:val="20"/>
                <w:szCs w:val="20"/>
                <w:lang w:eastAsia="sk-SK"/>
              </w:rPr>
            </w:pPr>
            <w:r w:rsidRPr="00FF2647">
              <w:rPr>
                <w:rFonts w:ascii="Times New Roman" w:eastAsia="Times New Roman" w:hAnsi="Times New Roman" w:cs="Times New Roman"/>
                <w:sz w:val="20"/>
                <w:szCs w:val="20"/>
                <w:lang w:eastAsia="sk-SK"/>
              </w:rPr>
              <w:t>(ENSOM)</w:t>
            </w:r>
          </w:p>
          <w:p w14:paraId="5CD626D2" w14:textId="1A6B38FB" w:rsidR="005A2B3C" w:rsidRPr="00FF2647" w:rsidRDefault="005A2B3C">
            <w:pPr>
              <w:spacing w:after="0" w:line="216" w:lineRule="auto"/>
              <w:rPr>
                <w:rFonts w:ascii="Times New Roman" w:eastAsia="Times New Roman" w:hAnsi="Times New Roman" w:cs="Times New Roman"/>
                <w:sz w:val="20"/>
                <w:szCs w:val="20"/>
                <w:lang w:eastAsia="sk-SK"/>
              </w:rPr>
            </w:pPr>
            <w:r w:rsidRPr="00FF2647">
              <w:rPr>
                <w:rStyle w:val="fontstyle01"/>
                <w:rFonts w:ascii="Times New Roman" w:hAnsi="Times New Roman" w:cs="Times New Roman"/>
              </w:rPr>
              <w:t>Informovanie verejnosti o výsledku oprávnenej technickej činnosti a vkladanie protokolov z kontinuálneho monitorovania pre účely Národného emisného informačného systému.</w:t>
            </w:r>
          </w:p>
        </w:tc>
        <w:tc>
          <w:tcPr>
            <w:tcW w:w="1445" w:type="dxa"/>
            <w:tcBorders>
              <w:top w:val="single" w:sz="4" w:space="0" w:color="auto"/>
              <w:left w:val="single" w:sz="4" w:space="0" w:color="auto"/>
              <w:bottom w:val="single" w:sz="4" w:space="0" w:color="auto"/>
              <w:right w:val="single" w:sz="4" w:space="0" w:color="auto"/>
            </w:tcBorders>
          </w:tcPr>
          <w:p w14:paraId="1E9C3F27" w14:textId="04548B3D" w:rsidR="005A2B3C" w:rsidRPr="00FF2647" w:rsidRDefault="005A2B3C">
            <w:pPr>
              <w:spacing w:after="0" w:line="240" w:lineRule="auto"/>
              <w:jc w:val="center"/>
              <w:rPr>
                <w:rFonts w:ascii="Times New Roman" w:eastAsia="Times New Roman" w:hAnsi="Times New Roman" w:cs="Times New Roman"/>
                <w:b/>
                <w:iCs/>
                <w:sz w:val="20"/>
                <w:szCs w:val="20"/>
                <w:lang w:eastAsia="sk-SK"/>
              </w:rPr>
            </w:pPr>
            <w:r w:rsidRPr="00FF2647">
              <w:rPr>
                <w:rFonts w:ascii="Times New Roman" w:eastAsia="Times New Roman" w:hAnsi="Times New Roman" w:cs="Times New Roman"/>
                <w:b/>
                <w:iCs/>
                <w:sz w:val="20"/>
                <w:szCs w:val="20"/>
                <w:lang w:eastAsia="sk-SK"/>
              </w:rPr>
              <w:t>4</w:t>
            </w:r>
          </w:p>
        </w:tc>
      </w:tr>
      <w:tr w:rsidR="005A2B3C" w14:paraId="4974A5B6" w14:textId="77777777" w:rsidTr="00317D93">
        <w:trPr>
          <w:trHeight w:val="20"/>
        </w:trPr>
        <w:tc>
          <w:tcPr>
            <w:tcW w:w="3956" w:type="dxa"/>
            <w:vMerge/>
            <w:tcBorders>
              <w:left w:val="single" w:sz="4" w:space="0" w:color="auto"/>
              <w:bottom w:val="single" w:sz="4" w:space="0" w:color="auto"/>
              <w:right w:val="single" w:sz="4" w:space="0" w:color="auto"/>
            </w:tcBorders>
          </w:tcPr>
          <w:p w14:paraId="41AE755B" w14:textId="77777777" w:rsidR="005A2B3C" w:rsidRDefault="005A2B3C">
            <w:pPr>
              <w:spacing w:after="0" w:line="240" w:lineRule="auto"/>
              <w:rPr>
                <w:rFonts w:ascii="Times New Roman" w:eastAsia="Times New Roman" w:hAnsi="Times New Roman" w:cs="Times New Roman"/>
                <w:b/>
                <w:sz w:val="20"/>
                <w:lang w:eastAsia="sk-SK"/>
              </w:rPr>
            </w:pPr>
          </w:p>
        </w:tc>
        <w:tc>
          <w:tcPr>
            <w:tcW w:w="1050" w:type="dxa"/>
            <w:tcBorders>
              <w:top w:val="single" w:sz="4" w:space="0" w:color="auto"/>
              <w:left w:val="single" w:sz="4" w:space="0" w:color="auto"/>
              <w:bottom w:val="single" w:sz="4" w:space="0" w:color="auto"/>
              <w:right w:val="single" w:sz="4" w:space="0" w:color="auto"/>
            </w:tcBorders>
          </w:tcPr>
          <w:p w14:paraId="5CD90A7D" w14:textId="43F1C5D3" w:rsidR="005A2B3C" w:rsidRPr="00FF2647" w:rsidRDefault="005A2B3C">
            <w:pPr>
              <w:spacing w:after="0" w:line="240" w:lineRule="auto"/>
              <w:jc w:val="center"/>
              <w:rPr>
                <w:rFonts w:ascii="Times New Roman" w:eastAsia="Times New Roman" w:hAnsi="Times New Roman" w:cs="Times New Roman"/>
                <w:b/>
                <w:sz w:val="20"/>
                <w:szCs w:val="20"/>
                <w:lang w:eastAsia="sk-SK"/>
              </w:rPr>
            </w:pPr>
            <w:r w:rsidRPr="00FF2647">
              <w:rPr>
                <w:rFonts w:ascii="Times New Roman" w:eastAsia="Times New Roman" w:hAnsi="Times New Roman" w:cs="Times New Roman"/>
                <w:b/>
                <w:sz w:val="20"/>
                <w:szCs w:val="20"/>
                <w:lang w:eastAsia="sk-SK"/>
              </w:rPr>
              <w:t>A</w:t>
            </w:r>
          </w:p>
        </w:tc>
        <w:tc>
          <w:tcPr>
            <w:tcW w:w="1125" w:type="dxa"/>
            <w:tcBorders>
              <w:top w:val="single" w:sz="4" w:space="0" w:color="auto"/>
              <w:left w:val="single" w:sz="4" w:space="0" w:color="auto"/>
              <w:bottom w:val="single" w:sz="4" w:space="0" w:color="auto"/>
              <w:right w:val="single" w:sz="4" w:space="0" w:color="auto"/>
            </w:tcBorders>
          </w:tcPr>
          <w:p w14:paraId="0D743382" w14:textId="1E40B5C4" w:rsidR="005A2B3C" w:rsidRPr="00AC14A3" w:rsidRDefault="00AB7B29" w:rsidP="00862B99">
            <w:pPr>
              <w:spacing w:after="0" w:line="240" w:lineRule="auto"/>
              <w:jc w:val="center"/>
              <w:rPr>
                <w:rFonts w:ascii="Times New Roman" w:eastAsia="Times New Roman" w:hAnsi="Times New Roman" w:cs="Times New Roman"/>
                <w:sz w:val="20"/>
                <w:szCs w:val="20"/>
                <w:lang w:eastAsia="sk-SK"/>
              </w:rPr>
            </w:pPr>
            <w:r w:rsidRPr="00AC14A3">
              <w:rPr>
                <w:rFonts w:ascii="Times New Roman" w:eastAsia="Times New Roman" w:hAnsi="Times New Roman" w:cs="Times New Roman"/>
                <w:sz w:val="20"/>
                <w:szCs w:val="20"/>
                <w:lang w:eastAsia="sk-SK"/>
              </w:rPr>
              <w:t>ks_340779</w:t>
            </w:r>
          </w:p>
        </w:tc>
        <w:tc>
          <w:tcPr>
            <w:tcW w:w="1795" w:type="dxa"/>
            <w:gridSpan w:val="2"/>
            <w:tcBorders>
              <w:top w:val="single" w:sz="4" w:space="0" w:color="auto"/>
              <w:left w:val="single" w:sz="4" w:space="0" w:color="auto"/>
              <w:bottom w:val="single" w:sz="4" w:space="0" w:color="auto"/>
              <w:right w:val="single" w:sz="4" w:space="0" w:color="auto"/>
            </w:tcBorders>
          </w:tcPr>
          <w:p w14:paraId="360A2E47" w14:textId="77777777" w:rsidR="005A2B3C" w:rsidRPr="00FF2647" w:rsidRDefault="005A2B3C" w:rsidP="005A2B3C">
            <w:pPr>
              <w:spacing w:after="0" w:line="216" w:lineRule="auto"/>
              <w:rPr>
                <w:rFonts w:ascii="Times New Roman" w:eastAsia="Times New Roman" w:hAnsi="Times New Roman" w:cs="Times New Roman"/>
                <w:sz w:val="20"/>
                <w:szCs w:val="20"/>
                <w:lang w:eastAsia="sk-SK"/>
              </w:rPr>
            </w:pPr>
            <w:r w:rsidRPr="00FF2647">
              <w:rPr>
                <w:rFonts w:ascii="Times New Roman" w:eastAsia="Times New Roman" w:hAnsi="Times New Roman" w:cs="Times New Roman"/>
                <w:sz w:val="20"/>
                <w:szCs w:val="20"/>
                <w:lang w:eastAsia="sk-SK"/>
              </w:rPr>
              <w:t>(ENSOM)</w:t>
            </w:r>
          </w:p>
          <w:p w14:paraId="3DE8AA63" w14:textId="17A2EA81" w:rsidR="005A2B3C" w:rsidRPr="00FF2647" w:rsidRDefault="005A2B3C">
            <w:pPr>
              <w:spacing w:after="0" w:line="216" w:lineRule="auto"/>
              <w:rPr>
                <w:rFonts w:ascii="Times New Roman" w:eastAsia="Times New Roman" w:hAnsi="Times New Roman" w:cs="Times New Roman"/>
                <w:sz w:val="20"/>
                <w:szCs w:val="20"/>
                <w:lang w:eastAsia="sk-SK"/>
              </w:rPr>
            </w:pPr>
            <w:r w:rsidRPr="00FF2647">
              <w:rPr>
                <w:rStyle w:val="fontstyle01"/>
                <w:rFonts w:ascii="Times New Roman" w:hAnsi="Times New Roman" w:cs="Times New Roman"/>
              </w:rPr>
              <w:t>Prístup verejnosti k informáciám o výsledku oprávnenej technickej činnosti vykonanej na veľkých a stredných stacionárnych zdrojoch znečisťovania ovzdušia.</w:t>
            </w:r>
          </w:p>
        </w:tc>
        <w:tc>
          <w:tcPr>
            <w:tcW w:w="1445" w:type="dxa"/>
            <w:tcBorders>
              <w:top w:val="single" w:sz="4" w:space="0" w:color="auto"/>
              <w:left w:val="single" w:sz="4" w:space="0" w:color="auto"/>
              <w:bottom w:val="single" w:sz="4" w:space="0" w:color="auto"/>
              <w:right w:val="single" w:sz="4" w:space="0" w:color="auto"/>
            </w:tcBorders>
          </w:tcPr>
          <w:p w14:paraId="21DD7F98" w14:textId="756DC946" w:rsidR="005A2B3C" w:rsidRPr="00FF2647" w:rsidRDefault="005A2B3C">
            <w:pPr>
              <w:spacing w:after="0" w:line="240" w:lineRule="auto"/>
              <w:jc w:val="center"/>
              <w:rPr>
                <w:rFonts w:ascii="Times New Roman" w:eastAsia="Times New Roman" w:hAnsi="Times New Roman" w:cs="Times New Roman"/>
                <w:b/>
                <w:iCs/>
                <w:sz w:val="20"/>
                <w:szCs w:val="20"/>
                <w:lang w:eastAsia="sk-SK"/>
              </w:rPr>
            </w:pPr>
            <w:r w:rsidRPr="00FF2647">
              <w:rPr>
                <w:rFonts w:ascii="Times New Roman" w:eastAsia="Times New Roman" w:hAnsi="Times New Roman" w:cs="Times New Roman"/>
                <w:b/>
                <w:iCs/>
                <w:sz w:val="20"/>
                <w:szCs w:val="20"/>
                <w:lang w:eastAsia="sk-SK"/>
              </w:rPr>
              <w:t>4</w:t>
            </w:r>
          </w:p>
        </w:tc>
      </w:tr>
      <w:tr w:rsidR="00D93529" w14:paraId="0336D49B" w14:textId="77777777" w:rsidTr="0064041D">
        <w:trPr>
          <w:trHeight w:val="20"/>
        </w:trPr>
        <w:tc>
          <w:tcPr>
            <w:tcW w:w="3956" w:type="dxa"/>
            <w:tcBorders>
              <w:top w:val="single" w:sz="4" w:space="0" w:color="auto"/>
              <w:left w:val="single" w:sz="4" w:space="0" w:color="auto"/>
              <w:bottom w:val="single" w:sz="4" w:space="0" w:color="auto"/>
              <w:right w:val="single" w:sz="4" w:space="0" w:color="auto"/>
            </w:tcBorders>
            <w:shd w:val="clear" w:color="auto" w:fill="C0C0C0"/>
            <w:vAlign w:val="center"/>
          </w:tcPr>
          <w:p w14:paraId="3E2BE1E3" w14:textId="77777777" w:rsidR="00D93529" w:rsidRDefault="0064041D">
            <w:pPr>
              <w:spacing w:after="0" w:line="240" w:lineRule="auto"/>
              <w:jc w:val="cente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Aplikačná a technologická vrstva</w:t>
            </w:r>
          </w:p>
        </w:tc>
        <w:tc>
          <w:tcPr>
            <w:tcW w:w="1050" w:type="dxa"/>
            <w:tcBorders>
              <w:top w:val="single" w:sz="4" w:space="0" w:color="auto"/>
              <w:left w:val="single" w:sz="4" w:space="0" w:color="auto"/>
              <w:bottom w:val="single" w:sz="4" w:space="0" w:color="auto"/>
              <w:right w:val="single" w:sz="4" w:space="0" w:color="auto"/>
            </w:tcBorders>
            <w:shd w:val="clear" w:color="auto" w:fill="C0C0C0"/>
          </w:tcPr>
          <w:p w14:paraId="1CCFD901" w14:textId="77777777" w:rsidR="00D93529" w:rsidRDefault="0064041D">
            <w:pPr>
              <w:spacing w:after="0" w:line="240" w:lineRule="auto"/>
              <w:jc w:val="cente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A – nový systém</w:t>
            </w:r>
          </w:p>
          <w:p w14:paraId="2DF61E64" w14:textId="77777777" w:rsidR="00D93529" w:rsidRDefault="0064041D">
            <w:pPr>
              <w:spacing w:after="0" w:line="240" w:lineRule="auto"/>
              <w:jc w:val="cente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B – zmena systému</w:t>
            </w:r>
          </w:p>
        </w:tc>
        <w:tc>
          <w:tcPr>
            <w:tcW w:w="1125" w:type="dxa"/>
            <w:tcBorders>
              <w:top w:val="single" w:sz="4" w:space="0" w:color="auto"/>
              <w:left w:val="single" w:sz="4" w:space="0" w:color="auto"/>
              <w:bottom w:val="single" w:sz="4" w:space="0" w:color="auto"/>
              <w:right w:val="single" w:sz="4" w:space="0" w:color="auto"/>
            </w:tcBorders>
            <w:shd w:val="clear" w:color="auto" w:fill="C0C0C0"/>
            <w:vAlign w:val="center"/>
          </w:tcPr>
          <w:p w14:paraId="49235F90" w14:textId="77777777" w:rsidR="00D93529" w:rsidRDefault="0064041D">
            <w:pPr>
              <w:spacing w:after="0" w:line="240" w:lineRule="auto"/>
              <w:jc w:val="cente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Kód systému</w:t>
            </w:r>
          </w:p>
        </w:tc>
        <w:tc>
          <w:tcPr>
            <w:tcW w:w="1795"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142637A9" w14:textId="77777777" w:rsidR="00D93529" w:rsidRDefault="0064041D">
            <w:pPr>
              <w:spacing w:after="0" w:line="240" w:lineRule="auto"/>
              <w:jc w:val="cente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Názov systému</w:t>
            </w:r>
          </w:p>
        </w:tc>
        <w:tc>
          <w:tcPr>
            <w:tcW w:w="1445" w:type="dxa"/>
            <w:tcBorders>
              <w:top w:val="single" w:sz="4" w:space="0" w:color="auto"/>
              <w:left w:val="single" w:sz="4" w:space="0" w:color="auto"/>
              <w:bottom w:val="single" w:sz="4" w:space="0" w:color="auto"/>
              <w:right w:val="single" w:sz="4" w:space="0" w:color="auto"/>
            </w:tcBorders>
            <w:shd w:val="clear" w:color="auto" w:fill="C0C0C0"/>
            <w:vAlign w:val="center"/>
          </w:tcPr>
          <w:p w14:paraId="633D1F1C" w14:textId="77777777" w:rsidR="00D93529" w:rsidRDefault="0064041D">
            <w:pPr>
              <w:spacing w:after="0" w:line="240" w:lineRule="auto"/>
              <w:jc w:val="cente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Vo vládnom cloude – áno / nie</w:t>
            </w:r>
          </w:p>
        </w:tc>
      </w:tr>
      <w:tr w:rsidR="00D93529" w14:paraId="62826586" w14:textId="77777777" w:rsidTr="0064041D">
        <w:trPr>
          <w:trHeight w:val="20"/>
        </w:trPr>
        <w:tc>
          <w:tcPr>
            <w:tcW w:w="3956" w:type="dxa"/>
            <w:vMerge w:val="restart"/>
            <w:tcBorders>
              <w:top w:val="single" w:sz="4" w:space="0" w:color="auto"/>
              <w:left w:val="single" w:sz="4" w:space="0" w:color="auto"/>
              <w:bottom w:val="single" w:sz="4" w:space="0" w:color="auto"/>
              <w:right w:val="single" w:sz="4" w:space="0" w:color="auto"/>
            </w:tcBorders>
          </w:tcPr>
          <w:p w14:paraId="197DEE02" w14:textId="77777777" w:rsidR="00D93529" w:rsidRDefault="0064041D">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0"/>
                <w:szCs w:val="20"/>
                <w:lang w:eastAsia="sk-SK"/>
              </w:rPr>
              <w:t>6.2.</w:t>
            </w:r>
            <w:r>
              <w:rPr>
                <w:rFonts w:ascii="Times New Roman" w:eastAsia="Times New Roman" w:hAnsi="Times New Roman" w:cs="Times New Roman"/>
                <w:sz w:val="20"/>
                <w:szCs w:val="20"/>
                <w:lang w:eastAsia="sk-SK"/>
              </w:rPr>
              <w:t xml:space="preserve"> Predpokladá predložený návrh zmenu existujúceho alebo vytvorenie nového informačného systému verejnej správy? Predpokladá správca umiestnenie informačného systému vo vládnom cloude?</w:t>
            </w:r>
          </w:p>
        </w:tc>
        <w:tc>
          <w:tcPr>
            <w:tcW w:w="1050" w:type="dxa"/>
            <w:tcBorders>
              <w:top w:val="single" w:sz="4" w:space="0" w:color="auto"/>
              <w:left w:val="single" w:sz="4" w:space="0" w:color="auto"/>
              <w:bottom w:val="single" w:sz="4" w:space="0" w:color="auto"/>
              <w:right w:val="single" w:sz="4" w:space="0" w:color="auto"/>
            </w:tcBorders>
          </w:tcPr>
          <w:p w14:paraId="4874E72C" w14:textId="73C64291" w:rsidR="00D93529" w:rsidRDefault="00047783">
            <w:pPr>
              <w:spacing w:after="0" w:line="240" w:lineRule="auto"/>
              <w:jc w:val="center"/>
              <w:rPr>
                <w:rFonts w:ascii="Times New Roman" w:eastAsia="Times New Roman" w:hAnsi="Times New Roman" w:cs="Times New Roman"/>
                <w:i/>
                <w:iCs/>
                <w:sz w:val="24"/>
                <w:szCs w:val="24"/>
                <w:lang w:eastAsia="sk-SK"/>
              </w:rPr>
            </w:pPr>
            <w:r>
              <w:rPr>
                <w:rFonts w:ascii="Times New Roman" w:eastAsia="Times New Roman" w:hAnsi="Times New Roman" w:cs="Times New Roman"/>
                <w:b/>
                <w:bCs/>
                <w:sz w:val="24"/>
                <w:szCs w:val="24"/>
                <w:lang w:eastAsia="sk-SK"/>
              </w:rPr>
              <w:t>B</w:t>
            </w:r>
          </w:p>
        </w:tc>
        <w:tc>
          <w:tcPr>
            <w:tcW w:w="1125" w:type="dxa"/>
            <w:tcBorders>
              <w:top w:val="single" w:sz="4" w:space="0" w:color="auto"/>
              <w:left w:val="single" w:sz="4" w:space="0" w:color="auto"/>
              <w:bottom w:val="single" w:sz="4" w:space="0" w:color="auto"/>
              <w:right w:val="single" w:sz="4" w:space="0" w:color="auto"/>
            </w:tcBorders>
          </w:tcPr>
          <w:p w14:paraId="3006181B" w14:textId="0D79DFDE" w:rsidR="00D93529" w:rsidRPr="00AC64D9" w:rsidRDefault="0064041D" w:rsidP="00862B99">
            <w:pPr>
              <w:spacing w:after="0" w:line="240" w:lineRule="auto"/>
              <w:jc w:val="center"/>
              <w:rPr>
                <w:rFonts w:ascii="Times New Roman" w:eastAsia="Times New Roman" w:hAnsi="Times New Roman" w:cs="Times New Roman"/>
                <w:sz w:val="20"/>
                <w:szCs w:val="20"/>
                <w:lang w:eastAsia="sk-SK"/>
              </w:rPr>
            </w:pPr>
            <w:r w:rsidRPr="00AC64D9">
              <w:rPr>
                <w:rFonts w:ascii="Times New Roman" w:eastAsia="Times New Roman" w:hAnsi="Times New Roman" w:cs="Times New Roman"/>
                <w:sz w:val="20"/>
                <w:szCs w:val="20"/>
                <w:lang w:eastAsia="sk-SK"/>
              </w:rPr>
              <w:t>isvs_</w:t>
            </w:r>
            <w:r w:rsidR="00F7233D" w:rsidRPr="00AC64D9">
              <w:rPr>
                <w:rFonts w:ascii="Times New Roman" w:eastAsia="Times New Roman" w:hAnsi="Times New Roman" w:cs="Times New Roman"/>
                <w:sz w:val="20"/>
                <w:szCs w:val="20"/>
                <w:lang w:eastAsia="sk-SK"/>
              </w:rPr>
              <w:t>9525</w:t>
            </w:r>
          </w:p>
          <w:p w14:paraId="44EAFD9C" w14:textId="77777777" w:rsidR="00D93529" w:rsidRDefault="00D93529" w:rsidP="00862B99">
            <w:pPr>
              <w:spacing w:after="0" w:line="240" w:lineRule="auto"/>
              <w:jc w:val="center"/>
              <w:rPr>
                <w:rFonts w:ascii="Times New Roman" w:eastAsia="Times New Roman" w:hAnsi="Times New Roman" w:cs="Times New Roman"/>
                <w:sz w:val="16"/>
                <w:szCs w:val="16"/>
                <w:lang w:eastAsia="sk-SK"/>
              </w:rPr>
            </w:pPr>
          </w:p>
        </w:tc>
        <w:tc>
          <w:tcPr>
            <w:tcW w:w="1795" w:type="dxa"/>
            <w:gridSpan w:val="2"/>
            <w:tcBorders>
              <w:top w:val="single" w:sz="4" w:space="0" w:color="auto"/>
              <w:left w:val="single" w:sz="4" w:space="0" w:color="auto"/>
              <w:bottom w:val="single" w:sz="4" w:space="0" w:color="auto"/>
              <w:right w:val="single" w:sz="4" w:space="0" w:color="auto"/>
            </w:tcBorders>
          </w:tcPr>
          <w:p w14:paraId="3FBB1C7A" w14:textId="58C562A9" w:rsidR="00F90EEF" w:rsidRPr="00AC64D9" w:rsidRDefault="00F90EEF" w:rsidP="00862B99">
            <w:pPr>
              <w:spacing w:after="0" w:line="240" w:lineRule="auto"/>
              <w:rPr>
                <w:rFonts w:ascii="Times New Roman" w:eastAsia="Times New Roman" w:hAnsi="Times New Roman" w:cs="Times New Roman"/>
                <w:bCs/>
                <w:sz w:val="20"/>
                <w:szCs w:val="20"/>
                <w:lang w:eastAsia="sk-SK"/>
              </w:rPr>
            </w:pPr>
            <w:r w:rsidRPr="00AC64D9">
              <w:rPr>
                <w:rFonts w:ascii="Times New Roman" w:eastAsia="Times New Roman" w:hAnsi="Times New Roman" w:cs="Times New Roman"/>
                <w:bCs/>
                <w:sz w:val="20"/>
                <w:szCs w:val="20"/>
                <w:lang w:eastAsia="sk-SK"/>
              </w:rPr>
              <w:t xml:space="preserve">Národný </w:t>
            </w:r>
            <w:r w:rsidR="00AC64D9" w:rsidRPr="00AC64D9">
              <w:rPr>
                <w:rFonts w:ascii="Times New Roman" w:eastAsia="Times New Roman" w:hAnsi="Times New Roman" w:cs="Times New Roman"/>
                <w:bCs/>
                <w:sz w:val="20"/>
                <w:szCs w:val="20"/>
                <w:lang w:eastAsia="sk-SK"/>
              </w:rPr>
              <w:t>Emisný I</w:t>
            </w:r>
            <w:r w:rsidRPr="00AC64D9">
              <w:rPr>
                <w:rFonts w:ascii="Times New Roman" w:eastAsia="Times New Roman" w:hAnsi="Times New Roman" w:cs="Times New Roman"/>
                <w:bCs/>
                <w:sz w:val="20"/>
                <w:szCs w:val="20"/>
                <w:lang w:eastAsia="sk-SK"/>
              </w:rPr>
              <w:t xml:space="preserve">nformačný </w:t>
            </w:r>
            <w:r w:rsidR="00AC64D9" w:rsidRPr="00AC64D9">
              <w:rPr>
                <w:rFonts w:ascii="Times New Roman" w:eastAsia="Times New Roman" w:hAnsi="Times New Roman" w:cs="Times New Roman"/>
                <w:bCs/>
                <w:sz w:val="20"/>
                <w:szCs w:val="20"/>
                <w:lang w:eastAsia="sk-SK"/>
              </w:rPr>
              <w:t>S</w:t>
            </w:r>
            <w:r w:rsidRPr="00AC64D9">
              <w:rPr>
                <w:rFonts w:ascii="Times New Roman" w:eastAsia="Times New Roman" w:hAnsi="Times New Roman" w:cs="Times New Roman"/>
                <w:bCs/>
                <w:sz w:val="20"/>
                <w:szCs w:val="20"/>
                <w:lang w:eastAsia="sk-SK"/>
              </w:rPr>
              <w:t>ystém</w:t>
            </w:r>
          </w:p>
        </w:tc>
        <w:tc>
          <w:tcPr>
            <w:tcW w:w="1445" w:type="dxa"/>
            <w:tcBorders>
              <w:top w:val="single" w:sz="4" w:space="0" w:color="auto"/>
              <w:left w:val="single" w:sz="4" w:space="0" w:color="auto"/>
              <w:bottom w:val="single" w:sz="4" w:space="0" w:color="auto"/>
              <w:right w:val="single" w:sz="4" w:space="0" w:color="auto"/>
            </w:tcBorders>
          </w:tcPr>
          <w:p w14:paraId="262E5F21" w14:textId="26DE676D" w:rsidR="00D93529" w:rsidRDefault="0046291C" w:rsidP="0046291C">
            <w:pPr>
              <w:spacing w:after="0" w:line="240" w:lineRule="auto"/>
              <w:jc w:val="center"/>
              <w:rPr>
                <w:rFonts w:ascii="Times New Roman" w:eastAsia="Times New Roman" w:hAnsi="Times New Roman" w:cs="Times New Roman"/>
                <w:i/>
                <w:iCs/>
                <w:sz w:val="24"/>
                <w:szCs w:val="24"/>
                <w:highlight w:val="yellow"/>
                <w:lang w:eastAsia="sk-SK"/>
              </w:rPr>
            </w:pPr>
            <w:r w:rsidRPr="00AC64D9">
              <w:rPr>
                <w:rFonts w:ascii="Times New Roman" w:eastAsia="Times New Roman" w:hAnsi="Times New Roman" w:cs="Times New Roman"/>
                <w:b/>
                <w:bCs/>
                <w:sz w:val="24"/>
                <w:szCs w:val="24"/>
                <w:lang w:eastAsia="sk-SK"/>
              </w:rPr>
              <w:t>Nie</w:t>
            </w:r>
          </w:p>
        </w:tc>
      </w:tr>
      <w:tr w:rsidR="00D93529" w14:paraId="497E8496" w14:textId="77777777" w:rsidTr="0064041D">
        <w:trPr>
          <w:trHeight w:val="20"/>
        </w:trPr>
        <w:tc>
          <w:tcPr>
            <w:tcW w:w="3956" w:type="dxa"/>
            <w:vMerge/>
            <w:tcBorders>
              <w:top w:val="single" w:sz="4" w:space="0" w:color="auto"/>
              <w:left w:val="single" w:sz="4" w:space="0" w:color="auto"/>
              <w:bottom w:val="single" w:sz="4" w:space="0" w:color="auto"/>
              <w:right w:val="single" w:sz="4" w:space="0" w:color="auto"/>
            </w:tcBorders>
          </w:tcPr>
          <w:p w14:paraId="4B94D5A5" w14:textId="77777777" w:rsidR="00D93529" w:rsidRDefault="00D93529"/>
        </w:tc>
        <w:tc>
          <w:tcPr>
            <w:tcW w:w="1050" w:type="dxa"/>
            <w:tcBorders>
              <w:top w:val="single" w:sz="4" w:space="0" w:color="auto"/>
              <w:left w:val="single" w:sz="4" w:space="0" w:color="auto"/>
              <w:bottom w:val="single" w:sz="4" w:space="0" w:color="auto"/>
              <w:right w:val="single" w:sz="4" w:space="0" w:color="auto"/>
            </w:tcBorders>
          </w:tcPr>
          <w:p w14:paraId="4D76284F" w14:textId="77777777" w:rsidR="00D93529" w:rsidRDefault="0064041D">
            <w:pPr>
              <w:spacing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A</w:t>
            </w:r>
          </w:p>
        </w:tc>
        <w:tc>
          <w:tcPr>
            <w:tcW w:w="1125" w:type="dxa"/>
            <w:tcBorders>
              <w:top w:val="single" w:sz="4" w:space="0" w:color="auto"/>
              <w:left w:val="single" w:sz="4" w:space="0" w:color="auto"/>
              <w:bottom w:val="single" w:sz="4" w:space="0" w:color="auto"/>
              <w:right w:val="single" w:sz="4" w:space="0" w:color="auto"/>
            </w:tcBorders>
          </w:tcPr>
          <w:p w14:paraId="3DEEC669" w14:textId="5A72245C" w:rsidR="00D93529" w:rsidRDefault="0064041D" w:rsidP="00AB7B29">
            <w:pPr>
              <w:spacing w:after="0" w:line="240" w:lineRule="auto"/>
              <w:jc w:val="center"/>
              <w:rPr>
                <w:sz w:val="18"/>
                <w:szCs w:val="18"/>
                <w:highlight w:val="yellow"/>
                <w:lang w:val="sk"/>
              </w:rPr>
            </w:pPr>
            <w:r w:rsidRPr="00AB7B29">
              <w:rPr>
                <w:rFonts w:ascii="Times New Roman" w:eastAsia="Times New Roman" w:hAnsi="Times New Roman" w:cs="Times New Roman"/>
                <w:sz w:val="20"/>
                <w:szCs w:val="20"/>
                <w:lang w:eastAsia="sk-SK"/>
              </w:rPr>
              <w:t>isvs_</w:t>
            </w:r>
            <w:r w:rsidR="00AB7B29" w:rsidRPr="00AB7B29">
              <w:rPr>
                <w:rFonts w:ascii="Times New Roman" w:eastAsia="Times New Roman" w:hAnsi="Times New Roman" w:cs="Times New Roman"/>
                <w:sz w:val="20"/>
                <w:szCs w:val="20"/>
                <w:lang w:eastAsia="sk-SK"/>
              </w:rPr>
              <w:t>10889</w:t>
            </w:r>
          </w:p>
        </w:tc>
        <w:tc>
          <w:tcPr>
            <w:tcW w:w="1795" w:type="dxa"/>
            <w:gridSpan w:val="2"/>
            <w:tcBorders>
              <w:top w:val="single" w:sz="4" w:space="0" w:color="auto"/>
              <w:left w:val="single" w:sz="4" w:space="0" w:color="auto"/>
              <w:bottom w:val="single" w:sz="4" w:space="0" w:color="auto"/>
              <w:right w:val="single" w:sz="4" w:space="0" w:color="auto"/>
            </w:tcBorders>
          </w:tcPr>
          <w:p w14:paraId="518D634F" w14:textId="10542E61" w:rsidR="00D93529" w:rsidRPr="00AC64D9" w:rsidRDefault="00AC64D9" w:rsidP="00862B99">
            <w:pPr>
              <w:spacing w:line="240" w:lineRule="auto"/>
              <w:rPr>
                <w:rFonts w:ascii="Times New Roman" w:eastAsia="Times New Roman" w:hAnsi="Times New Roman" w:cs="Times New Roman"/>
                <w:b/>
                <w:bCs/>
                <w:sz w:val="20"/>
                <w:szCs w:val="20"/>
                <w:lang w:eastAsia="sk-SK"/>
              </w:rPr>
            </w:pPr>
            <w:r w:rsidRPr="00AC64D9">
              <w:rPr>
                <w:rFonts w:ascii="Times New Roman" w:hAnsi="Times New Roman" w:cs="Times New Roman"/>
                <w:sz w:val="20"/>
                <w:szCs w:val="20"/>
              </w:rPr>
              <w:t>Evidenčný a notifikačný systém oprávnených meraní a technických činností</w:t>
            </w:r>
          </w:p>
        </w:tc>
        <w:tc>
          <w:tcPr>
            <w:tcW w:w="1445" w:type="dxa"/>
            <w:tcBorders>
              <w:top w:val="single" w:sz="4" w:space="0" w:color="auto"/>
              <w:left w:val="single" w:sz="4" w:space="0" w:color="auto"/>
              <w:bottom w:val="single" w:sz="4" w:space="0" w:color="auto"/>
              <w:right w:val="single" w:sz="4" w:space="0" w:color="auto"/>
            </w:tcBorders>
          </w:tcPr>
          <w:p w14:paraId="624E8D8F" w14:textId="1A7D8979" w:rsidR="00D93529" w:rsidRDefault="00AB06B0" w:rsidP="0046291C">
            <w:pPr>
              <w:spacing w:after="0" w:line="240" w:lineRule="auto"/>
              <w:jc w:val="center"/>
              <w:rPr>
                <w:rFonts w:ascii="Times New Roman" w:eastAsia="Times New Roman" w:hAnsi="Times New Roman" w:cs="Times New Roman"/>
                <w:i/>
                <w:iCs/>
                <w:sz w:val="24"/>
                <w:szCs w:val="24"/>
                <w:lang w:eastAsia="sk-SK"/>
              </w:rPr>
            </w:pPr>
            <w:r>
              <w:rPr>
                <w:rFonts w:ascii="Times New Roman" w:eastAsia="Times New Roman" w:hAnsi="Times New Roman" w:cs="Times New Roman"/>
                <w:b/>
                <w:bCs/>
                <w:sz w:val="24"/>
                <w:szCs w:val="24"/>
                <w:lang w:eastAsia="sk-SK"/>
              </w:rPr>
              <w:t>Nie</w:t>
            </w:r>
          </w:p>
        </w:tc>
      </w:tr>
      <w:tr w:rsidR="00D93529" w14:paraId="109EB8DE" w14:textId="77777777" w:rsidTr="0064041D">
        <w:trPr>
          <w:trHeight w:val="20"/>
        </w:trPr>
        <w:tc>
          <w:tcPr>
            <w:tcW w:w="3956" w:type="dxa"/>
            <w:tcBorders>
              <w:top w:val="single" w:sz="4" w:space="0" w:color="auto"/>
              <w:left w:val="single" w:sz="4" w:space="0" w:color="auto"/>
              <w:bottom w:val="single" w:sz="4" w:space="0" w:color="auto"/>
              <w:right w:val="single" w:sz="4" w:space="0" w:color="auto"/>
            </w:tcBorders>
            <w:shd w:val="clear" w:color="auto" w:fill="BEBEBE"/>
            <w:vAlign w:val="center"/>
          </w:tcPr>
          <w:p w14:paraId="788BD149" w14:textId="77777777" w:rsidR="00D93529" w:rsidRDefault="0064041D">
            <w:pPr>
              <w:spacing w:after="0" w:line="20" w:lineRule="atLeast"/>
              <w:jc w:val="cente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Financovanie procesu informatizácie</w:t>
            </w:r>
          </w:p>
        </w:tc>
        <w:tc>
          <w:tcPr>
            <w:tcW w:w="1050" w:type="dxa"/>
            <w:tcBorders>
              <w:top w:val="single" w:sz="4" w:space="0" w:color="auto"/>
              <w:left w:val="single" w:sz="4" w:space="0" w:color="auto"/>
              <w:bottom w:val="single" w:sz="4" w:space="0" w:color="auto"/>
              <w:right w:val="single" w:sz="4" w:space="0" w:color="auto"/>
            </w:tcBorders>
            <w:shd w:val="clear" w:color="auto" w:fill="BEBEBE"/>
            <w:vAlign w:val="center"/>
          </w:tcPr>
          <w:p w14:paraId="2A56029E" w14:textId="77777777" w:rsidR="00D93529" w:rsidRDefault="0064041D">
            <w:pPr>
              <w:spacing w:after="0" w:line="240" w:lineRule="auto"/>
              <w:jc w:val="center"/>
              <w:rPr>
                <w:rFonts w:ascii="Times New Roman" w:eastAsia="Times New Roman" w:hAnsi="Times New Roman" w:cs="Times New Roman"/>
                <w:b/>
                <w:i/>
                <w:iCs/>
                <w:sz w:val="20"/>
                <w:szCs w:val="20"/>
                <w:lang w:eastAsia="sk-SK"/>
              </w:rPr>
            </w:pPr>
            <w:r>
              <w:rPr>
                <w:rFonts w:ascii="Times New Roman" w:eastAsia="Times New Roman" w:hAnsi="Times New Roman" w:cs="Times New Roman"/>
                <w:b/>
                <w:sz w:val="20"/>
                <w:szCs w:val="20"/>
                <w:lang w:eastAsia="sk-SK"/>
              </w:rPr>
              <w:t>Rezortná úroveň</w:t>
            </w:r>
          </w:p>
        </w:tc>
        <w:tc>
          <w:tcPr>
            <w:tcW w:w="2380" w:type="dxa"/>
            <w:gridSpan w:val="2"/>
            <w:tcBorders>
              <w:top w:val="single" w:sz="4" w:space="0" w:color="auto"/>
              <w:left w:val="single" w:sz="4" w:space="0" w:color="auto"/>
              <w:bottom w:val="single" w:sz="4" w:space="0" w:color="auto"/>
              <w:right w:val="single" w:sz="4" w:space="0" w:color="auto"/>
            </w:tcBorders>
            <w:shd w:val="clear" w:color="auto" w:fill="BEBEBE"/>
            <w:vAlign w:val="center"/>
          </w:tcPr>
          <w:p w14:paraId="2C93B651" w14:textId="77777777" w:rsidR="00D93529" w:rsidRDefault="0064041D">
            <w:pPr>
              <w:spacing w:after="0" w:line="240" w:lineRule="auto"/>
              <w:jc w:val="center"/>
              <w:rPr>
                <w:rFonts w:ascii="Times New Roman" w:eastAsia="Times New Roman" w:hAnsi="Times New Roman" w:cs="Times New Roman"/>
                <w:b/>
                <w:i/>
                <w:iCs/>
                <w:sz w:val="20"/>
                <w:szCs w:val="20"/>
                <w:lang w:eastAsia="sk-SK"/>
              </w:rPr>
            </w:pPr>
            <w:r>
              <w:rPr>
                <w:rFonts w:ascii="Times New Roman" w:eastAsia="Times New Roman" w:hAnsi="Times New Roman" w:cs="Times New Roman"/>
                <w:b/>
                <w:sz w:val="20"/>
                <w:szCs w:val="20"/>
                <w:lang w:eastAsia="sk-SK"/>
              </w:rPr>
              <w:t>Nadrezortná úroveň</w:t>
            </w:r>
          </w:p>
          <w:p w14:paraId="3656B9AB" w14:textId="77777777" w:rsidR="00D93529" w:rsidRDefault="00D93529">
            <w:pPr>
              <w:spacing w:after="0" w:line="240" w:lineRule="auto"/>
              <w:jc w:val="center"/>
              <w:rPr>
                <w:rFonts w:ascii="Times New Roman" w:eastAsia="Times New Roman" w:hAnsi="Times New Roman" w:cs="Times New Roman"/>
                <w:b/>
                <w:sz w:val="20"/>
                <w:szCs w:val="20"/>
                <w:lang w:eastAsia="sk-SK"/>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BEBEBE"/>
            <w:vAlign w:val="center"/>
          </w:tcPr>
          <w:p w14:paraId="51A2FA5D" w14:textId="77777777" w:rsidR="00D93529" w:rsidRDefault="0064041D">
            <w:pPr>
              <w:spacing w:after="0" w:line="240" w:lineRule="auto"/>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A - z prostriedkov EÚ   B - z ďalších zdrojov financovania</w:t>
            </w:r>
          </w:p>
        </w:tc>
      </w:tr>
      <w:tr w:rsidR="00D93529" w14:paraId="1C26A69A" w14:textId="77777777" w:rsidTr="0064041D">
        <w:trPr>
          <w:trHeight w:val="20"/>
        </w:trPr>
        <w:tc>
          <w:tcPr>
            <w:tcW w:w="3956" w:type="dxa"/>
            <w:tcBorders>
              <w:top w:val="single" w:sz="4" w:space="0" w:color="auto"/>
              <w:left w:val="single" w:sz="4" w:space="0" w:color="auto"/>
              <w:bottom w:val="single" w:sz="4" w:space="0" w:color="auto"/>
              <w:right w:val="single" w:sz="4" w:space="0" w:color="auto"/>
            </w:tcBorders>
          </w:tcPr>
          <w:p w14:paraId="2AC92AE4" w14:textId="77777777" w:rsidR="00D93529" w:rsidRDefault="0064041D">
            <w:pPr>
              <w:spacing w:after="0" w:line="240" w:lineRule="auto"/>
              <w:jc w:val="both"/>
              <w:rPr>
                <w:rFonts w:ascii="Times New Roman" w:eastAsia="Times New Roman" w:hAnsi="Times New Roman" w:cs="Times New Roman"/>
                <w:sz w:val="20"/>
                <w:lang w:eastAsia="sk-SK"/>
              </w:rPr>
            </w:pPr>
            <w:r>
              <w:rPr>
                <w:rFonts w:ascii="Times New Roman" w:eastAsia="Times New Roman" w:hAnsi="Times New Roman" w:cs="Times New Roman"/>
                <w:b/>
                <w:sz w:val="20"/>
                <w:lang w:eastAsia="sk-SK"/>
              </w:rPr>
              <w:t>6.3.</w:t>
            </w:r>
            <w:r>
              <w:rPr>
                <w:rFonts w:ascii="Times New Roman" w:eastAsia="Times New Roman" w:hAnsi="Times New Roman" w:cs="Times New Roman"/>
                <w:sz w:val="20"/>
                <w:lang w:eastAsia="sk-SK"/>
              </w:rPr>
              <w:t xml:space="preserve"> Vyžaduje si proces informatizácie  finančné investície?</w:t>
            </w:r>
          </w:p>
          <w:p w14:paraId="61C7FB40" w14:textId="77777777" w:rsidR="00D93529" w:rsidRDefault="0064041D">
            <w:pPr>
              <w:spacing w:after="0" w:line="20" w:lineRule="atLeast"/>
              <w:jc w:val="both"/>
              <w:rPr>
                <w:rFonts w:ascii="Times New Roman" w:eastAsia="Times New Roman" w:hAnsi="Times New Roman" w:cs="Times New Roman"/>
                <w:sz w:val="24"/>
                <w:szCs w:val="24"/>
                <w:lang w:eastAsia="sk-SK"/>
              </w:rPr>
            </w:pPr>
            <w:r>
              <w:rPr>
                <w:rFonts w:ascii="Times New Roman" w:eastAsia="Times New Roman" w:hAnsi="Times New Roman" w:cs="Times New Roman"/>
                <w:i/>
                <w:iCs/>
                <w:sz w:val="20"/>
                <w:lang w:eastAsia="sk-SK"/>
              </w:rPr>
              <w:t>(Uveďte príslušnú úroveň financovania a kvantifikáciu finančných výdavkov uveďte  v analýze vplyvov na rozpočet verejnej správy.)</w:t>
            </w:r>
          </w:p>
        </w:tc>
        <w:tc>
          <w:tcPr>
            <w:tcW w:w="1050" w:type="dxa"/>
            <w:tcBorders>
              <w:top w:val="single" w:sz="4" w:space="0" w:color="auto"/>
              <w:left w:val="single" w:sz="4" w:space="0" w:color="auto"/>
              <w:bottom w:val="single" w:sz="4" w:space="0" w:color="auto"/>
              <w:right w:val="single" w:sz="4" w:space="0" w:color="auto"/>
            </w:tcBorders>
          </w:tcPr>
          <w:p w14:paraId="33096EF0" w14:textId="77777777" w:rsidR="00D93529" w:rsidRDefault="0064041D">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X</w:t>
            </w:r>
          </w:p>
        </w:tc>
        <w:tc>
          <w:tcPr>
            <w:tcW w:w="2380" w:type="dxa"/>
            <w:gridSpan w:val="2"/>
            <w:tcBorders>
              <w:top w:val="single" w:sz="4" w:space="0" w:color="auto"/>
              <w:left w:val="single" w:sz="4" w:space="0" w:color="auto"/>
              <w:bottom w:val="single" w:sz="4" w:space="0" w:color="auto"/>
              <w:right w:val="single" w:sz="4" w:space="0" w:color="auto"/>
            </w:tcBorders>
          </w:tcPr>
          <w:p w14:paraId="45FB0818" w14:textId="77777777" w:rsidR="00D93529" w:rsidRDefault="00D93529">
            <w:pPr>
              <w:spacing w:after="0" w:line="240" w:lineRule="auto"/>
              <w:jc w:val="center"/>
              <w:rPr>
                <w:rFonts w:ascii="Times New Roman" w:eastAsia="Times New Roman" w:hAnsi="Times New Roman" w:cs="Times New Roman"/>
                <w:b/>
                <w:bCs/>
                <w:sz w:val="24"/>
                <w:szCs w:val="24"/>
                <w:lang w:eastAsia="sk-SK"/>
              </w:rPr>
            </w:pPr>
          </w:p>
        </w:tc>
        <w:tc>
          <w:tcPr>
            <w:tcW w:w="1985" w:type="dxa"/>
            <w:gridSpan w:val="2"/>
            <w:tcBorders>
              <w:top w:val="single" w:sz="4" w:space="0" w:color="auto"/>
              <w:left w:val="single" w:sz="4" w:space="0" w:color="auto"/>
              <w:bottom w:val="single" w:sz="4" w:space="0" w:color="auto"/>
              <w:right w:val="single" w:sz="4" w:space="0" w:color="auto"/>
            </w:tcBorders>
          </w:tcPr>
          <w:p w14:paraId="3DB40119" w14:textId="77777777" w:rsidR="00D93529" w:rsidRDefault="0064041D">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A</w:t>
            </w:r>
          </w:p>
        </w:tc>
      </w:tr>
      <w:tr w:rsidR="00D93529" w14:paraId="4D754A3E" w14:textId="77777777" w:rsidTr="0064041D">
        <w:trPr>
          <w:trHeight w:val="20"/>
        </w:trPr>
        <w:tc>
          <w:tcPr>
            <w:tcW w:w="9371" w:type="dxa"/>
            <w:gridSpan w:val="6"/>
            <w:tcBorders>
              <w:top w:val="single" w:sz="4" w:space="0" w:color="auto"/>
              <w:left w:val="single" w:sz="4" w:space="0" w:color="auto"/>
              <w:bottom w:val="single" w:sz="4" w:space="0" w:color="auto"/>
              <w:right w:val="single" w:sz="4" w:space="0" w:color="auto"/>
            </w:tcBorders>
            <w:shd w:val="clear" w:color="auto" w:fill="auto"/>
          </w:tcPr>
          <w:p w14:paraId="45D6E973" w14:textId="77777777" w:rsidR="00D93529" w:rsidRDefault="0064041D">
            <w:pPr>
              <w:spacing w:after="0" w:line="20" w:lineRule="atLeast"/>
              <w:jc w:val="center"/>
              <w:rPr>
                <w:rFonts w:ascii="Times New Roman" w:eastAsia="Times New Roman" w:hAnsi="Times New Roman" w:cs="Times New Roman"/>
                <w:i/>
                <w:iCs/>
                <w:sz w:val="24"/>
                <w:szCs w:val="24"/>
                <w:highlight w:val="darkGray"/>
                <w:lang w:eastAsia="sk-SK"/>
              </w:rPr>
            </w:pPr>
            <w:r>
              <w:rPr>
                <w:rFonts w:ascii="Times New Roman" w:eastAsia="Times New Roman" w:hAnsi="Times New Roman" w:cs="Times New Roman"/>
                <w:b/>
                <w:sz w:val="24"/>
                <w:szCs w:val="24"/>
                <w:lang w:eastAsia="sk-SK"/>
              </w:rPr>
              <w:t>Zjednodušenie prístupu ku konaniu a odstraňovanie byrokracie</w:t>
            </w:r>
          </w:p>
        </w:tc>
      </w:tr>
      <w:tr w:rsidR="00D93529" w14:paraId="0B8CF17A" w14:textId="77777777" w:rsidTr="0064041D">
        <w:trPr>
          <w:trHeight w:val="20"/>
        </w:trPr>
        <w:tc>
          <w:tcPr>
            <w:tcW w:w="9371" w:type="dxa"/>
            <w:gridSpan w:val="6"/>
            <w:tcBorders>
              <w:top w:val="single" w:sz="4" w:space="0" w:color="auto"/>
              <w:left w:val="single" w:sz="4" w:space="0" w:color="auto"/>
              <w:bottom w:val="single" w:sz="4" w:space="0" w:color="auto"/>
              <w:right w:val="single" w:sz="4" w:space="0" w:color="auto"/>
            </w:tcBorders>
            <w:shd w:val="clear" w:color="auto" w:fill="auto"/>
          </w:tcPr>
          <w:p w14:paraId="06858079" w14:textId="77777777" w:rsidR="00D93529" w:rsidRDefault="0064041D">
            <w:pPr>
              <w:spacing w:after="0" w:line="20" w:lineRule="atLeast"/>
              <w:jc w:val="cente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Elektronické konanie</w:t>
            </w:r>
          </w:p>
        </w:tc>
      </w:tr>
      <w:tr w:rsidR="00D93529" w14:paraId="1E405EEB" w14:textId="77777777" w:rsidTr="0064041D">
        <w:trPr>
          <w:trHeight w:val="20"/>
        </w:trPr>
        <w:tc>
          <w:tcPr>
            <w:tcW w:w="3956" w:type="dxa"/>
            <w:tcBorders>
              <w:top w:val="single" w:sz="4" w:space="0" w:color="auto"/>
              <w:left w:val="single" w:sz="4" w:space="0" w:color="auto"/>
              <w:bottom w:val="single" w:sz="4" w:space="0" w:color="auto"/>
              <w:right w:val="single" w:sz="4" w:space="0" w:color="auto"/>
            </w:tcBorders>
          </w:tcPr>
          <w:p w14:paraId="3CA40C63" w14:textId="77777777" w:rsidR="00D93529" w:rsidRDefault="0064041D">
            <w:pPr>
              <w:spacing w:after="0" w:line="240" w:lineRule="auto"/>
              <w:jc w:val="both"/>
              <w:rPr>
                <w:rFonts w:ascii="Times New Roman" w:eastAsia="Times New Roman" w:hAnsi="Times New Roman" w:cs="Times New Roman"/>
                <w:b/>
                <w:sz w:val="20"/>
                <w:lang w:eastAsia="sk-SK"/>
              </w:rPr>
            </w:pPr>
            <w:r>
              <w:rPr>
                <w:rFonts w:ascii="Times New Roman" w:eastAsia="Times New Roman" w:hAnsi="Times New Roman" w:cs="Times New Roman"/>
                <w:b/>
                <w:sz w:val="20"/>
                <w:lang w:eastAsia="sk-SK"/>
              </w:rPr>
              <w:t xml:space="preserve">6.4.1. </w:t>
            </w:r>
            <w:r>
              <w:rPr>
                <w:rFonts w:ascii="Times New Roman" w:eastAsia="Times New Roman" w:hAnsi="Times New Roman" w:cs="Times New Roman"/>
                <w:sz w:val="20"/>
                <w:lang w:eastAsia="sk-SK"/>
              </w:rPr>
              <w:t>Predpokladá predložený návrh vedenie konania o právach, právom chránených záujmoch alebo povinnostiach fyzických osôb a právnických osôb?</w:t>
            </w:r>
          </w:p>
        </w:tc>
        <w:tc>
          <w:tcPr>
            <w:tcW w:w="1050" w:type="dxa"/>
            <w:tcBorders>
              <w:top w:val="single" w:sz="4" w:space="0" w:color="auto"/>
              <w:left w:val="single" w:sz="4" w:space="0" w:color="auto"/>
              <w:bottom w:val="single" w:sz="4" w:space="0" w:color="auto"/>
              <w:right w:val="single" w:sz="4" w:space="0" w:color="auto"/>
            </w:tcBorders>
          </w:tcPr>
          <w:tbl>
            <w:tblPr>
              <w:tblW w:w="8981" w:type="dxa"/>
              <w:tblLayout w:type="fixed"/>
              <w:tblLook w:val="04A0" w:firstRow="1" w:lastRow="0" w:firstColumn="1" w:lastColumn="0" w:noHBand="0" w:noVBand="1"/>
            </w:tblPr>
            <w:tblGrid>
              <w:gridCol w:w="435"/>
              <w:gridCol w:w="8546"/>
            </w:tblGrid>
            <w:tr w:rsidR="00D93529" w14:paraId="2719C3CF" w14:textId="77777777">
              <w:tc>
                <w:tcPr>
                  <w:tcW w:w="435" w:type="dxa"/>
                  <w:tcBorders>
                    <w:top w:val="nil"/>
                    <w:left w:val="nil"/>
                    <w:bottom w:val="nil"/>
                    <w:right w:val="nil"/>
                  </w:tcBorders>
                </w:tcPr>
                <w:p w14:paraId="0D1C84E6" w14:textId="77777777" w:rsidR="00D93529" w:rsidRDefault="0064041D">
                  <w:pPr>
                    <w:spacing w:after="0" w:line="240" w:lineRule="auto"/>
                    <w:jc w:val="center"/>
                    <w:rPr>
                      <w:rFonts w:ascii="Times New Roman" w:eastAsia="Times New Roman" w:hAnsi="Times New Roman" w:cs="Times New Roman"/>
                      <w:sz w:val="20"/>
                      <w:szCs w:val="20"/>
                      <w:lang w:eastAsia="sk-SK"/>
                    </w:rPr>
                  </w:pPr>
                  <w:r>
                    <w:rPr>
                      <w:rFonts w:ascii="MS Gothic" w:eastAsia="Times New Roman" w:hAnsi="MS Gothic" w:cs="Segoe UI Symbol"/>
                      <w:sz w:val="20"/>
                      <w:szCs w:val="20"/>
                      <w:lang w:eastAsia="sk-SK"/>
                    </w:rPr>
                    <w:t>☐</w:t>
                  </w:r>
                </w:p>
              </w:tc>
              <w:tc>
                <w:tcPr>
                  <w:tcW w:w="8545" w:type="dxa"/>
                  <w:tcBorders>
                    <w:top w:val="nil"/>
                    <w:left w:val="nil"/>
                    <w:bottom w:val="nil"/>
                    <w:right w:val="nil"/>
                  </w:tcBorders>
                </w:tcPr>
                <w:p w14:paraId="2B57EA7C" w14:textId="77777777" w:rsidR="00D93529" w:rsidRDefault="0064041D">
                  <w:pPr>
                    <w:spacing w:after="0" w:line="240" w:lineRule="auto"/>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Áno</w:t>
                  </w:r>
                </w:p>
              </w:tc>
            </w:tr>
            <w:tr w:rsidR="00D93529" w14:paraId="7996F691" w14:textId="77777777">
              <w:tc>
                <w:tcPr>
                  <w:tcW w:w="435" w:type="dxa"/>
                  <w:tcBorders>
                    <w:top w:val="nil"/>
                    <w:left w:val="nil"/>
                    <w:bottom w:val="nil"/>
                    <w:right w:val="nil"/>
                  </w:tcBorders>
                </w:tcPr>
                <w:p w14:paraId="3CA8F8EF" w14:textId="77777777" w:rsidR="00D93529" w:rsidRDefault="0064041D">
                  <w:pPr>
                    <w:spacing w:after="0" w:line="240" w:lineRule="auto"/>
                    <w:jc w:val="center"/>
                    <w:rPr>
                      <w:rFonts w:ascii="Times New Roman" w:eastAsia="Times New Roman" w:hAnsi="Times New Roman" w:cs="Times New Roman"/>
                      <w:sz w:val="20"/>
                      <w:szCs w:val="20"/>
                      <w:lang w:eastAsia="sk-SK"/>
                    </w:rPr>
                  </w:pPr>
                  <w:r>
                    <w:rPr>
                      <w:rFonts w:ascii="MS Gothic" w:eastAsia="Times New Roman" w:hAnsi="MS Gothic" w:cs="Segoe UI Symbol"/>
                      <w:sz w:val="20"/>
                      <w:szCs w:val="20"/>
                      <w:lang w:eastAsia="sk-SK"/>
                    </w:rPr>
                    <w:t>☒</w:t>
                  </w:r>
                </w:p>
              </w:tc>
              <w:tc>
                <w:tcPr>
                  <w:tcW w:w="8545" w:type="dxa"/>
                  <w:tcBorders>
                    <w:top w:val="nil"/>
                    <w:left w:val="nil"/>
                    <w:bottom w:val="nil"/>
                    <w:right w:val="nil"/>
                  </w:tcBorders>
                </w:tcPr>
                <w:p w14:paraId="01F24352" w14:textId="77777777" w:rsidR="00D93529" w:rsidRDefault="0064041D">
                  <w:pPr>
                    <w:spacing w:after="0" w:line="240" w:lineRule="auto"/>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Nie</w:t>
                  </w:r>
                </w:p>
              </w:tc>
            </w:tr>
          </w:tbl>
          <w:p w14:paraId="049F31CB" w14:textId="77777777" w:rsidR="00D93529" w:rsidRDefault="00D93529">
            <w:pPr>
              <w:widowControl w:val="0"/>
              <w:spacing w:after="0" w:line="240" w:lineRule="auto"/>
              <w:rPr>
                <w:rFonts w:ascii="Times New Roman" w:eastAsia="Times New Roman" w:hAnsi="Times New Roman" w:cs="Times New Roman"/>
                <w:sz w:val="24"/>
                <w:szCs w:val="24"/>
                <w:lang w:eastAsia="sk-SK"/>
              </w:rPr>
            </w:pPr>
          </w:p>
        </w:tc>
        <w:tc>
          <w:tcPr>
            <w:tcW w:w="4365" w:type="dxa"/>
            <w:gridSpan w:val="4"/>
            <w:tcBorders>
              <w:top w:val="single" w:sz="4" w:space="0" w:color="auto"/>
              <w:left w:val="single" w:sz="4" w:space="0" w:color="auto"/>
              <w:bottom w:val="single" w:sz="4" w:space="0" w:color="auto"/>
              <w:right w:val="single" w:sz="4" w:space="0" w:color="auto"/>
            </w:tcBorders>
            <w:shd w:val="clear" w:color="auto" w:fill="auto"/>
          </w:tcPr>
          <w:p w14:paraId="47375079" w14:textId="77777777" w:rsidR="00D93529" w:rsidRPr="00AC64D9" w:rsidRDefault="0064041D">
            <w:pPr>
              <w:spacing w:after="0" w:line="240" w:lineRule="auto"/>
              <w:rPr>
                <w:rFonts w:ascii="Times New Roman" w:eastAsia="Times New Roman" w:hAnsi="Times New Roman" w:cs="Times New Roman"/>
                <w:i/>
                <w:iCs/>
                <w:sz w:val="20"/>
                <w:lang w:eastAsia="sk-SK"/>
              </w:rPr>
            </w:pPr>
            <w:r w:rsidRPr="00AC64D9">
              <w:rPr>
                <w:rFonts w:ascii="Times New Roman" w:eastAsia="Times New Roman" w:hAnsi="Times New Roman" w:cs="Times New Roman"/>
                <w:i/>
                <w:iCs/>
                <w:sz w:val="20"/>
                <w:lang w:eastAsia="sk-SK"/>
              </w:rPr>
              <w:t>(Uveďte, o aké konanie ide.)</w:t>
            </w:r>
          </w:p>
          <w:p w14:paraId="77B857D3" w14:textId="77777777" w:rsidR="00D93529" w:rsidRPr="00AC64D9" w:rsidRDefault="0064041D">
            <w:pPr>
              <w:spacing w:after="0" w:line="240" w:lineRule="auto"/>
              <w:rPr>
                <w:rFonts w:ascii="Times New Roman" w:eastAsia="Times New Roman" w:hAnsi="Times New Roman" w:cs="Times New Roman"/>
                <w:i/>
                <w:iCs/>
                <w:sz w:val="20"/>
                <w:lang w:eastAsia="sk-SK"/>
              </w:rPr>
            </w:pPr>
            <w:r w:rsidRPr="00AC64D9">
              <w:rPr>
                <w:rFonts w:ascii="Times New Roman" w:eastAsia="Times New Roman" w:hAnsi="Times New Roman" w:cs="Times New Roman"/>
                <w:sz w:val="20"/>
                <w:lang w:eastAsia="sk-SK"/>
              </w:rPr>
              <w:t>Predložený návrh nepredpokladá vedenie konania o právach, právom chránených záujmoch alebo povinnostiach fyzických osôb a právnických osôb.</w:t>
            </w:r>
          </w:p>
        </w:tc>
      </w:tr>
      <w:tr w:rsidR="00D93529" w14:paraId="7EECDBCC" w14:textId="77777777" w:rsidTr="0064041D">
        <w:trPr>
          <w:trHeight w:val="20"/>
        </w:trPr>
        <w:tc>
          <w:tcPr>
            <w:tcW w:w="3956" w:type="dxa"/>
            <w:tcBorders>
              <w:top w:val="single" w:sz="4" w:space="0" w:color="auto"/>
              <w:left w:val="single" w:sz="4" w:space="0" w:color="auto"/>
              <w:bottom w:val="single" w:sz="4" w:space="0" w:color="auto"/>
              <w:right w:val="single" w:sz="4" w:space="0" w:color="auto"/>
            </w:tcBorders>
          </w:tcPr>
          <w:p w14:paraId="7E1B0B11" w14:textId="77777777" w:rsidR="00D93529" w:rsidRDefault="0064041D">
            <w:pPr>
              <w:spacing w:after="0" w:line="240" w:lineRule="auto"/>
              <w:jc w:val="both"/>
              <w:rPr>
                <w:rFonts w:ascii="Times New Roman" w:eastAsia="Times New Roman" w:hAnsi="Times New Roman" w:cs="Times New Roman"/>
                <w:b/>
                <w:sz w:val="20"/>
                <w:lang w:eastAsia="sk-SK"/>
              </w:rPr>
            </w:pPr>
            <w:r>
              <w:rPr>
                <w:rFonts w:ascii="Times New Roman" w:eastAsia="Times New Roman" w:hAnsi="Times New Roman" w:cs="Times New Roman"/>
                <w:b/>
                <w:sz w:val="20"/>
                <w:lang w:eastAsia="sk-SK"/>
              </w:rPr>
              <w:t xml:space="preserve">6.4.2. </w:t>
            </w:r>
            <w:r>
              <w:rPr>
                <w:rFonts w:ascii="Times New Roman" w:eastAsia="Times New Roman" w:hAnsi="Times New Roman" w:cs="Times New Roman"/>
                <w:sz w:val="20"/>
                <w:lang w:eastAsia="sk-SK"/>
              </w:rPr>
              <w:t>Je dané konanie možné v celku vykonať elektronicky?</w:t>
            </w:r>
          </w:p>
        </w:tc>
        <w:tc>
          <w:tcPr>
            <w:tcW w:w="1050" w:type="dxa"/>
            <w:tcBorders>
              <w:top w:val="single" w:sz="4" w:space="0" w:color="auto"/>
              <w:left w:val="single" w:sz="4" w:space="0" w:color="auto"/>
              <w:bottom w:val="single" w:sz="4" w:space="0" w:color="auto"/>
              <w:right w:val="single" w:sz="4" w:space="0" w:color="auto"/>
            </w:tcBorders>
          </w:tcPr>
          <w:tbl>
            <w:tblPr>
              <w:tblW w:w="8981" w:type="dxa"/>
              <w:tblLayout w:type="fixed"/>
              <w:tblLook w:val="04A0" w:firstRow="1" w:lastRow="0" w:firstColumn="1" w:lastColumn="0" w:noHBand="0" w:noVBand="1"/>
            </w:tblPr>
            <w:tblGrid>
              <w:gridCol w:w="435"/>
              <w:gridCol w:w="8546"/>
            </w:tblGrid>
            <w:tr w:rsidR="00D93529" w14:paraId="1B35D49B" w14:textId="77777777">
              <w:tc>
                <w:tcPr>
                  <w:tcW w:w="435" w:type="dxa"/>
                  <w:tcBorders>
                    <w:top w:val="nil"/>
                    <w:left w:val="nil"/>
                    <w:bottom w:val="nil"/>
                    <w:right w:val="nil"/>
                  </w:tcBorders>
                </w:tcPr>
                <w:p w14:paraId="412DD878" w14:textId="77777777" w:rsidR="00D93529" w:rsidRDefault="0064041D">
                  <w:pPr>
                    <w:spacing w:after="0" w:line="240" w:lineRule="auto"/>
                    <w:jc w:val="center"/>
                    <w:rPr>
                      <w:rFonts w:ascii="Times New Roman" w:eastAsia="Times New Roman" w:hAnsi="Times New Roman" w:cs="Times New Roman"/>
                      <w:sz w:val="20"/>
                      <w:szCs w:val="20"/>
                      <w:lang w:eastAsia="sk-SK"/>
                    </w:rPr>
                  </w:pPr>
                  <w:r>
                    <w:rPr>
                      <w:rFonts w:ascii="MS Gothic" w:eastAsia="Times New Roman" w:hAnsi="MS Gothic" w:cs="Segoe UI Symbol"/>
                      <w:sz w:val="20"/>
                      <w:szCs w:val="20"/>
                      <w:lang w:eastAsia="sk-SK"/>
                    </w:rPr>
                    <w:t>☐</w:t>
                  </w:r>
                </w:p>
              </w:tc>
              <w:tc>
                <w:tcPr>
                  <w:tcW w:w="8545" w:type="dxa"/>
                  <w:tcBorders>
                    <w:top w:val="nil"/>
                    <w:left w:val="nil"/>
                    <w:bottom w:val="nil"/>
                    <w:right w:val="nil"/>
                  </w:tcBorders>
                </w:tcPr>
                <w:p w14:paraId="11D404BC" w14:textId="77777777" w:rsidR="00D93529" w:rsidRDefault="0064041D">
                  <w:pPr>
                    <w:spacing w:after="0" w:line="240" w:lineRule="auto"/>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Áno</w:t>
                  </w:r>
                </w:p>
              </w:tc>
            </w:tr>
            <w:tr w:rsidR="00D93529" w14:paraId="64032797" w14:textId="77777777">
              <w:tc>
                <w:tcPr>
                  <w:tcW w:w="435" w:type="dxa"/>
                  <w:tcBorders>
                    <w:top w:val="nil"/>
                    <w:left w:val="nil"/>
                    <w:bottom w:val="nil"/>
                    <w:right w:val="nil"/>
                  </w:tcBorders>
                </w:tcPr>
                <w:p w14:paraId="6DCCF954" w14:textId="77777777" w:rsidR="00D93529" w:rsidRDefault="0064041D">
                  <w:pPr>
                    <w:spacing w:after="0" w:line="240" w:lineRule="auto"/>
                    <w:jc w:val="center"/>
                    <w:rPr>
                      <w:rFonts w:ascii="Times New Roman" w:eastAsia="Times New Roman" w:hAnsi="Times New Roman" w:cs="Times New Roman"/>
                      <w:sz w:val="20"/>
                      <w:szCs w:val="20"/>
                      <w:lang w:eastAsia="sk-SK"/>
                    </w:rPr>
                  </w:pPr>
                  <w:r>
                    <w:rPr>
                      <w:rFonts w:ascii="MS Gothic" w:eastAsia="Times New Roman" w:hAnsi="MS Gothic" w:cs="Segoe UI Symbol"/>
                      <w:sz w:val="20"/>
                      <w:szCs w:val="20"/>
                      <w:lang w:eastAsia="sk-SK"/>
                    </w:rPr>
                    <w:t>☒</w:t>
                  </w:r>
                </w:p>
              </w:tc>
              <w:tc>
                <w:tcPr>
                  <w:tcW w:w="8545" w:type="dxa"/>
                  <w:tcBorders>
                    <w:top w:val="nil"/>
                    <w:left w:val="nil"/>
                    <w:bottom w:val="nil"/>
                    <w:right w:val="nil"/>
                  </w:tcBorders>
                </w:tcPr>
                <w:p w14:paraId="6A7795C5" w14:textId="77777777" w:rsidR="00D93529" w:rsidRDefault="0064041D">
                  <w:pPr>
                    <w:spacing w:after="0" w:line="240" w:lineRule="auto"/>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Nie</w:t>
                  </w:r>
                </w:p>
              </w:tc>
            </w:tr>
          </w:tbl>
          <w:p w14:paraId="53128261" w14:textId="77777777" w:rsidR="00D93529" w:rsidRDefault="00D93529">
            <w:pPr>
              <w:widowControl w:val="0"/>
              <w:spacing w:after="0" w:line="240" w:lineRule="auto"/>
              <w:rPr>
                <w:rFonts w:ascii="Times New Roman" w:eastAsia="Times New Roman" w:hAnsi="Times New Roman" w:cs="Times New Roman"/>
                <w:sz w:val="24"/>
                <w:szCs w:val="24"/>
                <w:lang w:eastAsia="sk-SK"/>
              </w:rPr>
            </w:pPr>
          </w:p>
        </w:tc>
        <w:tc>
          <w:tcPr>
            <w:tcW w:w="4365" w:type="dxa"/>
            <w:gridSpan w:val="4"/>
            <w:tcBorders>
              <w:top w:val="single" w:sz="4" w:space="0" w:color="auto"/>
              <w:left w:val="single" w:sz="4" w:space="0" w:color="auto"/>
              <w:bottom w:val="single" w:sz="4" w:space="0" w:color="auto"/>
              <w:right w:val="single" w:sz="4" w:space="0" w:color="auto"/>
            </w:tcBorders>
            <w:shd w:val="clear" w:color="auto" w:fill="auto"/>
          </w:tcPr>
          <w:p w14:paraId="48C00A15" w14:textId="77777777" w:rsidR="00D93529" w:rsidRPr="00AC64D9" w:rsidRDefault="0064041D">
            <w:pPr>
              <w:spacing w:after="0" w:line="240" w:lineRule="auto"/>
              <w:rPr>
                <w:rFonts w:ascii="Times New Roman" w:eastAsia="Times New Roman" w:hAnsi="Times New Roman" w:cs="Times New Roman"/>
                <w:i/>
                <w:iCs/>
                <w:sz w:val="24"/>
                <w:szCs w:val="24"/>
                <w:lang w:eastAsia="sk-SK"/>
              </w:rPr>
            </w:pPr>
            <w:r w:rsidRPr="00AC64D9">
              <w:rPr>
                <w:rFonts w:ascii="Times New Roman" w:eastAsia="Times New Roman" w:hAnsi="Times New Roman" w:cs="Times New Roman"/>
                <w:i/>
                <w:iCs/>
                <w:sz w:val="20"/>
                <w:lang w:eastAsia="sk-SK"/>
              </w:rPr>
              <w:t>(Ak sú niektoré úkony v konaní, alebo celé konanie viazané na listinnú podobu komunikácie, uveďte o aké ide a z akého dôvodu.)</w:t>
            </w:r>
          </w:p>
        </w:tc>
      </w:tr>
      <w:tr w:rsidR="00D93529" w14:paraId="7AADFA5A" w14:textId="77777777" w:rsidTr="0064041D">
        <w:trPr>
          <w:trHeight w:val="20"/>
        </w:trPr>
        <w:tc>
          <w:tcPr>
            <w:tcW w:w="3956" w:type="dxa"/>
            <w:tcBorders>
              <w:top w:val="single" w:sz="4" w:space="0" w:color="auto"/>
              <w:left w:val="single" w:sz="4" w:space="0" w:color="auto"/>
              <w:bottom w:val="single" w:sz="4" w:space="0" w:color="auto"/>
              <w:right w:val="single" w:sz="4" w:space="0" w:color="auto"/>
            </w:tcBorders>
          </w:tcPr>
          <w:p w14:paraId="5A72F498" w14:textId="77777777" w:rsidR="00D93529" w:rsidRDefault="0064041D">
            <w:pPr>
              <w:spacing w:after="0" w:line="240" w:lineRule="auto"/>
              <w:jc w:val="both"/>
              <w:rPr>
                <w:rFonts w:ascii="Times New Roman" w:eastAsia="Times New Roman" w:hAnsi="Times New Roman" w:cs="Times New Roman"/>
                <w:b/>
                <w:sz w:val="20"/>
                <w:lang w:eastAsia="sk-SK"/>
              </w:rPr>
            </w:pPr>
            <w:r>
              <w:rPr>
                <w:rFonts w:ascii="Times New Roman" w:eastAsia="Times New Roman" w:hAnsi="Times New Roman" w:cs="Times New Roman"/>
                <w:b/>
                <w:sz w:val="20"/>
                <w:lang w:eastAsia="sk-SK"/>
              </w:rPr>
              <w:lastRenderedPageBreak/>
              <w:t xml:space="preserve">6.4.3. </w:t>
            </w:r>
            <w:r>
              <w:rPr>
                <w:rFonts w:ascii="Times New Roman" w:eastAsia="Times New Roman" w:hAnsi="Times New Roman" w:cs="Times New Roman"/>
                <w:sz w:val="20"/>
                <w:lang w:eastAsia="sk-SK"/>
              </w:rPr>
              <w:t>Je úprava konania kompatibilná s inštitútmi zákona o e-Governmente a je na dané konanie zákon o e-Governmente možné použiť?</w:t>
            </w:r>
          </w:p>
        </w:tc>
        <w:tc>
          <w:tcPr>
            <w:tcW w:w="1050" w:type="dxa"/>
            <w:tcBorders>
              <w:top w:val="single" w:sz="4" w:space="0" w:color="auto"/>
              <w:left w:val="single" w:sz="4" w:space="0" w:color="auto"/>
              <w:bottom w:val="single" w:sz="4" w:space="0" w:color="auto"/>
              <w:right w:val="single" w:sz="4" w:space="0" w:color="auto"/>
            </w:tcBorders>
          </w:tcPr>
          <w:tbl>
            <w:tblPr>
              <w:tblW w:w="8981" w:type="dxa"/>
              <w:tblLayout w:type="fixed"/>
              <w:tblLook w:val="04A0" w:firstRow="1" w:lastRow="0" w:firstColumn="1" w:lastColumn="0" w:noHBand="0" w:noVBand="1"/>
            </w:tblPr>
            <w:tblGrid>
              <w:gridCol w:w="435"/>
              <w:gridCol w:w="8546"/>
            </w:tblGrid>
            <w:tr w:rsidR="00D93529" w14:paraId="1424B1E2" w14:textId="77777777">
              <w:tc>
                <w:tcPr>
                  <w:tcW w:w="435" w:type="dxa"/>
                  <w:tcBorders>
                    <w:top w:val="nil"/>
                    <w:left w:val="nil"/>
                    <w:bottom w:val="nil"/>
                    <w:right w:val="nil"/>
                  </w:tcBorders>
                </w:tcPr>
                <w:p w14:paraId="4053F9D1" w14:textId="77777777" w:rsidR="00D93529" w:rsidRDefault="0064041D">
                  <w:pPr>
                    <w:spacing w:after="0" w:line="240" w:lineRule="auto"/>
                    <w:jc w:val="center"/>
                    <w:rPr>
                      <w:rFonts w:ascii="Times New Roman" w:eastAsia="Times New Roman" w:hAnsi="Times New Roman" w:cs="Times New Roman"/>
                      <w:sz w:val="20"/>
                      <w:szCs w:val="20"/>
                      <w:lang w:eastAsia="sk-SK"/>
                    </w:rPr>
                  </w:pPr>
                  <w:r>
                    <w:rPr>
                      <w:rFonts w:ascii="MS Gothic" w:eastAsia="Times New Roman" w:hAnsi="MS Gothic" w:cs="Segoe UI Symbol"/>
                      <w:sz w:val="20"/>
                      <w:szCs w:val="20"/>
                      <w:lang w:eastAsia="sk-SK"/>
                    </w:rPr>
                    <w:t>☐</w:t>
                  </w:r>
                </w:p>
              </w:tc>
              <w:tc>
                <w:tcPr>
                  <w:tcW w:w="8545" w:type="dxa"/>
                  <w:tcBorders>
                    <w:top w:val="nil"/>
                    <w:left w:val="nil"/>
                    <w:bottom w:val="nil"/>
                    <w:right w:val="nil"/>
                  </w:tcBorders>
                </w:tcPr>
                <w:p w14:paraId="14BBDF49" w14:textId="77777777" w:rsidR="00D93529" w:rsidRDefault="0064041D">
                  <w:pPr>
                    <w:spacing w:after="0" w:line="240" w:lineRule="auto"/>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Áno</w:t>
                  </w:r>
                </w:p>
              </w:tc>
            </w:tr>
            <w:tr w:rsidR="00D93529" w14:paraId="798304B1" w14:textId="77777777">
              <w:tc>
                <w:tcPr>
                  <w:tcW w:w="435" w:type="dxa"/>
                  <w:tcBorders>
                    <w:top w:val="nil"/>
                    <w:left w:val="nil"/>
                    <w:bottom w:val="nil"/>
                    <w:right w:val="nil"/>
                  </w:tcBorders>
                </w:tcPr>
                <w:p w14:paraId="1AE392C3" w14:textId="77777777" w:rsidR="00D93529" w:rsidRDefault="0064041D">
                  <w:pPr>
                    <w:spacing w:after="0" w:line="240" w:lineRule="auto"/>
                    <w:jc w:val="center"/>
                    <w:rPr>
                      <w:rFonts w:ascii="Times New Roman" w:eastAsia="Times New Roman" w:hAnsi="Times New Roman" w:cs="Times New Roman"/>
                      <w:sz w:val="20"/>
                      <w:szCs w:val="20"/>
                      <w:lang w:eastAsia="sk-SK"/>
                    </w:rPr>
                  </w:pPr>
                  <w:r>
                    <w:rPr>
                      <w:rFonts w:ascii="MS Gothic" w:eastAsia="Times New Roman" w:hAnsi="MS Gothic" w:cs="Segoe UI Symbol"/>
                      <w:sz w:val="20"/>
                      <w:szCs w:val="20"/>
                      <w:lang w:eastAsia="sk-SK"/>
                    </w:rPr>
                    <w:t>☒</w:t>
                  </w:r>
                </w:p>
              </w:tc>
              <w:tc>
                <w:tcPr>
                  <w:tcW w:w="8545" w:type="dxa"/>
                  <w:tcBorders>
                    <w:top w:val="nil"/>
                    <w:left w:val="nil"/>
                    <w:bottom w:val="nil"/>
                    <w:right w:val="nil"/>
                  </w:tcBorders>
                </w:tcPr>
                <w:p w14:paraId="266EB710" w14:textId="77777777" w:rsidR="00D93529" w:rsidRDefault="0064041D">
                  <w:pPr>
                    <w:spacing w:after="0" w:line="240" w:lineRule="auto"/>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Nie</w:t>
                  </w:r>
                </w:p>
              </w:tc>
            </w:tr>
          </w:tbl>
          <w:p w14:paraId="62486C05" w14:textId="77777777" w:rsidR="00D93529" w:rsidRDefault="00D93529">
            <w:pPr>
              <w:widowControl w:val="0"/>
              <w:spacing w:after="0" w:line="240" w:lineRule="auto"/>
              <w:rPr>
                <w:rFonts w:ascii="Times New Roman" w:eastAsia="Times New Roman" w:hAnsi="Times New Roman" w:cs="Times New Roman"/>
                <w:sz w:val="24"/>
                <w:szCs w:val="24"/>
                <w:lang w:eastAsia="sk-SK"/>
              </w:rPr>
            </w:pPr>
          </w:p>
        </w:tc>
        <w:tc>
          <w:tcPr>
            <w:tcW w:w="4365" w:type="dxa"/>
            <w:gridSpan w:val="4"/>
            <w:tcBorders>
              <w:top w:val="single" w:sz="4" w:space="0" w:color="auto"/>
              <w:left w:val="single" w:sz="4" w:space="0" w:color="auto"/>
              <w:bottom w:val="single" w:sz="4" w:space="0" w:color="auto"/>
              <w:right w:val="single" w:sz="4" w:space="0" w:color="auto"/>
            </w:tcBorders>
            <w:shd w:val="clear" w:color="auto" w:fill="auto"/>
          </w:tcPr>
          <w:p w14:paraId="2CACBF3E" w14:textId="77777777" w:rsidR="00D93529" w:rsidRPr="00AC64D9" w:rsidRDefault="0064041D">
            <w:pPr>
              <w:spacing w:after="0" w:line="240" w:lineRule="auto"/>
              <w:rPr>
                <w:rFonts w:ascii="Times New Roman" w:eastAsia="Times New Roman" w:hAnsi="Times New Roman" w:cs="Times New Roman"/>
                <w:i/>
                <w:iCs/>
                <w:sz w:val="20"/>
                <w:lang w:eastAsia="sk-SK"/>
              </w:rPr>
            </w:pPr>
            <w:r w:rsidRPr="00AC64D9">
              <w:rPr>
                <w:rFonts w:ascii="Times New Roman" w:eastAsia="Times New Roman" w:hAnsi="Times New Roman" w:cs="Times New Roman"/>
                <w:i/>
                <w:iCs/>
                <w:sz w:val="20"/>
                <w:lang w:eastAsia="sk-SK"/>
              </w:rPr>
              <w:t>(Ak úprava konania je odlišná od úpravy v zákone o e-Governmente alebo ak je použitie zákona o e-Governmente vylúčené, uveďte čoho sa to týka a z akého dôvodu.)</w:t>
            </w:r>
          </w:p>
        </w:tc>
      </w:tr>
      <w:tr w:rsidR="00D93529" w14:paraId="744619D5" w14:textId="77777777" w:rsidTr="0064041D">
        <w:trPr>
          <w:trHeight w:val="20"/>
        </w:trPr>
        <w:tc>
          <w:tcPr>
            <w:tcW w:w="3956" w:type="dxa"/>
            <w:tcBorders>
              <w:top w:val="single" w:sz="4" w:space="0" w:color="auto"/>
              <w:left w:val="single" w:sz="4" w:space="0" w:color="auto"/>
              <w:bottom w:val="single" w:sz="4" w:space="0" w:color="auto"/>
              <w:right w:val="single" w:sz="4" w:space="0" w:color="auto"/>
            </w:tcBorders>
          </w:tcPr>
          <w:p w14:paraId="1C24E451" w14:textId="77777777" w:rsidR="00D93529" w:rsidRDefault="0064041D">
            <w:pPr>
              <w:spacing w:after="0" w:line="240" w:lineRule="auto"/>
              <w:jc w:val="both"/>
              <w:rPr>
                <w:rFonts w:ascii="Times New Roman" w:eastAsia="Times New Roman" w:hAnsi="Times New Roman" w:cs="Times New Roman"/>
                <w:b/>
                <w:sz w:val="20"/>
                <w:lang w:eastAsia="sk-SK"/>
              </w:rPr>
            </w:pPr>
            <w:r>
              <w:rPr>
                <w:rFonts w:ascii="Times New Roman" w:eastAsia="Times New Roman" w:hAnsi="Times New Roman" w:cs="Times New Roman"/>
                <w:b/>
                <w:sz w:val="20"/>
                <w:lang w:eastAsia="sk-SK"/>
              </w:rPr>
              <w:t xml:space="preserve">6.4.3. </w:t>
            </w:r>
            <w:r>
              <w:rPr>
                <w:rFonts w:ascii="Times New Roman" w:eastAsia="Times New Roman" w:hAnsi="Times New Roman" w:cs="Times New Roman"/>
                <w:sz w:val="20"/>
                <w:lang w:eastAsia="sk-SK"/>
              </w:rPr>
              <w:t>Je úprava konania kompatibilná s inštitútmi zákona o e-Governmente a je na dané konanie zákon o e-Governmente možné použiť?</w:t>
            </w:r>
          </w:p>
        </w:tc>
        <w:tc>
          <w:tcPr>
            <w:tcW w:w="1050" w:type="dxa"/>
            <w:tcBorders>
              <w:top w:val="single" w:sz="4" w:space="0" w:color="auto"/>
              <w:left w:val="single" w:sz="4" w:space="0" w:color="auto"/>
              <w:bottom w:val="single" w:sz="4" w:space="0" w:color="auto"/>
              <w:right w:val="single" w:sz="4" w:space="0" w:color="auto"/>
            </w:tcBorders>
          </w:tcPr>
          <w:tbl>
            <w:tblPr>
              <w:tblW w:w="8981" w:type="dxa"/>
              <w:tblLayout w:type="fixed"/>
              <w:tblLook w:val="04A0" w:firstRow="1" w:lastRow="0" w:firstColumn="1" w:lastColumn="0" w:noHBand="0" w:noVBand="1"/>
            </w:tblPr>
            <w:tblGrid>
              <w:gridCol w:w="435"/>
              <w:gridCol w:w="8546"/>
            </w:tblGrid>
            <w:tr w:rsidR="00D93529" w14:paraId="721994B8" w14:textId="77777777">
              <w:tc>
                <w:tcPr>
                  <w:tcW w:w="435" w:type="dxa"/>
                  <w:tcBorders>
                    <w:top w:val="nil"/>
                    <w:left w:val="nil"/>
                    <w:bottom w:val="nil"/>
                    <w:right w:val="nil"/>
                  </w:tcBorders>
                </w:tcPr>
                <w:p w14:paraId="14E8EB90" w14:textId="77777777" w:rsidR="00D93529" w:rsidRDefault="0064041D">
                  <w:pPr>
                    <w:spacing w:after="0" w:line="240" w:lineRule="auto"/>
                    <w:jc w:val="center"/>
                    <w:rPr>
                      <w:rFonts w:ascii="Times New Roman" w:eastAsia="Times New Roman" w:hAnsi="Times New Roman" w:cs="Times New Roman"/>
                      <w:sz w:val="20"/>
                      <w:szCs w:val="20"/>
                      <w:lang w:eastAsia="sk-SK"/>
                    </w:rPr>
                  </w:pPr>
                  <w:r>
                    <w:rPr>
                      <w:rFonts w:ascii="MS Gothic" w:eastAsia="Times New Roman" w:hAnsi="MS Gothic" w:cs="Segoe UI Symbol"/>
                      <w:sz w:val="20"/>
                      <w:szCs w:val="20"/>
                      <w:lang w:eastAsia="sk-SK"/>
                    </w:rPr>
                    <w:t>☐</w:t>
                  </w:r>
                </w:p>
              </w:tc>
              <w:tc>
                <w:tcPr>
                  <w:tcW w:w="8545" w:type="dxa"/>
                  <w:tcBorders>
                    <w:top w:val="nil"/>
                    <w:left w:val="nil"/>
                    <w:bottom w:val="nil"/>
                    <w:right w:val="nil"/>
                  </w:tcBorders>
                </w:tcPr>
                <w:p w14:paraId="1AD1435E" w14:textId="77777777" w:rsidR="00D93529" w:rsidRDefault="0064041D">
                  <w:pPr>
                    <w:spacing w:after="0" w:line="240" w:lineRule="auto"/>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Áno</w:t>
                  </w:r>
                </w:p>
              </w:tc>
            </w:tr>
            <w:tr w:rsidR="00D93529" w14:paraId="78D1F2F6" w14:textId="77777777">
              <w:tc>
                <w:tcPr>
                  <w:tcW w:w="435" w:type="dxa"/>
                  <w:tcBorders>
                    <w:top w:val="nil"/>
                    <w:left w:val="nil"/>
                    <w:bottom w:val="nil"/>
                    <w:right w:val="nil"/>
                  </w:tcBorders>
                </w:tcPr>
                <w:p w14:paraId="49EA83AA" w14:textId="77777777" w:rsidR="00D93529" w:rsidRDefault="0064041D">
                  <w:pPr>
                    <w:spacing w:after="0" w:line="240" w:lineRule="auto"/>
                    <w:jc w:val="center"/>
                    <w:rPr>
                      <w:rFonts w:ascii="Times New Roman" w:eastAsia="Times New Roman" w:hAnsi="Times New Roman" w:cs="Times New Roman"/>
                      <w:sz w:val="20"/>
                      <w:szCs w:val="20"/>
                      <w:lang w:eastAsia="sk-SK"/>
                    </w:rPr>
                  </w:pPr>
                  <w:r>
                    <w:rPr>
                      <w:rFonts w:ascii="MS Gothic" w:eastAsia="Times New Roman" w:hAnsi="MS Gothic" w:cs="Segoe UI Symbol"/>
                      <w:sz w:val="20"/>
                      <w:szCs w:val="20"/>
                      <w:lang w:eastAsia="sk-SK"/>
                    </w:rPr>
                    <w:t>☒</w:t>
                  </w:r>
                </w:p>
              </w:tc>
              <w:tc>
                <w:tcPr>
                  <w:tcW w:w="8545" w:type="dxa"/>
                  <w:tcBorders>
                    <w:top w:val="nil"/>
                    <w:left w:val="nil"/>
                    <w:bottom w:val="nil"/>
                    <w:right w:val="nil"/>
                  </w:tcBorders>
                </w:tcPr>
                <w:p w14:paraId="724F68C7" w14:textId="77777777" w:rsidR="00D93529" w:rsidRDefault="0064041D">
                  <w:pPr>
                    <w:spacing w:after="0" w:line="240" w:lineRule="auto"/>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Nie</w:t>
                  </w:r>
                </w:p>
              </w:tc>
            </w:tr>
          </w:tbl>
          <w:p w14:paraId="4101652C" w14:textId="77777777" w:rsidR="00D93529" w:rsidRDefault="00D93529">
            <w:pPr>
              <w:widowControl w:val="0"/>
              <w:spacing w:after="0" w:line="240" w:lineRule="auto"/>
              <w:rPr>
                <w:rFonts w:ascii="Times New Roman" w:eastAsia="Times New Roman" w:hAnsi="Times New Roman" w:cs="Times New Roman"/>
                <w:sz w:val="24"/>
                <w:szCs w:val="24"/>
                <w:lang w:eastAsia="sk-SK"/>
              </w:rPr>
            </w:pPr>
          </w:p>
        </w:tc>
        <w:tc>
          <w:tcPr>
            <w:tcW w:w="4365" w:type="dxa"/>
            <w:gridSpan w:val="4"/>
            <w:tcBorders>
              <w:top w:val="single" w:sz="4" w:space="0" w:color="auto"/>
              <w:left w:val="single" w:sz="4" w:space="0" w:color="auto"/>
              <w:bottom w:val="single" w:sz="4" w:space="0" w:color="auto"/>
              <w:right w:val="single" w:sz="4" w:space="0" w:color="auto"/>
            </w:tcBorders>
            <w:shd w:val="clear" w:color="auto" w:fill="auto"/>
          </w:tcPr>
          <w:p w14:paraId="5E4AFE7D" w14:textId="77777777" w:rsidR="00D93529" w:rsidRPr="00AC64D9" w:rsidRDefault="0064041D">
            <w:pPr>
              <w:spacing w:after="0" w:line="240" w:lineRule="auto"/>
              <w:rPr>
                <w:rFonts w:ascii="Times New Roman" w:eastAsia="Times New Roman" w:hAnsi="Times New Roman" w:cs="Times New Roman"/>
                <w:i/>
                <w:iCs/>
                <w:sz w:val="20"/>
                <w:lang w:eastAsia="sk-SK"/>
              </w:rPr>
            </w:pPr>
            <w:r w:rsidRPr="00AC64D9">
              <w:rPr>
                <w:rFonts w:ascii="Times New Roman" w:eastAsia="Times New Roman" w:hAnsi="Times New Roman" w:cs="Times New Roman"/>
                <w:i/>
                <w:iCs/>
                <w:sz w:val="20"/>
                <w:lang w:eastAsia="sk-SK"/>
              </w:rPr>
              <w:t>(Ak úprava konania je odlišná od úpravy v zákone o e-Governmente alebo ak je použitie zákona o e-Governmente vylúčené, uveďte čoho sa to týka a z akého dôvodu.)</w:t>
            </w:r>
          </w:p>
        </w:tc>
      </w:tr>
      <w:tr w:rsidR="00D93529" w14:paraId="5035420B" w14:textId="77777777" w:rsidTr="0064041D">
        <w:trPr>
          <w:trHeight w:val="20"/>
        </w:trPr>
        <w:tc>
          <w:tcPr>
            <w:tcW w:w="9371" w:type="dxa"/>
            <w:gridSpan w:val="6"/>
            <w:tcBorders>
              <w:top w:val="single" w:sz="4" w:space="0" w:color="auto"/>
              <w:left w:val="single" w:sz="4" w:space="0" w:color="auto"/>
              <w:bottom w:val="single" w:sz="4" w:space="0" w:color="auto"/>
              <w:right w:val="single" w:sz="4" w:space="0" w:color="auto"/>
            </w:tcBorders>
            <w:shd w:val="clear" w:color="auto" w:fill="BEBEBE"/>
          </w:tcPr>
          <w:p w14:paraId="60B2B22F" w14:textId="77777777" w:rsidR="00D93529" w:rsidRPr="00AC64D9" w:rsidRDefault="0064041D">
            <w:pPr>
              <w:spacing w:after="0" w:line="20" w:lineRule="atLeast"/>
              <w:jc w:val="center"/>
              <w:rPr>
                <w:rFonts w:ascii="Times New Roman" w:eastAsia="Times New Roman" w:hAnsi="Times New Roman" w:cs="Times New Roman"/>
                <w:i/>
                <w:iCs/>
                <w:sz w:val="20"/>
                <w:szCs w:val="20"/>
                <w:lang w:eastAsia="sk-SK"/>
              </w:rPr>
            </w:pPr>
            <w:r w:rsidRPr="00AC64D9">
              <w:rPr>
                <w:rFonts w:ascii="Times New Roman" w:eastAsia="Times New Roman" w:hAnsi="Times New Roman" w:cs="Times New Roman"/>
                <w:b/>
                <w:sz w:val="20"/>
                <w:szCs w:val="20"/>
                <w:lang w:eastAsia="sk-SK"/>
              </w:rPr>
              <w:t>Zásada „jedenkrát a dosť“</w:t>
            </w:r>
          </w:p>
        </w:tc>
      </w:tr>
      <w:tr w:rsidR="00D93529" w14:paraId="645F12A7" w14:textId="77777777" w:rsidTr="0064041D">
        <w:trPr>
          <w:trHeight w:val="20"/>
        </w:trPr>
        <w:tc>
          <w:tcPr>
            <w:tcW w:w="3956" w:type="dxa"/>
            <w:tcBorders>
              <w:top w:val="single" w:sz="4" w:space="0" w:color="auto"/>
              <w:left w:val="single" w:sz="4" w:space="0" w:color="auto"/>
              <w:bottom w:val="single" w:sz="4" w:space="0" w:color="auto"/>
              <w:right w:val="single" w:sz="4" w:space="0" w:color="auto"/>
            </w:tcBorders>
          </w:tcPr>
          <w:p w14:paraId="27F4426E" w14:textId="77777777" w:rsidR="00D93529" w:rsidRDefault="0064041D">
            <w:pPr>
              <w:spacing w:after="0" w:line="240" w:lineRule="auto"/>
              <w:jc w:val="both"/>
              <w:rPr>
                <w:rFonts w:ascii="Times New Roman" w:eastAsia="Times New Roman" w:hAnsi="Times New Roman" w:cs="Times New Roman"/>
                <w:b/>
                <w:sz w:val="20"/>
                <w:lang w:eastAsia="sk-SK"/>
              </w:rPr>
            </w:pPr>
            <w:r>
              <w:rPr>
                <w:rFonts w:ascii="Times New Roman" w:eastAsia="Times New Roman" w:hAnsi="Times New Roman" w:cs="Times New Roman"/>
                <w:b/>
                <w:sz w:val="20"/>
                <w:lang w:eastAsia="sk-SK"/>
              </w:rPr>
              <w:t xml:space="preserve">6.5.1. </w:t>
            </w:r>
            <w:r>
              <w:rPr>
                <w:rFonts w:ascii="Times New Roman" w:eastAsia="Times New Roman" w:hAnsi="Times New Roman" w:cs="Times New Roman"/>
                <w:bCs/>
                <w:sz w:val="20"/>
                <w:lang w:eastAsia="sk-SK"/>
              </w:rPr>
              <w:t>Predpokladá predložený návrh predkladanie dokumentov, informácií alebo preukazovanie skutočností (ďalej len „údaje“) orgánu, ktorý konanie vedie?</w:t>
            </w:r>
          </w:p>
        </w:tc>
        <w:tc>
          <w:tcPr>
            <w:tcW w:w="1050" w:type="dxa"/>
            <w:tcBorders>
              <w:top w:val="single" w:sz="4" w:space="0" w:color="auto"/>
              <w:left w:val="single" w:sz="4" w:space="0" w:color="auto"/>
              <w:bottom w:val="single" w:sz="4" w:space="0" w:color="auto"/>
              <w:right w:val="single" w:sz="4" w:space="0" w:color="auto"/>
            </w:tcBorders>
          </w:tcPr>
          <w:tbl>
            <w:tblPr>
              <w:tblW w:w="8981" w:type="dxa"/>
              <w:tblLayout w:type="fixed"/>
              <w:tblLook w:val="04A0" w:firstRow="1" w:lastRow="0" w:firstColumn="1" w:lastColumn="0" w:noHBand="0" w:noVBand="1"/>
            </w:tblPr>
            <w:tblGrid>
              <w:gridCol w:w="435"/>
              <w:gridCol w:w="8546"/>
            </w:tblGrid>
            <w:tr w:rsidR="00D93529" w14:paraId="45D29D92" w14:textId="77777777">
              <w:tc>
                <w:tcPr>
                  <w:tcW w:w="435" w:type="dxa"/>
                  <w:tcBorders>
                    <w:top w:val="nil"/>
                    <w:left w:val="nil"/>
                    <w:bottom w:val="nil"/>
                    <w:right w:val="nil"/>
                  </w:tcBorders>
                </w:tcPr>
                <w:p w14:paraId="351D0424" w14:textId="77777777" w:rsidR="00D93529" w:rsidRDefault="0064041D">
                  <w:pPr>
                    <w:spacing w:after="0" w:line="240" w:lineRule="auto"/>
                    <w:jc w:val="center"/>
                    <w:rPr>
                      <w:rFonts w:ascii="Times New Roman" w:eastAsia="Times New Roman" w:hAnsi="Times New Roman" w:cs="Times New Roman"/>
                      <w:sz w:val="20"/>
                      <w:szCs w:val="20"/>
                      <w:lang w:eastAsia="sk-SK"/>
                    </w:rPr>
                  </w:pPr>
                  <w:r>
                    <w:rPr>
                      <w:rFonts w:ascii="MS Gothic" w:eastAsia="MS Gothic" w:hAnsi="MS Gothic" w:cs="Times New Roman"/>
                      <w:sz w:val="20"/>
                      <w:szCs w:val="20"/>
                      <w:lang w:eastAsia="sk-SK"/>
                    </w:rPr>
                    <w:t>☐</w:t>
                  </w:r>
                </w:p>
              </w:tc>
              <w:tc>
                <w:tcPr>
                  <w:tcW w:w="8545" w:type="dxa"/>
                  <w:tcBorders>
                    <w:top w:val="nil"/>
                    <w:left w:val="nil"/>
                    <w:bottom w:val="nil"/>
                    <w:right w:val="nil"/>
                  </w:tcBorders>
                </w:tcPr>
                <w:p w14:paraId="36EE915C" w14:textId="77777777" w:rsidR="00D93529" w:rsidRDefault="0064041D">
                  <w:pPr>
                    <w:spacing w:after="0" w:line="240" w:lineRule="auto"/>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Áno</w:t>
                  </w:r>
                </w:p>
              </w:tc>
            </w:tr>
            <w:tr w:rsidR="00D93529" w14:paraId="4EDF814B" w14:textId="77777777">
              <w:tc>
                <w:tcPr>
                  <w:tcW w:w="435" w:type="dxa"/>
                  <w:tcBorders>
                    <w:top w:val="nil"/>
                    <w:left w:val="nil"/>
                    <w:bottom w:val="nil"/>
                    <w:right w:val="nil"/>
                  </w:tcBorders>
                </w:tcPr>
                <w:p w14:paraId="35F74D44" w14:textId="77777777" w:rsidR="00D93529" w:rsidRDefault="0064041D">
                  <w:pPr>
                    <w:spacing w:after="0" w:line="240" w:lineRule="auto"/>
                    <w:jc w:val="center"/>
                    <w:rPr>
                      <w:rFonts w:ascii="Times New Roman" w:eastAsia="Times New Roman" w:hAnsi="Times New Roman" w:cs="Times New Roman"/>
                      <w:sz w:val="20"/>
                      <w:szCs w:val="20"/>
                      <w:lang w:eastAsia="sk-SK"/>
                    </w:rPr>
                  </w:pPr>
                  <w:r>
                    <w:rPr>
                      <w:rFonts w:ascii="MS Gothic" w:eastAsia="MS Gothic" w:hAnsi="MS Gothic" w:cs="Times New Roman"/>
                      <w:sz w:val="20"/>
                      <w:szCs w:val="20"/>
                      <w:lang w:eastAsia="sk-SK"/>
                    </w:rPr>
                    <w:t>☒</w:t>
                  </w:r>
                </w:p>
              </w:tc>
              <w:tc>
                <w:tcPr>
                  <w:tcW w:w="8545" w:type="dxa"/>
                  <w:tcBorders>
                    <w:top w:val="nil"/>
                    <w:left w:val="nil"/>
                    <w:bottom w:val="nil"/>
                    <w:right w:val="nil"/>
                  </w:tcBorders>
                </w:tcPr>
                <w:p w14:paraId="3C95F989" w14:textId="77777777" w:rsidR="00D93529" w:rsidRDefault="0064041D">
                  <w:pPr>
                    <w:spacing w:after="0" w:line="240" w:lineRule="auto"/>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Nie</w:t>
                  </w:r>
                </w:p>
              </w:tc>
            </w:tr>
          </w:tbl>
          <w:p w14:paraId="4B99056E" w14:textId="77777777" w:rsidR="00D93529" w:rsidRDefault="00D93529">
            <w:pPr>
              <w:widowControl w:val="0"/>
              <w:spacing w:after="0" w:line="240" w:lineRule="auto"/>
              <w:rPr>
                <w:rFonts w:ascii="Times New Roman" w:eastAsia="Times New Roman" w:hAnsi="Times New Roman" w:cs="Times New Roman"/>
                <w:sz w:val="24"/>
                <w:szCs w:val="24"/>
                <w:lang w:eastAsia="sk-SK"/>
              </w:rPr>
            </w:pPr>
          </w:p>
        </w:tc>
        <w:tc>
          <w:tcPr>
            <w:tcW w:w="4365" w:type="dxa"/>
            <w:gridSpan w:val="4"/>
            <w:tcBorders>
              <w:top w:val="single" w:sz="4" w:space="0" w:color="auto"/>
              <w:left w:val="single" w:sz="4" w:space="0" w:color="auto"/>
              <w:bottom w:val="single" w:sz="4" w:space="0" w:color="auto"/>
              <w:right w:val="single" w:sz="4" w:space="0" w:color="auto"/>
            </w:tcBorders>
          </w:tcPr>
          <w:p w14:paraId="024A12C9" w14:textId="77777777" w:rsidR="00D93529" w:rsidRPr="00AC64D9" w:rsidRDefault="0064041D">
            <w:pPr>
              <w:spacing w:after="0" w:line="20" w:lineRule="atLeast"/>
              <w:jc w:val="both"/>
              <w:rPr>
                <w:rFonts w:ascii="Times New Roman" w:eastAsia="Times New Roman" w:hAnsi="Times New Roman" w:cs="Times New Roman"/>
                <w:i/>
                <w:iCs/>
                <w:sz w:val="20"/>
                <w:lang w:eastAsia="sk-SK"/>
              </w:rPr>
            </w:pPr>
            <w:r w:rsidRPr="00AC64D9">
              <w:rPr>
                <w:rFonts w:ascii="Times New Roman" w:eastAsia="Times New Roman" w:hAnsi="Times New Roman" w:cs="Times New Roman"/>
                <w:i/>
                <w:iCs/>
                <w:sz w:val="20"/>
                <w:lang w:eastAsia="sk-SK"/>
              </w:rPr>
              <w:t>(Uveďte, o aké údaje ide a v akom konaní.)</w:t>
            </w:r>
          </w:p>
          <w:p w14:paraId="1C8B5A55" w14:textId="77777777" w:rsidR="00D93529" w:rsidRPr="00AC64D9" w:rsidRDefault="0064041D">
            <w:pPr>
              <w:spacing w:after="0" w:line="20" w:lineRule="atLeast"/>
              <w:jc w:val="both"/>
              <w:rPr>
                <w:rFonts w:ascii="Times New Roman" w:eastAsia="Times New Roman" w:hAnsi="Times New Roman" w:cs="Times New Roman"/>
                <w:i/>
                <w:iCs/>
                <w:sz w:val="20"/>
                <w:lang w:eastAsia="sk-SK"/>
              </w:rPr>
            </w:pPr>
            <w:r w:rsidRPr="00AC64D9">
              <w:rPr>
                <w:rFonts w:ascii="Times New Roman" w:eastAsia="Times New Roman" w:hAnsi="Times New Roman" w:cs="Times New Roman"/>
                <w:sz w:val="20"/>
                <w:lang w:eastAsia="sk-SK"/>
              </w:rPr>
              <w:t>Predkladaný návrh neuvažuje s predkladaním údajov orgánom, ktoré vedú konanie.</w:t>
            </w:r>
          </w:p>
        </w:tc>
      </w:tr>
      <w:tr w:rsidR="00D93529" w14:paraId="7B9F0A31" w14:textId="77777777" w:rsidTr="0064041D">
        <w:trPr>
          <w:trHeight w:val="20"/>
        </w:trPr>
        <w:tc>
          <w:tcPr>
            <w:tcW w:w="3956" w:type="dxa"/>
            <w:tcBorders>
              <w:top w:val="single" w:sz="4" w:space="0" w:color="auto"/>
              <w:left w:val="single" w:sz="4" w:space="0" w:color="auto"/>
              <w:bottom w:val="single" w:sz="4" w:space="0" w:color="auto"/>
              <w:right w:val="single" w:sz="4" w:space="0" w:color="auto"/>
            </w:tcBorders>
          </w:tcPr>
          <w:p w14:paraId="4B15FE91" w14:textId="77777777" w:rsidR="00D93529" w:rsidRDefault="0064041D">
            <w:pPr>
              <w:spacing w:after="0" w:line="240" w:lineRule="auto"/>
              <w:jc w:val="both"/>
              <w:rPr>
                <w:rFonts w:ascii="Times New Roman" w:eastAsia="Times New Roman" w:hAnsi="Times New Roman" w:cs="Times New Roman"/>
                <w:b/>
                <w:sz w:val="20"/>
                <w:lang w:eastAsia="sk-SK"/>
              </w:rPr>
            </w:pPr>
            <w:r>
              <w:rPr>
                <w:rFonts w:ascii="Times New Roman" w:eastAsia="Times New Roman" w:hAnsi="Times New Roman" w:cs="Times New Roman"/>
                <w:b/>
                <w:sz w:val="20"/>
                <w:lang w:eastAsia="sk-SK"/>
              </w:rPr>
              <w:t xml:space="preserve">6.5.2. </w:t>
            </w:r>
            <w:r>
              <w:rPr>
                <w:rFonts w:ascii="Times New Roman" w:eastAsia="Times New Roman" w:hAnsi="Times New Roman" w:cs="Times New Roman"/>
                <w:bCs/>
                <w:sz w:val="20"/>
                <w:lang w:eastAsia="sk-SK"/>
              </w:rPr>
              <w:t>Predpokladá predložený návrh, aby sa predkladali údaje, ktoré sa nachádzajú v zákonom ustanovenej evidencii vedenej orgánom, ktorý konanie vedie alebo iným orgánom?</w:t>
            </w:r>
          </w:p>
        </w:tc>
        <w:tc>
          <w:tcPr>
            <w:tcW w:w="1050" w:type="dxa"/>
            <w:tcBorders>
              <w:top w:val="single" w:sz="4" w:space="0" w:color="auto"/>
              <w:left w:val="single" w:sz="4" w:space="0" w:color="auto"/>
              <w:bottom w:val="single" w:sz="4" w:space="0" w:color="auto"/>
              <w:right w:val="single" w:sz="4" w:space="0" w:color="auto"/>
            </w:tcBorders>
          </w:tcPr>
          <w:tbl>
            <w:tblPr>
              <w:tblW w:w="8981" w:type="dxa"/>
              <w:tblLayout w:type="fixed"/>
              <w:tblLook w:val="04A0" w:firstRow="1" w:lastRow="0" w:firstColumn="1" w:lastColumn="0" w:noHBand="0" w:noVBand="1"/>
            </w:tblPr>
            <w:tblGrid>
              <w:gridCol w:w="435"/>
              <w:gridCol w:w="8546"/>
            </w:tblGrid>
            <w:tr w:rsidR="00D93529" w14:paraId="3EC6C215" w14:textId="77777777">
              <w:tc>
                <w:tcPr>
                  <w:tcW w:w="435" w:type="dxa"/>
                  <w:tcBorders>
                    <w:top w:val="nil"/>
                    <w:left w:val="nil"/>
                    <w:bottom w:val="nil"/>
                    <w:right w:val="nil"/>
                  </w:tcBorders>
                </w:tcPr>
                <w:p w14:paraId="418A20AE" w14:textId="77777777" w:rsidR="00D93529" w:rsidRDefault="0064041D">
                  <w:pPr>
                    <w:spacing w:after="0" w:line="240" w:lineRule="auto"/>
                    <w:jc w:val="center"/>
                    <w:rPr>
                      <w:rFonts w:ascii="Times New Roman" w:eastAsia="Times New Roman" w:hAnsi="Times New Roman" w:cs="Times New Roman"/>
                      <w:sz w:val="20"/>
                      <w:szCs w:val="20"/>
                      <w:lang w:eastAsia="sk-SK"/>
                    </w:rPr>
                  </w:pPr>
                  <w:r>
                    <w:rPr>
                      <w:rFonts w:ascii="MS Gothic" w:eastAsia="Times New Roman" w:hAnsi="MS Gothic" w:cs="Segoe UI Symbol"/>
                      <w:sz w:val="20"/>
                      <w:szCs w:val="20"/>
                      <w:lang w:eastAsia="sk-SK"/>
                    </w:rPr>
                    <w:t>☐</w:t>
                  </w:r>
                </w:p>
              </w:tc>
              <w:tc>
                <w:tcPr>
                  <w:tcW w:w="8545" w:type="dxa"/>
                  <w:tcBorders>
                    <w:top w:val="nil"/>
                    <w:left w:val="nil"/>
                    <w:bottom w:val="nil"/>
                    <w:right w:val="nil"/>
                  </w:tcBorders>
                </w:tcPr>
                <w:p w14:paraId="1DD57F28" w14:textId="77777777" w:rsidR="00D93529" w:rsidRDefault="0064041D">
                  <w:pPr>
                    <w:spacing w:after="0" w:line="240" w:lineRule="auto"/>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Áno</w:t>
                  </w:r>
                </w:p>
              </w:tc>
            </w:tr>
            <w:tr w:rsidR="00D93529" w14:paraId="22FA7D1B" w14:textId="77777777">
              <w:tc>
                <w:tcPr>
                  <w:tcW w:w="435" w:type="dxa"/>
                  <w:tcBorders>
                    <w:top w:val="nil"/>
                    <w:left w:val="nil"/>
                    <w:bottom w:val="nil"/>
                    <w:right w:val="nil"/>
                  </w:tcBorders>
                </w:tcPr>
                <w:p w14:paraId="3C542B2F" w14:textId="77777777" w:rsidR="00D93529" w:rsidRDefault="0064041D">
                  <w:pPr>
                    <w:spacing w:after="0" w:line="240" w:lineRule="auto"/>
                    <w:jc w:val="center"/>
                    <w:rPr>
                      <w:rFonts w:ascii="Times New Roman" w:eastAsia="Times New Roman" w:hAnsi="Times New Roman" w:cs="Times New Roman"/>
                      <w:sz w:val="20"/>
                      <w:szCs w:val="20"/>
                      <w:lang w:eastAsia="sk-SK"/>
                    </w:rPr>
                  </w:pPr>
                  <w:r>
                    <w:rPr>
                      <w:rFonts w:ascii="MS Gothic" w:eastAsia="Times New Roman" w:hAnsi="MS Gothic" w:cs="Segoe UI Symbol"/>
                      <w:sz w:val="20"/>
                      <w:szCs w:val="20"/>
                      <w:lang w:eastAsia="sk-SK"/>
                    </w:rPr>
                    <w:t>☒</w:t>
                  </w:r>
                </w:p>
              </w:tc>
              <w:tc>
                <w:tcPr>
                  <w:tcW w:w="8545" w:type="dxa"/>
                  <w:tcBorders>
                    <w:top w:val="nil"/>
                    <w:left w:val="nil"/>
                    <w:bottom w:val="nil"/>
                    <w:right w:val="nil"/>
                  </w:tcBorders>
                </w:tcPr>
                <w:p w14:paraId="411533E8" w14:textId="77777777" w:rsidR="00D93529" w:rsidRDefault="0064041D">
                  <w:pPr>
                    <w:spacing w:after="0" w:line="240" w:lineRule="auto"/>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Nie</w:t>
                  </w:r>
                </w:p>
              </w:tc>
            </w:tr>
          </w:tbl>
          <w:p w14:paraId="1299C43A" w14:textId="77777777" w:rsidR="00D93529" w:rsidRDefault="00D93529">
            <w:pPr>
              <w:widowControl w:val="0"/>
              <w:spacing w:after="0" w:line="240" w:lineRule="auto"/>
              <w:rPr>
                <w:rFonts w:ascii="Times New Roman" w:eastAsia="Times New Roman" w:hAnsi="Times New Roman" w:cs="Times New Roman"/>
                <w:sz w:val="24"/>
                <w:szCs w:val="24"/>
                <w:lang w:eastAsia="sk-SK"/>
              </w:rPr>
            </w:pPr>
          </w:p>
        </w:tc>
        <w:tc>
          <w:tcPr>
            <w:tcW w:w="4365" w:type="dxa"/>
            <w:gridSpan w:val="4"/>
            <w:tcBorders>
              <w:top w:val="single" w:sz="4" w:space="0" w:color="auto"/>
              <w:left w:val="single" w:sz="4" w:space="0" w:color="auto"/>
              <w:bottom w:val="single" w:sz="4" w:space="0" w:color="auto"/>
              <w:right w:val="single" w:sz="4" w:space="0" w:color="auto"/>
            </w:tcBorders>
          </w:tcPr>
          <w:p w14:paraId="5C8559E1" w14:textId="77777777" w:rsidR="00D93529" w:rsidRPr="00AC64D9" w:rsidRDefault="0064041D">
            <w:pPr>
              <w:spacing w:after="0" w:line="240" w:lineRule="auto"/>
              <w:rPr>
                <w:rFonts w:ascii="Times New Roman" w:eastAsia="Times New Roman" w:hAnsi="Times New Roman" w:cs="Times New Roman"/>
                <w:i/>
                <w:iCs/>
                <w:sz w:val="20"/>
                <w:lang w:eastAsia="sk-SK"/>
              </w:rPr>
            </w:pPr>
            <w:r w:rsidRPr="00AC64D9">
              <w:rPr>
                <w:rFonts w:ascii="Times New Roman" w:eastAsia="Times New Roman" w:hAnsi="Times New Roman" w:cs="Times New Roman"/>
                <w:i/>
                <w:iCs/>
                <w:sz w:val="20"/>
                <w:lang w:eastAsia="sk-SK"/>
              </w:rPr>
              <w:t>(Uveďte, o akú evidenciu ide.)</w:t>
            </w:r>
          </w:p>
          <w:p w14:paraId="50248F20" w14:textId="77777777" w:rsidR="00D93529" w:rsidRPr="00AC64D9" w:rsidRDefault="0064041D">
            <w:pPr>
              <w:spacing w:after="0" w:line="240" w:lineRule="auto"/>
              <w:rPr>
                <w:rFonts w:ascii="Times New Roman" w:eastAsia="Times New Roman" w:hAnsi="Times New Roman" w:cs="Times New Roman"/>
                <w:i/>
                <w:iCs/>
                <w:sz w:val="20"/>
                <w:lang w:eastAsia="sk-SK"/>
              </w:rPr>
            </w:pPr>
            <w:r w:rsidRPr="00AC64D9">
              <w:rPr>
                <w:rFonts w:ascii="Times New Roman" w:eastAsia="Times New Roman" w:hAnsi="Times New Roman" w:cs="Times New Roman"/>
                <w:sz w:val="20"/>
                <w:lang w:eastAsia="sk-SK"/>
              </w:rPr>
              <w:t>Predkladaný návrh neuvažuje s predkladaním údajov orgánom, ktoré vedú konanie.</w:t>
            </w:r>
          </w:p>
        </w:tc>
      </w:tr>
      <w:tr w:rsidR="00D93529" w14:paraId="6B24EF77" w14:textId="77777777" w:rsidTr="0064041D">
        <w:trPr>
          <w:trHeight w:val="20"/>
        </w:trPr>
        <w:tc>
          <w:tcPr>
            <w:tcW w:w="3956" w:type="dxa"/>
            <w:tcBorders>
              <w:top w:val="single" w:sz="4" w:space="0" w:color="auto"/>
              <w:left w:val="single" w:sz="4" w:space="0" w:color="auto"/>
              <w:bottom w:val="single" w:sz="4" w:space="0" w:color="auto"/>
              <w:right w:val="single" w:sz="4" w:space="0" w:color="auto"/>
            </w:tcBorders>
          </w:tcPr>
          <w:p w14:paraId="6F0DE82D" w14:textId="77777777" w:rsidR="00D93529" w:rsidRDefault="0064041D">
            <w:pPr>
              <w:spacing w:after="0" w:line="240" w:lineRule="auto"/>
              <w:jc w:val="both"/>
              <w:rPr>
                <w:rFonts w:ascii="Times New Roman" w:eastAsia="Times New Roman" w:hAnsi="Times New Roman" w:cs="Times New Roman"/>
                <w:b/>
                <w:sz w:val="20"/>
                <w:lang w:eastAsia="sk-SK"/>
              </w:rPr>
            </w:pPr>
            <w:r>
              <w:rPr>
                <w:rFonts w:ascii="Times New Roman" w:eastAsia="Times New Roman" w:hAnsi="Times New Roman" w:cs="Times New Roman"/>
                <w:b/>
                <w:sz w:val="20"/>
                <w:lang w:eastAsia="sk-SK"/>
              </w:rPr>
              <w:t xml:space="preserve">6.5.3. </w:t>
            </w:r>
            <w:r>
              <w:rPr>
                <w:rFonts w:ascii="Times New Roman" w:eastAsia="Times New Roman" w:hAnsi="Times New Roman" w:cs="Times New Roman"/>
                <w:sz w:val="20"/>
                <w:lang w:eastAsia="sk-SK"/>
              </w:rPr>
              <w:t xml:space="preserve">Budú údaje poskytované režimom podľa zákona č. 177/2018 Z.z. v znení neskorších predpisov alebo iným obdobným spôsobom, ktorý zabezpečí, aby si údaje orgán, ktorý konanie vedie, získaval z úradnej moci a nemuseli mu byť predkladané </w:t>
            </w:r>
            <w:r>
              <w:rPr>
                <w:rFonts w:ascii="Times New Roman" w:eastAsia="Times New Roman" w:hAnsi="Times New Roman" w:cs="Times New Roman"/>
                <w:bCs/>
                <w:sz w:val="20"/>
                <w:lang w:eastAsia="sk-SK"/>
              </w:rPr>
              <w:t>subjektom súkromného práva, navrhovateľom, žiadateľom, účastníkom konania (ďalej len „účastník konania“)</w:t>
            </w:r>
            <w:r>
              <w:rPr>
                <w:rFonts w:ascii="Times New Roman" w:eastAsia="Times New Roman" w:hAnsi="Times New Roman" w:cs="Times New Roman"/>
                <w:sz w:val="20"/>
                <w:lang w:eastAsia="sk-SK"/>
              </w:rPr>
              <w:t>?</w:t>
            </w:r>
          </w:p>
        </w:tc>
        <w:tc>
          <w:tcPr>
            <w:tcW w:w="1050" w:type="dxa"/>
            <w:tcBorders>
              <w:top w:val="single" w:sz="4" w:space="0" w:color="auto"/>
              <w:left w:val="single" w:sz="4" w:space="0" w:color="auto"/>
              <w:bottom w:val="single" w:sz="4" w:space="0" w:color="auto"/>
              <w:right w:val="single" w:sz="4" w:space="0" w:color="auto"/>
            </w:tcBorders>
          </w:tcPr>
          <w:tbl>
            <w:tblPr>
              <w:tblW w:w="8981" w:type="dxa"/>
              <w:tblLayout w:type="fixed"/>
              <w:tblLook w:val="04A0" w:firstRow="1" w:lastRow="0" w:firstColumn="1" w:lastColumn="0" w:noHBand="0" w:noVBand="1"/>
            </w:tblPr>
            <w:tblGrid>
              <w:gridCol w:w="435"/>
              <w:gridCol w:w="8546"/>
            </w:tblGrid>
            <w:tr w:rsidR="00D93529" w14:paraId="30FA9781" w14:textId="77777777">
              <w:tc>
                <w:tcPr>
                  <w:tcW w:w="435" w:type="dxa"/>
                  <w:tcBorders>
                    <w:top w:val="nil"/>
                    <w:left w:val="nil"/>
                    <w:bottom w:val="nil"/>
                    <w:right w:val="nil"/>
                  </w:tcBorders>
                </w:tcPr>
                <w:p w14:paraId="2027F543" w14:textId="77777777" w:rsidR="00D93529" w:rsidRDefault="0064041D">
                  <w:pPr>
                    <w:spacing w:after="0" w:line="240" w:lineRule="auto"/>
                    <w:jc w:val="center"/>
                    <w:rPr>
                      <w:rFonts w:ascii="Times New Roman" w:eastAsia="Times New Roman" w:hAnsi="Times New Roman" w:cs="Times New Roman"/>
                      <w:sz w:val="20"/>
                      <w:szCs w:val="20"/>
                      <w:lang w:eastAsia="sk-SK"/>
                    </w:rPr>
                  </w:pPr>
                  <w:r>
                    <w:rPr>
                      <w:rFonts w:ascii="Segoe UI Symbol" w:eastAsia="Times New Roman" w:hAnsi="Segoe UI Symbol" w:cs="Segoe UI Symbol"/>
                      <w:sz w:val="20"/>
                      <w:szCs w:val="20"/>
                      <w:lang w:eastAsia="sk-SK"/>
                    </w:rPr>
                    <w:t>☐</w:t>
                  </w:r>
                </w:p>
              </w:tc>
              <w:tc>
                <w:tcPr>
                  <w:tcW w:w="8545" w:type="dxa"/>
                  <w:tcBorders>
                    <w:top w:val="nil"/>
                    <w:left w:val="nil"/>
                    <w:bottom w:val="nil"/>
                    <w:right w:val="nil"/>
                  </w:tcBorders>
                </w:tcPr>
                <w:p w14:paraId="1641CABB" w14:textId="77777777" w:rsidR="00D93529" w:rsidRDefault="0064041D">
                  <w:pPr>
                    <w:spacing w:after="0" w:line="240" w:lineRule="auto"/>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Áno</w:t>
                  </w:r>
                </w:p>
              </w:tc>
            </w:tr>
            <w:tr w:rsidR="00D93529" w14:paraId="6A82EA7C" w14:textId="77777777">
              <w:tc>
                <w:tcPr>
                  <w:tcW w:w="435" w:type="dxa"/>
                  <w:tcBorders>
                    <w:top w:val="nil"/>
                    <w:left w:val="nil"/>
                    <w:bottom w:val="nil"/>
                    <w:right w:val="nil"/>
                  </w:tcBorders>
                </w:tcPr>
                <w:p w14:paraId="379A45F5" w14:textId="77777777" w:rsidR="00D93529" w:rsidRDefault="0064041D">
                  <w:pPr>
                    <w:spacing w:after="0" w:line="240" w:lineRule="auto"/>
                    <w:jc w:val="center"/>
                    <w:rPr>
                      <w:rFonts w:ascii="Times New Roman" w:eastAsia="Times New Roman" w:hAnsi="Times New Roman" w:cs="Times New Roman"/>
                      <w:sz w:val="20"/>
                      <w:szCs w:val="20"/>
                      <w:lang w:eastAsia="sk-SK"/>
                    </w:rPr>
                  </w:pPr>
                  <w:r>
                    <w:rPr>
                      <w:rFonts w:ascii="MS Gothic" w:eastAsia="Times New Roman" w:hAnsi="MS Gothic" w:cs="Segoe UI Symbol"/>
                      <w:sz w:val="20"/>
                      <w:szCs w:val="20"/>
                      <w:lang w:eastAsia="sk-SK"/>
                    </w:rPr>
                    <w:t>☒</w:t>
                  </w:r>
                </w:p>
              </w:tc>
              <w:tc>
                <w:tcPr>
                  <w:tcW w:w="8545" w:type="dxa"/>
                  <w:tcBorders>
                    <w:top w:val="nil"/>
                    <w:left w:val="nil"/>
                    <w:bottom w:val="nil"/>
                    <w:right w:val="nil"/>
                  </w:tcBorders>
                </w:tcPr>
                <w:p w14:paraId="0E8774CB" w14:textId="77777777" w:rsidR="00D93529" w:rsidRDefault="0064041D">
                  <w:pPr>
                    <w:spacing w:after="0" w:line="240" w:lineRule="auto"/>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Nie</w:t>
                  </w:r>
                </w:p>
              </w:tc>
            </w:tr>
          </w:tbl>
          <w:p w14:paraId="4DDBEF00" w14:textId="77777777" w:rsidR="00D93529" w:rsidRDefault="00D93529">
            <w:pPr>
              <w:widowControl w:val="0"/>
              <w:spacing w:after="0" w:line="240" w:lineRule="auto"/>
              <w:rPr>
                <w:rFonts w:ascii="Times New Roman" w:eastAsia="Times New Roman" w:hAnsi="Times New Roman" w:cs="Times New Roman"/>
                <w:sz w:val="24"/>
                <w:szCs w:val="24"/>
                <w:lang w:eastAsia="sk-SK"/>
              </w:rPr>
            </w:pPr>
          </w:p>
        </w:tc>
        <w:tc>
          <w:tcPr>
            <w:tcW w:w="4365" w:type="dxa"/>
            <w:gridSpan w:val="4"/>
            <w:tcBorders>
              <w:top w:val="single" w:sz="4" w:space="0" w:color="auto"/>
              <w:left w:val="single" w:sz="4" w:space="0" w:color="auto"/>
              <w:bottom w:val="single" w:sz="4" w:space="0" w:color="auto"/>
              <w:right w:val="single" w:sz="4" w:space="0" w:color="auto"/>
            </w:tcBorders>
          </w:tcPr>
          <w:p w14:paraId="34641E24" w14:textId="77777777" w:rsidR="00D93529" w:rsidRPr="00AC64D9" w:rsidRDefault="0064041D">
            <w:pPr>
              <w:spacing w:after="0" w:line="240" w:lineRule="auto"/>
              <w:rPr>
                <w:rFonts w:ascii="Times New Roman" w:eastAsia="Times New Roman" w:hAnsi="Times New Roman" w:cs="Times New Roman"/>
                <w:i/>
                <w:iCs/>
                <w:sz w:val="20"/>
                <w:lang w:eastAsia="sk-SK"/>
              </w:rPr>
            </w:pPr>
            <w:r w:rsidRPr="00AC64D9">
              <w:rPr>
                <w:rFonts w:ascii="Times New Roman" w:eastAsia="Times New Roman" w:hAnsi="Times New Roman" w:cs="Times New Roman"/>
                <w:i/>
                <w:iCs/>
                <w:sz w:val="20"/>
                <w:lang w:eastAsia="sk-SK"/>
              </w:rPr>
              <w:t>(Uveďte, akým spôsobom budú údaje v konaní predkladané/preukazované. Ak sa vyžaduje predloženie účastníkom konania, uveďte dôvod.)</w:t>
            </w:r>
          </w:p>
          <w:p w14:paraId="21B19E38" w14:textId="77777777" w:rsidR="00D93529" w:rsidRPr="00AC64D9" w:rsidRDefault="0064041D">
            <w:pPr>
              <w:spacing w:after="0" w:line="240" w:lineRule="auto"/>
              <w:rPr>
                <w:rFonts w:ascii="Times New Roman" w:eastAsia="Times New Roman" w:hAnsi="Times New Roman" w:cs="Times New Roman"/>
                <w:i/>
                <w:iCs/>
                <w:sz w:val="20"/>
                <w:lang w:eastAsia="sk-SK"/>
              </w:rPr>
            </w:pPr>
            <w:r w:rsidRPr="00AC64D9">
              <w:rPr>
                <w:rFonts w:ascii="Times New Roman" w:eastAsia="Times New Roman" w:hAnsi="Times New Roman" w:cs="Times New Roman"/>
                <w:sz w:val="20"/>
                <w:lang w:eastAsia="sk-SK"/>
              </w:rPr>
              <w:t>Údaje o zdrojoch znečisťovania ovzdušia nemajú charakter aby boli poskytované režimom podľa zákona č. 177/2018 Z.z. v znení neskorších predpisov.</w:t>
            </w:r>
          </w:p>
        </w:tc>
      </w:tr>
      <w:tr w:rsidR="00D93529" w14:paraId="61A93F5A" w14:textId="77777777" w:rsidTr="0064041D">
        <w:trPr>
          <w:trHeight w:val="20"/>
        </w:trPr>
        <w:tc>
          <w:tcPr>
            <w:tcW w:w="3956" w:type="dxa"/>
            <w:tcBorders>
              <w:top w:val="single" w:sz="4" w:space="0" w:color="auto"/>
              <w:left w:val="single" w:sz="4" w:space="0" w:color="auto"/>
              <w:bottom w:val="single" w:sz="4" w:space="0" w:color="auto"/>
              <w:right w:val="single" w:sz="4" w:space="0" w:color="auto"/>
            </w:tcBorders>
          </w:tcPr>
          <w:p w14:paraId="41C6EE1E" w14:textId="77777777" w:rsidR="00D93529" w:rsidRDefault="0064041D">
            <w:pPr>
              <w:spacing w:after="0" w:line="240" w:lineRule="auto"/>
              <w:jc w:val="both"/>
              <w:rPr>
                <w:rFonts w:ascii="Times New Roman" w:eastAsia="Times New Roman" w:hAnsi="Times New Roman" w:cs="Times New Roman"/>
                <w:b/>
                <w:sz w:val="20"/>
                <w:lang w:eastAsia="sk-SK"/>
              </w:rPr>
            </w:pPr>
            <w:r>
              <w:rPr>
                <w:rFonts w:ascii="Times New Roman" w:eastAsia="Times New Roman" w:hAnsi="Times New Roman" w:cs="Times New Roman"/>
                <w:b/>
                <w:sz w:val="20"/>
                <w:lang w:eastAsia="sk-SK"/>
              </w:rPr>
              <w:t xml:space="preserve">6.5.4. </w:t>
            </w:r>
            <w:r>
              <w:rPr>
                <w:rFonts w:ascii="Times New Roman" w:eastAsia="Times New Roman" w:hAnsi="Times New Roman" w:cs="Times New Roman"/>
                <w:sz w:val="20"/>
                <w:lang w:eastAsia="sk-SK"/>
              </w:rPr>
              <w:t>Ak si orgán, ktorý konanie vedie, údaje nebude získavať z úradnej moci ale mu budú predkladané účastníkom konania, je v návrhu upravené prechodné obdobie, po ktorého uplynutí si údaje orgán, ktorý konanie vedie, bude získavať z úradnej moci?</w:t>
            </w:r>
          </w:p>
        </w:tc>
        <w:tc>
          <w:tcPr>
            <w:tcW w:w="1050" w:type="dxa"/>
            <w:tcBorders>
              <w:top w:val="single" w:sz="4" w:space="0" w:color="auto"/>
              <w:left w:val="single" w:sz="4" w:space="0" w:color="auto"/>
              <w:bottom w:val="single" w:sz="4" w:space="0" w:color="auto"/>
              <w:right w:val="single" w:sz="4" w:space="0" w:color="auto"/>
            </w:tcBorders>
          </w:tcPr>
          <w:tbl>
            <w:tblPr>
              <w:tblW w:w="8981" w:type="dxa"/>
              <w:tblLayout w:type="fixed"/>
              <w:tblLook w:val="04A0" w:firstRow="1" w:lastRow="0" w:firstColumn="1" w:lastColumn="0" w:noHBand="0" w:noVBand="1"/>
            </w:tblPr>
            <w:tblGrid>
              <w:gridCol w:w="435"/>
              <w:gridCol w:w="8546"/>
            </w:tblGrid>
            <w:tr w:rsidR="00D93529" w14:paraId="13A6C629" w14:textId="77777777">
              <w:tc>
                <w:tcPr>
                  <w:tcW w:w="435" w:type="dxa"/>
                  <w:tcBorders>
                    <w:top w:val="nil"/>
                    <w:left w:val="nil"/>
                    <w:bottom w:val="nil"/>
                    <w:right w:val="nil"/>
                  </w:tcBorders>
                </w:tcPr>
                <w:p w14:paraId="7BF29469" w14:textId="77777777" w:rsidR="00D93529" w:rsidRDefault="0064041D">
                  <w:pPr>
                    <w:spacing w:after="0" w:line="240" w:lineRule="auto"/>
                    <w:jc w:val="center"/>
                    <w:rPr>
                      <w:rFonts w:ascii="Times New Roman" w:eastAsia="Times New Roman" w:hAnsi="Times New Roman" w:cs="Times New Roman"/>
                      <w:sz w:val="20"/>
                      <w:szCs w:val="20"/>
                      <w:lang w:eastAsia="sk-SK"/>
                    </w:rPr>
                  </w:pPr>
                  <w:r>
                    <w:rPr>
                      <w:rFonts w:ascii="Segoe UI Symbol" w:eastAsia="Times New Roman" w:hAnsi="Segoe UI Symbol" w:cs="Segoe UI Symbol"/>
                      <w:sz w:val="20"/>
                      <w:szCs w:val="20"/>
                      <w:lang w:eastAsia="sk-SK"/>
                    </w:rPr>
                    <w:t>☐</w:t>
                  </w:r>
                </w:p>
              </w:tc>
              <w:tc>
                <w:tcPr>
                  <w:tcW w:w="8545" w:type="dxa"/>
                  <w:tcBorders>
                    <w:top w:val="nil"/>
                    <w:left w:val="nil"/>
                    <w:bottom w:val="nil"/>
                    <w:right w:val="nil"/>
                  </w:tcBorders>
                </w:tcPr>
                <w:p w14:paraId="0C8C8B81" w14:textId="77777777" w:rsidR="00D93529" w:rsidRDefault="0064041D">
                  <w:pPr>
                    <w:spacing w:after="0" w:line="240" w:lineRule="auto"/>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Áno</w:t>
                  </w:r>
                </w:p>
              </w:tc>
            </w:tr>
            <w:tr w:rsidR="00D93529" w14:paraId="6A6DE884" w14:textId="77777777">
              <w:tc>
                <w:tcPr>
                  <w:tcW w:w="435" w:type="dxa"/>
                  <w:tcBorders>
                    <w:top w:val="nil"/>
                    <w:left w:val="nil"/>
                    <w:bottom w:val="nil"/>
                    <w:right w:val="nil"/>
                  </w:tcBorders>
                </w:tcPr>
                <w:p w14:paraId="4DC24B07" w14:textId="77777777" w:rsidR="00D93529" w:rsidRDefault="0064041D">
                  <w:pPr>
                    <w:spacing w:after="0" w:line="240" w:lineRule="auto"/>
                    <w:jc w:val="center"/>
                    <w:rPr>
                      <w:rFonts w:ascii="Times New Roman" w:eastAsia="Times New Roman" w:hAnsi="Times New Roman" w:cs="Times New Roman"/>
                      <w:sz w:val="20"/>
                      <w:szCs w:val="20"/>
                      <w:lang w:eastAsia="sk-SK"/>
                    </w:rPr>
                  </w:pPr>
                  <w:r>
                    <w:rPr>
                      <w:rFonts w:ascii="MS Gothic" w:eastAsia="Times New Roman" w:hAnsi="MS Gothic" w:cs="Segoe UI Symbol"/>
                      <w:sz w:val="20"/>
                      <w:szCs w:val="20"/>
                      <w:lang w:eastAsia="sk-SK"/>
                    </w:rPr>
                    <w:t>☒</w:t>
                  </w:r>
                </w:p>
              </w:tc>
              <w:tc>
                <w:tcPr>
                  <w:tcW w:w="8545" w:type="dxa"/>
                  <w:tcBorders>
                    <w:top w:val="nil"/>
                    <w:left w:val="nil"/>
                    <w:bottom w:val="nil"/>
                    <w:right w:val="nil"/>
                  </w:tcBorders>
                </w:tcPr>
                <w:p w14:paraId="71CC8B06" w14:textId="77777777" w:rsidR="00D93529" w:rsidRDefault="0064041D">
                  <w:pPr>
                    <w:spacing w:after="0" w:line="240" w:lineRule="auto"/>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Nie</w:t>
                  </w:r>
                </w:p>
              </w:tc>
            </w:tr>
          </w:tbl>
          <w:p w14:paraId="3461D779" w14:textId="77777777" w:rsidR="00D93529" w:rsidRDefault="00D93529">
            <w:pPr>
              <w:widowControl w:val="0"/>
              <w:spacing w:after="0" w:line="240" w:lineRule="auto"/>
              <w:rPr>
                <w:rFonts w:ascii="Times New Roman" w:eastAsia="Times New Roman" w:hAnsi="Times New Roman" w:cs="Times New Roman"/>
                <w:sz w:val="24"/>
                <w:szCs w:val="24"/>
                <w:lang w:eastAsia="sk-SK"/>
              </w:rPr>
            </w:pPr>
          </w:p>
        </w:tc>
        <w:tc>
          <w:tcPr>
            <w:tcW w:w="4365" w:type="dxa"/>
            <w:gridSpan w:val="4"/>
            <w:tcBorders>
              <w:top w:val="single" w:sz="4" w:space="0" w:color="auto"/>
              <w:left w:val="single" w:sz="4" w:space="0" w:color="auto"/>
              <w:bottom w:val="single" w:sz="4" w:space="0" w:color="auto"/>
              <w:right w:val="single" w:sz="4" w:space="0" w:color="auto"/>
            </w:tcBorders>
          </w:tcPr>
          <w:p w14:paraId="0F20439A" w14:textId="77777777" w:rsidR="00D93529" w:rsidRPr="00AC64D9" w:rsidRDefault="0064041D">
            <w:pPr>
              <w:spacing w:after="0" w:line="240" w:lineRule="auto"/>
              <w:rPr>
                <w:rFonts w:ascii="Times New Roman" w:eastAsia="Times New Roman" w:hAnsi="Times New Roman" w:cs="Times New Roman"/>
                <w:i/>
                <w:iCs/>
                <w:sz w:val="20"/>
                <w:lang w:eastAsia="sk-SK"/>
              </w:rPr>
            </w:pPr>
            <w:r w:rsidRPr="00AC64D9">
              <w:rPr>
                <w:rFonts w:ascii="Times New Roman" w:eastAsia="Times New Roman" w:hAnsi="Times New Roman" w:cs="Times New Roman"/>
                <w:i/>
                <w:iCs/>
                <w:sz w:val="20"/>
                <w:lang w:eastAsia="sk-SK"/>
              </w:rPr>
              <w:t>(Uveďte, akým spôsobom budú údaje v konaní predkladané/preukazované v budúcnosti. Ak sa vyžaduje predloženie účastníkom konania, uveďte dôvod.)</w:t>
            </w:r>
          </w:p>
          <w:p w14:paraId="0B80DA3D" w14:textId="77777777" w:rsidR="00D93529" w:rsidRPr="00AC64D9" w:rsidRDefault="0064041D">
            <w:pPr>
              <w:spacing w:after="0" w:line="240" w:lineRule="auto"/>
              <w:rPr>
                <w:rFonts w:ascii="Times New Roman" w:eastAsia="Times New Roman" w:hAnsi="Times New Roman" w:cs="Times New Roman"/>
                <w:i/>
                <w:iCs/>
                <w:sz w:val="20"/>
                <w:lang w:eastAsia="sk-SK"/>
              </w:rPr>
            </w:pPr>
            <w:r w:rsidRPr="00AC64D9">
              <w:rPr>
                <w:rFonts w:ascii="Times New Roman" w:eastAsia="Times New Roman" w:hAnsi="Times New Roman" w:cs="Times New Roman"/>
                <w:sz w:val="20"/>
                <w:lang w:eastAsia="sk-SK"/>
              </w:rPr>
              <w:t>Predkladaný návrh neuvažuje s predkladaním údajov orgánom, ktoré vedú konanie</w:t>
            </w:r>
          </w:p>
        </w:tc>
      </w:tr>
      <w:tr w:rsidR="00D93529" w14:paraId="5F10FD69" w14:textId="77777777" w:rsidTr="0064041D">
        <w:trPr>
          <w:trHeight w:val="20"/>
        </w:trPr>
        <w:tc>
          <w:tcPr>
            <w:tcW w:w="9371" w:type="dxa"/>
            <w:gridSpan w:val="6"/>
            <w:tcBorders>
              <w:top w:val="single" w:sz="4" w:space="0" w:color="auto"/>
              <w:left w:val="single" w:sz="4" w:space="0" w:color="auto"/>
              <w:bottom w:val="single" w:sz="4" w:space="0" w:color="auto"/>
              <w:right w:val="single" w:sz="4" w:space="0" w:color="auto"/>
            </w:tcBorders>
            <w:shd w:val="clear" w:color="auto" w:fill="auto"/>
          </w:tcPr>
          <w:p w14:paraId="3F9769B2" w14:textId="77777777" w:rsidR="00D93529" w:rsidRPr="00AC64D9" w:rsidRDefault="6BA880F1" w:rsidP="157F2DB4">
            <w:pPr>
              <w:spacing w:after="0"/>
              <w:jc w:val="center"/>
              <w:rPr>
                <w:rFonts w:ascii="Times New Roman" w:eastAsia="Times New Roman" w:hAnsi="Times New Roman" w:cs="Times New Roman"/>
                <w:b/>
                <w:bCs/>
                <w:sz w:val="20"/>
                <w:szCs w:val="20"/>
                <w:lang w:eastAsia="sk-SK"/>
              </w:rPr>
            </w:pPr>
            <w:r w:rsidRPr="00AC64D9">
              <w:rPr>
                <w:rFonts w:ascii="Times New Roman" w:eastAsia="Times New Roman" w:hAnsi="Times New Roman" w:cs="Times New Roman"/>
                <w:b/>
                <w:bCs/>
                <w:sz w:val="20"/>
                <w:szCs w:val="20"/>
                <w:lang w:eastAsia="sk-SK"/>
              </w:rPr>
              <w:t>Výmena údajov medzi orgánmi verejnej moci</w:t>
            </w:r>
          </w:p>
        </w:tc>
      </w:tr>
      <w:tr w:rsidR="00D93529" w14:paraId="0FCFE3D5" w14:textId="77777777" w:rsidTr="0064041D">
        <w:trPr>
          <w:trHeight w:val="20"/>
        </w:trPr>
        <w:tc>
          <w:tcPr>
            <w:tcW w:w="3956" w:type="dxa"/>
            <w:tcBorders>
              <w:top w:val="single" w:sz="4" w:space="0" w:color="auto"/>
              <w:left w:val="single" w:sz="4" w:space="0" w:color="auto"/>
              <w:bottom w:val="single" w:sz="4" w:space="0" w:color="auto"/>
              <w:right w:val="single" w:sz="4" w:space="0" w:color="auto"/>
            </w:tcBorders>
          </w:tcPr>
          <w:p w14:paraId="1EE6407C" w14:textId="77777777" w:rsidR="00D93529" w:rsidRDefault="0064041D">
            <w:pPr>
              <w:spacing w:after="0" w:line="240" w:lineRule="auto"/>
              <w:jc w:val="both"/>
              <w:rPr>
                <w:rFonts w:ascii="Times New Roman" w:eastAsia="Times New Roman" w:hAnsi="Times New Roman" w:cs="Times New Roman"/>
                <w:b/>
                <w:sz w:val="20"/>
                <w:lang w:eastAsia="sk-SK"/>
              </w:rPr>
            </w:pPr>
            <w:r>
              <w:rPr>
                <w:rFonts w:ascii="Times New Roman" w:eastAsia="Times New Roman" w:hAnsi="Times New Roman" w:cs="Times New Roman"/>
                <w:b/>
                <w:sz w:val="20"/>
                <w:lang w:eastAsia="sk-SK"/>
              </w:rPr>
              <w:t xml:space="preserve">6.6.1. </w:t>
            </w:r>
            <w:r>
              <w:rPr>
                <w:rFonts w:ascii="Times New Roman" w:eastAsia="Times New Roman" w:hAnsi="Times New Roman" w:cs="Times New Roman"/>
                <w:sz w:val="20"/>
                <w:lang w:eastAsia="sk-SK"/>
              </w:rPr>
              <w:t>Predpokladá predložený návrh zriadenie novej evidencie údajov alebo upravuje vedenie evidencie údajov?</w:t>
            </w:r>
          </w:p>
        </w:tc>
        <w:tc>
          <w:tcPr>
            <w:tcW w:w="1050" w:type="dxa"/>
            <w:tcBorders>
              <w:top w:val="single" w:sz="4" w:space="0" w:color="auto"/>
              <w:left w:val="single" w:sz="4" w:space="0" w:color="auto"/>
              <w:bottom w:val="single" w:sz="4" w:space="0" w:color="auto"/>
              <w:right w:val="single" w:sz="4" w:space="0" w:color="auto"/>
            </w:tcBorders>
          </w:tcPr>
          <w:tbl>
            <w:tblPr>
              <w:tblW w:w="8981" w:type="dxa"/>
              <w:tblLayout w:type="fixed"/>
              <w:tblLook w:val="04A0" w:firstRow="1" w:lastRow="0" w:firstColumn="1" w:lastColumn="0" w:noHBand="0" w:noVBand="1"/>
            </w:tblPr>
            <w:tblGrid>
              <w:gridCol w:w="435"/>
              <w:gridCol w:w="8546"/>
            </w:tblGrid>
            <w:tr w:rsidR="00D93529" w14:paraId="69A1EF66" w14:textId="77777777">
              <w:tc>
                <w:tcPr>
                  <w:tcW w:w="435" w:type="dxa"/>
                  <w:tcBorders>
                    <w:top w:val="nil"/>
                    <w:left w:val="nil"/>
                    <w:bottom w:val="nil"/>
                    <w:right w:val="nil"/>
                  </w:tcBorders>
                </w:tcPr>
                <w:p w14:paraId="4A14BC89" w14:textId="77777777" w:rsidR="00D93529" w:rsidRDefault="0064041D">
                  <w:pPr>
                    <w:spacing w:after="0" w:line="240" w:lineRule="auto"/>
                    <w:jc w:val="center"/>
                    <w:rPr>
                      <w:rFonts w:ascii="Times New Roman" w:eastAsia="Times New Roman" w:hAnsi="Times New Roman" w:cs="Times New Roman"/>
                      <w:sz w:val="20"/>
                      <w:szCs w:val="20"/>
                      <w:lang w:eastAsia="sk-SK"/>
                    </w:rPr>
                  </w:pPr>
                  <w:r>
                    <w:rPr>
                      <w:rFonts w:ascii="MS Gothic" w:eastAsia="Times New Roman" w:hAnsi="MS Gothic" w:cs="Segoe UI Symbol"/>
                      <w:sz w:val="20"/>
                      <w:szCs w:val="20"/>
                      <w:lang w:eastAsia="sk-SK"/>
                    </w:rPr>
                    <w:t>☒</w:t>
                  </w:r>
                </w:p>
              </w:tc>
              <w:tc>
                <w:tcPr>
                  <w:tcW w:w="8545" w:type="dxa"/>
                  <w:tcBorders>
                    <w:top w:val="nil"/>
                    <w:left w:val="nil"/>
                    <w:bottom w:val="nil"/>
                    <w:right w:val="nil"/>
                  </w:tcBorders>
                </w:tcPr>
                <w:p w14:paraId="7DF67F93" w14:textId="77777777" w:rsidR="00D93529" w:rsidRDefault="0064041D">
                  <w:pPr>
                    <w:spacing w:after="0" w:line="240" w:lineRule="auto"/>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Áno</w:t>
                  </w:r>
                </w:p>
              </w:tc>
            </w:tr>
            <w:tr w:rsidR="00D93529" w14:paraId="77BD8CED" w14:textId="77777777">
              <w:tc>
                <w:tcPr>
                  <w:tcW w:w="435" w:type="dxa"/>
                  <w:tcBorders>
                    <w:top w:val="nil"/>
                    <w:left w:val="nil"/>
                    <w:bottom w:val="nil"/>
                    <w:right w:val="nil"/>
                  </w:tcBorders>
                </w:tcPr>
                <w:p w14:paraId="7C9F31AF" w14:textId="77777777" w:rsidR="00D93529" w:rsidRDefault="0064041D">
                  <w:pPr>
                    <w:spacing w:after="0" w:line="240" w:lineRule="auto"/>
                    <w:jc w:val="center"/>
                    <w:rPr>
                      <w:rFonts w:ascii="Times New Roman" w:eastAsia="Times New Roman" w:hAnsi="Times New Roman" w:cs="Times New Roman"/>
                      <w:sz w:val="20"/>
                      <w:szCs w:val="20"/>
                      <w:lang w:eastAsia="sk-SK"/>
                    </w:rPr>
                  </w:pPr>
                  <w:r>
                    <w:rPr>
                      <w:rFonts w:ascii="MS Gothic" w:eastAsia="Times New Roman" w:hAnsi="MS Gothic" w:cs="Segoe UI Symbol"/>
                      <w:sz w:val="20"/>
                      <w:szCs w:val="20"/>
                      <w:lang w:eastAsia="sk-SK"/>
                    </w:rPr>
                    <w:t>☐</w:t>
                  </w:r>
                </w:p>
              </w:tc>
              <w:tc>
                <w:tcPr>
                  <w:tcW w:w="8545" w:type="dxa"/>
                  <w:tcBorders>
                    <w:top w:val="nil"/>
                    <w:left w:val="nil"/>
                    <w:bottom w:val="nil"/>
                    <w:right w:val="nil"/>
                  </w:tcBorders>
                </w:tcPr>
                <w:p w14:paraId="066F6010" w14:textId="77777777" w:rsidR="00D93529" w:rsidRDefault="0064041D">
                  <w:pPr>
                    <w:spacing w:after="0" w:line="240" w:lineRule="auto"/>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Nie</w:t>
                  </w:r>
                </w:p>
              </w:tc>
            </w:tr>
          </w:tbl>
          <w:p w14:paraId="3CF2D8B6" w14:textId="77777777" w:rsidR="00D93529" w:rsidRDefault="00D93529">
            <w:pPr>
              <w:widowControl w:val="0"/>
              <w:spacing w:after="0" w:line="240" w:lineRule="auto"/>
              <w:rPr>
                <w:rFonts w:ascii="Times New Roman" w:eastAsia="Times New Roman" w:hAnsi="Times New Roman" w:cs="Times New Roman"/>
                <w:sz w:val="24"/>
                <w:szCs w:val="24"/>
                <w:lang w:eastAsia="sk-SK"/>
              </w:rPr>
            </w:pPr>
          </w:p>
        </w:tc>
        <w:tc>
          <w:tcPr>
            <w:tcW w:w="4365" w:type="dxa"/>
            <w:gridSpan w:val="4"/>
            <w:tcBorders>
              <w:top w:val="single" w:sz="4" w:space="0" w:color="auto"/>
              <w:left w:val="single" w:sz="4" w:space="0" w:color="auto"/>
              <w:bottom w:val="single" w:sz="4" w:space="0" w:color="auto"/>
              <w:right w:val="single" w:sz="4" w:space="0" w:color="auto"/>
            </w:tcBorders>
          </w:tcPr>
          <w:p w14:paraId="390F5BC6" w14:textId="77777777" w:rsidR="00D93529" w:rsidRPr="00AC64D9" w:rsidRDefault="0064041D">
            <w:pPr>
              <w:spacing w:after="0" w:line="240" w:lineRule="auto"/>
              <w:rPr>
                <w:rFonts w:ascii="Times New Roman" w:eastAsia="Times New Roman" w:hAnsi="Times New Roman" w:cs="Times New Roman"/>
                <w:i/>
                <w:iCs/>
                <w:sz w:val="20"/>
                <w:lang w:eastAsia="sk-SK"/>
              </w:rPr>
            </w:pPr>
            <w:r w:rsidRPr="00AC64D9">
              <w:rPr>
                <w:rFonts w:ascii="Times New Roman" w:eastAsia="Times New Roman" w:hAnsi="Times New Roman" w:cs="Times New Roman"/>
                <w:i/>
                <w:iCs/>
                <w:sz w:val="20"/>
                <w:lang w:eastAsia="sk-SK"/>
              </w:rPr>
              <w:t>(Uveďte, aká nová evidencia údajov sa zriaďuje, resp. akú evidenciu údajov návrh upravuje.)</w:t>
            </w:r>
          </w:p>
          <w:p w14:paraId="3BDB4339" w14:textId="77777777" w:rsidR="00D93529" w:rsidRPr="00AC64D9" w:rsidRDefault="0064041D">
            <w:pPr>
              <w:spacing w:after="0" w:line="240" w:lineRule="auto"/>
              <w:rPr>
                <w:rFonts w:ascii="Times New Roman" w:eastAsia="Times New Roman" w:hAnsi="Times New Roman" w:cs="Times New Roman"/>
                <w:sz w:val="20"/>
                <w:szCs w:val="20"/>
                <w:lang w:eastAsia="sk-SK"/>
              </w:rPr>
            </w:pPr>
            <w:r w:rsidRPr="00AC64D9">
              <w:rPr>
                <w:rFonts w:ascii="Times New Roman" w:eastAsia="Times New Roman" w:hAnsi="Times New Roman" w:cs="Times New Roman"/>
                <w:sz w:val="20"/>
                <w:szCs w:val="20"/>
                <w:lang w:eastAsia="sk-SK"/>
              </w:rPr>
              <w:t>Evidencia údajov o malých zdrojoch a ich prevádzkovateľoch.</w:t>
            </w:r>
          </w:p>
          <w:p w14:paraId="447D2460" w14:textId="77777777" w:rsidR="00D93529" w:rsidRPr="00AC64D9" w:rsidRDefault="0064041D">
            <w:pPr>
              <w:widowControl w:val="0"/>
              <w:spacing w:after="0"/>
              <w:rPr>
                <w:rFonts w:ascii="Times New Roman" w:eastAsia="Times New Roman" w:hAnsi="Times New Roman" w:cs="Times New Roman"/>
                <w:sz w:val="20"/>
                <w:szCs w:val="20"/>
                <w:lang w:eastAsia="sk-SK"/>
              </w:rPr>
            </w:pPr>
            <w:r w:rsidRPr="00AC64D9">
              <w:rPr>
                <w:rFonts w:ascii="Times New Roman" w:eastAsia="Times New Roman" w:hAnsi="Times New Roman" w:cs="Times New Roman"/>
                <w:sz w:val="20"/>
                <w:szCs w:val="20"/>
                <w:lang w:eastAsia="sk-SK"/>
              </w:rPr>
              <w:t>Evidencia údajov a kontrol malých spaľovacích zariadení na tuhé palivo a kvapalné palivo v obci.</w:t>
            </w:r>
          </w:p>
          <w:p w14:paraId="05C8CDEF" w14:textId="5BA27B5A" w:rsidR="00D93529" w:rsidRPr="00AC64D9" w:rsidRDefault="3D587295">
            <w:pPr>
              <w:widowControl w:val="0"/>
              <w:spacing w:after="0"/>
              <w:rPr>
                <w:rFonts w:ascii="Times New Roman" w:eastAsia="Times New Roman" w:hAnsi="Times New Roman" w:cs="Times New Roman"/>
                <w:sz w:val="20"/>
                <w:szCs w:val="20"/>
                <w:lang w:eastAsia="sk-SK"/>
              </w:rPr>
            </w:pPr>
            <w:r w:rsidRPr="00AC64D9">
              <w:rPr>
                <w:rFonts w:ascii="Times New Roman" w:eastAsia="Times New Roman" w:hAnsi="Times New Roman" w:cs="Times New Roman"/>
                <w:sz w:val="20"/>
                <w:szCs w:val="20"/>
                <w:lang w:eastAsia="sk-SK"/>
              </w:rPr>
              <w:t>Evidencia o palivách a druhotných palivách.</w:t>
            </w:r>
          </w:p>
          <w:p w14:paraId="03F2A383" w14:textId="77777777" w:rsidR="00D93529" w:rsidRPr="00AC64D9" w:rsidRDefault="0064041D">
            <w:pPr>
              <w:widowControl w:val="0"/>
              <w:spacing w:after="0"/>
              <w:rPr>
                <w:rFonts w:ascii="Times New Roman" w:eastAsia="Times New Roman" w:hAnsi="Times New Roman" w:cs="Times New Roman"/>
                <w:sz w:val="20"/>
                <w:szCs w:val="20"/>
                <w:lang w:eastAsia="sk-SK"/>
              </w:rPr>
            </w:pPr>
            <w:r w:rsidRPr="00AC64D9">
              <w:rPr>
                <w:rFonts w:ascii="Times New Roman" w:eastAsia="Times New Roman" w:hAnsi="Times New Roman" w:cs="Times New Roman"/>
                <w:sz w:val="20"/>
                <w:szCs w:val="20"/>
                <w:lang w:eastAsia="sk-SK"/>
              </w:rPr>
              <w:t>Knižnica a archív dokumentov.</w:t>
            </w:r>
          </w:p>
          <w:p w14:paraId="63C19D32" w14:textId="77777777" w:rsidR="00D93529" w:rsidRPr="00AC64D9" w:rsidRDefault="0064041D">
            <w:pPr>
              <w:widowControl w:val="0"/>
              <w:spacing w:after="0"/>
              <w:rPr>
                <w:rFonts w:ascii="Times New Roman" w:eastAsia="Times New Roman" w:hAnsi="Times New Roman" w:cs="Times New Roman"/>
                <w:sz w:val="20"/>
                <w:szCs w:val="20"/>
                <w:lang w:eastAsia="sk-SK"/>
              </w:rPr>
            </w:pPr>
            <w:r w:rsidRPr="00AC64D9">
              <w:rPr>
                <w:rFonts w:ascii="Times New Roman" w:eastAsia="Times New Roman" w:hAnsi="Times New Roman" w:cs="Times New Roman"/>
                <w:sz w:val="20"/>
                <w:szCs w:val="20"/>
                <w:lang w:eastAsia="sk-SK"/>
              </w:rPr>
              <w:t>Evidenčný a notifikačný systém oprávnených meraní a technických činností.</w:t>
            </w:r>
          </w:p>
        </w:tc>
      </w:tr>
      <w:tr w:rsidR="00D93529" w14:paraId="2A4871B8" w14:textId="77777777" w:rsidTr="0064041D">
        <w:trPr>
          <w:trHeight w:val="20"/>
        </w:trPr>
        <w:tc>
          <w:tcPr>
            <w:tcW w:w="3956" w:type="dxa"/>
            <w:tcBorders>
              <w:top w:val="single" w:sz="4" w:space="0" w:color="auto"/>
              <w:left w:val="single" w:sz="4" w:space="0" w:color="auto"/>
              <w:bottom w:val="single" w:sz="4" w:space="0" w:color="auto"/>
              <w:right w:val="single" w:sz="4" w:space="0" w:color="auto"/>
            </w:tcBorders>
          </w:tcPr>
          <w:p w14:paraId="37BE6148" w14:textId="77777777" w:rsidR="00D93529" w:rsidRDefault="0064041D">
            <w:pPr>
              <w:spacing w:after="0" w:line="240" w:lineRule="auto"/>
              <w:jc w:val="both"/>
              <w:rPr>
                <w:rFonts w:ascii="Times New Roman" w:eastAsia="Times New Roman" w:hAnsi="Times New Roman" w:cs="Times New Roman"/>
                <w:b/>
                <w:sz w:val="20"/>
                <w:lang w:eastAsia="sk-SK"/>
              </w:rPr>
            </w:pPr>
            <w:r>
              <w:rPr>
                <w:rFonts w:ascii="Times New Roman" w:eastAsia="Times New Roman" w:hAnsi="Times New Roman" w:cs="Times New Roman"/>
                <w:b/>
                <w:sz w:val="20"/>
                <w:lang w:eastAsia="sk-SK"/>
              </w:rPr>
              <w:t xml:space="preserve">6.6.2. </w:t>
            </w:r>
            <w:r>
              <w:rPr>
                <w:rFonts w:ascii="Times New Roman" w:eastAsia="Times New Roman" w:hAnsi="Times New Roman" w:cs="Times New Roman"/>
                <w:sz w:val="20"/>
                <w:lang w:eastAsia="sk-SK"/>
              </w:rPr>
              <w:t>Umožňuje predložený návrh poskytovanie údajov z evidencie iným orgánom verejnej moci, resp. iným osobám na plnenie ich zákonom ustanovených úloh bez obmedzenia subjektu (teda vo všetkých prípadoch, kedy tieto údaje na plnenie zákonom ustanovených úloh potrebujú)?</w:t>
            </w:r>
          </w:p>
        </w:tc>
        <w:tc>
          <w:tcPr>
            <w:tcW w:w="1050" w:type="dxa"/>
            <w:tcBorders>
              <w:top w:val="single" w:sz="4" w:space="0" w:color="auto"/>
              <w:left w:val="single" w:sz="4" w:space="0" w:color="auto"/>
              <w:bottom w:val="single" w:sz="4" w:space="0" w:color="auto"/>
              <w:right w:val="single" w:sz="4" w:space="0" w:color="auto"/>
            </w:tcBorders>
          </w:tcPr>
          <w:tbl>
            <w:tblPr>
              <w:tblW w:w="8981" w:type="dxa"/>
              <w:tblLayout w:type="fixed"/>
              <w:tblLook w:val="04A0" w:firstRow="1" w:lastRow="0" w:firstColumn="1" w:lastColumn="0" w:noHBand="0" w:noVBand="1"/>
            </w:tblPr>
            <w:tblGrid>
              <w:gridCol w:w="435"/>
              <w:gridCol w:w="8546"/>
            </w:tblGrid>
            <w:tr w:rsidR="00D93529" w14:paraId="5DB48F26" w14:textId="77777777">
              <w:tc>
                <w:tcPr>
                  <w:tcW w:w="435" w:type="dxa"/>
                  <w:tcBorders>
                    <w:top w:val="nil"/>
                    <w:left w:val="nil"/>
                    <w:bottom w:val="nil"/>
                    <w:right w:val="nil"/>
                  </w:tcBorders>
                </w:tcPr>
                <w:p w14:paraId="6C119F65" w14:textId="77777777" w:rsidR="00D93529" w:rsidRDefault="0064041D">
                  <w:pPr>
                    <w:spacing w:after="0" w:line="240" w:lineRule="auto"/>
                    <w:jc w:val="center"/>
                    <w:rPr>
                      <w:rFonts w:ascii="Times New Roman" w:eastAsia="Times New Roman" w:hAnsi="Times New Roman" w:cs="Times New Roman"/>
                      <w:sz w:val="20"/>
                      <w:szCs w:val="20"/>
                      <w:lang w:eastAsia="sk-SK"/>
                    </w:rPr>
                  </w:pPr>
                  <w:r>
                    <w:rPr>
                      <w:rFonts w:ascii="MS Gothic" w:eastAsia="Times New Roman" w:hAnsi="MS Gothic" w:cs="Segoe UI Symbol"/>
                      <w:sz w:val="20"/>
                      <w:szCs w:val="20"/>
                      <w:lang w:eastAsia="sk-SK"/>
                    </w:rPr>
                    <w:t>☒</w:t>
                  </w:r>
                </w:p>
              </w:tc>
              <w:tc>
                <w:tcPr>
                  <w:tcW w:w="8545" w:type="dxa"/>
                  <w:tcBorders>
                    <w:top w:val="nil"/>
                    <w:left w:val="nil"/>
                    <w:bottom w:val="nil"/>
                    <w:right w:val="nil"/>
                  </w:tcBorders>
                </w:tcPr>
                <w:p w14:paraId="77A16D6B" w14:textId="77777777" w:rsidR="00D93529" w:rsidRDefault="0064041D">
                  <w:pPr>
                    <w:spacing w:after="0" w:line="240" w:lineRule="auto"/>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Áno</w:t>
                  </w:r>
                </w:p>
              </w:tc>
            </w:tr>
            <w:tr w:rsidR="00D93529" w14:paraId="5E9018DC" w14:textId="77777777">
              <w:tc>
                <w:tcPr>
                  <w:tcW w:w="435" w:type="dxa"/>
                  <w:tcBorders>
                    <w:top w:val="nil"/>
                    <w:left w:val="nil"/>
                    <w:bottom w:val="nil"/>
                    <w:right w:val="nil"/>
                  </w:tcBorders>
                </w:tcPr>
                <w:p w14:paraId="7D7B3579" w14:textId="77777777" w:rsidR="00D93529" w:rsidRDefault="0064041D">
                  <w:pPr>
                    <w:spacing w:after="0" w:line="240" w:lineRule="auto"/>
                    <w:jc w:val="center"/>
                    <w:rPr>
                      <w:rFonts w:ascii="Times New Roman" w:eastAsia="Times New Roman" w:hAnsi="Times New Roman" w:cs="Times New Roman"/>
                      <w:sz w:val="20"/>
                      <w:szCs w:val="20"/>
                      <w:lang w:eastAsia="sk-SK"/>
                    </w:rPr>
                  </w:pPr>
                  <w:r>
                    <w:rPr>
                      <w:rFonts w:ascii="MS Gothic" w:eastAsia="Times New Roman" w:hAnsi="MS Gothic" w:cs="Segoe UI Symbol"/>
                      <w:sz w:val="20"/>
                      <w:szCs w:val="20"/>
                      <w:lang w:eastAsia="sk-SK"/>
                    </w:rPr>
                    <w:t>☐</w:t>
                  </w:r>
                </w:p>
              </w:tc>
              <w:tc>
                <w:tcPr>
                  <w:tcW w:w="8545" w:type="dxa"/>
                  <w:tcBorders>
                    <w:top w:val="nil"/>
                    <w:left w:val="nil"/>
                    <w:bottom w:val="nil"/>
                    <w:right w:val="nil"/>
                  </w:tcBorders>
                </w:tcPr>
                <w:p w14:paraId="5497791A" w14:textId="77777777" w:rsidR="00D93529" w:rsidRDefault="0064041D">
                  <w:pPr>
                    <w:spacing w:after="0" w:line="240" w:lineRule="auto"/>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Nie</w:t>
                  </w:r>
                </w:p>
              </w:tc>
            </w:tr>
          </w:tbl>
          <w:p w14:paraId="0FB78278" w14:textId="77777777" w:rsidR="00D93529" w:rsidRDefault="00D93529">
            <w:pPr>
              <w:widowControl w:val="0"/>
              <w:spacing w:after="0" w:line="240" w:lineRule="auto"/>
              <w:rPr>
                <w:rFonts w:ascii="Times New Roman" w:eastAsia="Times New Roman" w:hAnsi="Times New Roman" w:cs="Times New Roman"/>
                <w:sz w:val="24"/>
                <w:szCs w:val="24"/>
                <w:lang w:eastAsia="sk-SK"/>
              </w:rPr>
            </w:pPr>
          </w:p>
        </w:tc>
        <w:tc>
          <w:tcPr>
            <w:tcW w:w="4365" w:type="dxa"/>
            <w:gridSpan w:val="4"/>
            <w:tcBorders>
              <w:top w:val="single" w:sz="4" w:space="0" w:color="auto"/>
              <w:left w:val="single" w:sz="4" w:space="0" w:color="auto"/>
              <w:bottom w:val="single" w:sz="4" w:space="0" w:color="auto"/>
              <w:right w:val="single" w:sz="4" w:space="0" w:color="auto"/>
            </w:tcBorders>
          </w:tcPr>
          <w:p w14:paraId="58277B9B" w14:textId="77777777" w:rsidR="00D93529" w:rsidRPr="00AC64D9" w:rsidRDefault="0064041D">
            <w:pPr>
              <w:spacing w:after="0" w:line="240" w:lineRule="auto"/>
              <w:rPr>
                <w:rFonts w:ascii="Times New Roman" w:eastAsia="Times New Roman" w:hAnsi="Times New Roman" w:cs="Times New Roman"/>
                <w:i/>
                <w:iCs/>
                <w:sz w:val="20"/>
                <w:lang w:eastAsia="sk-SK"/>
              </w:rPr>
            </w:pPr>
            <w:r w:rsidRPr="00AC64D9">
              <w:rPr>
                <w:rFonts w:ascii="Times New Roman" w:eastAsia="Times New Roman" w:hAnsi="Times New Roman" w:cs="Times New Roman"/>
                <w:i/>
                <w:iCs/>
                <w:sz w:val="20"/>
                <w:lang w:eastAsia="sk-SK"/>
              </w:rPr>
              <w:t>(Uveďte, ktorým orgánom verejnej moci, resp. iným osobám nie je možné údaje z evidencie poskytnúť, aj ak ich na plnenie zákonných úloh potrebujú a z akého dôvodu.)</w:t>
            </w:r>
          </w:p>
          <w:p w14:paraId="1FC39945" w14:textId="77777777" w:rsidR="00D93529" w:rsidRPr="00AC64D9" w:rsidRDefault="00D93529">
            <w:pPr>
              <w:spacing w:after="0" w:line="240" w:lineRule="auto"/>
              <w:rPr>
                <w:rFonts w:ascii="Times New Roman" w:eastAsia="Times New Roman" w:hAnsi="Times New Roman" w:cs="Times New Roman"/>
                <w:i/>
                <w:iCs/>
                <w:sz w:val="20"/>
                <w:lang w:eastAsia="sk-SK"/>
              </w:rPr>
            </w:pPr>
          </w:p>
        </w:tc>
      </w:tr>
      <w:tr w:rsidR="00D93529" w14:paraId="293C093C" w14:textId="77777777" w:rsidTr="0064041D">
        <w:trPr>
          <w:trHeight w:val="20"/>
        </w:trPr>
        <w:tc>
          <w:tcPr>
            <w:tcW w:w="3956" w:type="dxa"/>
            <w:tcBorders>
              <w:top w:val="single" w:sz="4" w:space="0" w:color="auto"/>
              <w:left w:val="single" w:sz="4" w:space="0" w:color="auto"/>
              <w:bottom w:val="single" w:sz="4" w:space="0" w:color="auto"/>
              <w:right w:val="single" w:sz="4" w:space="0" w:color="auto"/>
            </w:tcBorders>
          </w:tcPr>
          <w:p w14:paraId="20D154A4" w14:textId="77777777" w:rsidR="00D93529" w:rsidRDefault="0064041D">
            <w:pPr>
              <w:spacing w:after="0" w:line="240" w:lineRule="auto"/>
              <w:jc w:val="both"/>
              <w:rPr>
                <w:rFonts w:ascii="Times New Roman" w:eastAsia="Times New Roman" w:hAnsi="Times New Roman" w:cs="Times New Roman"/>
                <w:b/>
                <w:sz w:val="20"/>
                <w:lang w:eastAsia="sk-SK"/>
              </w:rPr>
            </w:pPr>
            <w:r>
              <w:rPr>
                <w:rFonts w:ascii="Times New Roman" w:eastAsia="Times New Roman" w:hAnsi="Times New Roman" w:cs="Times New Roman"/>
                <w:b/>
                <w:sz w:val="20"/>
                <w:lang w:eastAsia="sk-SK"/>
              </w:rPr>
              <w:t xml:space="preserve">6.6.3. </w:t>
            </w:r>
            <w:r>
              <w:rPr>
                <w:rFonts w:ascii="Times New Roman" w:eastAsia="Times New Roman" w:hAnsi="Times New Roman" w:cs="Times New Roman"/>
                <w:sz w:val="20"/>
                <w:lang w:eastAsia="sk-SK"/>
              </w:rPr>
              <w:t>Je zabezpečené poskytovanie údajov z evidencie elektronicky a automatizovaným spôsobom?</w:t>
            </w:r>
          </w:p>
        </w:tc>
        <w:tc>
          <w:tcPr>
            <w:tcW w:w="1050" w:type="dxa"/>
            <w:tcBorders>
              <w:top w:val="single" w:sz="4" w:space="0" w:color="auto"/>
              <w:left w:val="single" w:sz="4" w:space="0" w:color="auto"/>
              <w:bottom w:val="single" w:sz="4" w:space="0" w:color="auto"/>
              <w:right w:val="single" w:sz="4" w:space="0" w:color="auto"/>
            </w:tcBorders>
          </w:tcPr>
          <w:tbl>
            <w:tblPr>
              <w:tblW w:w="8981" w:type="dxa"/>
              <w:tblLayout w:type="fixed"/>
              <w:tblLook w:val="04A0" w:firstRow="1" w:lastRow="0" w:firstColumn="1" w:lastColumn="0" w:noHBand="0" w:noVBand="1"/>
            </w:tblPr>
            <w:tblGrid>
              <w:gridCol w:w="435"/>
              <w:gridCol w:w="8546"/>
            </w:tblGrid>
            <w:tr w:rsidR="00D93529" w14:paraId="6B85A190" w14:textId="77777777">
              <w:tc>
                <w:tcPr>
                  <w:tcW w:w="435" w:type="dxa"/>
                  <w:tcBorders>
                    <w:top w:val="nil"/>
                    <w:left w:val="nil"/>
                    <w:bottom w:val="nil"/>
                    <w:right w:val="nil"/>
                  </w:tcBorders>
                </w:tcPr>
                <w:p w14:paraId="2DBDC598" w14:textId="77777777" w:rsidR="00D93529" w:rsidRDefault="0064041D">
                  <w:pPr>
                    <w:spacing w:after="0" w:line="240" w:lineRule="auto"/>
                    <w:jc w:val="center"/>
                    <w:rPr>
                      <w:rFonts w:ascii="Times New Roman" w:eastAsia="Times New Roman" w:hAnsi="Times New Roman" w:cs="Times New Roman"/>
                      <w:sz w:val="20"/>
                      <w:szCs w:val="20"/>
                      <w:lang w:eastAsia="sk-SK"/>
                    </w:rPr>
                  </w:pPr>
                  <w:r>
                    <w:rPr>
                      <w:rFonts w:ascii="MS Gothic" w:eastAsia="Times New Roman" w:hAnsi="MS Gothic" w:cs="Segoe UI Symbol"/>
                      <w:sz w:val="20"/>
                      <w:szCs w:val="20"/>
                      <w:lang w:eastAsia="sk-SK"/>
                    </w:rPr>
                    <w:t>☐</w:t>
                  </w:r>
                </w:p>
              </w:tc>
              <w:tc>
                <w:tcPr>
                  <w:tcW w:w="8545" w:type="dxa"/>
                  <w:tcBorders>
                    <w:top w:val="nil"/>
                    <w:left w:val="nil"/>
                    <w:bottom w:val="nil"/>
                    <w:right w:val="nil"/>
                  </w:tcBorders>
                </w:tcPr>
                <w:p w14:paraId="00759323" w14:textId="77777777" w:rsidR="00D93529" w:rsidRDefault="0064041D">
                  <w:pPr>
                    <w:spacing w:after="0" w:line="240" w:lineRule="auto"/>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Áno</w:t>
                  </w:r>
                </w:p>
              </w:tc>
            </w:tr>
            <w:tr w:rsidR="00D93529" w14:paraId="222E70EC" w14:textId="77777777">
              <w:tc>
                <w:tcPr>
                  <w:tcW w:w="435" w:type="dxa"/>
                  <w:tcBorders>
                    <w:top w:val="nil"/>
                    <w:left w:val="nil"/>
                    <w:bottom w:val="nil"/>
                    <w:right w:val="nil"/>
                  </w:tcBorders>
                </w:tcPr>
                <w:p w14:paraId="3DF819B1" w14:textId="68112F21" w:rsidR="00D93529" w:rsidRPr="006900D8" w:rsidRDefault="00862B99" w:rsidP="00862B99">
                  <w:pPr>
                    <w:spacing w:after="0" w:line="240" w:lineRule="auto"/>
                    <w:jc w:val="center"/>
                    <w:rPr>
                      <w:rFonts w:ascii="Times New Roman" w:eastAsia="Times New Roman" w:hAnsi="Times New Roman" w:cs="Times New Roman"/>
                      <w:sz w:val="20"/>
                      <w:szCs w:val="20"/>
                      <w:highlight w:val="yellow"/>
                      <w:lang w:eastAsia="sk-SK"/>
                    </w:rPr>
                  </w:pPr>
                  <w:r>
                    <w:rPr>
                      <w:rFonts w:ascii="MS Gothic" w:eastAsia="Times New Roman" w:hAnsi="MS Gothic" w:cs="Segoe UI Symbol"/>
                      <w:sz w:val="20"/>
                      <w:szCs w:val="20"/>
                      <w:lang w:eastAsia="sk-SK"/>
                    </w:rPr>
                    <w:t>☒</w:t>
                  </w:r>
                </w:p>
              </w:tc>
              <w:tc>
                <w:tcPr>
                  <w:tcW w:w="8545" w:type="dxa"/>
                  <w:tcBorders>
                    <w:top w:val="nil"/>
                    <w:left w:val="nil"/>
                    <w:bottom w:val="nil"/>
                    <w:right w:val="nil"/>
                  </w:tcBorders>
                </w:tcPr>
                <w:p w14:paraId="31FCEA3D" w14:textId="77777777" w:rsidR="00D93529" w:rsidRPr="00862B99" w:rsidRDefault="0064041D">
                  <w:pPr>
                    <w:spacing w:after="0" w:line="240" w:lineRule="auto"/>
                    <w:rPr>
                      <w:rFonts w:ascii="Times New Roman" w:eastAsia="Times New Roman" w:hAnsi="Times New Roman" w:cs="Times New Roman"/>
                      <w:b/>
                      <w:sz w:val="20"/>
                      <w:szCs w:val="20"/>
                      <w:lang w:eastAsia="sk-SK"/>
                    </w:rPr>
                  </w:pPr>
                  <w:r w:rsidRPr="00862B99">
                    <w:rPr>
                      <w:rFonts w:ascii="Times New Roman" w:eastAsia="Times New Roman" w:hAnsi="Times New Roman" w:cs="Times New Roman"/>
                      <w:b/>
                      <w:sz w:val="20"/>
                      <w:szCs w:val="20"/>
                      <w:lang w:eastAsia="sk-SK"/>
                    </w:rPr>
                    <w:t>Nie</w:t>
                  </w:r>
                </w:p>
              </w:tc>
            </w:tr>
          </w:tbl>
          <w:p w14:paraId="0562CB0E" w14:textId="77777777" w:rsidR="00D93529" w:rsidRDefault="00D93529">
            <w:pPr>
              <w:widowControl w:val="0"/>
              <w:spacing w:after="0" w:line="240" w:lineRule="auto"/>
              <w:rPr>
                <w:rFonts w:ascii="Times New Roman" w:eastAsia="Times New Roman" w:hAnsi="Times New Roman" w:cs="Times New Roman"/>
                <w:sz w:val="24"/>
                <w:szCs w:val="24"/>
                <w:lang w:eastAsia="sk-SK"/>
              </w:rPr>
            </w:pPr>
          </w:p>
        </w:tc>
        <w:tc>
          <w:tcPr>
            <w:tcW w:w="4365" w:type="dxa"/>
            <w:gridSpan w:val="4"/>
            <w:tcBorders>
              <w:top w:val="single" w:sz="4" w:space="0" w:color="auto"/>
              <w:left w:val="single" w:sz="4" w:space="0" w:color="auto"/>
              <w:bottom w:val="single" w:sz="4" w:space="0" w:color="auto"/>
              <w:right w:val="single" w:sz="4" w:space="0" w:color="auto"/>
            </w:tcBorders>
          </w:tcPr>
          <w:p w14:paraId="21419B78" w14:textId="4BA287FD" w:rsidR="00D93529" w:rsidRPr="00AC64D9" w:rsidRDefault="0064041D">
            <w:pPr>
              <w:spacing w:after="0" w:line="240" w:lineRule="auto"/>
              <w:rPr>
                <w:rFonts w:ascii="Times New Roman" w:eastAsia="Times New Roman" w:hAnsi="Times New Roman" w:cs="Times New Roman"/>
                <w:i/>
                <w:iCs/>
                <w:sz w:val="20"/>
                <w:lang w:eastAsia="sk-SK"/>
              </w:rPr>
            </w:pPr>
            <w:r w:rsidRPr="00AC64D9">
              <w:rPr>
                <w:rFonts w:ascii="Times New Roman" w:eastAsia="Times New Roman" w:hAnsi="Times New Roman" w:cs="Times New Roman"/>
                <w:i/>
                <w:iCs/>
                <w:sz w:val="20"/>
                <w:lang w:eastAsia="sk-SK"/>
              </w:rPr>
              <w:t xml:space="preserve">(Uveďte, akým spôsobom je zabezpečené poskytovanie údajov z evidencie pre iné subjekty na plnenie ich zákonných úloh. Ak sa na poskytovanie údajov nepoužíva modul procesnej integrácie a integrácie údajov, uveďte dôvod. Ak je </w:t>
            </w:r>
            <w:r w:rsidRPr="00AC64D9">
              <w:rPr>
                <w:rFonts w:ascii="Times New Roman" w:eastAsia="Times New Roman" w:hAnsi="Times New Roman" w:cs="Times New Roman"/>
                <w:i/>
                <w:iCs/>
                <w:sz w:val="20"/>
                <w:lang w:eastAsia="sk-SK"/>
              </w:rPr>
              <w:lastRenderedPageBreak/>
              <w:t>elektronické alebo automatizované poskytovanie vylúčené, uveďte dôvod.)</w:t>
            </w:r>
          </w:p>
        </w:tc>
      </w:tr>
      <w:tr w:rsidR="00D93529" w14:paraId="7B824D81" w14:textId="77777777" w:rsidTr="0064041D">
        <w:trPr>
          <w:trHeight w:val="20"/>
        </w:trPr>
        <w:tc>
          <w:tcPr>
            <w:tcW w:w="3956" w:type="dxa"/>
            <w:tcBorders>
              <w:top w:val="single" w:sz="4" w:space="0" w:color="auto"/>
              <w:left w:val="single" w:sz="4" w:space="0" w:color="auto"/>
              <w:bottom w:val="single" w:sz="4" w:space="0" w:color="auto"/>
              <w:right w:val="single" w:sz="4" w:space="0" w:color="auto"/>
            </w:tcBorders>
          </w:tcPr>
          <w:p w14:paraId="0499D44B" w14:textId="77777777" w:rsidR="00D93529" w:rsidRDefault="0064041D">
            <w:pPr>
              <w:spacing w:after="0" w:line="240" w:lineRule="auto"/>
              <w:jc w:val="both"/>
              <w:rPr>
                <w:rFonts w:ascii="Times New Roman" w:eastAsia="Times New Roman" w:hAnsi="Times New Roman" w:cs="Times New Roman"/>
                <w:b/>
                <w:sz w:val="20"/>
                <w:lang w:eastAsia="sk-SK"/>
              </w:rPr>
            </w:pPr>
            <w:r>
              <w:rPr>
                <w:rFonts w:ascii="Times New Roman" w:eastAsia="Times New Roman" w:hAnsi="Times New Roman" w:cs="Times New Roman"/>
                <w:b/>
                <w:sz w:val="20"/>
                <w:lang w:eastAsia="sk-SK"/>
              </w:rPr>
              <w:lastRenderedPageBreak/>
              <w:t xml:space="preserve">6.6.4. </w:t>
            </w:r>
            <w:r>
              <w:rPr>
                <w:rFonts w:ascii="Times New Roman" w:eastAsia="Times New Roman" w:hAnsi="Times New Roman" w:cs="Times New Roman"/>
                <w:sz w:val="20"/>
                <w:lang w:eastAsia="sk-SK"/>
              </w:rPr>
              <w:t>Je na poskytovanie údajov z evidencie využitý režim podľa zákona č. 177/2018 Z.z. v znení neskorších predpisov?</w:t>
            </w:r>
          </w:p>
        </w:tc>
        <w:tc>
          <w:tcPr>
            <w:tcW w:w="1050" w:type="dxa"/>
            <w:tcBorders>
              <w:top w:val="single" w:sz="4" w:space="0" w:color="auto"/>
              <w:left w:val="single" w:sz="4" w:space="0" w:color="auto"/>
              <w:bottom w:val="single" w:sz="4" w:space="0" w:color="auto"/>
              <w:right w:val="single" w:sz="4" w:space="0" w:color="auto"/>
            </w:tcBorders>
          </w:tcPr>
          <w:tbl>
            <w:tblPr>
              <w:tblW w:w="8981" w:type="dxa"/>
              <w:tblLayout w:type="fixed"/>
              <w:tblLook w:val="04A0" w:firstRow="1" w:lastRow="0" w:firstColumn="1" w:lastColumn="0" w:noHBand="0" w:noVBand="1"/>
            </w:tblPr>
            <w:tblGrid>
              <w:gridCol w:w="435"/>
              <w:gridCol w:w="8546"/>
            </w:tblGrid>
            <w:tr w:rsidR="00D93529" w14:paraId="1F95BE6C" w14:textId="77777777">
              <w:tc>
                <w:tcPr>
                  <w:tcW w:w="435" w:type="dxa"/>
                  <w:tcBorders>
                    <w:top w:val="nil"/>
                    <w:left w:val="nil"/>
                    <w:bottom w:val="nil"/>
                    <w:right w:val="nil"/>
                  </w:tcBorders>
                </w:tcPr>
                <w:p w14:paraId="2ADA9296" w14:textId="77777777" w:rsidR="00D93529" w:rsidRDefault="0064041D">
                  <w:pPr>
                    <w:spacing w:after="0" w:line="240" w:lineRule="auto"/>
                    <w:jc w:val="center"/>
                    <w:rPr>
                      <w:rFonts w:ascii="Times New Roman" w:eastAsia="Times New Roman" w:hAnsi="Times New Roman" w:cs="Times New Roman"/>
                      <w:sz w:val="20"/>
                      <w:szCs w:val="20"/>
                      <w:lang w:eastAsia="sk-SK"/>
                    </w:rPr>
                  </w:pPr>
                  <w:r>
                    <w:rPr>
                      <w:rFonts w:ascii="Segoe UI Symbol" w:eastAsia="Times New Roman" w:hAnsi="Segoe UI Symbol" w:cs="Segoe UI Symbol"/>
                      <w:sz w:val="20"/>
                      <w:szCs w:val="20"/>
                      <w:lang w:eastAsia="sk-SK"/>
                    </w:rPr>
                    <w:t>☐</w:t>
                  </w:r>
                </w:p>
              </w:tc>
              <w:tc>
                <w:tcPr>
                  <w:tcW w:w="8545" w:type="dxa"/>
                  <w:tcBorders>
                    <w:top w:val="nil"/>
                    <w:left w:val="nil"/>
                    <w:bottom w:val="nil"/>
                    <w:right w:val="nil"/>
                  </w:tcBorders>
                </w:tcPr>
                <w:p w14:paraId="4FC7E1C7" w14:textId="77777777" w:rsidR="00D93529" w:rsidRDefault="0064041D">
                  <w:pPr>
                    <w:spacing w:after="0" w:line="240" w:lineRule="auto"/>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Áno</w:t>
                  </w:r>
                </w:p>
              </w:tc>
            </w:tr>
            <w:tr w:rsidR="00D93529" w14:paraId="3E07DBEA" w14:textId="77777777">
              <w:tc>
                <w:tcPr>
                  <w:tcW w:w="435" w:type="dxa"/>
                  <w:tcBorders>
                    <w:top w:val="nil"/>
                    <w:left w:val="nil"/>
                    <w:bottom w:val="nil"/>
                    <w:right w:val="nil"/>
                  </w:tcBorders>
                </w:tcPr>
                <w:p w14:paraId="02898C90" w14:textId="77777777" w:rsidR="00D93529" w:rsidRDefault="0064041D">
                  <w:pPr>
                    <w:spacing w:after="0" w:line="240" w:lineRule="auto"/>
                    <w:jc w:val="center"/>
                    <w:rPr>
                      <w:rFonts w:ascii="Times New Roman" w:eastAsia="Times New Roman" w:hAnsi="Times New Roman" w:cs="Times New Roman"/>
                      <w:sz w:val="20"/>
                      <w:szCs w:val="20"/>
                      <w:lang w:eastAsia="sk-SK"/>
                    </w:rPr>
                  </w:pPr>
                  <w:r>
                    <w:rPr>
                      <w:rFonts w:ascii="MS Gothic" w:eastAsia="Times New Roman" w:hAnsi="MS Gothic" w:cs="Segoe UI Symbol"/>
                      <w:sz w:val="20"/>
                      <w:szCs w:val="20"/>
                      <w:lang w:eastAsia="sk-SK"/>
                    </w:rPr>
                    <w:t>☒</w:t>
                  </w:r>
                </w:p>
              </w:tc>
              <w:tc>
                <w:tcPr>
                  <w:tcW w:w="8545" w:type="dxa"/>
                  <w:tcBorders>
                    <w:top w:val="nil"/>
                    <w:left w:val="nil"/>
                    <w:bottom w:val="nil"/>
                    <w:right w:val="nil"/>
                  </w:tcBorders>
                </w:tcPr>
                <w:p w14:paraId="08681F4F" w14:textId="77777777" w:rsidR="00D93529" w:rsidRDefault="0064041D">
                  <w:pPr>
                    <w:spacing w:after="0" w:line="240" w:lineRule="auto"/>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Nie</w:t>
                  </w:r>
                </w:p>
              </w:tc>
            </w:tr>
          </w:tbl>
          <w:p w14:paraId="34CE0A41" w14:textId="77777777" w:rsidR="00D93529" w:rsidRDefault="00D93529">
            <w:pPr>
              <w:widowControl w:val="0"/>
              <w:spacing w:after="0" w:line="240" w:lineRule="auto"/>
              <w:rPr>
                <w:rFonts w:ascii="Times New Roman" w:eastAsia="Times New Roman" w:hAnsi="Times New Roman" w:cs="Times New Roman"/>
                <w:sz w:val="24"/>
                <w:szCs w:val="24"/>
                <w:lang w:eastAsia="sk-SK"/>
              </w:rPr>
            </w:pPr>
          </w:p>
        </w:tc>
        <w:tc>
          <w:tcPr>
            <w:tcW w:w="4365" w:type="dxa"/>
            <w:gridSpan w:val="4"/>
            <w:tcBorders>
              <w:top w:val="single" w:sz="4" w:space="0" w:color="auto"/>
              <w:left w:val="single" w:sz="4" w:space="0" w:color="auto"/>
              <w:bottom w:val="single" w:sz="4" w:space="0" w:color="auto"/>
              <w:right w:val="single" w:sz="4" w:space="0" w:color="auto"/>
            </w:tcBorders>
          </w:tcPr>
          <w:p w14:paraId="35A3561E" w14:textId="77777777" w:rsidR="00D93529" w:rsidRPr="00AC64D9" w:rsidRDefault="0064041D">
            <w:pPr>
              <w:spacing w:after="0" w:line="240" w:lineRule="auto"/>
              <w:rPr>
                <w:rFonts w:ascii="Times New Roman" w:eastAsia="Times New Roman" w:hAnsi="Times New Roman" w:cs="Times New Roman"/>
                <w:i/>
                <w:iCs/>
                <w:sz w:val="20"/>
                <w:lang w:eastAsia="sk-SK"/>
              </w:rPr>
            </w:pPr>
            <w:r w:rsidRPr="00AC64D9">
              <w:rPr>
                <w:rFonts w:ascii="Times New Roman" w:eastAsia="Times New Roman" w:hAnsi="Times New Roman" w:cs="Times New Roman"/>
                <w:i/>
                <w:iCs/>
                <w:sz w:val="20"/>
                <w:lang w:eastAsia="sk-SK"/>
              </w:rPr>
              <w:t>(Uveďte, ako je na zákonnej úrovni inštitucionalizované elektronické a automatizované poskytovanie údajov z evidencie, akým režimom sa riadi. Ak je použitie zákona č. 177/2018 Z.z. v znení neskorších predpisov vylúčené, uveďte dôvod.)</w:t>
            </w:r>
          </w:p>
        </w:tc>
      </w:tr>
      <w:tr w:rsidR="00D93529" w14:paraId="673677F5" w14:textId="77777777" w:rsidTr="0064041D">
        <w:trPr>
          <w:trHeight w:val="20"/>
        </w:trPr>
        <w:tc>
          <w:tcPr>
            <w:tcW w:w="9371" w:type="dxa"/>
            <w:gridSpan w:val="6"/>
            <w:tcBorders>
              <w:top w:val="single" w:sz="4" w:space="0" w:color="auto"/>
              <w:left w:val="single" w:sz="4" w:space="0" w:color="auto"/>
              <w:bottom w:val="single" w:sz="4" w:space="0" w:color="auto"/>
              <w:right w:val="single" w:sz="4" w:space="0" w:color="auto"/>
            </w:tcBorders>
            <w:shd w:val="clear" w:color="auto" w:fill="A5A5A5" w:themeFill="accent3"/>
          </w:tcPr>
          <w:p w14:paraId="3403F867" w14:textId="77777777" w:rsidR="00D93529" w:rsidRPr="00AC64D9" w:rsidRDefault="0064041D">
            <w:pPr>
              <w:spacing w:after="0" w:line="20" w:lineRule="atLeast"/>
              <w:jc w:val="center"/>
              <w:rPr>
                <w:rFonts w:ascii="Times New Roman" w:eastAsia="Times New Roman" w:hAnsi="Times New Roman" w:cs="Times New Roman"/>
                <w:i/>
                <w:iCs/>
                <w:sz w:val="20"/>
                <w:lang w:eastAsia="sk-SK"/>
              </w:rPr>
            </w:pPr>
            <w:r w:rsidRPr="00AC64D9">
              <w:rPr>
                <w:rFonts w:ascii="Times New Roman" w:eastAsia="Times New Roman" w:hAnsi="Times New Roman" w:cs="Times New Roman"/>
                <w:b/>
                <w:sz w:val="20"/>
                <w:szCs w:val="20"/>
                <w:lang w:eastAsia="sk-SK"/>
              </w:rPr>
              <w:t>Referenčné údaje</w:t>
            </w:r>
          </w:p>
        </w:tc>
      </w:tr>
      <w:tr w:rsidR="00D93529" w14:paraId="66B62B05" w14:textId="77777777" w:rsidTr="0064041D">
        <w:trPr>
          <w:trHeight w:val="20"/>
        </w:trPr>
        <w:tc>
          <w:tcPr>
            <w:tcW w:w="3956" w:type="dxa"/>
            <w:tcBorders>
              <w:top w:val="single" w:sz="4" w:space="0" w:color="auto"/>
              <w:left w:val="single" w:sz="4" w:space="0" w:color="auto"/>
              <w:bottom w:val="single" w:sz="4" w:space="0" w:color="auto"/>
              <w:right w:val="single" w:sz="4" w:space="0" w:color="auto"/>
            </w:tcBorders>
          </w:tcPr>
          <w:p w14:paraId="613E15B8" w14:textId="77777777" w:rsidR="00D93529" w:rsidRDefault="0064041D">
            <w:pPr>
              <w:spacing w:after="0" w:line="240" w:lineRule="auto"/>
              <w:jc w:val="both"/>
              <w:rPr>
                <w:rFonts w:ascii="Times New Roman" w:eastAsia="Times New Roman" w:hAnsi="Times New Roman" w:cs="Times New Roman"/>
                <w:sz w:val="20"/>
                <w:lang w:eastAsia="sk-SK"/>
              </w:rPr>
            </w:pPr>
            <w:r>
              <w:rPr>
                <w:rFonts w:ascii="Times New Roman" w:eastAsia="Times New Roman" w:hAnsi="Times New Roman" w:cs="Times New Roman"/>
                <w:b/>
                <w:bCs/>
                <w:sz w:val="20"/>
                <w:lang w:eastAsia="sk-SK"/>
              </w:rPr>
              <w:t>6.7.1.</w:t>
            </w:r>
            <w:r>
              <w:rPr>
                <w:rFonts w:ascii="Times New Roman" w:eastAsia="Times New Roman" w:hAnsi="Times New Roman" w:cs="Times New Roman"/>
                <w:sz w:val="20"/>
                <w:lang w:eastAsia="sk-SK"/>
              </w:rPr>
              <w:t xml:space="preserve"> Predpokladá predložený návrh zriadenie novej evidencie údajov alebo upravuje vedenie evidencie údajov, ktoré budú navrhnuté na zaradenie do zoznamu referenčných údajov podľa § 51 zákona č. 305/2013 Z.z. o e-Governmente?</w:t>
            </w:r>
          </w:p>
        </w:tc>
        <w:tc>
          <w:tcPr>
            <w:tcW w:w="1050" w:type="dxa"/>
            <w:tcBorders>
              <w:top w:val="single" w:sz="4" w:space="0" w:color="auto"/>
              <w:left w:val="single" w:sz="4" w:space="0" w:color="auto"/>
              <w:bottom w:val="single" w:sz="4" w:space="0" w:color="auto"/>
              <w:right w:val="single" w:sz="4" w:space="0" w:color="auto"/>
            </w:tcBorders>
          </w:tcPr>
          <w:tbl>
            <w:tblPr>
              <w:tblW w:w="8981" w:type="dxa"/>
              <w:tblLayout w:type="fixed"/>
              <w:tblLook w:val="04A0" w:firstRow="1" w:lastRow="0" w:firstColumn="1" w:lastColumn="0" w:noHBand="0" w:noVBand="1"/>
            </w:tblPr>
            <w:tblGrid>
              <w:gridCol w:w="435"/>
              <w:gridCol w:w="8546"/>
            </w:tblGrid>
            <w:tr w:rsidR="00D93529" w14:paraId="6FEC667A" w14:textId="77777777">
              <w:tc>
                <w:tcPr>
                  <w:tcW w:w="435" w:type="dxa"/>
                  <w:tcBorders>
                    <w:top w:val="nil"/>
                    <w:left w:val="nil"/>
                    <w:bottom w:val="nil"/>
                    <w:right w:val="nil"/>
                  </w:tcBorders>
                </w:tcPr>
                <w:p w14:paraId="003E3D0E" w14:textId="77777777" w:rsidR="00D93529" w:rsidRDefault="0064041D">
                  <w:pPr>
                    <w:spacing w:after="0" w:line="240" w:lineRule="auto"/>
                    <w:jc w:val="center"/>
                    <w:rPr>
                      <w:rFonts w:ascii="Times New Roman" w:eastAsia="Times New Roman" w:hAnsi="Times New Roman" w:cs="Times New Roman"/>
                      <w:sz w:val="20"/>
                      <w:szCs w:val="20"/>
                      <w:lang w:eastAsia="sk-SK"/>
                    </w:rPr>
                  </w:pPr>
                  <w:r>
                    <w:rPr>
                      <w:rFonts w:ascii="Segoe UI Symbol" w:eastAsia="Times New Roman" w:hAnsi="Segoe UI Symbol" w:cs="Segoe UI Symbol"/>
                      <w:sz w:val="20"/>
                      <w:szCs w:val="20"/>
                      <w:lang w:eastAsia="sk-SK"/>
                    </w:rPr>
                    <w:t>☐</w:t>
                  </w:r>
                  <w:r>
                    <w:rPr>
                      <w:rFonts w:ascii="Times New Roman" w:eastAsia="Times New Roman" w:hAnsi="Times New Roman" w:cs="Times New Roman"/>
                      <w:sz w:val="20"/>
                      <w:szCs w:val="20"/>
                      <w:lang w:eastAsia="sk-SK"/>
                    </w:rPr>
                    <w:t xml:space="preserve"> </w:t>
                  </w:r>
                </w:p>
              </w:tc>
              <w:tc>
                <w:tcPr>
                  <w:tcW w:w="8545" w:type="dxa"/>
                  <w:tcBorders>
                    <w:top w:val="nil"/>
                    <w:left w:val="nil"/>
                    <w:bottom w:val="nil"/>
                    <w:right w:val="nil"/>
                  </w:tcBorders>
                </w:tcPr>
                <w:p w14:paraId="3BDCE748" w14:textId="77777777" w:rsidR="00D93529" w:rsidRDefault="0064041D">
                  <w:pPr>
                    <w:spacing w:after="0" w:line="240" w:lineRule="auto"/>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Áno</w:t>
                  </w:r>
                </w:p>
              </w:tc>
            </w:tr>
            <w:tr w:rsidR="00D93529" w14:paraId="4CFA60E9" w14:textId="77777777">
              <w:tc>
                <w:tcPr>
                  <w:tcW w:w="435" w:type="dxa"/>
                  <w:tcBorders>
                    <w:top w:val="nil"/>
                    <w:left w:val="nil"/>
                    <w:bottom w:val="nil"/>
                    <w:right w:val="nil"/>
                  </w:tcBorders>
                </w:tcPr>
                <w:p w14:paraId="79FEF736" w14:textId="77777777" w:rsidR="00D93529" w:rsidRDefault="0064041D">
                  <w:pPr>
                    <w:spacing w:after="0" w:line="240" w:lineRule="auto"/>
                    <w:jc w:val="center"/>
                    <w:rPr>
                      <w:rFonts w:ascii="Times New Roman" w:eastAsia="Times New Roman" w:hAnsi="Times New Roman" w:cs="Times New Roman"/>
                      <w:sz w:val="20"/>
                      <w:szCs w:val="20"/>
                      <w:lang w:eastAsia="sk-SK"/>
                    </w:rPr>
                  </w:pPr>
                  <w:r>
                    <w:rPr>
                      <w:rFonts w:ascii="MS Gothic" w:eastAsia="Times New Roman" w:hAnsi="MS Gothic" w:cs="Segoe UI Symbol"/>
                      <w:sz w:val="20"/>
                      <w:szCs w:val="20"/>
                      <w:lang w:eastAsia="sk-SK"/>
                    </w:rPr>
                    <w:t>☒</w:t>
                  </w:r>
                </w:p>
              </w:tc>
              <w:tc>
                <w:tcPr>
                  <w:tcW w:w="8545" w:type="dxa"/>
                  <w:tcBorders>
                    <w:top w:val="nil"/>
                    <w:left w:val="nil"/>
                    <w:bottom w:val="nil"/>
                    <w:right w:val="nil"/>
                  </w:tcBorders>
                </w:tcPr>
                <w:p w14:paraId="39D24E52" w14:textId="77777777" w:rsidR="00D93529" w:rsidRDefault="0064041D">
                  <w:pPr>
                    <w:spacing w:after="0" w:line="240" w:lineRule="auto"/>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Nie</w:t>
                  </w:r>
                </w:p>
              </w:tc>
            </w:tr>
          </w:tbl>
          <w:p w14:paraId="62EBF3C5" w14:textId="77777777" w:rsidR="00D93529" w:rsidRDefault="00D93529">
            <w:pPr>
              <w:widowControl w:val="0"/>
              <w:spacing w:after="0" w:line="240" w:lineRule="auto"/>
              <w:jc w:val="center"/>
              <w:rPr>
                <w:rFonts w:ascii="Times New Roman" w:eastAsia="Times New Roman" w:hAnsi="Times New Roman" w:cs="Times New Roman"/>
                <w:sz w:val="20"/>
                <w:szCs w:val="20"/>
                <w:lang w:eastAsia="sk-SK"/>
              </w:rPr>
            </w:pPr>
          </w:p>
        </w:tc>
        <w:tc>
          <w:tcPr>
            <w:tcW w:w="4365" w:type="dxa"/>
            <w:gridSpan w:val="4"/>
            <w:tcBorders>
              <w:top w:val="single" w:sz="4" w:space="0" w:color="auto"/>
              <w:left w:val="single" w:sz="4" w:space="0" w:color="auto"/>
              <w:bottom w:val="single" w:sz="4" w:space="0" w:color="auto"/>
              <w:right w:val="single" w:sz="4" w:space="0" w:color="auto"/>
            </w:tcBorders>
          </w:tcPr>
          <w:p w14:paraId="3B566D7E" w14:textId="77777777" w:rsidR="00D93529" w:rsidRPr="00AC64D9" w:rsidRDefault="0064041D">
            <w:pPr>
              <w:spacing w:after="0" w:line="240" w:lineRule="auto"/>
              <w:rPr>
                <w:rFonts w:ascii="Times New Roman" w:eastAsia="Times New Roman" w:hAnsi="Times New Roman" w:cs="Times New Roman"/>
                <w:i/>
                <w:iCs/>
                <w:sz w:val="20"/>
                <w:lang w:eastAsia="sk-SK"/>
              </w:rPr>
            </w:pPr>
            <w:r w:rsidRPr="00AC64D9">
              <w:rPr>
                <w:rFonts w:ascii="Times New Roman" w:eastAsia="Times New Roman" w:hAnsi="Times New Roman" w:cs="Times New Roman"/>
                <w:i/>
                <w:iCs/>
                <w:sz w:val="20"/>
                <w:lang w:eastAsia="sk-SK"/>
              </w:rPr>
              <w:t>(Uveďte, aká nová evidencia údajov sa zriaďuje, resp. akú evidenciu údajov návrh upravuje a ktoré údaje z nej budú navrhnuté na zaradenie do zoznamu referenčných údajov. Ak sa neplánuje zaradenie žiadnych údajov, uveďte dôvod)</w:t>
            </w:r>
          </w:p>
          <w:p w14:paraId="3A2921C9" w14:textId="2B38E12B" w:rsidR="00D93529" w:rsidRPr="00AC64D9" w:rsidRDefault="3D587295" w:rsidP="3D587295">
            <w:pPr>
              <w:spacing w:after="0" w:line="240" w:lineRule="auto"/>
              <w:rPr>
                <w:rFonts w:ascii="Times New Roman" w:eastAsia="Times New Roman" w:hAnsi="Times New Roman" w:cs="Times New Roman"/>
                <w:i/>
                <w:iCs/>
                <w:sz w:val="20"/>
                <w:szCs w:val="20"/>
                <w:lang w:eastAsia="sk-SK"/>
              </w:rPr>
            </w:pPr>
            <w:r w:rsidRPr="00AC64D9">
              <w:rPr>
                <w:rFonts w:ascii="Times New Roman" w:eastAsia="Times New Roman" w:hAnsi="Times New Roman" w:cs="Times New Roman"/>
                <w:sz w:val="20"/>
                <w:szCs w:val="20"/>
                <w:lang w:eastAsia="sk-SK"/>
              </w:rPr>
              <w:t>Predložený návrh nevytvára podklad na zriadenie evidencie údajov alebo vedenie evidencie údajov, ktoré budú navrhnuté na zaradenie do zoznamu referenčných údajov podľa § 51 zákona č. 305/2013 Z.z. o e-Governmente?</w:t>
            </w:r>
          </w:p>
        </w:tc>
      </w:tr>
      <w:tr w:rsidR="00D93529" w14:paraId="43531672" w14:textId="77777777" w:rsidTr="0064041D">
        <w:trPr>
          <w:trHeight w:val="20"/>
        </w:trPr>
        <w:tc>
          <w:tcPr>
            <w:tcW w:w="3956" w:type="dxa"/>
            <w:tcBorders>
              <w:top w:val="single" w:sz="4" w:space="0" w:color="auto"/>
              <w:left w:val="single" w:sz="4" w:space="0" w:color="auto"/>
              <w:bottom w:val="single" w:sz="4" w:space="0" w:color="auto"/>
              <w:right w:val="single" w:sz="4" w:space="0" w:color="auto"/>
            </w:tcBorders>
          </w:tcPr>
          <w:p w14:paraId="0E3F2CE9" w14:textId="77777777" w:rsidR="00D93529" w:rsidRDefault="0064041D">
            <w:pPr>
              <w:spacing w:after="0" w:line="240" w:lineRule="auto"/>
              <w:jc w:val="both"/>
              <w:rPr>
                <w:rFonts w:ascii="Times New Roman" w:eastAsia="Times New Roman" w:hAnsi="Times New Roman" w:cs="Times New Roman"/>
                <w:sz w:val="20"/>
                <w:lang w:eastAsia="sk-SK"/>
              </w:rPr>
            </w:pPr>
            <w:r>
              <w:rPr>
                <w:rFonts w:ascii="Times New Roman" w:eastAsia="Times New Roman" w:hAnsi="Times New Roman" w:cs="Times New Roman"/>
                <w:b/>
                <w:bCs/>
                <w:sz w:val="20"/>
                <w:lang w:eastAsia="sk-SK"/>
              </w:rPr>
              <w:t>6.7.2.</w:t>
            </w:r>
            <w:r>
              <w:rPr>
                <w:rFonts w:ascii="Times New Roman" w:eastAsia="Times New Roman" w:hAnsi="Times New Roman" w:cs="Times New Roman"/>
                <w:sz w:val="20"/>
                <w:lang w:eastAsia="sk-SK"/>
              </w:rPr>
              <w:t xml:space="preserve"> Kedy je plánované zaradenie údajov z evidencie do zoznamu referenčných údajov podľa § 51 zákona č. 305/2013 Z.z. o e-Governmente?</w:t>
            </w:r>
          </w:p>
        </w:tc>
        <w:tc>
          <w:tcPr>
            <w:tcW w:w="1050" w:type="dxa"/>
            <w:tcBorders>
              <w:top w:val="single" w:sz="4" w:space="0" w:color="auto"/>
              <w:left w:val="single" w:sz="4" w:space="0" w:color="auto"/>
              <w:bottom w:val="single" w:sz="4" w:space="0" w:color="auto"/>
              <w:right w:val="single" w:sz="4" w:space="0" w:color="auto"/>
            </w:tcBorders>
          </w:tcPr>
          <w:tbl>
            <w:tblPr>
              <w:tblW w:w="8981" w:type="dxa"/>
              <w:tblLayout w:type="fixed"/>
              <w:tblLook w:val="04A0" w:firstRow="1" w:lastRow="0" w:firstColumn="1" w:lastColumn="0" w:noHBand="0" w:noVBand="1"/>
            </w:tblPr>
            <w:tblGrid>
              <w:gridCol w:w="435"/>
              <w:gridCol w:w="8546"/>
            </w:tblGrid>
            <w:tr w:rsidR="00D93529" w14:paraId="6D98A12B" w14:textId="77777777">
              <w:tc>
                <w:tcPr>
                  <w:tcW w:w="435" w:type="dxa"/>
                  <w:tcBorders>
                    <w:top w:val="nil"/>
                    <w:left w:val="nil"/>
                    <w:bottom w:val="nil"/>
                    <w:right w:val="nil"/>
                  </w:tcBorders>
                </w:tcPr>
                <w:p w14:paraId="2946DB82" w14:textId="77777777" w:rsidR="00D93529" w:rsidRDefault="00D93529">
                  <w:pPr>
                    <w:spacing w:after="0" w:line="240" w:lineRule="auto"/>
                    <w:jc w:val="center"/>
                    <w:rPr>
                      <w:rFonts w:ascii="Times New Roman" w:eastAsia="Times New Roman" w:hAnsi="Times New Roman" w:cs="Times New Roman"/>
                      <w:sz w:val="20"/>
                      <w:szCs w:val="20"/>
                      <w:lang w:eastAsia="sk-SK"/>
                    </w:rPr>
                  </w:pPr>
                </w:p>
              </w:tc>
              <w:tc>
                <w:tcPr>
                  <w:tcW w:w="8545" w:type="dxa"/>
                  <w:tcBorders>
                    <w:top w:val="nil"/>
                    <w:left w:val="nil"/>
                    <w:bottom w:val="nil"/>
                    <w:right w:val="nil"/>
                  </w:tcBorders>
                </w:tcPr>
                <w:p w14:paraId="5997CC1D" w14:textId="77777777" w:rsidR="00D93529" w:rsidRDefault="00D93529">
                  <w:pPr>
                    <w:spacing w:after="0" w:line="240" w:lineRule="auto"/>
                    <w:rPr>
                      <w:rFonts w:ascii="Times New Roman" w:eastAsia="Times New Roman" w:hAnsi="Times New Roman" w:cs="Times New Roman"/>
                      <w:b/>
                      <w:sz w:val="20"/>
                      <w:szCs w:val="20"/>
                      <w:lang w:eastAsia="sk-SK"/>
                    </w:rPr>
                  </w:pPr>
                </w:p>
              </w:tc>
            </w:tr>
            <w:tr w:rsidR="00D93529" w14:paraId="110FFD37" w14:textId="77777777">
              <w:tc>
                <w:tcPr>
                  <w:tcW w:w="435" w:type="dxa"/>
                  <w:tcBorders>
                    <w:top w:val="nil"/>
                    <w:left w:val="nil"/>
                    <w:bottom w:val="nil"/>
                    <w:right w:val="nil"/>
                  </w:tcBorders>
                </w:tcPr>
                <w:p w14:paraId="6B699379" w14:textId="77777777" w:rsidR="00D93529" w:rsidRDefault="00D93529">
                  <w:pPr>
                    <w:spacing w:after="0" w:line="240" w:lineRule="auto"/>
                    <w:jc w:val="center"/>
                    <w:rPr>
                      <w:rFonts w:ascii="Times New Roman" w:eastAsia="Times New Roman" w:hAnsi="Times New Roman" w:cs="Times New Roman"/>
                      <w:sz w:val="20"/>
                      <w:szCs w:val="20"/>
                      <w:lang w:eastAsia="sk-SK"/>
                    </w:rPr>
                  </w:pPr>
                </w:p>
              </w:tc>
              <w:tc>
                <w:tcPr>
                  <w:tcW w:w="8545" w:type="dxa"/>
                  <w:tcBorders>
                    <w:top w:val="nil"/>
                    <w:left w:val="nil"/>
                    <w:bottom w:val="nil"/>
                    <w:right w:val="nil"/>
                  </w:tcBorders>
                </w:tcPr>
                <w:p w14:paraId="3FE9F23F" w14:textId="77777777" w:rsidR="00D93529" w:rsidRDefault="00D93529">
                  <w:pPr>
                    <w:spacing w:after="0" w:line="240" w:lineRule="auto"/>
                    <w:rPr>
                      <w:rFonts w:ascii="Times New Roman" w:eastAsia="Times New Roman" w:hAnsi="Times New Roman" w:cs="Times New Roman"/>
                      <w:b/>
                      <w:sz w:val="20"/>
                      <w:szCs w:val="20"/>
                      <w:lang w:eastAsia="sk-SK"/>
                    </w:rPr>
                  </w:pPr>
                </w:p>
              </w:tc>
            </w:tr>
          </w:tbl>
          <w:p w14:paraId="1F72F646" w14:textId="77777777" w:rsidR="00D93529" w:rsidRDefault="00D93529">
            <w:pPr>
              <w:widowControl w:val="0"/>
              <w:spacing w:after="0" w:line="240" w:lineRule="auto"/>
              <w:jc w:val="center"/>
              <w:rPr>
                <w:rFonts w:ascii="Times New Roman" w:eastAsia="Times New Roman" w:hAnsi="Times New Roman" w:cs="Times New Roman"/>
                <w:sz w:val="20"/>
                <w:szCs w:val="20"/>
                <w:lang w:eastAsia="sk-SK"/>
              </w:rPr>
            </w:pPr>
          </w:p>
        </w:tc>
        <w:tc>
          <w:tcPr>
            <w:tcW w:w="4365" w:type="dxa"/>
            <w:gridSpan w:val="4"/>
            <w:tcBorders>
              <w:top w:val="single" w:sz="4" w:space="0" w:color="auto"/>
              <w:left w:val="single" w:sz="4" w:space="0" w:color="auto"/>
              <w:bottom w:val="single" w:sz="4" w:space="0" w:color="auto"/>
              <w:right w:val="single" w:sz="4" w:space="0" w:color="auto"/>
            </w:tcBorders>
          </w:tcPr>
          <w:p w14:paraId="4F8FA2D7" w14:textId="77777777" w:rsidR="00D93529" w:rsidRPr="00AC64D9" w:rsidRDefault="0064041D">
            <w:pPr>
              <w:spacing w:after="0" w:line="240" w:lineRule="auto"/>
              <w:rPr>
                <w:rFonts w:ascii="Times New Roman" w:eastAsia="Times New Roman" w:hAnsi="Times New Roman" w:cs="Times New Roman"/>
                <w:i/>
                <w:iCs/>
                <w:sz w:val="20"/>
                <w:lang w:eastAsia="sk-SK"/>
              </w:rPr>
            </w:pPr>
            <w:r w:rsidRPr="00AC64D9">
              <w:rPr>
                <w:rFonts w:ascii="Times New Roman" w:eastAsia="Times New Roman" w:hAnsi="Times New Roman" w:cs="Times New Roman"/>
                <w:i/>
                <w:iCs/>
                <w:sz w:val="20"/>
                <w:lang w:eastAsia="sk-SK"/>
              </w:rPr>
              <w:t>(Uveďte, kedy sa plánuje zaradenie vyššie uvedených údajov do zoznamu referenčných údajov.)</w:t>
            </w:r>
          </w:p>
          <w:p w14:paraId="592B96CC" w14:textId="4162F41A" w:rsidR="00D93529" w:rsidRPr="00AC64D9" w:rsidRDefault="3D587295" w:rsidP="3D587295">
            <w:pPr>
              <w:spacing w:after="0" w:line="240" w:lineRule="auto"/>
              <w:rPr>
                <w:rFonts w:ascii="Times New Roman" w:eastAsia="Times New Roman" w:hAnsi="Times New Roman" w:cs="Times New Roman"/>
                <w:i/>
                <w:iCs/>
                <w:sz w:val="20"/>
                <w:szCs w:val="20"/>
                <w:lang w:eastAsia="sk-SK"/>
              </w:rPr>
            </w:pPr>
            <w:r w:rsidRPr="00AC64D9">
              <w:rPr>
                <w:rFonts w:ascii="Times New Roman" w:eastAsia="Times New Roman" w:hAnsi="Times New Roman" w:cs="Times New Roman"/>
                <w:sz w:val="20"/>
                <w:szCs w:val="20"/>
                <w:lang w:eastAsia="sk-SK"/>
              </w:rPr>
              <w:t>Predložený návrh nevytvára podklad na zriadenie evidencie údajov alebo vedenie evidencie údajov, ktoré budú navrhnuté na zaradenie do zoznamu referenčných údajov podľa § 51 zákona č. 305/2013 Z.z. o e-Governmente?iným osobám. Údaje z NEIS nie je plánované zaradiť do zoznamu referenčných údajov.</w:t>
            </w:r>
          </w:p>
        </w:tc>
      </w:tr>
    </w:tbl>
    <w:p w14:paraId="61CDCEAD" w14:textId="112ECCD0" w:rsidR="00D93529" w:rsidRDefault="00D93529">
      <w:pPr>
        <w:rPr>
          <w:rFonts w:ascii="Times New Roman" w:eastAsia="Calibri" w:hAnsi="Times New Roman" w:cs="Times New Roman"/>
          <w:b/>
          <w:bCs/>
          <w:color w:val="000000"/>
          <w:sz w:val="28"/>
          <w:szCs w:val="28"/>
        </w:rPr>
      </w:pPr>
    </w:p>
    <w:sectPr w:rsidR="00D93529">
      <w:headerReference w:type="default" r:id="rId9"/>
      <w:footerReference w:type="default" r:id="rId10"/>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7176C" w14:textId="77777777" w:rsidR="002213EA" w:rsidRDefault="002213EA">
      <w:pPr>
        <w:spacing w:after="0" w:line="240" w:lineRule="auto"/>
      </w:pPr>
      <w:r>
        <w:separator/>
      </w:r>
    </w:p>
  </w:endnote>
  <w:endnote w:type="continuationSeparator" w:id="0">
    <w:p w14:paraId="4C640F2F" w14:textId="77777777" w:rsidR="002213EA" w:rsidRDefault="00221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Noto Sans CJK SC">
    <w:charset w:val="00"/>
    <w:family w:val="auto"/>
    <w:pitch w:val="default"/>
  </w:font>
  <w:font w:name="Lohit Devanagari">
    <w:altName w:val="Arial"/>
    <w:charset w:val="00"/>
    <w:family w:val="auto"/>
    <w:pitch w:val="default"/>
  </w:font>
  <w:font w:name="ArialNarrow">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D4C48" w14:textId="161592F5" w:rsidR="00E238AE" w:rsidRDefault="00E238AE">
    <w:pPr>
      <w:pStyle w:val="Pta"/>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A45491">
      <w:rPr>
        <w:rFonts w:ascii="Times New Roman" w:hAnsi="Times New Roman" w:cs="Times New Roman"/>
        <w:noProof/>
        <w:sz w:val="24"/>
        <w:szCs w:val="24"/>
      </w:rPr>
      <w:t>2</w:t>
    </w:r>
    <w:r>
      <w:rPr>
        <w:rFonts w:ascii="Times New Roman" w:hAnsi="Times New Roman" w:cs="Times New Roman"/>
        <w:sz w:val="24"/>
        <w:szCs w:val="24"/>
      </w:rPr>
      <w:fldChar w:fldCharType="end"/>
    </w:r>
  </w:p>
  <w:p w14:paraId="0A4F7224" w14:textId="77777777" w:rsidR="00E238AE" w:rsidRDefault="00E238AE">
    <w:pPr>
      <w:pStyle w:val="Pta"/>
      <w:rPr>
        <w:sz w:val="24"/>
        <w:szCs w:val="24"/>
      </w:rPr>
    </w:pPr>
  </w:p>
  <w:p w14:paraId="5AE48A43" w14:textId="77777777" w:rsidR="00E238AE" w:rsidRDefault="00E238AE">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1CBBC" w14:textId="77777777" w:rsidR="002213EA" w:rsidRDefault="002213EA">
      <w:pPr>
        <w:rPr>
          <w:sz w:val="12"/>
        </w:rPr>
      </w:pPr>
      <w:r>
        <w:separator/>
      </w:r>
    </w:p>
  </w:footnote>
  <w:footnote w:type="continuationSeparator" w:id="0">
    <w:p w14:paraId="6EC803C9" w14:textId="77777777" w:rsidR="002213EA" w:rsidRDefault="002213EA">
      <w:pPr>
        <w:rPr>
          <w:sz w:val="12"/>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51467" w14:textId="77777777" w:rsidR="00E238AE" w:rsidRDefault="00E238AE">
    <w:pPr>
      <w:pStyle w:val="Hlavika"/>
      <w:jc w:val="right"/>
      <w:rPr>
        <w:rFonts w:ascii="Times New Roman" w:hAnsi="Times New Roman" w:cs="Times New Roman"/>
        <w:sz w:val="24"/>
        <w:szCs w:val="24"/>
      </w:rPr>
    </w:pPr>
    <w:r>
      <w:rPr>
        <w:rFonts w:ascii="Times New Roman" w:hAnsi="Times New Roman" w:cs="Times New Roman"/>
        <w:sz w:val="24"/>
        <w:szCs w:val="24"/>
      </w:rPr>
      <w:t>Príloha č. 6</w:t>
    </w:r>
  </w:p>
  <w:p w14:paraId="2FC17F8B" w14:textId="77777777" w:rsidR="00E238AE" w:rsidRDefault="00E238AE">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62FA2"/>
    <w:multiLevelType w:val="multilevel"/>
    <w:tmpl w:val="3F62097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944548C"/>
    <w:multiLevelType w:val="multilevel"/>
    <w:tmpl w:val="AB0C9EF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6F403178"/>
    <w:multiLevelType w:val="multilevel"/>
    <w:tmpl w:val="06A6698A"/>
    <w:lvl w:ilvl="0">
      <w:start w:val="6"/>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700667E6"/>
    <w:multiLevelType w:val="multilevel"/>
    <w:tmpl w:val="77D0E9D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A27BD4E"/>
    <w:rsid w:val="00047783"/>
    <w:rsid w:val="000777C5"/>
    <w:rsid w:val="001473ED"/>
    <w:rsid w:val="00177BC5"/>
    <w:rsid w:val="002213EA"/>
    <w:rsid w:val="002C6BDC"/>
    <w:rsid w:val="00340C11"/>
    <w:rsid w:val="0046291C"/>
    <w:rsid w:val="004F448A"/>
    <w:rsid w:val="00590D38"/>
    <w:rsid w:val="005A2B3C"/>
    <w:rsid w:val="005E4EA3"/>
    <w:rsid w:val="0064041D"/>
    <w:rsid w:val="00643501"/>
    <w:rsid w:val="006900D8"/>
    <w:rsid w:val="00777D33"/>
    <w:rsid w:val="00862B99"/>
    <w:rsid w:val="008E0573"/>
    <w:rsid w:val="009034D1"/>
    <w:rsid w:val="00972FD1"/>
    <w:rsid w:val="00A35D4D"/>
    <w:rsid w:val="00A37C3C"/>
    <w:rsid w:val="00A45491"/>
    <w:rsid w:val="00AB06B0"/>
    <w:rsid w:val="00AB7B29"/>
    <w:rsid w:val="00AC14A3"/>
    <w:rsid w:val="00AC64D9"/>
    <w:rsid w:val="00AD2F3A"/>
    <w:rsid w:val="00B92C46"/>
    <w:rsid w:val="00C41D9B"/>
    <w:rsid w:val="00CA4BD4"/>
    <w:rsid w:val="00D71C7A"/>
    <w:rsid w:val="00D93529"/>
    <w:rsid w:val="00E238AE"/>
    <w:rsid w:val="00EA1958"/>
    <w:rsid w:val="00ED0601"/>
    <w:rsid w:val="00F06C21"/>
    <w:rsid w:val="00F7233D"/>
    <w:rsid w:val="00F90EEF"/>
    <w:rsid w:val="00FD7A2E"/>
    <w:rsid w:val="00FE3C8D"/>
    <w:rsid w:val="00FF2647"/>
    <w:rsid w:val="047E11CB"/>
    <w:rsid w:val="0A27BD4E"/>
    <w:rsid w:val="157F2DB4"/>
    <w:rsid w:val="1915B831"/>
    <w:rsid w:val="252B9F32"/>
    <w:rsid w:val="361C457D"/>
    <w:rsid w:val="3D587295"/>
    <w:rsid w:val="484ED93A"/>
    <w:rsid w:val="49EAA99B"/>
    <w:rsid w:val="4B8679FC"/>
    <w:rsid w:val="4F5FCFEA"/>
    <w:rsid w:val="5692D739"/>
    <w:rsid w:val="58731C0A"/>
    <w:rsid w:val="6BA880F1"/>
    <w:rsid w:val="7391D5D0"/>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53BDF"/>
  <w15:docId w15:val="{002CDE4D-A6ED-47D7-9CEF-4B25C007D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k-SK"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60" w:line="259" w:lineRule="auto"/>
    </w:pPr>
    <w:rPr>
      <w:sz w:val="22"/>
      <w:szCs w:val="22"/>
      <w:lang w:eastAsia="en-US" w:bidi="ar-SA"/>
    </w:rPr>
  </w:style>
  <w:style w:type="paragraph" w:styleId="Nadpis1">
    <w:name w:val="heading 1"/>
    <w:basedOn w:val="Normlny"/>
    <w:uiPriority w:val="9"/>
    <w:qFormat/>
    <w:pPr>
      <w:keepNext/>
      <w:keepLines/>
      <w:spacing w:before="480" w:after="200"/>
      <w:outlineLvl w:val="0"/>
    </w:pPr>
    <w:rPr>
      <w:rFonts w:ascii="Arial" w:eastAsia="Arial" w:hAnsi="Arial" w:cs="Arial"/>
      <w:sz w:val="40"/>
      <w:szCs w:val="40"/>
    </w:rPr>
  </w:style>
  <w:style w:type="paragraph" w:styleId="Nadpis2">
    <w:name w:val="heading 2"/>
    <w:basedOn w:val="Normlny"/>
    <w:uiPriority w:val="9"/>
    <w:unhideWhenUsed/>
    <w:qFormat/>
    <w:pPr>
      <w:keepNext/>
      <w:keepLines/>
      <w:spacing w:before="360" w:after="200"/>
      <w:outlineLvl w:val="1"/>
    </w:pPr>
    <w:rPr>
      <w:rFonts w:ascii="Arial" w:eastAsia="Arial" w:hAnsi="Arial" w:cs="Arial"/>
      <w:sz w:val="34"/>
    </w:rPr>
  </w:style>
  <w:style w:type="paragraph" w:styleId="Nadpis3">
    <w:name w:val="heading 3"/>
    <w:basedOn w:val="Normlny"/>
    <w:uiPriority w:val="9"/>
    <w:unhideWhenUsed/>
    <w:qFormat/>
    <w:pPr>
      <w:keepNext/>
      <w:keepLines/>
      <w:spacing w:before="320" w:after="200"/>
      <w:outlineLvl w:val="2"/>
    </w:pPr>
    <w:rPr>
      <w:rFonts w:ascii="Arial" w:eastAsia="Arial" w:hAnsi="Arial" w:cs="Arial"/>
      <w:sz w:val="30"/>
      <w:szCs w:val="30"/>
    </w:rPr>
  </w:style>
  <w:style w:type="paragraph" w:styleId="Nadpis4">
    <w:name w:val="heading 4"/>
    <w:basedOn w:val="Normlny"/>
    <w:uiPriority w:val="9"/>
    <w:unhideWhenUsed/>
    <w:qFormat/>
    <w:pPr>
      <w:keepNext/>
      <w:keepLines/>
      <w:spacing w:before="320" w:after="200"/>
      <w:outlineLvl w:val="3"/>
    </w:pPr>
    <w:rPr>
      <w:rFonts w:ascii="Arial" w:eastAsia="Arial" w:hAnsi="Arial" w:cs="Arial"/>
      <w:b/>
      <w:bCs/>
      <w:sz w:val="26"/>
      <w:szCs w:val="26"/>
    </w:rPr>
  </w:style>
  <w:style w:type="paragraph" w:styleId="Nadpis5">
    <w:name w:val="heading 5"/>
    <w:basedOn w:val="Normlny"/>
    <w:uiPriority w:val="9"/>
    <w:unhideWhenUsed/>
    <w:qFormat/>
    <w:pPr>
      <w:keepNext/>
      <w:keepLines/>
      <w:spacing w:before="320" w:after="200"/>
      <w:outlineLvl w:val="4"/>
    </w:pPr>
    <w:rPr>
      <w:rFonts w:ascii="Arial" w:eastAsia="Arial" w:hAnsi="Arial" w:cs="Arial"/>
      <w:b/>
      <w:bCs/>
      <w:sz w:val="24"/>
      <w:szCs w:val="24"/>
    </w:rPr>
  </w:style>
  <w:style w:type="paragraph" w:styleId="Nadpis6">
    <w:name w:val="heading 6"/>
    <w:basedOn w:val="Normlny"/>
    <w:uiPriority w:val="9"/>
    <w:unhideWhenUsed/>
    <w:qFormat/>
    <w:pPr>
      <w:keepNext/>
      <w:keepLines/>
      <w:spacing w:before="320" w:after="200"/>
      <w:outlineLvl w:val="5"/>
    </w:pPr>
    <w:rPr>
      <w:rFonts w:ascii="Arial" w:eastAsia="Arial" w:hAnsi="Arial" w:cs="Arial"/>
      <w:b/>
      <w:bCs/>
    </w:rPr>
  </w:style>
  <w:style w:type="paragraph" w:styleId="Nadpis7">
    <w:name w:val="heading 7"/>
    <w:basedOn w:val="Normlny"/>
    <w:uiPriority w:val="9"/>
    <w:unhideWhenUsed/>
    <w:qFormat/>
    <w:pPr>
      <w:keepNext/>
      <w:keepLines/>
      <w:spacing w:before="320" w:after="200"/>
      <w:outlineLvl w:val="6"/>
    </w:pPr>
    <w:rPr>
      <w:rFonts w:ascii="Arial" w:eastAsia="Arial" w:hAnsi="Arial" w:cs="Arial"/>
      <w:b/>
      <w:bCs/>
      <w:i/>
      <w:iCs/>
    </w:rPr>
  </w:style>
  <w:style w:type="paragraph" w:styleId="Nadpis8">
    <w:name w:val="heading 8"/>
    <w:basedOn w:val="Normlny"/>
    <w:uiPriority w:val="9"/>
    <w:unhideWhenUsed/>
    <w:qFormat/>
    <w:pPr>
      <w:keepNext/>
      <w:keepLines/>
      <w:spacing w:before="320" w:after="200"/>
      <w:outlineLvl w:val="7"/>
    </w:pPr>
    <w:rPr>
      <w:rFonts w:ascii="Arial" w:eastAsia="Arial" w:hAnsi="Arial" w:cs="Arial"/>
      <w:i/>
      <w:iCs/>
    </w:rPr>
  </w:style>
  <w:style w:type="paragraph" w:styleId="Nadpis9">
    <w:name w:val="heading 9"/>
    <w:basedOn w:val="Normlny"/>
    <w:uiPriority w:val="9"/>
    <w:unhideWhenUsed/>
    <w:qFormat/>
    <w:pPr>
      <w:keepNext/>
      <w:keepLines/>
      <w:spacing w:before="320" w:after="200"/>
      <w:outlineLvl w:val="8"/>
    </w:pPr>
    <w:rPr>
      <w:rFonts w:ascii="Arial" w:eastAsia="Arial" w:hAnsi="Arial" w:cs="Arial"/>
      <w:i/>
      <w:iCs/>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eading1Char">
    <w:name w:val="Heading 1 Char"/>
    <w:basedOn w:val="Predvolenpsmoodseku"/>
    <w:uiPriority w:val="9"/>
    <w:qFormat/>
    <w:rPr>
      <w:rFonts w:ascii="Arial" w:eastAsia="Arial" w:hAnsi="Arial" w:cs="Arial"/>
      <w:sz w:val="40"/>
      <w:szCs w:val="40"/>
    </w:rPr>
  </w:style>
  <w:style w:type="character" w:customStyle="1" w:styleId="Heading2Char">
    <w:name w:val="Heading 2 Char"/>
    <w:basedOn w:val="Predvolenpsmoodseku"/>
    <w:uiPriority w:val="9"/>
    <w:qFormat/>
    <w:rPr>
      <w:rFonts w:ascii="Arial" w:eastAsia="Arial" w:hAnsi="Arial" w:cs="Arial"/>
      <w:sz w:val="34"/>
    </w:rPr>
  </w:style>
  <w:style w:type="character" w:customStyle="1" w:styleId="Heading3Char">
    <w:name w:val="Heading 3 Char"/>
    <w:basedOn w:val="Predvolenpsmoodseku"/>
    <w:uiPriority w:val="9"/>
    <w:qFormat/>
    <w:rPr>
      <w:rFonts w:ascii="Arial" w:eastAsia="Arial" w:hAnsi="Arial" w:cs="Arial"/>
      <w:sz w:val="30"/>
      <w:szCs w:val="30"/>
    </w:rPr>
  </w:style>
  <w:style w:type="character" w:customStyle="1" w:styleId="Heading4Char">
    <w:name w:val="Heading 4 Char"/>
    <w:basedOn w:val="Predvolenpsmoodseku"/>
    <w:uiPriority w:val="9"/>
    <w:qFormat/>
    <w:rPr>
      <w:rFonts w:ascii="Arial" w:eastAsia="Arial" w:hAnsi="Arial" w:cs="Arial"/>
      <w:b/>
      <w:bCs/>
      <w:sz w:val="26"/>
      <w:szCs w:val="26"/>
    </w:rPr>
  </w:style>
  <w:style w:type="character" w:customStyle="1" w:styleId="Heading5Char">
    <w:name w:val="Heading 5 Char"/>
    <w:basedOn w:val="Predvolenpsmoodseku"/>
    <w:uiPriority w:val="9"/>
    <w:qFormat/>
    <w:rPr>
      <w:rFonts w:ascii="Arial" w:eastAsia="Arial" w:hAnsi="Arial" w:cs="Arial"/>
      <w:b/>
      <w:bCs/>
      <w:sz w:val="24"/>
      <w:szCs w:val="24"/>
    </w:rPr>
  </w:style>
  <w:style w:type="character" w:customStyle="1" w:styleId="Heading6Char">
    <w:name w:val="Heading 6 Char"/>
    <w:basedOn w:val="Predvolenpsmoodseku"/>
    <w:uiPriority w:val="9"/>
    <w:qFormat/>
    <w:rPr>
      <w:rFonts w:ascii="Arial" w:eastAsia="Arial" w:hAnsi="Arial" w:cs="Arial"/>
      <w:b/>
      <w:bCs/>
      <w:sz w:val="22"/>
      <w:szCs w:val="22"/>
    </w:rPr>
  </w:style>
  <w:style w:type="character" w:customStyle="1" w:styleId="Heading7Char">
    <w:name w:val="Heading 7 Char"/>
    <w:basedOn w:val="Predvolenpsmoodseku"/>
    <w:uiPriority w:val="9"/>
    <w:qFormat/>
    <w:rPr>
      <w:rFonts w:ascii="Arial" w:eastAsia="Arial" w:hAnsi="Arial" w:cs="Arial"/>
      <w:b/>
      <w:bCs/>
      <w:i/>
      <w:iCs/>
      <w:sz w:val="22"/>
      <w:szCs w:val="22"/>
    </w:rPr>
  </w:style>
  <w:style w:type="character" w:customStyle="1" w:styleId="Heading8Char">
    <w:name w:val="Heading 8 Char"/>
    <w:basedOn w:val="Predvolenpsmoodseku"/>
    <w:uiPriority w:val="9"/>
    <w:qFormat/>
    <w:rPr>
      <w:rFonts w:ascii="Arial" w:eastAsia="Arial" w:hAnsi="Arial" w:cs="Arial"/>
      <w:i/>
      <w:iCs/>
      <w:sz w:val="22"/>
      <w:szCs w:val="22"/>
    </w:rPr>
  </w:style>
  <w:style w:type="character" w:customStyle="1" w:styleId="Heading9Char">
    <w:name w:val="Heading 9 Char"/>
    <w:basedOn w:val="Predvolenpsmoodseku"/>
    <w:uiPriority w:val="9"/>
    <w:qFormat/>
    <w:rPr>
      <w:rFonts w:ascii="Arial" w:eastAsia="Arial" w:hAnsi="Arial" w:cs="Arial"/>
      <w:i/>
      <w:iCs/>
      <w:sz w:val="21"/>
      <w:szCs w:val="21"/>
    </w:rPr>
  </w:style>
  <w:style w:type="character" w:customStyle="1" w:styleId="TitleChar">
    <w:name w:val="Title Char"/>
    <w:basedOn w:val="Predvolenpsmoodseku"/>
    <w:uiPriority w:val="10"/>
    <w:qFormat/>
    <w:rPr>
      <w:sz w:val="48"/>
      <w:szCs w:val="48"/>
    </w:rPr>
  </w:style>
  <w:style w:type="character" w:customStyle="1" w:styleId="SubtitleChar">
    <w:name w:val="Subtitle Char"/>
    <w:basedOn w:val="Predvolenpsmoodseku"/>
    <w:uiPriority w:val="11"/>
    <w:qFormat/>
    <w:rPr>
      <w:sz w:val="24"/>
      <w:szCs w:val="24"/>
    </w:rPr>
  </w:style>
  <w:style w:type="character" w:customStyle="1" w:styleId="QuoteChar">
    <w:name w:val="Quote Char"/>
    <w:uiPriority w:val="29"/>
    <w:qFormat/>
    <w:rPr>
      <w:i/>
    </w:rPr>
  </w:style>
  <w:style w:type="character" w:customStyle="1" w:styleId="IntenseQuoteChar">
    <w:name w:val="Intense Quote Char"/>
    <w:uiPriority w:val="30"/>
    <w:qFormat/>
    <w:rPr>
      <w:i/>
    </w:rPr>
  </w:style>
  <w:style w:type="character" w:customStyle="1" w:styleId="HeaderChar">
    <w:name w:val="Header Char"/>
    <w:basedOn w:val="Predvolenpsmoodseku"/>
    <w:uiPriority w:val="99"/>
    <w:qFormat/>
  </w:style>
  <w:style w:type="character" w:customStyle="1" w:styleId="FooterChar">
    <w:name w:val="Footer Char"/>
    <w:basedOn w:val="Predvolenpsmoodseku"/>
    <w:uiPriority w:val="99"/>
    <w:qFormat/>
  </w:style>
  <w:style w:type="character" w:customStyle="1" w:styleId="CaptionChar">
    <w:name w:val="Caption Char"/>
    <w:uiPriority w:val="99"/>
    <w:qFormat/>
  </w:style>
  <w:style w:type="character" w:customStyle="1" w:styleId="FootnoteTextChar">
    <w:name w:val="Footnote Text Char"/>
    <w:uiPriority w:val="99"/>
    <w:qFormat/>
    <w:rPr>
      <w:sz w:val="18"/>
    </w:rPr>
  </w:style>
  <w:style w:type="character" w:customStyle="1" w:styleId="EndnoteTextChar">
    <w:name w:val="Endnote Text Char"/>
    <w:uiPriority w:val="99"/>
    <w:qFormat/>
    <w:rPr>
      <w:sz w:val="20"/>
    </w:rPr>
  </w:style>
  <w:style w:type="character" w:customStyle="1" w:styleId="Ukotveniekoncovejpoznmky">
    <w:name w:val="Ukotvenie koncovej poznámky"/>
    <w:rPr>
      <w:vertAlign w:val="superscript"/>
    </w:rPr>
  </w:style>
  <w:style w:type="character" w:customStyle="1" w:styleId="EndnoteCharacters">
    <w:name w:val="Endnote Characters"/>
    <w:uiPriority w:val="99"/>
    <w:semiHidden/>
    <w:unhideWhenUsed/>
    <w:qFormat/>
    <w:rPr>
      <w:vertAlign w:val="superscript"/>
    </w:rPr>
  </w:style>
  <w:style w:type="character" w:customStyle="1" w:styleId="Ukotveniepoznmkypodiarou">
    <w:name w:val="Ukotvenie poznámky pod čiarou"/>
    <w:rPr>
      <w:vertAlign w:val="superscript"/>
    </w:rPr>
  </w:style>
  <w:style w:type="character" w:customStyle="1" w:styleId="FootnoteCharacters">
    <w:name w:val="Footnote Characters"/>
    <w:semiHidden/>
    <w:unhideWhenUsed/>
    <w:qFormat/>
    <w:rPr>
      <w:vertAlign w:val="superscript"/>
    </w:rPr>
  </w:style>
  <w:style w:type="character" w:customStyle="1" w:styleId="Internetovodkaz">
    <w:name w:val="Internetový odkaz"/>
    <w:uiPriority w:val="99"/>
    <w:unhideWhenUsed/>
    <w:qFormat/>
    <w:rPr>
      <w:color w:val="0000FF"/>
      <w:u w:val="single"/>
    </w:rPr>
  </w:style>
  <w:style w:type="character" w:customStyle="1" w:styleId="TextpoznmkypodiarouChar">
    <w:name w:val="Text poznámky pod čiarou Char"/>
    <w:basedOn w:val="Predvolenpsmoodseku"/>
    <w:uiPriority w:val="99"/>
    <w:semiHidden/>
    <w:qFormat/>
    <w:rPr>
      <w:sz w:val="20"/>
      <w:szCs w:val="20"/>
    </w:rPr>
  </w:style>
  <w:style w:type="character" w:customStyle="1" w:styleId="HlavikaChar">
    <w:name w:val="Hlavička Char"/>
    <w:basedOn w:val="Predvolenpsmoodseku"/>
    <w:uiPriority w:val="99"/>
    <w:qFormat/>
  </w:style>
  <w:style w:type="character" w:customStyle="1" w:styleId="PtaChar">
    <w:name w:val="Päta Char"/>
    <w:basedOn w:val="Predvolenpsmoodseku"/>
    <w:uiPriority w:val="99"/>
    <w:qFormat/>
  </w:style>
  <w:style w:type="character" w:customStyle="1" w:styleId="TextbublinyChar">
    <w:name w:val="Text bubliny Char"/>
    <w:basedOn w:val="Predvolenpsmoodseku"/>
    <w:uiPriority w:val="99"/>
    <w:semiHidden/>
    <w:qFormat/>
    <w:rPr>
      <w:rFonts w:ascii="Segoe UI" w:hAnsi="Segoe UI" w:cs="Segoe UI"/>
      <w:sz w:val="18"/>
      <w:szCs w:val="18"/>
    </w:rPr>
  </w:style>
  <w:style w:type="character" w:customStyle="1" w:styleId="Znakyprepoznmkupodiarou">
    <w:name w:val="Znaky pre poznámku pod čiarou"/>
    <w:qFormat/>
  </w:style>
  <w:style w:type="character" w:customStyle="1" w:styleId="Znakyprekoncovpoznmku">
    <w:name w:val="Znaky pre koncovú poznámku"/>
    <w:qFormat/>
  </w:style>
  <w:style w:type="paragraph" w:customStyle="1" w:styleId="Nadpis">
    <w:name w:val="Nadpis"/>
    <w:basedOn w:val="Normlny"/>
    <w:next w:val="Zkladntext"/>
    <w:qFormat/>
    <w:pPr>
      <w:keepNext/>
      <w:spacing w:before="240" w:after="120"/>
    </w:pPr>
    <w:rPr>
      <w:rFonts w:ascii="Times New Roman" w:eastAsia="Noto Sans CJK SC" w:hAnsi="Times New Roman" w:cs="Lohit Devanagari"/>
      <w:sz w:val="28"/>
      <w:szCs w:val="28"/>
    </w:rPr>
  </w:style>
  <w:style w:type="paragraph" w:styleId="Zkladntext">
    <w:name w:val="Body Text"/>
    <w:basedOn w:val="Normlny"/>
    <w:pPr>
      <w:spacing w:after="140" w:line="276" w:lineRule="auto"/>
    </w:pPr>
  </w:style>
  <w:style w:type="paragraph" w:styleId="Zoznam">
    <w:name w:val="List"/>
    <w:basedOn w:val="Zkladntext"/>
    <w:rPr>
      <w:rFonts w:ascii="Times New Roman" w:hAnsi="Times New Roman" w:cs="Lohit Devanagari"/>
    </w:rPr>
  </w:style>
  <w:style w:type="paragraph" w:styleId="Popis">
    <w:name w:val="caption"/>
    <w:basedOn w:val="Normlny"/>
    <w:uiPriority w:val="35"/>
    <w:semiHidden/>
    <w:unhideWhenUsed/>
    <w:qFormat/>
    <w:pPr>
      <w:spacing w:line="276" w:lineRule="auto"/>
    </w:pPr>
    <w:rPr>
      <w:b/>
      <w:bCs/>
      <w:color w:val="5B9BD5" w:themeColor="accent1"/>
      <w:sz w:val="18"/>
      <w:szCs w:val="18"/>
    </w:rPr>
  </w:style>
  <w:style w:type="paragraph" w:customStyle="1" w:styleId="Index">
    <w:name w:val="Index"/>
    <w:basedOn w:val="Normlny"/>
    <w:qFormat/>
    <w:pPr>
      <w:suppressLineNumbers/>
    </w:pPr>
    <w:rPr>
      <w:rFonts w:ascii="Times New Roman" w:hAnsi="Times New Roman" w:cs="Lohit Devanagari"/>
    </w:rPr>
  </w:style>
  <w:style w:type="paragraph" w:styleId="Odsekzoznamu">
    <w:name w:val="List Paragraph"/>
    <w:basedOn w:val="Normlny"/>
    <w:uiPriority w:val="34"/>
    <w:qFormat/>
    <w:pPr>
      <w:spacing w:after="0"/>
      <w:ind w:left="720"/>
      <w:contextualSpacing/>
    </w:pPr>
  </w:style>
  <w:style w:type="paragraph" w:styleId="Bezriadkovania">
    <w:name w:val="No Spacing"/>
    <w:uiPriority w:val="1"/>
    <w:qFormat/>
  </w:style>
  <w:style w:type="paragraph" w:styleId="Nzov">
    <w:name w:val="Title"/>
    <w:basedOn w:val="Normlny"/>
    <w:uiPriority w:val="10"/>
    <w:qFormat/>
    <w:pPr>
      <w:spacing w:before="300" w:after="200"/>
      <w:contextualSpacing/>
    </w:pPr>
    <w:rPr>
      <w:sz w:val="48"/>
      <w:szCs w:val="48"/>
    </w:rPr>
  </w:style>
  <w:style w:type="paragraph" w:styleId="Podtitul">
    <w:name w:val="Subtitle"/>
    <w:basedOn w:val="Normlny"/>
    <w:uiPriority w:val="11"/>
    <w:qFormat/>
    <w:pPr>
      <w:spacing w:before="200" w:after="200"/>
    </w:pPr>
    <w:rPr>
      <w:sz w:val="24"/>
      <w:szCs w:val="24"/>
    </w:rPr>
  </w:style>
  <w:style w:type="paragraph" w:styleId="Citcia">
    <w:name w:val="Quote"/>
    <w:basedOn w:val="Normlny"/>
    <w:uiPriority w:val="29"/>
    <w:qFormat/>
    <w:pPr>
      <w:ind w:left="720" w:right="720"/>
    </w:pPr>
    <w:rPr>
      <w:i/>
    </w:rPr>
  </w:style>
  <w:style w:type="paragraph" w:styleId="Zvraznencitcia">
    <w:name w:val="Intense Quote"/>
    <w:basedOn w:val="Normlny"/>
    <w:uiPriority w:val="30"/>
    <w:qFormat/>
    <w:pPr>
      <w:pBdr>
        <w:top w:val="single" w:sz="4" w:space="5" w:color="FFFFFF"/>
        <w:left w:val="single" w:sz="4" w:space="10" w:color="FFFFFF"/>
        <w:bottom w:val="single" w:sz="4" w:space="5" w:color="FFFFFF"/>
        <w:right w:val="single" w:sz="4" w:space="10" w:color="FFFFFF"/>
      </w:pBdr>
      <w:shd w:val="clear" w:color="auto" w:fill="F2F2F2"/>
      <w:spacing w:after="0"/>
      <w:ind w:left="720" w:right="720"/>
    </w:pPr>
    <w:rPr>
      <w:i/>
    </w:rPr>
  </w:style>
  <w:style w:type="paragraph" w:styleId="Textvysvetlivky">
    <w:name w:val="endnote text"/>
    <w:basedOn w:val="Normlny"/>
    <w:uiPriority w:val="99"/>
    <w:semiHidden/>
    <w:unhideWhenUsed/>
    <w:pPr>
      <w:spacing w:after="0" w:line="240" w:lineRule="auto"/>
    </w:pPr>
    <w:rPr>
      <w:sz w:val="20"/>
    </w:rPr>
  </w:style>
  <w:style w:type="paragraph" w:styleId="Obsah1">
    <w:name w:val="toc 1"/>
    <w:basedOn w:val="Normlny"/>
    <w:uiPriority w:val="39"/>
    <w:unhideWhenUsed/>
    <w:pPr>
      <w:spacing w:after="57"/>
    </w:pPr>
  </w:style>
  <w:style w:type="paragraph" w:styleId="Obsah2">
    <w:name w:val="toc 2"/>
    <w:basedOn w:val="Normlny"/>
    <w:uiPriority w:val="39"/>
    <w:unhideWhenUsed/>
    <w:pPr>
      <w:spacing w:after="57"/>
      <w:ind w:left="283"/>
    </w:pPr>
  </w:style>
  <w:style w:type="paragraph" w:styleId="Obsah3">
    <w:name w:val="toc 3"/>
    <w:basedOn w:val="Normlny"/>
    <w:uiPriority w:val="39"/>
    <w:unhideWhenUsed/>
    <w:pPr>
      <w:spacing w:after="57"/>
      <w:ind w:left="567"/>
    </w:pPr>
  </w:style>
  <w:style w:type="paragraph" w:styleId="Obsah4">
    <w:name w:val="toc 4"/>
    <w:basedOn w:val="Normlny"/>
    <w:uiPriority w:val="39"/>
    <w:unhideWhenUsed/>
    <w:pPr>
      <w:spacing w:after="57"/>
      <w:ind w:left="850"/>
    </w:pPr>
  </w:style>
  <w:style w:type="paragraph" w:styleId="Obsah5">
    <w:name w:val="toc 5"/>
    <w:basedOn w:val="Normlny"/>
    <w:uiPriority w:val="39"/>
    <w:unhideWhenUsed/>
    <w:pPr>
      <w:spacing w:after="57"/>
      <w:ind w:left="1134"/>
    </w:pPr>
  </w:style>
  <w:style w:type="paragraph" w:styleId="Obsah6">
    <w:name w:val="toc 6"/>
    <w:basedOn w:val="Normlny"/>
    <w:uiPriority w:val="39"/>
    <w:unhideWhenUsed/>
    <w:pPr>
      <w:spacing w:after="57"/>
      <w:ind w:left="1417"/>
    </w:pPr>
  </w:style>
  <w:style w:type="paragraph" w:styleId="Obsah7">
    <w:name w:val="toc 7"/>
    <w:basedOn w:val="Normlny"/>
    <w:uiPriority w:val="39"/>
    <w:unhideWhenUsed/>
    <w:pPr>
      <w:spacing w:after="57"/>
      <w:ind w:left="1701"/>
    </w:pPr>
  </w:style>
  <w:style w:type="paragraph" w:styleId="Obsah8">
    <w:name w:val="toc 8"/>
    <w:basedOn w:val="Normlny"/>
    <w:uiPriority w:val="39"/>
    <w:unhideWhenUsed/>
    <w:pPr>
      <w:spacing w:after="57"/>
      <w:ind w:left="1984"/>
    </w:pPr>
  </w:style>
  <w:style w:type="paragraph" w:styleId="Obsah9">
    <w:name w:val="toc 9"/>
    <w:basedOn w:val="Normlny"/>
    <w:uiPriority w:val="39"/>
    <w:unhideWhenUsed/>
    <w:pPr>
      <w:spacing w:after="57"/>
      <w:ind w:left="2268"/>
    </w:pPr>
  </w:style>
  <w:style w:type="paragraph" w:styleId="Hlavikaobsahu">
    <w:name w:val="TOC Heading"/>
    <w:uiPriority w:val="39"/>
    <w:unhideWhenUsed/>
    <w:qFormat/>
  </w:style>
  <w:style w:type="paragraph" w:styleId="Zoznamobrzkov">
    <w:name w:val="table of figures"/>
    <w:basedOn w:val="Normlny"/>
    <w:uiPriority w:val="99"/>
    <w:unhideWhenUsed/>
    <w:qFormat/>
    <w:pPr>
      <w:spacing w:after="0"/>
    </w:pPr>
  </w:style>
  <w:style w:type="paragraph" w:styleId="Textbubliny">
    <w:name w:val="Balloon Text"/>
    <w:basedOn w:val="Normlny"/>
    <w:uiPriority w:val="99"/>
    <w:semiHidden/>
    <w:unhideWhenUsed/>
    <w:qFormat/>
    <w:pPr>
      <w:spacing w:after="0" w:line="240" w:lineRule="auto"/>
    </w:pPr>
    <w:rPr>
      <w:rFonts w:ascii="Segoe UI" w:hAnsi="Segoe UI" w:cs="Segoe UI"/>
      <w:sz w:val="18"/>
      <w:szCs w:val="18"/>
    </w:rPr>
  </w:style>
  <w:style w:type="paragraph" w:customStyle="1" w:styleId="Hlavikaapta">
    <w:name w:val="Hlavička a päta"/>
    <w:basedOn w:val="Normlny"/>
    <w:qFormat/>
  </w:style>
  <w:style w:type="paragraph" w:styleId="Pta">
    <w:name w:val="footer"/>
    <w:basedOn w:val="Normlny"/>
    <w:uiPriority w:val="99"/>
    <w:unhideWhenUsed/>
    <w:qFormat/>
    <w:pPr>
      <w:tabs>
        <w:tab w:val="center" w:pos="4536"/>
        <w:tab w:val="right" w:pos="9072"/>
      </w:tabs>
      <w:spacing w:after="0" w:line="240" w:lineRule="auto"/>
    </w:pPr>
  </w:style>
  <w:style w:type="paragraph" w:styleId="Textpoznmkypodiarou">
    <w:name w:val="footnote text"/>
    <w:basedOn w:val="Normlny"/>
    <w:uiPriority w:val="99"/>
    <w:semiHidden/>
    <w:unhideWhenUsed/>
    <w:qFormat/>
    <w:pPr>
      <w:spacing w:after="0" w:line="240" w:lineRule="auto"/>
    </w:pPr>
    <w:rPr>
      <w:sz w:val="20"/>
      <w:szCs w:val="20"/>
    </w:rPr>
  </w:style>
  <w:style w:type="paragraph" w:styleId="Hlavika">
    <w:name w:val="header"/>
    <w:basedOn w:val="Normlny"/>
    <w:uiPriority w:val="99"/>
    <w:unhideWhenUsed/>
    <w:qFormat/>
    <w:pPr>
      <w:tabs>
        <w:tab w:val="center" w:pos="4536"/>
        <w:tab w:val="right" w:pos="9072"/>
      </w:tabs>
      <w:spacing w:after="0" w:line="240" w:lineRule="auto"/>
    </w:pPr>
  </w:style>
  <w:style w:type="character" w:customStyle="1" w:styleId="fontstyle01">
    <w:name w:val="fontstyle01"/>
    <w:basedOn w:val="Predvolenpsmoodseku"/>
    <w:rsid w:val="005A2B3C"/>
    <w:rPr>
      <w:rFonts w:ascii="ArialNarrow" w:hAnsi="ArialNarrow"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no' ?><Relationships xmlns="http://schemas.openxmlformats.org/package/2006/relationships"><Relationship Id="rId8" Type="http://schemas.openxmlformats.org/officeDocument/2006/relationships/endnotes" Target="endnotes.xml"></Relationship><Relationship Id="rId3" Type="http://schemas.openxmlformats.org/officeDocument/2006/relationships/numbering" Target="numbering.xml"></Relationship><Relationship Id="rId7" Type="http://schemas.openxmlformats.org/officeDocument/2006/relationships/footnotes" Target="footnotes.xml"></Relationship><Relationship Id="rId12" Type="http://schemas.openxmlformats.org/officeDocument/2006/relationships/theme" Target="theme/theme1.xml"></Relationship><Relationship Id="rId2" Type="http://schemas.openxmlformats.org/officeDocument/2006/relationships/customXml" Target="../customXml/item2.xml"></Relationship><Relationship Id="rId1" Type="http://schemas.openxmlformats.org/officeDocument/2006/relationships/customXml" Target="../customXml/item1.xml"></Relationship><Relationship Id="rId6" Type="http://schemas.openxmlformats.org/officeDocument/2006/relationships/webSettings" Target="webSettings.xml"></Relationship><Relationship Id="rId11" Type="http://schemas.openxmlformats.org/officeDocument/2006/relationships/fontTable" Target="fontTable.xml"></Relationship><Relationship Id="rId5" Type="http://schemas.openxmlformats.org/officeDocument/2006/relationships/settings" Target="settings.xml"></Relationship><Relationship Id="rId10" Type="http://schemas.openxmlformats.org/officeDocument/2006/relationships/footer" Target="footer1.xml"></Relationship><Relationship Id="rId4" Type="http://schemas.openxmlformats.org/officeDocument/2006/relationships/styles" Target="styles.xml"></Relationship><Relationship Id="rId9" Type="http://schemas.openxmlformats.org/officeDocument/2006/relationships/header" Target="header1.xml"></Relationship><Relationship Id="rId13" Type="http://schemas.openxmlformats.org/officeDocument/2006/relationships/customXml" Target="../customXml/item3.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no' ?><Relationships xmlns="http://schemas.openxmlformats.org/package/2006/relationships"><Relationship Id="rId1" Type="http://schemas.openxmlformats.org/officeDocument/2006/relationships/customXmlProps" Target="itemProps3.xml" /></Relationships>
</file>

<file path=customXml/item1.xml><?xml version="1.0" encoding="utf-8"?>
<s:customData xmlns="http://www.wps.cn/officeDocument/2013/wpsCustomData" xmlns:s="http://www.wps.cn/officeDocument/2013/wpsCustomData">
  <customSectProps/>
</s:customData>
</file>

<file path=customXml/item2.xml><?xml version="1.0" encoding="utf-8"?>
<w:settings xmlns:w="http://schemas.openxmlformats.org/wordprocessingml/2006/main">
  <w:SpecialFormsHighlight w:val="c9c8ff"/>
</w:settings>
</file>

<file path=customXml/item3.xml><?xml version="1.0" encoding="utf-8"?>
<f:fields xmlns:f="http://schemas.fabasoft.com/folio/2007/fields">
  <f:record ref="">
    <f:field ref="objname" par="" edit="true" text="analyza_IS"/>
    <f:field ref="objsubject" par="" edit="true" text=""/>
    <f:field ref="objcreatedby" par="" text="Rozborilová, Monika, JUDr."/>
    <f:field ref="objcreatedat" par="" text="21.3.2022 9:33:28"/>
    <f:field ref="objchangedby" par="" text="Administrator, System"/>
    <f:field ref="objmodifiedat" par="" text="21.3.2022 9:33:2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1256</Words>
  <Characters>7164</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dc:description/>
  <cp:lastModifiedBy>Rozborilová Monika</cp:lastModifiedBy>
  <cp:revision>2</cp:revision>
  <dcterms:created xsi:type="dcterms:W3CDTF">2022-03-21T08:33:00Z</dcterms:created>
  <dcterms:modified xsi:type="dcterms:W3CDTF">2022-03-21T08:33:00Z</dcterms:modified>
  <dc:language>sk-SK</dc:language>
</cp:coreProperties>
</file>

<file path=docProps/custom.xml><?xml version="1.0" encoding="utf-8"?>
<Properties xmlns="http://schemas.openxmlformats.org/officeDocument/2006/custom-properties" xmlns:vt="http://schemas.openxmlformats.org/officeDocument/2006/docPropsVTypes">
  <property name="FSC#COOSYSTEM@1.1:Container" pid="2" fmtid="{D5CDD505-2E9C-101B-9397-08002B2CF9AE}">
    <vt:lpwstr>COO.2145.1000.3.4870842</vt:lpwstr>
  </property>
  <property name="FSC#FSCFOLIO@1.1001:docpropproject" pid="3" fmtid="{D5CDD505-2E9C-101B-9397-08002B2CF9AE}">
    <vt:lpwstr/>
  </property>
  <property name="FSC#SKEDITIONSLOVLEX@103.510:AttrDateDocPropUkonceniePKK" pid="4" fmtid="{D5CDD505-2E9C-101B-9397-08002B2CF9AE}">
    <vt:lpwstr>14. 12. 2021</vt:lpwstr>
  </property>
  <property name="FSC#SKEDITIONSLOVLEX@103.510:AttrDateDocPropZaciatokPKK" pid="5" fmtid="{D5CDD505-2E9C-101B-9397-08002B2CF9AE}">
    <vt:lpwstr>3. 12. 2021</vt:lpwstr>
  </property>
  <property name="FSC#SKEDITIONSLOVLEX@103.510:AttrStrDocPropVplyvNaInformatizaciu" pid="6" fmtid="{D5CDD505-2E9C-101B-9397-08002B2CF9AE}">
    <vt:lpwstr>Pozitívne</vt:lpwstr>
  </property>
  <property name="FSC#SKEDITIONSLOVLEX@103.510:AttrStrDocPropVplyvNaZivotProstr" pid="7" fmtid="{D5CDD505-2E9C-101B-9397-08002B2CF9AE}">
    <vt:lpwstr>Pozitívne</vt:lpwstr>
  </property>
  <property name="FSC#SKEDITIONSLOVLEX@103.510:AttrStrDocPropVplyvPodnikatelskeProstr" pid="8" fmtid="{D5CDD505-2E9C-101B-9397-08002B2CF9AE}">
    <vt:lpwstr>Pozitívne_x000d__x000a_Negatívne</vt:lpwstr>
  </property>
  <property name="FSC#SKEDITIONSLOVLEX@103.510:AttrStrDocPropVplyvRozpocetVS" pid="9" fmtid="{D5CDD505-2E9C-101B-9397-08002B2CF9AE}">
    <vt:lpwstr>Negatívne</vt:lpwstr>
  </property>
  <property name="FSC#SKEDITIONSLOVLEX@103.510:AttrStrDocPropVplyvSocialny" pid="10" fmtid="{D5CDD505-2E9C-101B-9397-08002B2CF9AE}">
    <vt:lpwstr>Pozitívne_x000d__x000a_Negatívne</vt:lpwstr>
  </property>
  <property name="FSC#SKEDITIONSLOVLEX@103.510:AttrStrListDocPropAltRiesenia" pid="11" fmtid="{D5CDD505-2E9C-101B-9397-08002B2CF9AE}">
    <vt:lpwstr>Alternatívne riešenie 0 - súčasný stav platnej legislatívy nedostatočne reflektuje požiadavky spoločnosti na ochranu ovzdušia na území Slovenska vrátane  monitorovania vplyvov znečistenia ovzdušia na verejné zdravie, ohrozenie splnenia národných záväzkov znižovania emisií, nedostatočné nástroje a opatrenia na zlepšenie kvality ovzdušia.Alternatívne riešenie 1 - prijatie navrhovaného zákona, ktorý nahradí súčasne platný zákon  č. 137/2010 Z. z. o ovzduší v znení neskorších predpisov a ustanoví komplexnú úpravu zavedením nových nástrojov a opatrení v riadení kvality ovzdušia, kvalitnejšie povoľovanie stacionárnych zdrojov, možnosti výkonu kontroly malých spaľovacích zariadení na tuhé palivá a kvapalné palivá a definovaním osobitných činností spôsobujúcich zvýšenú prašnosť alebo zápach. Navrhovanou právnou úpravou sa upravia všeobecné povinnosti, zákazy, povinnosti prevádzkovateľov stacionárnych zdrojov a vytvorí sa legislatívny podklad pre rozšírenie informačného systému NEIS na základnú evidenciu údajov o prevádzkovateľoch, stacionárnych zdrojoch, ich emisiách a ďalších údajov potrebných pre riadny a kvalitný výkon štátnej správy ochrany ovzdušia.</vt:lpwstr>
  </property>
  <property name="FSC#SKEDITIONSLOVLEX@103.510:AttrStrListDocPropDopadyPrijatiaZmluvy" pid="12" fmtid="{D5CDD505-2E9C-101B-9397-08002B2CF9AE}">
    <vt:lpwstr/>
  </property>
  <property name="FSC#SKEDITIONSLOVLEX@103.510:AttrStrListDocPropGestorSpolupRezorty" pid="13" fmtid="{D5CDD505-2E9C-101B-9397-08002B2CF9AE}">
    <vt:lpwstr/>
  </property>
  <property name="FSC#SKEDITIONSLOVLEX@103.510:AttrStrListDocPropInfoUzPreberanePP" pid="14" fmtid="{D5CDD505-2E9C-101B-9397-08002B2CF9AE}">
    <vt:lpwstr>Terajšia právna úprava pokrytá zákonom o ovzdušia s jeho vykonávacími predpismi plne transponuje  predmetné smernice EÚ č. 1. až 5., 7., 8., 10. a 11. _x000d__x000a_Smernica č. 9  (smernica 2010/75/EÚ o priemyselných emisiách) je transponovaná vo viacerých predpisoch vrátane: _x000d__x000a_-    zákona č. 137/2010 Z. z. o ovzduší v znení neskorších predpisov a jeho vykonávacích predpisov (vyhlášky MŽP SR: č. 410/2012 Z. z., č. 411/2012 Z z. a č. 231/2013 Z .z.)_x000d__x000a_-   zákona č. 39/2013 Z. z. o integrovanej prevencie a kontrole znečisťovania životného  prostredia a o zmene a doplnení niektorých  zákonov v znení neskorších predpisov,  _x000d__x000a_-   zákona č. 79/2015 Z. z. o odpadoch v znení neskorších predpisov,  a _x000d__x000a_-  zákona č. 364/2004 Z. z. o vodách a o zmene zákona Slovenskej národnej rady č. 372/1990 Zb. o priestupkoch v znení neskorších predpisov v znení neskorších predpisov._x000d__x000a_</vt:lpwstr>
  </property>
  <property name="FSC#SKEDITIONSLOVLEX@103.510:AttrStrListDocPropInfoZaciatokKonania" pid="15" fmtid="{D5CDD505-2E9C-101B-9397-08002B2CF9AE}">
    <vt:lpwstr>- Európska komisia podala žalobu na Slovenskú republiku vo veci porušenia smernice Európskeho parlamentu a Rady 2008/50/ES za nedodržanie limitnej hodnoty PM10 vyjadrenej ako denný priemer a neprijatie  adekvátnych opatrení na zlepšenie kvality ovzdušia. _x000d__x000a_- Európska komisia podala formálne oznámenie vo veci nedostatočnej transpozície  smernice Európskeho parlamentu a Rady 2010/75/EÚ o priemyselných emisiách.  Transpozičný deficit v oblasti právnej úpravy ochrany ovzdušia sa týka je zavedenia odbornej spôsobilosti pre prevádzkovateľov spaľovní odpadov a zariadení na spoluspaľovanie odpadov.  Návrh  zákona o ochrane ovzdušia  rieši tento transpozičný deficit._x000d__x000a_</vt:lpwstr>
  </property>
  <property name="FSC#SKEDITIONSLOVLEX@103.510:AttrStrListDocPropKategoriaZmluvy74" pid="16" fmtid="{D5CDD505-2E9C-101B-9397-08002B2CF9AE}">
    <vt:lpwstr/>
  </property>
  <property name="FSC#SKEDITIONSLOVLEX@103.510:AttrStrListDocPropKategoriaZmluvy75" pid="17" fmtid="{D5CDD505-2E9C-101B-9397-08002B2CF9AE}">
    <vt:lpwstr/>
  </property>
  <property name="FSC#SKEDITIONSLOVLEX@103.510:AttrStrListDocPropLehotaNaPredlozenie" pid="18" fmtid="{D5CDD505-2E9C-101B-9397-08002B2CF9AE}">
    <vt:lpwstr/>
  </property>
  <property name="FSC#SKEDITIONSLOVLEX@103.510:AttrStrListDocPropLehotaPrebratieSmernice" pid="19" fmtid="{D5CDD505-2E9C-101B-9397-08002B2CF9AE}">
    <vt:lpwstr>Smernice boli transponované v pôvodnej právnej úprave v súlade pôvodne ustanovenými termínmi. </vt:lpwstr>
  </property>
  <property name="FSC#SKEDITIONSLOVLEX@103.510:AttrStrListDocPropNazovPredpisuEU" pid="20" fmtid="{D5CDD505-2E9C-101B-9397-08002B2CF9AE}">
    <vt:lpwstr>nie je</vt:lpwstr>
  </property>
  <property name="FSC#SKEDITIONSLOVLEX@103.510:AttrStrListDocPropPoznamkaVplyv" pid="21" fmtid="{D5CDD505-2E9C-101B-9397-08002B2CF9AE}">
    <vt:lpwstr/>
  </property>
  <property name="FSC#SKEDITIONSLOVLEX@103.510:AttrStrListDocPropPrimarnePravoEU" pid="22" fmtid="{D5CDD505-2E9C-101B-9397-08002B2CF9AE}">
    <vt:lpwstr>Čl. 191 až 193 Zmluvy o fungovaní Európskej únie (Ú. v. ES C 202, 7.6.2016) v platnom znení.</vt:lpwstr>
  </property>
  <property name="FSC#SKEDITIONSLOVLEX@103.510:AttrStrListDocPropProblematikaPPa" pid="23" fmtid="{D5CDD505-2E9C-101B-9397-08002B2CF9AE}">
    <vt:lpwstr>je upravený v práve Európskej únie</vt:lpwstr>
  </property>
  <property name="FSC#SKEDITIONSLOVLEX@103.510:AttrStrListDocPropProblematikaPPb" pid="24" fmtid="{D5CDD505-2E9C-101B-9397-08002B2CF9AE}">
    <vt:lpwstr/>
  </property>
  <property name="FSC#SKEDITIONSLOVLEX@103.510:AttrStrListDocPropSekundarneLegPravoDO" pid="25" fmtid="{D5CDD505-2E9C-101B-9397-08002B2CF9AE}">
    <vt:lpwstr/>
  </property>
  <property name="FSC#SKEDITIONSLOVLEX@103.510:AttrStrListDocPropSekundarneLegPravoPO" pid="26" fmtid="{D5CDD505-2E9C-101B-9397-08002B2CF9AE}">
    <vt:lpwstr>1. Smernica Európskeho parlamentu a Rady 94/63/ES z 20. decembra 1994 o obmedzení emisií prchavých organických zlúčenín (POZ), ktoré vznikajú pri skladovaní benzínu a jeho distribúcii z distribučných skladov do čerpacích staníc (Mimoriadne vydanie Ú. v. EÚ, kap. 12/zv. 1) v znení nariadenia Európskeho parlamentu a Rady (ES) č. 1882/2003 z 29. septembra 2003 (Mimoriadne vydanie Ú. v. EÚ, kap. 1/zv. 4) a nariadenia Európskeho parlamentu a Rady (ES) č. 1137/2008 z 22. októbra 2008 (Ú. v. EÚ L 311, 21. 11. 2008); gestor MŽP SR_x000d__x000a_2. Smernica Európskeho parlamentu a Rady 98/70/ES z 13. októbra 1998 týkajúca sa kvality benzínu a naftových palív, a ktorou sa mení a dopĺňa smernica Rady 93/12/ES (Mimoriadne vydanie Ú. v. EÚ, kap. 13/zv. 23) v znení smernice Komisie č. 2000/71/ES zo 7. novembra 2000 (Mimoriadne vydanie Ú. v. EÚ, kap. 13/zv. 26), smernice Európskeho parlamentu a Rady 2003/17/ES z 3. marca 2003 (Mimoriadne vydanie Ú. v. EÚ, kap. 13/zv. 31), nariadenia Európskeho parlamentu a Rady (ES) č. 1182/2003 z 29. septembra 2003 (Mimoriadne vydanie Ú. v. EÚ, kap. 1/zv. 4), smernice Európskeho parlamentu a Rady 2009/30/ES z 23. apríla 2009 (Ú. v. EÚ L 140, 5. 6. 2009), smernica Komisie 2011/63/EÚ z 1. júna 2011 (Ú. v. EÚ L 147, 2. 6. 2011) a smernice Komisie 2014/77/EÚ z 10. júna 2014 (Ú. v. EÚ L 170, 11. 6. 2014); gestor MŽP SR _x000d__x000a_3. Smernica Európskeho parlamentu a Rady 2004/42/ES z 21. apríla 2004 o obmedzení emisií prchavých organických zlúčenín unikajúcich pri používaní organických rozpúšťadiel v určitých farbách a lakoch a vo výrobkoch na povrchovú úpravu vozidiel a o zmene a doplnení smernice 1999/13/ES (Mimoriadne vydanie Ú. v. EÚ, kap. 15/zv.8; Ú. v. EÚ L 143, 30.4.2004) v znení nariadenia Európskeho parlamentu a Rady (ES) č. 1137/2008 z 22. októbra 2008 (Ú. v. EÚ L 311, 21. 11. 2008) a smernice Európskeho parlamentu a Rady 2008/112/ES zo 16. decembra 2008 (Ú. v. EÚ L 345, 23. 12. 2008); gestor MŽP SR_x000d__x000a_4. Smernica Európskeho parlamentu a Rady 2004/107/ES z 15. decembra 2004, ktorá sa týka arzénu, kadmia, ortuti, niklu a polycyklických aromatických uhľovodíkov v okolitom ovzduší (Ú. v. EÚ L 23, 26. 1. 2005) v znení nariadenia Európskeho parlamentu a Rady (ES) č. 219/2009 z 11.marca 2009 (Ú. v. EÚ L 87, 31. 3. 2009) v znení smernice Komisie (EÚ) 2015/1480 z 28. augusta 2015 (Ú. v. EÚ L 226, 29. 8. 2015); gestor MŽP SR _x000d__x000a_5. Smernica Európskeho parlamentu a Rady 2006/123/ES z 12. decembra 2006 o službách na vnútornom trhu (Ú. v. EÚ L 376, 27.12.2006); gestor MH SR_x000d__x000a_6. Smernica Európskeho parlamentu a Rady 2008/50/ES z 21. mája 2008 o kvalite okolitého ovzdušia a čistejšom ovzduší v Európe (Ú. v. EÚ L 152, 11. 6. 2008) v znení smernice Komisie (EÚ) 2015/1480 z 28. augusta 2015 (Ú. v. EÚ L 226, 29. 8. 2015); gestor MŽP SR _x000d__x000a_7. Smernica Európskeho parlamentu a Rady 2009/126/ES z 21. októbra 2009 o II. stupni rekuperácie benzínových pár pri čerpaní pohonných látok do motorových vozidiel na čerpacích staniciach (Ú. v. EÚ L 285, 31. 10. 2009) v znení smernice Komisie 2014/99/EÚ z 21. októbra 2014 (Ú. v. EÚ L 304, 23. 10. 2014); gestor MŽP SR_x000d__x000a_8. Smernica Európskeho parlamentu a Rady 2010/75/EÚ z 24. novembra 2010 o priemyselných emisiách (integrovaná prevencia a kontrola znečisťovania životného prostredia) (prepracované znenie) (Ú. v. EÚ L 334, 17.12.2010); gestor MŽP SR_x000d__x000a_9. Smernica Európskeho parlamentu a Rady (EÚ) 2015/2193/EÚ z 25. novembra 2015 o obmedzení emisií určitých znečisťujúcich látok do ovzdušia zo stredne veľkých spaľovacích zariadení (Ú. v. EÚ L 313, 28.11. 2015); gestor MŽP SR_x000d__x000a_10. Smernica Európskeho parlamentu a Rady (EÚ) 2016/802 z 11. mája 2016 o znížení obsahu síry v niektorých kvapalných palivách (Ú. v. EÚ L 132, 21.5.2016); gestor MŽP SR_x000d__x000a_11. Smernica Európskeho parlamentu a Rady (EÚ) 2016/2284 zo 14. decembra 2016 o znížení národných emisií určitých látok znečisťujúcich ovzdušie, ktorou sa mení smernica 2003/35/ES a zrušuje smernica 2001/81/ES (Ú. v. EÚ L 344, 17. 12. 2016); gestor MŽP SR</vt:lpwstr>
  </property>
  <property name="FSC#SKEDITIONSLOVLEX@103.510:AttrStrListDocPropSekundarneNelegPravoPO" pid="27" fmtid="{D5CDD505-2E9C-101B-9397-08002B2CF9AE}">
    <vt:lpwstr/>
  </property>
  <property name="FSC#SKEDITIONSLOVLEX@103.510:AttrStrListDocPropStanoviskoGest" pid="28" fmtid="{D5CDD505-2E9C-101B-9397-08002B2CF9AE}">
    <vt:lpwstr>Nesúhlasné</vt:lpwstr>
  </property>
  <property name="FSC#SKEDITIONSLOVLEX@103.510:AttrStrListDocPropStupenZlucitelnostiPP" pid="29" fmtid="{D5CDD505-2E9C-101B-9397-08002B2CF9AE}">
    <vt:lpwstr>úplne</vt:lpwstr>
  </property>
  <property name="FSC#SKEDITIONSLOVLEX@103.510:AttrStrListDocPropTextKomunike" pid="30" fmtid="{D5CDD505-2E9C-101B-9397-08002B2CF9AE}">
    <vt:lpwstr/>
  </property>
  <property name="FSC#SKEDITIONSLOVLEX@103.510:AttrStrListDocPropTextPredklSpravy" pid="31" fmtid="{D5CDD505-2E9C-101B-9397-08002B2CF9AE}">
    <vt:lpwstr>&lt;p&gt;Návrh zákona o&amp;nbsp;ochrane ovzdušia a&amp;nbsp;o&amp;nbsp;zmene a&amp;nbsp;doplnení niektorých zákonov (ďalej len „návrh zákona“) predkladá do legislatívneho procesu Ministerstvo životného prostredia Slovenskej republiky na základe plánu legislatívnych úloh vlády Slovenskej republiky na mesiace jún až december 2021.&lt;/p&gt;&lt;p&gt;Kvalita ovzdušia významnou mierou ovplyvňuje zdravie ľudí ako aj stav ekosystémov. Svedčia o&amp;nbsp;tom aj aktualizované odporúčania Svetovej zdravotníckej organizácie, ktoré sprísnili doterajšie hodnoty koncentrácii znečisťujúcich látok do ovzdušia vo vzťahu k&amp;nbsp;zdravotnému riziku.&lt;/p&gt;&lt;p&gt;Doterajší právny rámec ochrany ovzdušia, zákon č.&amp;nbsp;137/2010 Z. z. o ovzduší v znení neskorších predpisov (ďalej len „zákon o ovzduší”), už dnes neposkytuje dostatočnú odozvu na aktuálne výzvy ochrany ovzdušia.&lt;/p&gt;&lt;p&gt;Slovenská republika čelí žalobe zo strany Európskej komisie za prekročenie limitnej hodnoty pre častice PM&lt;sub&gt;10&lt;/sub&gt; v dvoch zónach a&amp;nbsp;jednej aglomerácii&amp;nbsp;a tiež za&amp;nbsp;neprijatie primeraných opatrení na zlepšenie kvality ovzdušia (v zónach: Banskobystrický kraj a&amp;nbsp;Košický kraj a&amp;nbsp;aglomerácii Košice).&lt;/p&gt;&lt;p&gt;Hlavným cieľom návrhu zákona je zabezpečenie a&amp;nbsp;udržanie dobrej kvality ovzdušia, zavedenie politík a opatrení z Národného programu znižovania emisií do roku 2030 a tiež priemet politík z&amp;nbsp;Programového vyhlásenia vlády Slovenskej republiky do právnej úpravy. Ďalšie zmeny vychádzajú zo skúseností získaných doterajšou aplikačnou praxou.&lt;/p&gt;&lt;p&gt;Právna úprava návrhu zákona sleduje tri hlavné línie:&lt;/p&gt;&lt;ul&gt;_x0009_&lt;li&gt;kvalitu ovzdušia - ustanovením prípustnej úrovne znečistenia ovzdušia a&amp;nbsp;nástrojmi na jej zlepšenie,&lt;/li&gt;_x0009_&lt;li&gt;zníženie celkových emisií - ustanovením národných záväzkov znižovania emisií a&amp;nbsp;prijatím politík a opatrení na ich dodržanie, a&lt;/li&gt;_x0009_&lt;li&gt;obmedzovanie emisií na zdroji – ustanovením emisných požiadaviek pre stacionárne zdroje znečisťovania ovzdušia a tiež ustanovením požiadaviek na kvalitu vybraných výrobkov ako sú palivá alebo regulované výrobky.&lt;/li&gt;&lt;/ul&gt;&lt;p&gt;Navrhovaná zmena právnej úpravy zahŕňa viacero nových nástrojov a&amp;nbsp;prvkov. Zavádza sa osobitné povoľovanie stacionárnych zdrojov znečisťovania ovzdušia, v&amp;nbsp;ktorom budú určené rozhodujúce podmienky prevádzky zdroja vrátene emisných limitov. Absencia komplexného povolenia v&amp;nbsp;súčasnosti je príčinou nejednoznačného uplatňovania požiadaviek na limitovanie emisií a&amp;nbsp;ich monitorovanie. Pre jestvujúce zdroje sa na získanie povolenia ustanovuje prechodné obdobie.&lt;/p&gt;&lt;p style="margin-left:-.55pt;"&gt;Ustanovuje sa regulácia vybraných osobitných činností, ak sú vykonávané samostatne a nie sú spojené so stacionárnym zdrojom. Takéto činnosti nebudú potrebovať individuálne povolenie, avšak budú musieť spĺňať ustanovené záväzné podmienky&amp;nbsp;vykonávania danej činnosti.Porušenie týchto podmienok bude sankcionované.&lt;/p&gt;&lt;p&gt;Návrhom zákona sa odstraňuje transpozičný deficit zo smernice Európskeho parlamentu a&amp;nbsp;Rady 2010/75/EÚ o&amp;nbsp;priemyselných emisiáchtýkajúci sa požiadavky na odbornú spôsobilosť na prevádzkovanie spaľovne odpadov a&amp;nbsp;zariadenia na spoluspaľovanie odpadov.&lt;/p&gt;&lt;p&gt;Vzhľadom na potrebu zavedenia efektívnejšieho riadenia kvality ovzdušia je potrebné zabezpečiť väčšiu angažovanosť na úrovni okresných úradov v&amp;nbsp;sídle kraja ako orgánu zodpovedného za riadenie kvality ovzdušia, informovania verejnosti a tiež každoročný verejný odpočet plnenia opatrení z&amp;nbsp;programov na zlepšenie kvality ovzdušia. Návrhom zákona budú posilnené kompetencie samospráv na regionálnej a miestnej úrovni, vrátane možnosti vypracovania miestnych programov starostlivosti o&amp;nbsp;kvalitu ovzdušia. Obce budú mať právomoc všeobecne záväzným nariadením obmedziť prevádzkovanie vybraných malých zdrojov znečisťovania ovzdušia, zakázať vybrané osobitné činnosti na svojom území, napríklad domáce údenie uprostred obce alebo prijať rôzne opatrenia na obmedzenie cestnej dopravy.&lt;/p&gt;&lt;p&gt;Slovenská republika má problém s&amp;nbsp;kvalitou ovzdušia predovšetkým v&amp;nbsp;dôsledku znečistenia ovzdušia pochádzajúceho z&amp;nbsp;vykurovania domácností tuhým palivom. Z&amp;nbsp;tohto dôvodu sa zavádzajú pravidelné kontroly malých spaľovacích zariadení na tuhé palivá a kvapalné palivá, ktoré budú vykonávať osoby s&amp;nbsp;odbornou spôsobilosťou. Okrem periodickej kontroly budú vykonávané aj kontroly obcou a&amp;nbsp;inšpekciou na základe podnetu spojené s&amp;nbsp;odobraním vzorky popola alebo steru z&amp;nbsp;komína na analýzu. Porušenie zákazu spaľovania odpadov fyzickou osobou bude riešené ako priestupok.&lt;/p&gt;&lt;p&gt;V&amp;nbsp;snahe znížiť administratívne zaťaženie podnikateľov návrh zákona rieši opatrenia na zlepšenie podnikateľského prostredia podľa zákona č. 198/2020 Z. z. ktorým sa menia a dopĺňajú niektoré zákony v súvislosti so zlepšovaním podnikateľského prostredia zasiahnutým opatreniami na zamedzenie šírenia nebezpečnej nákazlivej ľudskej choroby COVID-19, (tzv.:&amp;nbsp;„podnikateľské kilečko“), napríklad vypustením resp. presunutím povinnosti prevádzkovateľa oznamovať oprávnené technické činnosti a&amp;nbsp;predkladať správy z&amp;nbsp;meraní povoľujúcemu orgánu.&lt;/p&gt;&lt;p&gt;Návrhom zákona sa vytvára aj priestor na reguláciu a&amp;nbsp;obmedzovanie zápachu, ktorý bude riešený vykonávacím predpisom.&lt;/p&gt;&lt;p&gt;Keďže znečistenie ovzdušia má významy vplyv na zdravie obyvateľstva je&amp;nbsp;žiaduce, aby sa orgány verejného zdravotníctva spolupodieľali na politikách a&amp;nbsp;opatreniach na zníženie emisií a&amp;nbsp;vyhodnocovali vplyvy znečistenia ovzdušia na verejné zdravie, ako napr.&amp;nbsp;v&amp;nbsp;Českej republike. Na základe tohto dôvodu sú Ministerstvo zdravotníctva SR a Úrad verejného zdravotníctva SR navrhnuté ako spolupracujúce orgány.&lt;/p&gt;&lt;p&gt;Návrhom zákona sa ďalej upravuje zákon Národnej rady Slovenskej republiky č.&amp;nbsp;145/1995 Z. z. o&amp;nbsp;správnych poplatkoch v&amp;nbsp;znení neskorších predpisov v&amp;nbsp;ktorom sa upravujú správne poplatky v oblasti ochrany ovzdušia a zákon č.&amp;nbsp;79/2015 Z. z. o&amp;nbsp;odpadoch a o zmene a doplnení niektorých zákonov v&amp;nbsp;znení neskorších predpisoch, v&amp;nbsp;ktorom sú navrhnuté viacerézmeny, nakoľko spracovanie odpadov na druhotné palivá a&amp;nbsp;ich používanie neprinieslo očakávaný pozitívny environmentálny efekt, skôr naopak.&lt;/p&gt;&lt;p&gt;Zákon o&amp;nbsp;ochrane ovzdušia spolu so svojimi&amp;nbsp;vykonávacími predpismi rieši transpozíciu 11 smerníc Európskej únie do právneho poriadku Slovenskej republiky.&lt;/p&gt;&lt;p&gt;Návrh zákona je v&amp;nbsp;súlade s&amp;nbsp;Ústavou Slovenskej republiky a&amp;nbsp;ostatnými právnymi predpismi. Návrh zákona je v&amp;nbsp;súlade s&amp;nbsp;medzinárodnými zmluvami, ktorými je Slovenská republika viazaná, najmä s&amp;nbsp;protokolmi vydanými k Dohovoru EHK OSN o&amp;nbsp;diaľkovom znečisťovaní ovzdušia prechádzajúcom hranicami štátov.&lt;/p&gt;&lt;p&gt;Návrh zákona nebude predmetom vnútrokomunitárneho pripomienkového konania.&lt;/p&gt;&lt;p&gt;Účinnosť návrhu zákona sa ustanovuje s&amp;nbsp;prihliadnutím na dĺžku legislatívneho procesu na 1. január 2023.&lt;/p&gt;</vt:lpwstr>
  </property>
  <property name="FSC#SKEDITIONSLOVLEX@103.510:AttrStrListDocPropTextVseobPrilohy" pid="32" fmtid="{D5CDD505-2E9C-101B-9397-08002B2CF9AE}">
    <vt:lpwstr/>
  </property>
  <property name="FSC#SKEDITIONSLOVLEX@103.510:AttrStrListDocPropUcelPredmetZmluvy" pid="33" fmtid="{D5CDD505-2E9C-101B-9397-08002B2CF9AE}">
    <vt:lpwstr/>
  </property>
  <property name="FSC#SKEDITIONSLOVLEX@103.510:AttrStrListDocPropUpravaPravFOPRO" pid="34" fmtid="{D5CDD505-2E9C-101B-9397-08002B2CF9AE}">
    <vt:lpwstr/>
  </property>
  <property name="FSC#SKEDITIONSLOVLEX@103.510:AttrStrListDocPropUpravaPredmetuZmluvy" pid="35" fmtid="{D5CDD505-2E9C-101B-9397-08002B2CF9AE}">
    <vt:lpwstr/>
  </property>
  <property name="FSC#SKEDITIONSLOVLEX@103.510:AttrStrListDocPropUznesenieBODA1" pid="36" fmtid="{D5CDD505-2E9C-101B-9397-08002B2CF9AE}">
    <vt:lpwstr/>
  </property>
  <property name="FSC#SKEDITIONSLOVLEX@103.510:AttrStrListDocPropUznesenieBODA3" pid="37" fmtid="{D5CDD505-2E9C-101B-9397-08002B2CF9AE}">
    <vt:lpwstr/>
  </property>
  <property name="FSC#SKEDITIONSLOVLEX@103.510:AttrStrListDocPropUznesenieBODA4" pid="38" fmtid="{D5CDD505-2E9C-101B-9397-08002B2CF9AE}">
    <vt:lpwstr/>
  </property>
  <property name="FSC#SKEDITIONSLOVLEX@103.510:AttrStrListDocPropUznesenieBODB1" pid="39" fmtid="{D5CDD505-2E9C-101B-9397-08002B2CF9AE}">
    <vt:lpwstr/>
  </property>
  <property name="FSC#SKEDITIONSLOVLEX@103.510:AttrStrListDocPropUznesenieBODB2" pid="40" fmtid="{D5CDD505-2E9C-101B-9397-08002B2CF9AE}">
    <vt:lpwstr/>
  </property>
  <property name="FSC#SKEDITIONSLOVLEX@103.510:AttrStrListDocPropUznesenieBODB3" pid="41" fmtid="{D5CDD505-2E9C-101B-9397-08002B2CF9AE}">
    <vt:lpwstr/>
  </property>
  <property name="FSC#SKEDITIONSLOVLEX@103.510:AttrStrListDocPropUznesenieBODB4" pid="42" fmtid="{D5CDD505-2E9C-101B-9397-08002B2CF9AE}">
    <vt:lpwstr/>
  </property>
  <property name="FSC#SKEDITIONSLOVLEX@103.510:AttrStrListDocPropUznesenieBODC1" pid="43" fmtid="{D5CDD505-2E9C-101B-9397-08002B2CF9AE}">
    <vt:lpwstr/>
  </property>
  <property name="FSC#SKEDITIONSLOVLEX@103.510:AttrStrListDocPropUznesenieBODC2" pid="44" fmtid="{D5CDD505-2E9C-101B-9397-08002B2CF9AE}">
    <vt:lpwstr/>
  </property>
  <property name="FSC#SKEDITIONSLOVLEX@103.510:AttrStrListDocPropUznesenieBODC3" pid="45" fmtid="{D5CDD505-2E9C-101B-9397-08002B2CF9AE}">
    <vt:lpwstr/>
  </property>
  <property name="FSC#SKEDITIONSLOVLEX@103.510:AttrStrListDocPropUznesenieBODC4" pid="46" fmtid="{D5CDD505-2E9C-101B-9397-08002B2CF9AE}">
    <vt:lpwstr/>
  </property>
  <property name="FSC#SKEDITIONSLOVLEX@103.510:AttrStrListDocPropUznesenieBODD1" pid="47" fmtid="{D5CDD505-2E9C-101B-9397-08002B2CF9AE}">
    <vt:lpwstr/>
  </property>
  <property name="FSC#SKEDITIONSLOVLEX@103.510:AttrStrListDocPropUznesenieBODD2" pid="48" fmtid="{D5CDD505-2E9C-101B-9397-08002B2CF9AE}">
    <vt:lpwstr/>
  </property>
  <property name="FSC#SKEDITIONSLOVLEX@103.510:AttrStrListDocPropUznesenieBODD3" pid="49" fmtid="{D5CDD505-2E9C-101B-9397-08002B2CF9AE}">
    <vt:lpwstr/>
  </property>
  <property name="FSC#SKEDITIONSLOVLEX@103.510:AttrStrListDocPropUznesenieBODD4" pid="50" fmtid="{D5CDD505-2E9C-101B-9397-08002B2CF9AE}">
    <vt:lpwstr/>
  </property>
  <property name="FSC#SKEDITIONSLOVLEX@103.510:AttrStrListDocPropUznesenieCastA" pid="51" fmtid="{D5CDD505-2E9C-101B-9397-08002B2CF9AE}">
    <vt:lpwstr/>
  </property>
  <property name="FSC#SKEDITIONSLOVLEX@103.510:AttrStrListDocPropUznesenieCastB" pid="52" fmtid="{D5CDD505-2E9C-101B-9397-08002B2CF9AE}">
    <vt:lpwstr/>
  </property>
  <property name="FSC#SKEDITIONSLOVLEX@103.510:AttrStrListDocPropUznesenieCastC" pid="53" fmtid="{D5CDD505-2E9C-101B-9397-08002B2CF9AE}">
    <vt:lpwstr/>
  </property>
  <property name="FSC#SKEDITIONSLOVLEX@103.510:AttrStrListDocPropUznesenieCastD" pid="54" fmtid="{D5CDD505-2E9C-101B-9397-08002B2CF9AE}">
    <vt:lpwstr/>
  </property>
  <property name="FSC#SKEDITIONSLOVLEX@103.510:AttrStrListDocPropUznesenieNaVedomie" pid="55" fmtid="{D5CDD505-2E9C-101B-9397-08002B2CF9AE}">
    <vt:lpwstr>predseda Národnej rady Slovenskej republiky</vt:lpwstr>
  </property>
  <property name="FSC#SKEDITIONSLOVLEX@103.510:AttrStrListDocPropUznesenieTerminA1" pid="56" fmtid="{D5CDD505-2E9C-101B-9397-08002B2CF9AE}">
    <vt:lpwstr/>
  </property>
  <property name="FSC#SKEDITIONSLOVLEX@103.510:AttrStrListDocPropUznesenieTerminA2" pid="57" fmtid="{D5CDD505-2E9C-101B-9397-08002B2CF9AE}">
    <vt:lpwstr/>
  </property>
  <property name="FSC#SKEDITIONSLOVLEX@103.510:AttrStrListDocPropUznesenieTerminA3" pid="58" fmtid="{D5CDD505-2E9C-101B-9397-08002B2CF9AE}">
    <vt:lpwstr/>
  </property>
  <property name="FSC#SKEDITIONSLOVLEX@103.510:AttrStrListDocPropUznesenieTerminA4" pid="59" fmtid="{D5CDD505-2E9C-101B-9397-08002B2CF9AE}">
    <vt:lpwstr/>
  </property>
  <property name="FSC#SKEDITIONSLOVLEX@103.510:AttrStrListDocPropUznesenieTerminB1" pid="60" fmtid="{D5CDD505-2E9C-101B-9397-08002B2CF9AE}">
    <vt:lpwstr/>
  </property>
  <property name="FSC#SKEDITIONSLOVLEX@103.510:AttrStrListDocPropUznesenieTerminB2" pid="61" fmtid="{D5CDD505-2E9C-101B-9397-08002B2CF9AE}">
    <vt:lpwstr/>
  </property>
  <property name="FSC#SKEDITIONSLOVLEX@103.510:AttrStrListDocPropUznesenieTerminB3" pid="62" fmtid="{D5CDD505-2E9C-101B-9397-08002B2CF9AE}">
    <vt:lpwstr/>
  </property>
  <property name="FSC#SKEDITIONSLOVLEX@103.510:AttrStrListDocPropUznesenieTerminB4" pid="63" fmtid="{D5CDD505-2E9C-101B-9397-08002B2CF9AE}">
    <vt:lpwstr/>
  </property>
  <property name="FSC#SKEDITIONSLOVLEX@103.510:AttrStrListDocPropUznesenieTerminC1" pid="64" fmtid="{D5CDD505-2E9C-101B-9397-08002B2CF9AE}">
    <vt:lpwstr/>
  </property>
  <property name="FSC#SKEDITIONSLOVLEX@103.510:AttrStrListDocPropUznesenieTerminC2" pid="65" fmtid="{D5CDD505-2E9C-101B-9397-08002B2CF9AE}">
    <vt:lpwstr/>
  </property>
  <property name="FSC#SKEDITIONSLOVLEX@103.510:AttrStrListDocPropUznesenieTerminC3" pid="66" fmtid="{D5CDD505-2E9C-101B-9397-08002B2CF9AE}">
    <vt:lpwstr/>
  </property>
  <property name="FSC#SKEDITIONSLOVLEX@103.510:AttrStrListDocPropUznesenieTerminC4" pid="67" fmtid="{D5CDD505-2E9C-101B-9397-08002B2CF9AE}">
    <vt:lpwstr/>
  </property>
  <property name="FSC#SKEDITIONSLOVLEX@103.510:AttrStrListDocPropUznesenieTerminD1" pid="68" fmtid="{D5CDD505-2E9C-101B-9397-08002B2CF9AE}">
    <vt:lpwstr/>
  </property>
  <property name="FSC#SKEDITIONSLOVLEX@103.510:AttrStrListDocPropUznesenieTerminD2" pid="69" fmtid="{D5CDD505-2E9C-101B-9397-08002B2CF9AE}">
    <vt:lpwstr/>
  </property>
  <property name="FSC#SKEDITIONSLOVLEX@103.510:AttrStrListDocPropUznesenieTerminD3" pid="70" fmtid="{D5CDD505-2E9C-101B-9397-08002B2CF9AE}">
    <vt:lpwstr/>
  </property>
  <property name="FSC#SKEDITIONSLOVLEX@103.510:AttrStrListDocPropUznesenieTerminD4" pid="71" fmtid="{D5CDD505-2E9C-101B-9397-08002B2CF9AE}">
    <vt:lpwstr/>
  </property>
  <property name="FSC#SKEDITIONSLOVLEX@103.510:AttrStrListDocPropUznesenieTextA1" pid="72" fmtid="{D5CDD505-2E9C-101B-9397-08002B2CF9AE}">
    <vt:lpwstr/>
  </property>
  <property name="FSC#SKEDITIONSLOVLEX@103.510:AttrStrListDocPropUznesenieTextA2" pid="73" fmtid="{D5CDD505-2E9C-101B-9397-08002B2CF9AE}">
    <vt:lpwstr/>
  </property>
  <property name="FSC#SKEDITIONSLOVLEX@103.510:AttrStrListDocPropUznesenieTextA3" pid="74" fmtid="{D5CDD505-2E9C-101B-9397-08002B2CF9AE}">
    <vt:lpwstr/>
  </property>
  <property name="FSC#SKEDITIONSLOVLEX@103.510:AttrStrListDocPropUznesenieTextA4" pid="75" fmtid="{D5CDD505-2E9C-101B-9397-08002B2CF9AE}">
    <vt:lpwstr/>
  </property>
  <property name="FSC#SKEDITIONSLOVLEX@103.510:AttrStrListDocPropUznesenieTextB1" pid="76" fmtid="{D5CDD505-2E9C-101B-9397-08002B2CF9AE}">
    <vt:lpwstr/>
  </property>
  <property name="FSC#SKEDITIONSLOVLEX@103.510:AttrStrListDocPropUznesenieTextB2" pid="77" fmtid="{D5CDD505-2E9C-101B-9397-08002B2CF9AE}">
    <vt:lpwstr/>
  </property>
  <property name="FSC#SKEDITIONSLOVLEX@103.510:AttrStrListDocPropUznesenieTextB3" pid="78" fmtid="{D5CDD505-2E9C-101B-9397-08002B2CF9AE}">
    <vt:lpwstr/>
  </property>
  <property name="FSC#SKEDITIONSLOVLEX@103.510:AttrStrListDocPropUznesenieTextB4" pid="79" fmtid="{D5CDD505-2E9C-101B-9397-08002B2CF9AE}">
    <vt:lpwstr/>
  </property>
  <property name="FSC#SKEDITIONSLOVLEX@103.510:AttrStrListDocPropUznesenieTextC1" pid="80" fmtid="{D5CDD505-2E9C-101B-9397-08002B2CF9AE}">
    <vt:lpwstr/>
  </property>
  <property name="FSC#SKEDITIONSLOVLEX@103.510:AttrStrListDocPropUznesenieTextC2" pid="81" fmtid="{D5CDD505-2E9C-101B-9397-08002B2CF9AE}">
    <vt:lpwstr/>
  </property>
  <property name="FSC#SKEDITIONSLOVLEX@103.510:AttrStrListDocPropUznesenieTextC3" pid="82" fmtid="{D5CDD505-2E9C-101B-9397-08002B2CF9AE}">
    <vt:lpwstr/>
  </property>
  <property name="FSC#SKEDITIONSLOVLEX@103.510:AttrStrListDocPropUznesenieTextC4" pid="83" fmtid="{D5CDD505-2E9C-101B-9397-08002B2CF9AE}">
    <vt:lpwstr/>
  </property>
  <property name="FSC#SKEDITIONSLOVLEX@103.510:AttrStrListDocPropUznesenieTextD1" pid="84" fmtid="{D5CDD505-2E9C-101B-9397-08002B2CF9AE}">
    <vt:lpwstr/>
  </property>
  <property name="FSC#SKEDITIONSLOVLEX@103.510:AttrStrListDocPropUznesenieTextD2" pid="85" fmtid="{D5CDD505-2E9C-101B-9397-08002B2CF9AE}">
    <vt:lpwstr/>
  </property>
  <property name="FSC#SKEDITIONSLOVLEX@103.510:AttrStrListDocPropUznesenieTextD3" pid="86" fmtid="{D5CDD505-2E9C-101B-9397-08002B2CF9AE}">
    <vt:lpwstr/>
  </property>
  <property name="FSC#SKEDITIONSLOVLEX@103.510:AttrStrListDocPropUznesenieTextD4" pid="87" fmtid="{D5CDD505-2E9C-101B-9397-08002B2CF9AE}">
    <vt:lpwstr/>
  </property>
  <property name="FSC#SKEDITIONSLOVLEX@103.510:AttrStrListDocPropUznesenieVykonaju" pid="88" fmtid="{D5CDD505-2E9C-101B-9397-08002B2CF9AE}">
    <vt:lpwstr>predseda vlády Slovenskej republiky_x000d__x000a_minister životného prostredia Slovenskej republiky</vt:lpwstr>
  </property>
  <property name="FSC#SKEDITIONSLOVLEX@103.510:AttrStrListDocPropUznesenieZodpovednyA1" pid="89" fmtid="{D5CDD505-2E9C-101B-9397-08002B2CF9AE}">
    <vt:lpwstr/>
  </property>
  <property name="FSC#SKEDITIONSLOVLEX@103.510:AttrStrListDocPropUznesenieZodpovednyA2" pid="90" fmtid="{D5CDD505-2E9C-101B-9397-08002B2CF9AE}">
    <vt:lpwstr/>
  </property>
  <property name="FSC#SKEDITIONSLOVLEX@103.510:AttrStrListDocPropUznesenieZodpovednyA3" pid="91" fmtid="{D5CDD505-2E9C-101B-9397-08002B2CF9AE}">
    <vt:lpwstr/>
  </property>
  <property name="FSC#SKEDITIONSLOVLEX@103.510:AttrStrListDocPropUznesenieZodpovednyA4" pid="92" fmtid="{D5CDD505-2E9C-101B-9397-08002B2CF9AE}">
    <vt:lpwstr/>
  </property>
  <property name="FSC#SKEDITIONSLOVLEX@103.510:AttrStrListDocPropUznesenieZodpovednyB1" pid="93" fmtid="{D5CDD505-2E9C-101B-9397-08002B2CF9AE}">
    <vt:lpwstr/>
  </property>
  <property name="FSC#SKEDITIONSLOVLEX@103.510:AttrStrListDocPropUznesenieZodpovednyB2" pid="94" fmtid="{D5CDD505-2E9C-101B-9397-08002B2CF9AE}">
    <vt:lpwstr/>
  </property>
  <property name="FSC#SKEDITIONSLOVLEX@103.510:AttrStrListDocPropUznesenieZodpovednyB3" pid="95" fmtid="{D5CDD505-2E9C-101B-9397-08002B2CF9AE}">
    <vt:lpwstr/>
  </property>
  <property name="FSC#SKEDITIONSLOVLEX@103.510:AttrStrListDocPropUznesenieZodpovednyB4" pid="96" fmtid="{D5CDD505-2E9C-101B-9397-08002B2CF9AE}">
    <vt:lpwstr/>
  </property>
  <property name="FSC#SKEDITIONSLOVLEX@103.510:AttrStrListDocPropUznesenieZodpovednyC1" pid="97" fmtid="{D5CDD505-2E9C-101B-9397-08002B2CF9AE}">
    <vt:lpwstr/>
  </property>
  <property name="FSC#SKEDITIONSLOVLEX@103.510:AttrStrListDocPropUznesenieZodpovednyC2" pid="98" fmtid="{D5CDD505-2E9C-101B-9397-08002B2CF9AE}">
    <vt:lpwstr/>
  </property>
  <property name="FSC#SKEDITIONSLOVLEX@103.510:AttrStrListDocPropUznesenieZodpovednyC3" pid="99" fmtid="{D5CDD505-2E9C-101B-9397-08002B2CF9AE}">
    <vt:lpwstr/>
  </property>
  <property name="FSC#SKEDITIONSLOVLEX@103.510:AttrStrListDocPropUznesenieZodpovednyC4" pid="100" fmtid="{D5CDD505-2E9C-101B-9397-08002B2CF9AE}">
    <vt:lpwstr/>
  </property>
  <property name="FSC#SKEDITIONSLOVLEX@103.510:AttrStrListDocPropUznesenieZodpovednyD1" pid="101" fmtid="{D5CDD505-2E9C-101B-9397-08002B2CF9AE}">
    <vt:lpwstr/>
  </property>
  <property name="FSC#SKEDITIONSLOVLEX@103.510:AttrStrListDocPropUznesenieZodpovednyD2" pid="102" fmtid="{D5CDD505-2E9C-101B-9397-08002B2CF9AE}">
    <vt:lpwstr/>
  </property>
  <property name="FSC#SKEDITIONSLOVLEX@103.510:AttrStrListDocPropUznesenieZodpovednyD3" pid="103" fmtid="{D5CDD505-2E9C-101B-9397-08002B2CF9AE}">
    <vt:lpwstr/>
  </property>
  <property name="FSC#SKEDITIONSLOVLEX@103.510:AttrStrListDocPropUznesenieZodpovednyD4" pid="104" fmtid="{D5CDD505-2E9C-101B-9397-08002B2CF9AE}">
    <vt:lpwstr/>
  </property>
  <property name="FSC#SKEDITIONSLOVLEX@103.510:aktualnyrok" pid="105" fmtid="{D5CDD505-2E9C-101B-9397-08002B2CF9AE}">
    <vt:lpwstr>2022</vt:lpwstr>
  </property>
  <property name="FSC#SKEDITIONSLOVLEX@103.510:autorpredpis" pid="106" fmtid="{D5CDD505-2E9C-101B-9397-08002B2CF9AE}">
    <vt:lpwstr/>
  </property>
  <property name="FSC#SKEDITIONSLOVLEX@103.510:cislolp" pid="107" fmtid="{D5CDD505-2E9C-101B-9397-08002B2CF9AE}">
    <vt:lpwstr>LP/2022/27</vt:lpwstr>
  </property>
  <property name="FSC#SKEDITIONSLOVLEX@103.510:cisloparlamenttlac" pid="108" fmtid="{D5CDD505-2E9C-101B-9397-08002B2CF9AE}">
    <vt:lpwstr/>
  </property>
  <property name="FSC#SKEDITIONSLOVLEX@103.510:cislopartlac" pid="109" fmtid="{D5CDD505-2E9C-101B-9397-08002B2CF9AE}">
    <vt:lpwstr/>
  </property>
  <property name="FSC#SKEDITIONSLOVLEX@103.510:cislopredpis" pid="110" fmtid="{D5CDD505-2E9C-101B-9397-08002B2CF9AE}">
    <vt:lpwstr/>
  </property>
  <property name="FSC#SKEDITIONSLOVLEX@103.510:citaciapredpis" pid="111" fmtid="{D5CDD505-2E9C-101B-9397-08002B2CF9AE}">
    <vt:lpwstr/>
  </property>
  <property name="FSC#SKEDITIONSLOVLEX@103.510:dalsipredkladatel" pid="112" fmtid="{D5CDD505-2E9C-101B-9397-08002B2CF9AE}">
    <vt:lpwstr/>
  </property>
  <property name="FSC#SKEDITIONSLOVLEX@103.510:datumplatnosti" pid="113" fmtid="{D5CDD505-2E9C-101B-9397-08002B2CF9AE}">
    <vt:lpwstr/>
  </property>
  <property name="FSC#SKEDITIONSLOVLEX@103.510:datumschvalpredpis" pid="114" fmtid="{D5CDD505-2E9C-101B-9397-08002B2CF9AE}">
    <vt:lpwstr/>
  </property>
  <property name="FSC#SKEDITIONSLOVLEX@103.510:funkciaDalsiPred" pid="115" fmtid="{D5CDD505-2E9C-101B-9397-08002B2CF9AE}">
    <vt:lpwstr/>
  </property>
  <property name="FSC#SKEDITIONSLOVLEX@103.510:funkciaDalsiPredAkuzativ" pid="116" fmtid="{D5CDD505-2E9C-101B-9397-08002B2CF9AE}">
    <vt:lpwstr/>
  </property>
  <property name="FSC#SKEDITIONSLOVLEX@103.510:funkciaDalsiPredDativ" pid="117" fmtid="{D5CDD505-2E9C-101B-9397-08002B2CF9AE}">
    <vt:lpwstr/>
  </property>
  <property name="FSC#SKEDITIONSLOVLEX@103.510:funkciaPred" pid="118" fmtid="{D5CDD505-2E9C-101B-9397-08002B2CF9AE}">
    <vt:lpwstr/>
  </property>
  <property name="FSC#SKEDITIONSLOVLEX@103.510:funkciaPredAkuzativ" pid="119" fmtid="{D5CDD505-2E9C-101B-9397-08002B2CF9AE}">
    <vt:lpwstr/>
  </property>
  <property name="FSC#SKEDITIONSLOVLEX@103.510:funkciaPredDativ" pid="120" fmtid="{D5CDD505-2E9C-101B-9397-08002B2CF9AE}">
    <vt:lpwstr/>
  </property>
  <property name="FSC#SKEDITIONSLOVLEX@103.510:funkciaZodpPred" pid="121" fmtid="{D5CDD505-2E9C-101B-9397-08002B2CF9AE}">
    <vt:lpwstr/>
  </property>
  <property name="FSC#SKEDITIONSLOVLEX@103.510:funkciaZodpPredAkuzativ" pid="122" fmtid="{D5CDD505-2E9C-101B-9397-08002B2CF9AE}">
    <vt:lpwstr/>
  </property>
  <property name="FSC#SKEDITIONSLOVLEX@103.510:funkciaZodpPredDativ" pid="123" fmtid="{D5CDD505-2E9C-101B-9397-08002B2CF9AE}">
    <vt:lpwstr/>
  </property>
  <property name="FSC#SKEDITIONSLOVLEX@103.510:legoblast" pid="124" fmtid="{D5CDD505-2E9C-101B-9397-08002B2CF9AE}">
    <vt:lpwstr>Správne právo_x000d__x000a_Životné prostredie</vt:lpwstr>
  </property>
  <property name="FSC#SKEDITIONSLOVLEX@103.510:nazovpredpis" pid="125" fmtid="{D5CDD505-2E9C-101B-9397-08002B2CF9AE}">
    <vt:lpwstr> o ochrane ovzdušia a o zmene a doplnení niektorých zákonov</vt:lpwstr>
  </property>
  <property name="FSC#SKEDITIONSLOVLEX@103.510:nazovpredpis1" pid="126" fmtid="{D5CDD505-2E9C-101B-9397-08002B2CF9AE}">
    <vt:lpwstr/>
  </property>
  <property name="FSC#SKEDITIONSLOVLEX@103.510:nazovpredpis2" pid="127" fmtid="{D5CDD505-2E9C-101B-9397-08002B2CF9AE}">
    <vt:lpwstr/>
  </property>
  <property name="FSC#SKEDITIONSLOVLEX@103.510:nazovpredpis3" pid="128" fmtid="{D5CDD505-2E9C-101B-9397-08002B2CF9AE}">
    <vt:lpwstr/>
  </property>
  <property name="FSC#SKEDITIONSLOVLEX@103.510:platnedo" pid="129" fmtid="{D5CDD505-2E9C-101B-9397-08002B2CF9AE}">
    <vt:lpwstr/>
  </property>
  <property name="FSC#SKEDITIONSLOVLEX@103.510:platneod" pid="130" fmtid="{D5CDD505-2E9C-101B-9397-08002B2CF9AE}">
    <vt:lpwstr/>
  </property>
  <property name="FSC#SKEDITIONSLOVLEX@103.510:plnynazovpredpis" pid="131" fmtid="{D5CDD505-2E9C-101B-9397-08002B2CF9AE}">
    <vt:lpwstr> Zákon o ochrane ovzdušia a o zmene a doplnení niektorých zákonov</vt:lpwstr>
  </property>
  <property name="FSC#SKEDITIONSLOVLEX@103.510:plnynazovpredpis1" pid="132" fmtid="{D5CDD505-2E9C-101B-9397-08002B2CF9AE}">
    <vt:lpwstr/>
  </property>
  <property name="FSC#SKEDITIONSLOVLEX@103.510:plnynazovpredpis2" pid="133" fmtid="{D5CDD505-2E9C-101B-9397-08002B2CF9AE}">
    <vt:lpwstr/>
  </property>
  <property name="FSC#SKEDITIONSLOVLEX@103.510:plnynazovpredpis3" pid="134" fmtid="{D5CDD505-2E9C-101B-9397-08002B2CF9AE}">
    <vt:lpwstr/>
  </property>
  <property name="FSC#SKEDITIONSLOVLEX@103.510:podnetpredpis" pid="135" fmtid="{D5CDD505-2E9C-101B-9397-08002B2CF9AE}">
    <vt:lpwstr>PLÚV SR na mesiace jún až december 2021</vt:lpwstr>
  </property>
  <property name="FSC#SKEDITIONSLOVLEX@103.510:povodpredpis" pid="136" fmtid="{D5CDD505-2E9C-101B-9397-08002B2CF9AE}">
    <vt:lpwstr>Slovlex (eLeg)</vt:lpwstr>
  </property>
  <property name="FSC#SKEDITIONSLOVLEX@103.510:predkladatel" pid="137" fmtid="{D5CDD505-2E9C-101B-9397-08002B2CF9AE}">
    <vt:lpwstr>JUDr. Monika Rozborilová</vt:lpwstr>
  </property>
  <property name="FSC#SKEDITIONSLOVLEX@103.510:predkladateliaObalSD" pid="138" fmtid="{D5CDD505-2E9C-101B-9397-08002B2CF9AE}">
    <vt:lpwstr>Ján Budaj</vt:lpwstr>
  </property>
  <property name="FSC#SKEDITIONSLOVLEX@103.510:pripomienkovatelia" pid="139" fmtid="{D5CDD505-2E9C-101B-9397-08002B2CF9AE}">
    <vt:lpwstr/>
  </property>
  <property name="FSC#SKEDITIONSLOVLEX@103.510:rezortcislopredpis" pid="140" fmtid="{D5CDD505-2E9C-101B-9397-08002B2CF9AE}">
    <vt:lpwstr>4213/2022-1.7.3</vt:lpwstr>
  </property>
  <property name="FSC#SKEDITIONSLOVLEX@103.510:spiscislouv" pid="141" fmtid="{D5CDD505-2E9C-101B-9397-08002B2CF9AE}">
    <vt:lpwstr/>
  </property>
  <property name="FSC#SKEDITIONSLOVLEX@103.510:spravaucastverej" pid="142" fmtid="{D5CDD505-2E9C-101B-9397-08002B2CF9AE}">
    <vt:lpwstr>&lt;table align="left" border="1" cellpadding="0" cellspacing="0" width="99%"&gt;_x0009_&lt;tbody&gt;_x0009__x0009_&lt;tr&gt;_x0009__x0009__x0009_&lt;td colspan="5" style="width:100.0%;height:36px;"&gt;_x0009__x0009__x0009_&lt;p align="center"&gt;&lt;strong&gt;Správa o účasti verejnosti na tvorbe právneho predpisu&lt;/strong&gt;&lt;/p&gt;_x0009__x0009__x0009_&lt;p align="left"&gt;&lt;strong&gt;Scenár 1: Verejnosť je informovaná o tvorbe právneho predpisu&lt;/strong&gt;&lt;/p&gt;_x0009__x0009__x0009_&lt;/td&gt;_x0009__x0009_&lt;/tr&gt;_x0009__x0009_&lt;tr&gt;_x0009__x0009__x0009_&lt;td style="width:17.0%;height:27px;"&gt;_x0009__x0009__x0009_&lt;p align="left"&gt;&lt;strong&gt;Fáza procesu&lt;/strong&gt;&lt;/p&gt;_x0009__x0009__x0009_&lt;/td&gt;_x0009__x0009__x0009_&lt;td style="width:23.2%;height:27px;"&gt;_x0009__x0009__x0009_&lt;p align="left"&gt;&lt;strong&gt;Subfáza&lt;/strong&gt;&lt;/p&gt;_x0009__x0009__x0009_&lt;/td&gt;_x0009__x0009__x0009_&lt;td style="width:48.5%;height:27px;"&gt;_x0009__x0009__x0009_&lt;p align="left"&gt;&lt;strong&gt;Kontrolná otázka&lt;/strong&gt;&lt;/p&gt;_x0009__x0009__x0009_&lt;/td&gt;_x0009__x0009__x0009_&lt;td style="width:5.16%;height:27px;"&gt;_x0009__x0009__x0009_&lt;p align="left"&gt;&lt;strong&gt;Á&lt;/strong&gt;&lt;/p&gt;_x0009__x0009__x0009_&lt;/td&gt;_x0009__x0009__x0009_&lt;td style="width:6.14%;height:27px;"&gt;_x0009__x0009__x0009_&lt;p align="left"&gt;&lt;strong&gt;N&lt;/strong&gt;&lt;/p&gt;_x0009__x0009__x0009_&lt;/td&gt;_x0009__x0009_&lt;/tr&gt;_x0009__x0009_&lt;tr&gt;_x0009__x0009__x0009_&lt;td rowspan="2" style="width:17.0%;height:37px;"&gt;_x0009__x0009__x0009_&lt;p align="left"&gt;&lt;strong&gt;1. Príprava tvorby právneho predpisu&lt;/strong&gt;&lt;/p&gt;_x0009__x0009__x0009_&lt;/td&gt;_x0009__x0009__x0009_&lt;td style="width:23.2%;height:37px;"&gt;_x0009__x0009__x0009_&lt;p align="left"&gt;1.1 Identifikácia cieľa&lt;/p&gt;_x0009__x0009__x0009_&lt;/td&gt;_x0009__x0009__x0009_&lt;td style="width:48.5%;height:37px;"&gt;_x0009__x0009__x0009_&lt;p&gt;Bol zadefinovaný cieľ účasti verejnosti na tvorbe právneho predpisu?&lt;/p&gt;_x0009__x0009__x0009_&lt;/td&gt;_x0009__x0009__x0009_&lt;td style="width:5.16%;height:37px;"&gt;_x0009__x0009__x0009_&lt;p align="left"&gt;☒&lt;/p&gt;_x0009__x0009__x0009_&lt;/td&gt;_x0009__x0009__x0009_&lt;td style="width:6.14%;height:37px;"&gt;_x0009__x0009__x0009_&lt;p align="left"&gt;☐&lt;/p&gt;_x0009__x0009__x0009_&lt;/td&gt;_x0009__x0009_&lt;/tr&gt;_x0009__x0009_&lt;tr&gt;_x0009__x0009__x0009_&lt;td style="width:23.2%;height:37px;"&gt;_x0009__x0009__x0009_&lt;p align="left"&gt;1.2 Identifikácia problému a alternatív&lt;/p&gt;_x0009__x0009__x0009_&lt;/td&gt;_x0009__x0009__x0009_&lt;td style="width:48.5%;height:37px;"&gt;_x0009__x0009__x0009_&lt;p&gt;Bola vykonaná identifikácia problému a alternatív riešení?&lt;/p&gt;_x0009__x0009__x0009_&lt;/td&gt;_x0009__x0009__x0009_&lt;td style="width:5.16%;height:37px;"&gt;_x0009__x0009__x0009_&lt;p align="left"&gt;☒&lt;/p&gt;_x0009__x0009__x0009_&lt;/td&gt;_x0009__x0009__x0009_&lt;td style="width:6.14%;height:37px;"&gt;_x0009__x0009__x0009_&lt;p align="left"&gt;☐&lt;/p&gt;_x0009__x0009__x0009_&lt;/td&gt;_x0009__x0009_&lt;/tr&gt;_x0009__x0009_&lt;tr&gt;_x0009__x0009__x0009_&lt;td rowspan="9" style="width:17.0%;height:37px;"&gt;_x0009__x0009__x0009_&lt;p align="left"&gt;&lt;strong&gt;2. Informovanie verejnosti o&amp;nbsp;tvorbe právneho predpisu&lt;/strong&gt;&lt;/p&gt;_x0009__x0009__x0009_&lt;/td&gt;_x0009__x0009__x0009_&lt;td rowspan="3" style="width:23.2%;height:37px;"&gt;_x0009__x0009__x0009_&lt;p align="left"&gt;2.1 Rozsah informácií&lt;/p&gt;_x0009__x0009__x0009_&lt;/td&gt;_x0009__x0009__x0009_&lt;td style="width:48.5%;height:37px;"&gt;_x0009__x0009__x0009_&lt;p&gt;Boli verejnosti poskytnuté informácie o probléme, ktorý má predmetný právny predpis riešiť?&lt;/p&gt;_x0009__x0009__x0009_&lt;/td&gt;_x0009__x0009__x0009_&lt;td style="width:5.16%;height:37px;"&gt;_x0009__x0009__x0009_&lt;p align="left"&gt;☒&lt;/p&gt;_x0009__x0009__x0009_&lt;/td&gt;_x0009__x0009__x0009_&lt;td style="width:6.14%;height:37px;"&gt;_x0009__x0009__x0009_&lt;p align="left"&gt;☐&lt;/p&gt;_x0009__x0009__x0009_&lt;/td&gt;_x0009__x0009_&lt;/tr&gt;_x0009__x0009_&lt;tr&gt;_x0009__x0009__x0009_&lt;td style="width:48.5%;height:37px;"&gt;_x0009__x0009__x0009_&lt;p&gt;Boli verejnosti poskytnuté informácie o cieli účasti verejnosti na tvorbe právneho predpisu spolu s&amp;nbsp;časovým rámcom jeho tvorby?&lt;/p&gt;_x0009__x0009__x0009_&lt;/td&gt;_x0009__x0009__x0009_&lt;td style="width:5.16%;height:37px;"&gt;_x0009__x0009__x0009_&lt;p align="left"&gt;☐&lt;/p&gt;_x0009__x0009__x0009_&lt;/td&gt;_x0009__x0009__x0009_&lt;td style="width:6.14%;height:37px;"&gt;_x0009__x0009__x0009_&lt;p align="left"&gt;☒&lt;/p&gt;_x0009__x0009__x0009_&lt;/td&gt;_x0009__x0009_&lt;/tr&gt;_x0009__x0009_&lt;tr&gt;_x0009__x0009__x0009_&lt;td style="width:48.5%;height:37px;"&gt;_x0009__x0009__x0009_&lt;p&gt;Boli verejnosti poskytnuté informácie o plánovanom procese tvorby právneho predpisu?&lt;/p&gt;_x0009__x0009__x0009_&lt;/td&gt;_x0009__x0009__x0009_&lt;td style="width:5.16%;height:37px;"&gt;_x0009__x0009__x0009_&lt;p align="left"&gt;☒&lt;/p&gt;_x0009__x0009__x0009_&lt;/td&gt;_x0009__x0009__x0009_&lt;td style="width:6.14%;height:37px;"&gt;_x0009__x0009__x0009_&lt;p align="left"&gt;☐&lt;/p&gt;_x0009__x0009__x0009_&lt;/td&gt;_x0009__x0009_&lt;/tr&gt;_x0009__x0009_&lt;tr&gt;_x0009__x0009__x0009_&lt;td rowspan="3" style="width:23.2%;height:37px;"&gt;_x0009__x0009__x0009_&lt;p align="left"&gt;2.2 Kontinuita informovania&lt;/p&gt;_x0009__x0009__x0009_&lt;/td&gt;_x0009__x0009__x0009_&lt;td style="width:48.5%;height:37px;"&gt;_x0009__x0009__x0009_&lt;p&gt;Boli verejnosti poskytnuté relevantné informácie pred začatím tvorby právneho predpisu?&lt;/p&gt;_x0009__x0009__x0009_&lt;/td&gt;_x0009__x0009__x0009_&lt;td style="width:5.16%;height:37px;"&gt;_x0009__x0009__x0009_&lt;p align="left"&gt;☒&lt;/p&gt;_x0009__x0009__x0009_&lt;/td&gt;_x0009__x0009__x0009_&lt;td style="width:6.14%;height:37px;"&gt;_x0009__x0009__x0009_&lt;p align="left"&gt;☐&lt;/p&gt;_x0009__x0009__x0009_&lt;/td&gt;_x0009__x0009_&lt;/tr&gt;_x0009__x0009_&lt;tr&gt;_x0009__x0009__x0009_&lt;td style="width:48.5%;height:37px;"&gt;_x0009__x0009__x0009_&lt;p&gt;Boli verejnosti poskytnuté relevantné informácie počas tvorby právneho predpisu?&lt;/p&gt;_x0009__x0009__x0009_&lt;/td&gt;_x0009__x0009__x0009_&lt;td style="width:5.16%;height:37px;"&gt;_x0009__x0009__x0009_&lt;p align="left"&gt;☒&lt;/p&gt;_x0009__x0009__x0009_&lt;/td&gt;_x0009__x0009__x0009_&lt;td style="width:6.14%;height:37px;"&gt;_x0009__x0009__x0009_&lt;p align="left"&gt;☐&lt;/p&gt;_x0009__x0009__x0009_&lt;/td&gt;_x0009__x0009_&lt;/tr&gt;_x0009__x0009_&lt;tr&gt;_x0009__x0009__x0009_&lt;td style="width:48.5%;height:37px;"&gt;_x0009__x0009__x0009_&lt;p&gt;Boli verejnosti poskytnuté relevantné informácie aj po ukončení tvorby právneho predpisu?&lt;/p&gt;_x0009__x0009__x0009_&lt;/td&gt;_x0009__x0009__x0009_&lt;td style="width:5.16%;height:37px;"&gt;_x0009__x0009__x0009_&lt;p align="left"&gt;☐&lt;/p&gt;_x0009__x0009__x0009_&lt;/td&gt;_x0009__x0009__x0009_&lt;td style="width:6.14%;height:37px;"&gt;_x0009__x0009__x0009_&lt;p align="left"&gt;☒&lt;/p&gt;_x0009__x0009__x0009_&lt;/td&gt;_x0009__x0009_&lt;/tr&gt;_x0009__x0009_&lt;tr&gt;_x0009__x0009__x0009_&lt;td rowspan="2" style="width:23.2%;height:37px;"&gt;_x0009__x0009__x0009_&lt;p align="left"&gt;2.3 Kvalita a včasnosť informácií&lt;/p&gt;_x0009__x0009__x0009_&lt;/td&gt;_x0009__x0009__x0009_&lt;td style="width:48.5%;height:37px;"&gt;_x0009__x0009__x0009_&lt;p&gt;Boli relevantné informácie o&amp;nbsp;tvorbe právneho predpisu verejnosti poskytnuté včas?&lt;/p&gt;_x0009__x0009__x0009_&lt;/td&gt;_x0009__x0009__x0009_&lt;td style="width:5.16%;height:37px;"&gt;_x0009__x0009__x0009_&lt;p align="left"&gt;☒&lt;/p&gt;_x0009__x0009__x0009_&lt;/td&gt;_x0009__x0009__x0009_&lt;td style="width:6.14%;height:37px;"&gt;_x0009__x0009__x0009_&lt;p align="left"&gt;☐&lt;/p&gt;_x0009__x0009__x0009_&lt;/td&gt;_x0009__x0009_&lt;/tr&gt;_x0009__x0009_&lt;tr&gt;_x0009__x0009__x0009_&lt;td style="width:48.5%;height:37px;"&gt;_x0009__x0009__x0009_&lt;p&gt;Boli relevantné informácie o&amp;nbsp;tvorbe právneho predpisu a&amp;nbsp;o samotnom&amp;nbsp;právnom predpise poskytnuté vo vyhovujúcej technickej kvalite?&lt;/p&gt;_x0009__x0009__x0009_&lt;/td&gt;_x0009__x0009__x0009_&lt;td style="width:5.16%;height:37px;"&gt;_x0009__x0009__x0009_&lt;p align="left"&gt;☒&lt;/p&gt;_x0009__x0009__x0009_&lt;/td&gt;_x0009__x0009__x0009_&lt;td style="width:6.14%;height:37px;"&gt;_x0009__x0009__x0009_&lt;p align="left"&gt;☐&lt;/p&gt;_x0009__x0009__x0009_&lt;/td&gt;_x0009__x0009_&lt;/tr&gt;_x0009__x0009_&lt;tr&gt;_x0009__x0009__x0009_&lt;td style="width:23.2%;height:37px;"&gt;_x0009__x0009__x0009_&lt;p align="left"&gt;2.4 Adresnosť informácií&lt;/p&gt;_x0009__x0009__x0009_&lt;/td&gt;_x0009__x0009__x0009_&lt;td style="width:48.5%;height:37px;"&gt;_x0009__x0009__x0009_&lt;p&gt;Boli zvolené komunikačné kanály dostatočné vzhľadom na prenos relevantných informácií o&amp;nbsp; právnom predpise smerom k&amp;nbsp;verejnosti?&lt;/p&gt;_x0009__x0009__x0009_&lt;/td&gt;_x0009__x0009__x0009_&lt;td style="width:5.16%;height:37px;"&gt;_x0009__x0009__x0009_&lt;p align="left"&gt;☒&lt;/p&gt;_x0009__x0009__x0009_&lt;/td&gt;_x0009__x0009__x0009_&lt;td style="width:6.14%;height:37px;"&gt;_x0009__x0009__x0009_&lt;p align="left"&gt;☐&lt;/p&gt;_x0009__x0009__x0009_&lt;/td&gt;_x0009__x0009_&lt;/tr&gt;_x0009__x0009_&lt;tr&gt;_x0009__x0009__x0009_&lt;td rowspan="3" style="width:17.0%;height:37px;"&gt;_x0009__x0009__x0009_&lt;p align="left"&gt;&lt;strong&gt;3. Vyhodnotenie procesu tvorby právneho predpisu&lt;/strong&gt;&lt;/p&gt;_x0009__x0009__x0009_&lt;/td&gt;_x0009__x0009__x0009_&lt;td rowspan="3" style="width:23.2%;height:37px;"&gt;_x0009__x0009__x0009_&lt;p align="left"&gt;4.1 Hodnotenie procesu&lt;/p&gt;_x0009__x0009__x0009_&lt;/td&gt;_x0009__x0009__x0009_&lt;td style="width:48.5%;height:37px;"&gt;_x0009__x0009__x0009_&lt;p&gt;Bolo vykonané hodnotenie procesu tvorby právneho predpisu?&lt;/p&gt;_x0009__x0009__x0009_&lt;/td&gt;_x0009__x0009__x0009_&lt;td style="width:5.16%;height:37px;"&gt;_x0009__x0009__x0009_&lt;p align="left"&gt;☐&lt;/p&gt;_x0009__x0009__x0009_&lt;/td&gt;_x0009__x0009__x0009_&lt;td style="width:6.14%;height:37px;"&gt;_x0009__x0009__x0009_&lt;p align="left"&gt;☒&lt;/p&gt;_x0009__x0009__x0009_&lt;/td&gt;_x0009__x0009_&lt;/tr&gt;_x0009__x0009_&lt;tr&gt;_x0009__x0009__x0009_&lt;td style="width:48.5%;height:37px;"&gt;_x0009__x0009__x0009_&lt;p&gt;Bola zverejnená hodnotiaca správa procesu tvorby právneho predpisu?&lt;/p&gt;_x0009__x0009__x0009_&lt;/td&gt;_x0009__x0009__x0009_&lt;td style="width:5.16%;height:37px;"&gt;_x0009__x0009__x0009_&lt;p align="left"&gt;☐&lt;/p&gt;_x0009__x0009__x0009_&lt;/td&gt;_x0009__x0009__x0009_&lt;td style="width:6.14%;height:37px;"&gt;_x0009__x0009__x0009_&lt;p align="left"&gt;☒&lt;/p&gt;_x0009__x0009__x0009_&lt;/td&gt;_x0009__x0009_&lt;/tr&gt;_x0009__x0009_&lt;tr&gt;_x0009__x0009__x0009_&lt;td style="width:48.5%;height:37px;"&gt;_x0009__x0009__x0009_&lt;p&gt;Bol splnený cieľ účasti verejnosti na tvorbe právneho predpisu?&lt;/p&gt;_x0009__x0009__x0009_&lt;/td&gt;_x0009__x0009__x0009_&lt;td style="width:5.16%;height:37px;"&gt;_x0009__x0009__x0009_&lt;p align="left"&gt;☒&lt;/p&gt;_x0009__x0009__x0009_&lt;/td&gt;_x0009__x0009__x0009_&lt;td style="width:6.14%;height:37px;"&gt;_x0009__x0009__x0009_&lt;p align="left"&gt;☐&lt;/p&gt;_x0009__x0009__x0009_&lt;/td&gt;_x0009__x0009_&lt;/tr&gt;_x0009_&lt;/tbody&gt;&lt;/table&gt;&lt;p&gt;&amp;nbsp;&lt;/p&gt;&lt;p&gt;&amp;nbsp;&lt;/p&gt;&lt;p&gt;Ministerstvo životného prostredia Slovenskej republiky dňa 5. mája 2020 zverejnilo prostredníctvom portálu SLOV-LEX Predbežnú informáciu (PI/2020/72) k návrhu zákona o ochrane ovzdušia. K&amp;nbsp;predmetnej informácii bolo v&amp;nbsp;termíne do 25. mája 2020 prijaté tri vyjadrenia.&lt;/p&gt;&lt;p&gt;&amp;nbsp;&lt;/p&gt;&lt;table border="1" cellpadding="0" cellspacing="0" width="100%"&gt;_x0009_&lt;tbody&gt;_x0009__x0009_&lt;tr&gt;_x0009__x0009__x0009_&lt;td style="width:16.42%;"&gt;_x0009__x0009__x0009_&lt;p align="left"&gt;&lt;strong&gt;SUBJEKT&lt;/strong&gt;&lt;/p&gt;_x0009__x0009__x0009_&lt;/td&gt;_x0009__x0009__x0009_&lt;td style="width:50.38%;"&gt;_x0009__x0009__x0009_&lt;p align="left"&gt;&lt;strong&gt;VYJADRENIE&lt;/strong&gt;&lt;/p&gt;_x0009__x0009__x0009_&lt;/td&gt;_x0009__x0009__x0009_&lt;td style="width:33.2%;"&gt;_x0009__x0009__x0009_&lt;p align="left"&gt;&lt;strong&gt;STANOVISKO MŽP SR&lt;/strong&gt;&lt;/p&gt;_x0009__x0009__x0009_&lt;/td&gt;_x0009__x0009_&lt;/tr&gt;_x0009__x0009_&lt;tr&gt;_x0009__x0009__x0009_&lt;td style="width:16.42%;"&gt;_x0009__x0009__x0009_&lt;p align="left"&gt;Klub 500 (Klub 500)&lt;/p&gt;_x0009__x0009__x0009_&lt;/td&gt;_x0009__x0009__x0009_&lt;td style="width:50.38%;"&gt;_x0009__x0009__x0009_&lt;p&gt;V rámci predbežnej informácie o pripravovanom novom zákone o ochrane ovzdušie č. 137/2010 Z.z zasielame nasledovný návrh na doplnenie: „Pre prevádzkovateľa, ktorý prevádzkuje v rámci jednej prevádzky na jednom mieste viac veľkých a stredných zdrojov znečisťovania, doplniť ustanovenie, ktorým mu okresný úrad môže vydať a v prípade potreby aj aktualizovať jeden súhlas na prevádzkovanie s uvedením určených emisných limitov a podmienok prevádzkovania (kvôli prehľadnosti a aktuálnosti údajov) pre všetky zdroje znečisťovania a rovnako aj jedno rozhodnutie - schválenie výpočtu množstva emisií. V súčasnosti sa okresné úrady nemali o čo oprieť pri žiadosti prevádzkovateľa o zjednotenie vydaných X-povolení do jedného spoločného. Navrhujeme v tomto zmysle previazať § 15, § 17 a § 26.“&lt;/p&gt;_x0009__x0009__x0009_&lt;/td&gt;_x0009__x0009__x0009_&lt;td style="width:33.2%;"&gt;_x0009__x0009__x0009_&lt;p align="left"&gt;V&amp;nbsp;návrhu zákona sa zavádza nový druh povolenia pre stacionárne zdroje znečisťovania ovzdušia, ktorý nahradí doterajšie súhlasy zdrojov znečisťovania ovzdušia. Povolenie podľa navrhovaného zákona budú musieť podľa prechodných ustanovení vydané všetky existujúce zdroje, čím dôjde k&amp;nbsp;prepovoleniu. Týmto bude zabezpečené&amp;nbsp;zjednotenie vydaných súhlasov. Každý zdroj bude mať vydané nové povolenie&amp;nbsp; s&amp;nbsp;komplexnými údajmi o&amp;nbsp;technických požiadavkách a&amp;nbsp;podmienkach prevádzkovania a&amp;nbsp;emisných limitov.&lt;/p&gt;_x0009__x0009__x0009_&lt;/td&gt;_x0009__x0009_&lt;/tr&gt;_x0009__x0009_&lt;tr&gt;_x0009__x0009__x0009_&lt;td style="width:16.42%;"&gt;_x0009__x0009__x0009_&lt;p align="left"&gt;USSK (U. S. Steel Košice, s. r. o.)&lt;/p&gt;_x0009__x0009__x0009_&lt;/td&gt;_x0009__x0009__x0009_&lt;td style="width:50.38%;"&gt;_x0009__x0009__x0009_&lt;p&gt;1. § 15 odsek 1, písm. e) Navrhujeme vypustiť celé znenie písmena e), resp. v primeranom rozsahu upraviť aktuálne platné legislatívne povinnosti tak, aby prevádzkovateľ nevykonával duplicitné povinnosti vyplývajúce z právnych predpisov v oblasti životného prostredia.&lt;/p&gt;_x0009__x0009__x0009_&lt;p&gt;Odôvodnenie: Navrhované povinnosti v písmene e) sú administratívnou záťažou dvojitého ohlasovania rovnakých údajov, nakoľko prevádzkovatelia veľkých a stredných zdrojov plnia tieto povinnosti už podľa § 4,&amp;nbsp; ods. (1) zákona č. 401/1998 Z. z. o poplatkoch.&lt;/p&gt;_x0009__x0009__x0009_&lt;/td&gt;_x0009__x0009__x0009_&lt;td style="width:33.2%;"&gt;_x0009__x0009__x0009_&lt;p align="left"&gt;Akceptované&lt;/p&gt;_x0009__x0009__x0009_&lt;p align="left"&gt;Uvedené rieši návrh zákona v&amp;nbsp;spojení nového zákona o&amp;nbsp;poplatkoch za znečisťovanie ovzdušia.&lt;/p&gt;_x0009__x0009__x0009_&lt;/td&gt;_x0009__x0009_&lt;/tr&gt;_x0009__x0009_&lt;tr&gt;_x0009__x0009__x0009_&lt;td style="width:16.42%;"&gt;_x0009__x0009__x0009_&lt;p align="left"&gt;&amp;nbsp;&lt;/p&gt;_x0009__x0009__x0009_&lt;/td&gt;_x0009__x0009__x0009_&lt;td style="width:50.38%;"&gt;_x0009__x0009__x0009_&lt;p&gt;2. § 15 odsek 1, písm. r) + príloha č. 3, bod č. 4Navrhujeme upustiť od povinnosti prevádzkovateľa oznamovať plánovaný termín vykonania oprávnenej technickej činnosti. Zároveň v Prílohe č. 3, bod 4 tohto zákona navrhujeme väčšiu flexibilitu pre organizácie vykonávajúce oprávnenú technickú činnosť spočívajúcu v možnosti zmeniť údaje o objekte a účele min. 1 deň pred plánovaným termínom inšpekcie.&lt;/p&gt;_x0009__x0009__x0009_&lt;p&gt;Odôvodnenie: Plánovaný termín vykonania oprávnenej technickej činnosti v súčasnosti oznamuje prevádzkovateľ aj oprávnená osoba. Povinnosť oznamovať plánovaný termín vykonania oprávnenej technickej činnosti ponechať len v povinnostiach oprávnenej osoby, tak ako je to uvedené v Prílohe č. 3, bod 4 zákona č.137/2010 Z. z. v znení neskorších predpisov. V technologicky rozsiahlejších technológiách dochádza často k zmenám po prvotnom oznámení, ktoré znemožnia vykonať oznámenú činnosť v oznámený termín a predmetný termín je pre prevádzkovateľa a aj meraciu organizáciu nevyužitý, čo je spojené s finančnými a časovými stratami na strane prevádzkovateľa ale aj meracej organizácie.&lt;/p&gt;_x0009__x0009__x0009_&lt;/td&gt;_x0009__x0009__x0009_&lt;td style="width:33.2%;"&gt;_x0009__x0009__x0009_&lt;p align="left"&gt;Čiastočne akceptované.&lt;/p&gt;_x0009__x0009__x0009_&lt;p align="left"&gt;Celý návrh pripomienky bude funkčný až po úplnom sprevádzkovaní systému NEIS podľa prechodných ustanovení.&lt;/p&gt;_x0009__x0009__x0009_&lt;/td&gt;_x0009__x0009_&lt;/tr&gt;_x0009__x0009_&lt;tr&gt;_x0009__x0009__x0009_&lt;td style="width:16.42%;"&gt;_x0009__x0009__x0009_&lt;p align="left"&gt;&amp;nbsp;&lt;/p&gt;_x0009__x0009__x0009_&lt;/td&gt;_x0009__x0009__x0009_&lt;td style="width:50.38%;"&gt;_x0009__x0009__x0009_&lt;p&gt;3. § 15 odsek 1, písm. ah) Navrhujeme vypustiť celé znenie písmena ah), resp. v primeranom rozsahu upraviť aktuálne platné legislatívne povinnosti tak, aby prevádzkovateľ nevykonával duplicitné povinnosti vyplývajúce z právnych predpisov v oblasti životného prostredia.&lt;/p&gt;_x0009__x0009__x0009_&lt;p&gt;Odôvodnenie: Navrhované povinnosti v písmene ah) sú duplicitné administratívne povinnosti, nakoľko prevádzkovateľ veľkých a stredných zdrojov plní povinnosti už podľa:- §15 ods. (1) písmeno e) zákona o ovzduší oznamuje údaje do Národného emisného informačného systému,- §15 ods. (1) písmeno q) zákona o ovzduší plní technické požiadavky a podmienky prevádzkovania zdroja a zasiela výsledky z oprávnenej technickej činnosti okresnému úradu a inšpekcii,- §15 ods. (1) písmeno t) zákona o ovzduší sprístupňuje údaje z automatizovaného monitorovacieho systému emisií okresnému úradu a inšpekcii,- podľa § 5 ods.(5) Vyhlášky MŽP SR č.448/2010 Z. z., ktorou sa vykonáva zákon č.205/2004 Z. z. o zhromažďovaní, uchovávaní a šírení informácií o ŽP a o zmene a doplnení niektorých zákonov v znení neskorších zmien zasiela SHMÚ vyplnené tlačivá do Národného registra znečistenia (NRZ). Súčasťou zasielaných údajov je aj tlačivo č. 9, kde sú uvedené aj informácie o výsledku oprávneného merania a údaje o dodržaní emisných limitov,- prevádzkovateľ podľa § 33a zákona č. 17/1992 Zb. o životnom prostredí v znení neskorších zmien je povinný zverejňovať výsledky meraní a sledovaní vo všeobecne zrozumiteľnej forme a na všeobecne ľahko prístupnom mieste pravidelne do 10 dní po uplynutí každého mesiaca, v ktorom mal takúto povinnosť, a súhrnne do 30 dní po uplynutí kalendárneho roka.&lt;/p&gt;_x0009__x0009__x0009_&lt;/td&gt;_x0009__x0009__x0009_&lt;td style="width:33.2%;"&gt;_x0009__x0009__x0009_&lt;p align="left"&gt;Akceptované&lt;/p&gt;_x0009__x0009__x0009_&lt;/td&gt;_x0009__x0009_&lt;/tr&gt;_x0009__x0009_&lt;tr&gt;_x0009__x0009__x0009_&lt;td style="width:16.42%;"&gt;_x0009__x0009__x0009_&lt;p align="left"&gt;SAPPO (Slovenská asociácia petrolejárskeho priemyslu a obchodu)&lt;/p&gt;_x0009__x0009__x0009_&lt;/td&gt;_x0009__x0009__x0009_&lt;td style="width:50.38%;"&gt;_x0009__x0009__x0009_&lt;p&gt;Slovenská asociácia petrolejárskeho priemyslu a obchodu, vychádzajúc zo súčasného zákona o ovzduší, navrhuje pri tvorbe predmetného zákona upraviť či vypustiť oblasti, ktoré už v súčasnom zákone spôsobujú zbytočnú administratívnu záťaž a nemajú priamy dopad na ochranu ovzdušia:1. Navrhujeme posunúť termín, ktorý je v súčasnom znení zákona upravený v § 15 ods. 1 písm. e), kde žiadame lehotu do 15. februára posunúť na 31. marec. Posunutie termínu žiadame z dôvodu, že v danom období sme povinný plniť viaceré ďalšie&amp;nbsp; legislatívne povinnosti. Takisto k spracovaniu údajov je najprv potrebné dokončiť účtovné uzávierky a až v ich nadväznosti spracovať hlásenia, na čo je potrebné dlhšie obdobie.&lt;/p&gt;_x0009__x0009__x0009_&lt;/td&gt;_x0009__x0009__x0009_&lt;td style="width:33.2%;"&gt;_x0009__x0009__x0009_&lt;p align="left"&gt;Pôvodný termín bol ponechaný z&amp;nbsp;dôvodu nadväznosti na požiadavky iných právnych predpisov v&amp;nbsp;oblasti životného prostredie (zákon o odpadoch)&lt;/p&gt;_x0009__x0009__x0009_&lt;/td&gt;_x0009__x0009_&lt;/tr&gt;_x0009__x0009_&lt;tr&gt;_x0009__x0009__x0009_&lt;td style="width:16.42%;"&gt;_x0009__x0009__x0009_&lt;p align="left"&gt;&amp;nbsp;&lt;/p&gt;_x0009__x0009__x0009_&lt;/td&gt;_x0009__x0009__x0009_&lt;td style="width:50.38%;"&gt;_x0009__x0009__x0009_&lt;p&gt;2. Navrhujeme vypustenie povinnosti uvedenej v platnom zákone v § 15 ods. 1 písm. r). Povinnosť prevádzkovateľa oznamovať podľa § 15 ods. 1, písm. r) plánované termíny vykonania oprávnenej technickej činnosti je povinnosť administratívneho charakteru. Oznamovacia povinnosť nemá priamy dopad na ochranu ovzdušia a za porušenie povinnosti je v § 30 ods. 3, písm. a) zákona o ovzduší ustanovená pokuta od 160 eur do 33 000 eur. V praxi je výkon oprávnenej technickej činnosti duplicitne ohlasovaný na orgány štátnej správy – ohlasuje prevádzkovateľ a tiež oprávnená osoba na výkon technickej činnosti. Súčasne navrhujeme ponechať oznamovanie oprávnenej technickej činnosti len v povinnostiach oprávnenej osoby na výkon technickej činnosti podľa platného § 20 ods. 7, písm. a) a Prílohy č. 3 zákona o ovzduší. Povinnosť prevádzkovateľa oznamovať podľa § 15 odsek (1) písm. r) plánované termíny vykonania oprávnenej technické činnosti navrhujeme vynechať zo zákona o ovzduší.&lt;/p&gt;_x0009__x0009__x0009_&lt;/td&gt;_x0009__x0009__x0009_&lt;td style="width:33.2%;"&gt;_x0009__x0009__x0009_&lt;p align="left"&gt;Akceptované. Návrh zákona oznamovanie o&amp;nbsp;plánovanom výkone oprávnenej technickej činnosti dáva za povinnosť oprávneným osobám.&lt;/p&gt;_x0009__x0009__x0009_&lt;/td&gt;_x0009__x0009_&lt;/tr&gt;_x0009__x0009_&lt;tr&gt;_x0009__x0009__x0009_&lt;td style="width:16.42%;"&gt;_x0009__x0009__x0009_&lt;p align="left"&gt;&amp;nbsp;&lt;/p&gt;_x0009__x0009__x0009_&lt;/td&gt;_x0009__x0009__x0009_&lt;td style="width:50.38%;"&gt;_x0009__x0009__x0009_&lt;p&gt;3. Navrhujeme úpravu povinnosti uvedenú v platnom zákone v § 15 ods. 1, písm. q), kde navrhujeme vypustiť z písmena q) text, ktorý znie: „a v ostatných prípadoch doklad o výsledku diskontinuálnej oprávnenej technickej činnosti predkladať najneskôr do 60 dní od vykonania posledného odberu vzorky alebo inej zodpovedajúcej technickej činnosti na príslušnom monitorovacom mieste“.&amp;nbsp; Povinnosť prevádzkovateľa predkladať podľa § 15 ods. 1,&amp;nbsp; písm. q) doklad o výsledku diskontinuálnej oprávnenej technickej činnosti je povinnosť administratívneho charakteru. Táto povinnosť nemá priamy dopad na ochranu ovzdušia a za porušenie povinnosti je v § 30 ods. 3, písm. a) ustanovená pokuta od 160 eur do 33 000 eur. Vzhľadom na uvedené teda navrhujeme ,aby nebolo potrebné ďalej predkladať doklad o výsledku diskontinuálnej oprávnenej technickej činnosti.&lt;/p&gt;_x0009__x0009__x0009_&lt;/td&gt;_x0009__x0009__x0009_&lt;td style="width:33.2%;"&gt;_x0009__x0009__x0009_&lt;p align="left"&gt;Podľa navrhovaného zákona povinnosť bola upravená/zjednodušená.&lt;/p&gt;_x0009__x0009__x0009_&lt;/td&gt;_x0009__x0009_&lt;/tr&gt;_x0009__x0009_&lt;tr&gt;_x0009__x0009__x0009_&lt;td style="width:16.42%;"&gt;_x0009__x0009__x0009_&lt;p align="left"&gt;&amp;nbsp;&lt;/p&gt;_x0009__x0009__x0009_&lt;/td&gt;_x0009__x0009__x0009_&lt;td style="width:50.38%;"&gt;_x0009__x0009__x0009_&lt;p&gt;4. Navrhujeme vypustenie povinnosti uvedenej v platnom zákone v § 15 ods. 1 písm. ah), resp. v primeranom rozsahu upraviť aktuálne platné legislatívne povinnosti tak, aby prevádzkovateľ nevykonával duplicitné povinnosti vyplývajúce z právnych predpisov v oblasti životného prostredia. Povinnosti upravené v § 15 ods. 1 písm. ah)&amp;nbsp; sú duplicitné administratívne povinnosti, nakoľko prevádzkovateľ veľkých a stredných zdrojov plní povinnosti už podľa :- § 15 ods. 1, písm. t): sprístupňuje údaje z automatizovaného monitorovacieho systému emisií okresnému úradu a inšpekcii- § 15 ods. 1, písm. q): plní technické požiadavky a podmienky prevádzkovania zdroja a zasiela výsledky z oprávnenej technickej činnosti okresnému úradu a inšpekcii- zákona č. 205/2004 Z.z. o zhromažďovaní, uchovávaní a šírení informácií o ŽP: zasiela SHMÚ vyplnené tlačivá do Národného registra znečistenia (NRZ); súčasťou zasielaných údajov sú aj informácie o výsledku oprávneného merania a údaje o dodržaní emisných limitov- zákona č. 17/1992 Zb. o životnom prostredí, kde prevádzkovateľ podľa § 33a zverejňuje informácie o ovzduší a protokoly&amp;nbsp; z automatizovaného monitorovacieho systému emisií na webovom sídle spoločnosti.&lt;/p&gt;_x0009__x0009__x0009_&lt;/td&gt;_x0009__x0009__x0009_&lt;td style="width:33.2%;"&gt;_x0009__x0009__x0009_&lt;p align="left"&gt;Akceptované&lt;/p&gt;_x0009__x0009__x0009_&lt;/td&gt;_x0009__x0009_&lt;/tr&gt;_x0009__x0009_&lt;tr&gt;_x0009__x0009__x0009_&lt;td style="width:16.42%;"&gt;_x0009__x0009__x0009_&lt;p align="left"&gt;&amp;nbsp;&lt;/p&gt;_x0009__x0009__x0009_&lt;/td&gt;_x0009__x0009__x0009_&lt;td style="width:50.38%;"&gt;_x0009__x0009__x0009_&lt;p&gt;5. Navrhujeme problematiku uvedenú v platnom zákone v §15 ods. 1, písm. k), q), r), u) ah) upraviť tak, aby sa uvedené netýkalo čerpacích staníc (ČS). Navrhujeme zvážiť úplne vyčlenenie legislatívy pre ČS do samostatného legislatívneho predpisu. Z pohľadu ochrany ovzdušia sú ČS špecifickou problematikou, ktorá by (aj podľa vzoru zahraničia) mala byť riadená samostatne od iných ZZO. Z pohľadu ochrany ovzdušia je vplyv ČS neporovnateľne menší, avšak sme povinný plniť rovnaké povinnosti s rovnakou administratívnou náročnosťou, pričom prínos nie je tak adekvátny ako pri veľkých zdrojoch (napr. informovanie verejnosti o výsledku merania rekuperácie benzínových pár II. st.).&lt;/p&gt;_x0009__x0009__x0009_&lt;/td&gt;_x0009__x0009__x0009_&lt;td style="width:33.2%;"&gt;_x0009__x0009__x0009_&lt;p align="left"&gt;Neakceptované z&amp;nbsp;dôvodu ponechania rovnakých požiadaviek pre všetky zdroje znečisťovania ovzdušia.&lt;/p&gt;_x0009__x0009__x0009_&lt;/td&gt;_x0009__x0009_&lt;/tr&gt;_x0009__x0009_&lt;tr&gt;_x0009__x0009__x0009_&lt;td style="width:99px;"&gt;_x0009__x0009__x0009_&lt;p align="left"&gt;&amp;nbsp;&lt;/p&gt;_x0009__x0009__x0009_&lt;/td&gt;_x0009__x0009__x0009_&lt;td style="width:304px;"&gt;_x0009__x0009__x0009_&lt;p&gt;6. Navrhujeme zmeniť spôsob schvaľovania STPP a TOO pre stacionárne zdroje podliehajúcich integrovanému povoľovaniu. Povinnosť prevádzkovateľa vypracovať&amp;nbsp; podľa § 15 ods. 2 platného zákona súbor technicko-prevádzkových parametrov a technicko-organizačných opatrení&amp;nbsp; (STPP a TOO) na zabezpečenie ochrany ovzdušia pri prevádzke stacionárnych zdrojov a v prípade stacionárnych zdrojov podliehajúcich integrovanému povoľovaniu&amp;nbsp; návrhy a zmeny STPP a TOO predložiť správnemu orgánu v integrovanom povoľovaní, žiadame zmeniť a to tak, že schvaľovanie STPP a TOO&amp;nbsp; vyčleniť&amp;nbsp; z režimu schvaľovania&amp;nbsp; integrovaného povoľovania, t.j. schvaľovať mimo zmeny IP, nakoľko jestvujúci proces&amp;nbsp;&amp;nbsp; schvaľovania STPP a TOO je časovo a&amp;nbsp; administratívne zdĺhavý postup.&lt;/p&gt;_x0009__x0009__x0009_&lt;/td&gt;_x0009__x0009__x0009_&lt;td style="width:201px;"&gt;_x0009__x0009__x0009_&lt;p align="left"&gt;Zmenu o&amp;nbsp;integrovanom povoľovaní nerieši návrh zákona. Navrhovanú zmenu je možné riešiť len zmenou zákona o&amp;nbsp;integrovanom povoľovaní.&lt;/p&gt;_x0009__x0009__x0009_&lt;/td&gt;_x0009__x0009_&lt;/tr&gt;_x0009__x0009_&lt;tr&gt;_x0009__x0009__x0009_&lt;td style="width:99px;"&gt;_x0009__x0009__x0009_&lt;p align="left"&gt;&amp;nbsp;&lt;/p&gt;_x0009__x0009__x0009_&lt;/td&gt;_x0009__x0009__x0009_&lt;td style="width:304px;"&gt;_x0009__x0009__x0009_&lt;p&gt;7. Navrhujeme problematiku upravenú v § 17 ods. 1, písm. a) platného zákona upraviť tak, aby nebol potrebný súhlas orgánu ochrany ovzdušia v prípade prevádzok povolených integrovaným povolením a v prípade výmeny výdajných stojanov na ČS. Nové znenie navrhujeme z dôvodu, aby sa odstránila náročná a neefektívna administratíva súvisiaca so žiadosťami o schválenie zmien v prípade servisných zásahov a výmen častí technológie pri ktorej nedochádza k zmene vplyvu na ochranu ovzdušia ako napríklad výmena výdajných stojanov na ČS.&lt;/p&gt;_x0009__x0009__x0009_&lt;/td&gt;_x0009__x0009__x0009_&lt;td style="width:201px;"&gt;_x0009__x0009__x0009_&lt;p align="left"&gt;Neakceptované.&lt;/p&gt;_x0009__x0009__x0009_&lt;/td&gt;_x0009__x0009_&lt;/tr&gt;_x0009_&lt;/tbody&gt;&lt;/table&gt;&lt;p&gt;&amp;nbsp;&lt;/p&gt;&lt;p&gt;&amp;nbsp;&lt;/p&gt;</vt:lpwstr>
  </property>
  <property name="FSC#SKEDITIONSLOVLEX@103.510:stavpredpis" pid="143" fmtid="{D5CDD505-2E9C-101B-9397-08002B2CF9AE}">
    <vt:lpwstr>Medzirezortné pripomienkové konanie</vt:lpwstr>
  </property>
  <property name="FSC#SKEDITIONSLOVLEX@103.510:typpredpis" pid="144" fmtid="{D5CDD505-2E9C-101B-9397-08002B2CF9AE}">
    <vt:lpwstr>Zákon</vt:lpwstr>
  </property>
  <property name="FSC#SKEDITIONSLOVLEX@103.510:typsprievdok" pid="145" fmtid="{D5CDD505-2E9C-101B-9397-08002B2CF9AE}">
    <vt:lpwstr>Doložka vplyvov</vt:lpwstr>
  </property>
  <property name="FSC#SKEDITIONSLOVLEX@103.510:ucinnostdo" pid="146" fmtid="{D5CDD505-2E9C-101B-9397-08002B2CF9AE}">
    <vt:lpwstr/>
  </property>
  <property name="FSC#SKEDITIONSLOVLEX@103.510:ucinnostod" pid="147" fmtid="{D5CDD505-2E9C-101B-9397-08002B2CF9AE}">
    <vt:lpwstr/>
  </property>
  <property name="FSC#SKEDITIONSLOVLEX@103.510:uzemplat" pid="148" fmtid="{D5CDD505-2E9C-101B-9397-08002B2CF9AE}">
    <vt:lpwstr/>
  </property>
  <property name="FSC#SKEDITIONSLOVLEX@103.510:vytvorenedna" pid="149" fmtid="{D5CDD505-2E9C-101B-9397-08002B2CF9AE}">
    <vt:lpwstr>21. 3. 2022</vt:lpwstr>
  </property>
  <property name="FSC#SKEDITIONSLOVLEX@103.510:vztahypredpis" pid="150" fmtid="{D5CDD505-2E9C-101B-9397-08002B2CF9AE}">
    <vt:lpwstr/>
  </property>
  <property name="FSC#SKEDITIONSLOVLEX@103.510:zodpinstitucia" pid="151" fmtid="{D5CDD505-2E9C-101B-9397-08002B2CF9AE}">
    <vt:lpwstr>Ministerstvo životného prostredia Slovenskej republiky</vt:lpwstr>
  </property>
  <property name="FSC#SKEDITIONSLOVLEX@103.510:zodppredkladatel" pid="152" fmtid="{D5CDD505-2E9C-101B-9397-08002B2CF9AE}">
    <vt:lpwstr>Ján Budaj</vt:lpwstr>
  </property>
  <property name="KSOProductBuildVer" pid="153" fmtid="{D5CDD505-2E9C-101B-9397-08002B2CF9AE}">
    <vt:lpwstr>1033-11.1.0.10702</vt:lpwstr>
  </property>
</Properties>
</file>