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A2" w:rsidRDefault="00EF27A2" w:rsidP="00EF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 Ô V O D O V Á    S P R Á 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</w:p>
    <w:p w:rsidR="00EF27A2" w:rsidRDefault="00EF27A2" w:rsidP="00EF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EF27A2" w:rsidRPr="00916277" w:rsidRDefault="00EF27A2" w:rsidP="00EF27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EF27A2" w:rsidRPr="00916277" w:rsidRDefault="00EF27A2" w:rsidP="00EF27A2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16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Všeobecná časť</w:t>
      </w:r>
    </w:p>
    <w:p w:rsidR="00EF27A2" w:rsidRDefault="00EF27A2" w:rsidP="00EF2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EF27A2" w:rsidRDefault="00EF27A2" w:rsidP="00EF2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:rsidR="00EF27A2" w:rsidRPr="00916277" w:rsidRDefault="00EF27A2" w:rsidP="00EF2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Poslanci</w:t>
      </w:r>
      <w:r w:rsidRPr="009162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9162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9162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9162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="00E808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Jaroslav </w:t>
      </w:r>
      <w:proofErr w:type="spellStart"/>
      <w:r w:rsidR="00E808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Karahuta</w:t>
      </w:r>
      <w:proofErr w:type="spellEnd"/>
      <w:r w:rsidR="00E808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Jozef Lukáč,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Eva Hudecová</w:t>
      </w:r>
      <w:r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  <w:lang w:eastAsia="sk-SK"/>
        </w:rPr>
        <w:t xml:space="preserve"> </w:t>
      </w:r>
      <w:r w:rsidR="00E80885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  <w:lang w:eastAsia="sk-SK"/>
        </w:rPr>
        <w:t>a </w:t>
      </w:r>
      <w:r w:rsidR="00E80885" w:rsidRPr="00E80885">
        <w:rPr>
          <w:rFonts w:ascii="Times New Roman" w:hAnsi="Times New Roman" w:cs="Times New Roman"/>
          <w:sz w:val="24"/>
          <w:szCs w:val="24"/>
        </w:rPr>
        <w:t>Miroslav Žiak</w:t>
      </w:r>
      <w:r w:rsidR="00E80885">
        <w:rPr>
          <w:rFonts w:ascii="Times New Roman" w:eastAsia="Times New Roman" w:hAnsi="Times New Roman" w:cs="Times New Roman"/>
          <w:color w:val="212121"/>
          <w:spacing w:val="29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predklad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ajú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9162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9162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91627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mení</w:t>
      </w:r>
      <w:r w:rsidRPr="009162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> 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 č. 338/2000 Z. z. o vnútrozemskej plavbe a o zmene a doplnení niektorých zákonov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91627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 neskorších predpisov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(ďalej len „návrh zákona“)</w:t>
      </w:r>
      <w:r w:rsidRPr="009162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EF27A2" w:rsidRDefault="00EF27A2" w:rsidP="00EF2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F27A2" w:rsidRPr="001C3EF5" w:rsidRDefault="00EF27A2" w:rsidP="00EF27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C3E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Novelou zákona sa sleduje zníženie administratívnej náročnosti pri registrácii malých plavidiel  s vlastným strojovým pohonom v nadväznosti na vedecko-technický pokrok v oblasti vývoja lodných motorov a ich výkonu, a 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zvýšením</w:t>
      </w:r>
      <w:r w:rsidRPr="001C3E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hranice výkonu vlastného strojového zariadenia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1C3E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registráciu malého plavidla s vlastným strojovým pohonom. Cieľom je odbremeniť prevádzkovateľov malých plavidiel s vlastným strojovým pohonom od povinnosti registrovať malé plavidlá s výkonom pohonného strojového zariadenia väčším ako 4 kW a posunúť hranicu registrácie na výkon pohonného strojového zariadenia väčší ako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1C3E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11 kW. Táto zmena nebude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mať</w:t>
      </w:r>
      <w:r w:rsidRPr="001C3E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vplyv na bezpečnosť prevádzky malých plavidiel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1C3E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Pr="001C3E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ovinnosť byť držiteľom preukazu odbornej spôsobilosti vodcu malého plavidla pri vedení malého plavidla ostáva v zákone zachovaná aj pri výkone pohonného strojového zariadenia väčšom ako 4 kW. Priblížime sa tým aj k podmienkam registrácie malých plavidiel napr. v Maďarskej republike, s ktorou má Slovenská republika najdlhší spoločný úsek hraničnej vody Dunaj, kde registrácii podliehajú malé plavidlá s výkonom vlastného strojového pohonu nad 14,7 kW.</w:t>
      </w:r>
    </w:p>
    <w:p w:rsidR="00EF27A2" w:rsidRDefault="00EF27A2" w:rsidP="00EF2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Českej republike je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nesledovanej vodnej ceste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- </w:t>
      </w:r>
      <w:proofErr w:type="spellStart"/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Baťovom</w:t>
      </w:r>
      <w:proofErr w:type="spellEnd"/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kanáli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možné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viesť malé plavidlo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aj bez preukazu odbornej spôsobilosti vodcu malého plavidla. Baťov kanál je nesledovanou vodnou cestou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aj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území Slovenskej republiky, na tomto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úseku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však platí povinnosť byť držiteľom preukazu odbornej spôsobilosti vodcu malého plavidla aj pre plavidlá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registrované v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Českej republik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čo spôsobuje prekážku v rozvíjaní turistického ruchu na tejto nesledovanej vodnej ceste medzi oboma susediacim republikami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EF27A2" w:rsidRDefault="00EF27A2" w:rsidP="00EF2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F27A2" w:rsidRPr="007606BA" w:rsidRDefault="00EF27A2" w:rsidP="00EF27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Prijatím novelizácie zákona sa zosúladia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podmienky prevádzky malého plavidla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nesledovaných vodných cestách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medzi Českou republikou a Slovenskou republikou, umožní 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súlade so zákonom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viesť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malé plavid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 vlastným strojovým pohonom bez preukazu odbornej spôsobilosti vodcu malého plavidla aj na ostatných nesledovaných vodných cestách Slovenskej republiky v záujme rozvoja turistického ruchu. </w:t>
      </w:r>
    </w:p>
    <w:p w:rsidR="00EF27A2" w:rsidRPr="00AE33ED" w:rsidRDefault="00EF27A2" w:rsidP="00EF2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Návrh zákona je v súlade s ústavou, s ústavnými zákonmi a nálezmi ústavného súdu, s inými zákonmi, s medzinárodnými zmluvami a inými medzinárodnými dokumentmi, ktorými je Slovenská republika viazaná a s právom Európskej únie. </w:t>
      </w:r>
    </w:p>
    <w:p w:rsidR="00EF27A2" w:rsidRPr="00AE33ED" w:rsidRDefault="00EF27A2" w:rsidP="00EF27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F27A2" w:rsidRPr="00AE33ED" w:rsidRDefault="00EF27A2" w:rsidP="00EF27A2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AE33E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E33E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predpokladá negatívne vplyvy na rozpočet</w:t>
      </w:r>
      <w:r w:rsidRPr="00AE33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verejnej</w:t>
      </w:r>
      <w:r w:rsidRPr="00AE33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správy a</w:t>
      </w:r>
      <w:r w:rsidRPr="00AE33E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pozitívne</w:t>
      </w:r>
      <w:r w:rsidRPr="00AE33E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AE33E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služby verejnej správy pre občana.</w:t>
      </w:r>
      <w:r w:rsidRPr="00AE33E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AE33E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AE33E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nepredpokladá</w:t>
      </w:r>
      <w:r w:rsidRPr="00AE33E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sk-SK"/>
        </w:rPr>
        <w:t xml:space="preserve">sociálne vplyvy,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AE33E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AE33E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podnikateľské</w:t>
      </w:r>
      <w:r w:rsidRPr="00AE33E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prostredie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vplyvy</w:t>
      </w:r>
      <w:r w:rsidRPr="00AE33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AE33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manželstvo,</w:t>
      </w:r>
      <w:r w:rsidRPr="00AE33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rodičovstvo,</w:t>
      </w:r>
      <w:r w:rsidRPr="00AE33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rodinu,</w:t>
      </w:r>
      <w:r w:rsidRPr="00AE33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vplyvy</w:t>
      </w:r>
      <w:r w:rsidRPr="00AE33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AE33E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informatizáciu spoločnosti a</w:t>
      </w:r>
      <w:r w:rsidRPr="00AE33E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v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plyvy</w:t>
      </w:r>
      <w:r w:rsidRPr="00AE33E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</w:t>
      </w:r>
      <w:r w:rsidRPr="00AE33E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sk-SK"/>
        </w:rPr>
        <w:t xml:space="preserve"> </w:t>
      </w:r>
      <w:r w:rsidRPr="00AE33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životné  prostredie.</w:t>
      </w:r>
    </w:p>
    <w:p w:rsidR="00EF27A2" w:rsidRPr="00916277" w:rsidRDefault="00EF27A2" w:rsidP="00EF27A2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EF27A2" w:rsidRDefault="00EF27A2" w:rsidP="00EF27A2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EF27A2" w:rsidRDefault="00EF27A2" w:rsidP="00EF27A2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bookmarkStart w:id="0" w:name="_GoBack"/>
      <w:bookmarkEnd w:id="0"/>
    </w:p>
    <w:sectPr w:rsidR="00EF27A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55" w:rsidRDefault="00CE7955" w:rsidP="00EF27A2">
      <w:pPr>
        <w:spacing w:after="0" w:line="240" w:lineRule="auto"/>
      </w:pPr>
      <w:r>
        <w:separator/>
      </w:r>
    </w:p>
  </w:endnote>
  <w:endnote w:type="continuationSeparator" w:id="0">
    <w:p w:rsidR="00CE7955" w:rsidRDefault="00CE7955" w:rsidP="00EF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143698"/>
      <w:docPartObj>
        <w:docPartGallery w:val="Page Numbers (Bottom of Page)"/>
        <w:docPartUnique/>
      </w:docPartObj>
    </w:sdtPr>
    <w:sdtEndPr/>
    <w:sdtContent>
      <w:p w:rsidR="00EF27A2" w:rsidRDefault="00EF27A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EA">
          <w:rPr>
            <w:noProof/>
          </w:rPr>
          <w:t>1</w:t>
        </w:r>
        <w:r>
          <w:fldChar w:fldCharType="end"/>
        </w:r>
      </w:p>
    </w:sdtContent>
  </w:sdt>
  <w:p w:rsidR="00EF27A2" w:rsidRDefault="00EF27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55" w:rsidRDefault="00CE7955" w:rsidP="00EF27A2">
      <w:pPr>
        <w:spacing w:after="0" w:line="240" w:lineRule="auto"/>
      </w:pPr>
      <w:r>
        <w:separator/>
      </w:r>
    </w:p>
  </w:footnote>
  <w:footnote w:type="continuationSeparator" w:id="0">
    <w:p w:rsidR="00CE7955" w:rsidRDefault="00CE7955" w:rsidP="00EF2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2"/>
    <w:rsid w:val="000D371C"/>
    <w:rsid w:val="003A33BE"/>
    <w:rsid w:val="00415823"/>
    <w:rsid w:val="004F14ED"/>
    <w:rsid w:val="00643414"/>
    <w:rsid w:val="006C1549"/>
    <w:rsid w:val="00A01113"/>
    <w:rsid w:val="00A10DF6"/>
    <w:rsid w:val="00CE7955"/>
    <w:rsid w:val="00E471F0"/>
    <w:rsid w:val="00E80885"/>
    <w:rsid w:val="00EF27A2"/>
    <w:rsid w:val="00F038EE"/>
    <w:rsid w:val="00F16B7B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D810-F477-45A3-A599-87275990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27A2"/>
    <w:pPr>
      <w:spacing w:after="160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27A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7A2"/>
    <w:rPr>
      <w:rFonts w:asciiTheme="minorHAnsi" w:hAnsiTheme="minorHAnsi"/>
      <w:sz w:val="22"/>
    </w:rPr>
  </w:style>
  <w:style w:type="paragraph" w:styleId="Pta">
    <w:name w:val="footer"/>
    <w:basedOn w:val="Normlny"/>
    <w:link w:val="PtaChar"/>
    <w:uiPriority w:val="99"/>
    <w:unhideWhenUsed/>
    <w:rsid w:val="00EF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7A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Jaroszewiczová, Zuzana</cp:lastModifiedBy>
  <cp:revision>4</cp:revision>
  <dcterms:created xsi:type="dcterms:W3CDTF">2022-07-18T13:13:00Z</dcterms:created>
  <dcterms:modified xsi:type="dcterms:W3CDTF">2022-07-19T05:39:00Z</dcterms:modified>
</cp:coreProperties>
</file>