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BCB02" w14:textId="77777777" w:rsidR="00E552A7" w:rsidRPr="005F29A9" w:rsidRDefault="00E552A7" w:rsidP="00E55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sk-SK"/>
        </w:rPr>
      </w:pPr>
      <w:bookmarkStart w:id="0" w:name="_GoBack"/>
      <w:bookmarkEnd w:id="0"/>
      <w:r w:rsidRPr="005F29A9"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sk-SK"/>
        </w:rPr>
        <w:t>DOLOŽKA ZLUČITEĽNOSTI</w:t>
      </w:r>
    </w:p>
    <w:p w14:paraId="32B4D028" w14:textId="40CAA71A" w:rsidR="00E552A7" w:rsidRPr="005F29A9" w:rsidRDefault="00E552A7" w:rsidP="00E55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5F29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návrhu </w:t>
      </w:r>
      <w:r w:rsidR="00825D81" w:rsidRPr="0056106C">
        <w:rPr>
          <w:rFonts w:ascii="Times New Roman" w:hAnsi="Times New Roman" w:cs="Times New Roman"/>
          <w:b/>
          <w:bCs/>
          <w:sz w:val="24"/>
          <w:szCs w:val="24"/>
        </w:rPr>
        <w:t>právneho predpisu</w:t>
      </w:r>
      <w:r w:rsidR="00825D81" w:rsidRPr="005F29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Pr="005F29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s právom Európskej únie</w:t>
      </w:r>
    </w:p>
    <w:p w14:paraId="5DA26286" w14:textId="77777777" w:rsidR="00E552A7" w:rsidRPr="005F29A9" w:rsidRDefault="00E552A7" w:rsidP="00E55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14:paraId="39AAA046" w14:textId="77777777" w:rsidR="00E552A7" w:rsidRPr="005F29A9" w:rsidRDefault="00E552A7" w:rsidP="00E55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04F00DA5" w14:textId="60CD7C88" w:rsidR="00E552A7" w:rsidRPr="005F29A9" w:rsidRDefault="00E552A7" w:rsidP="00E55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5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1. Navrhovateľ</w:t>
      </w:r>
      <w:r w:rsidRPr="005F2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825D81" w:rsidRPr="0056106C">
        <w:rPr>
          <w:rFonts w:ascii="Times New Roman" w:hAnsi="Times New Roman" w:cs="Times New Roman"/>
          <w:b/>
          <w:bCs/>
          <w:sz w:val="24"/>
          <w:szCs w:val="24"/>
        </w:rPr>
        <w:t>právneho predpisu</w:t>
      </w:r>
      <w:r w:rsidRPr="005F2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:</w:t>
      </w:r>
      <w:r w:rsidRPr="005F29A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poslan</w:t>
      </w:r>
      <w:r w:rsidR="005F29A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ci </w:t>
      </w:r>
      <w:r w:rsidRPr="005F29A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Národnej rady Slovenskej republiky</w:t>
      </w:r>
    </w:p>
    <w:p w14:paraId="08481E7A" w14:textId="77777777" w:rsidR="00E552A7" w:rsidRPr="005F29A9" w:rsidRDefault="00E552A7" w:rsidP="00E552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F29A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</w:t>
      </w:r>
    </w:p>
    <w:p w14:paraId="0AF8570B" w14:textId="0C9D4825" w:rsidR="00231A53" w:rsidRPr="00231A53" w:rsidRDefault="00E552A7" w:rsidP="00231A5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25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2. Názov</w:t>
      </w:r>
      <w:r w:rsidRPr="005F29A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sk-SK"/>
        </w:rPr>
        <w:t xml:space="preserve"> </w:t>
      </w:r>
      <w:r w:rsidRPr="005F2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návrhu</w:t>
      </w:r>
      <w:r w:rsidRPr="005F29A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sk-SK"/>
        </w:rPr>
        <w:t xml:space="preserve"> </w:t>
      </w:r>
      <w:r w:rsidR="00825D81" w:rsidRPr="0056106C">
        <w:rPr>
          <w:rFonts w:ascii="Times New Roman" w:hAnsi="Times New Roman" w:cs="Times New Roman"/>
          <w:b/>
          <w:bCs/>
          <w:sz w:val="24"/>
          <w:szCs w:val="24"/>
        </w:rPr>
        <w:t>právneho predpisu</w:t>
      </w:r>
      <w:r w:rsidRPr="005F2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:</w:t>
      </w:r>
      <w:r w:rsidRPr="005F29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sk-SK"/>
        </w:rPr>
        <w:t xml:space="preserve"> </w:t>
      </w:r>
      <w:r w:rsidR="005F29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sk-SK"/>
        </w:rPr>
        <w:t>N</w:t>
      </w:r>
      <w:r w:rsidRPr="005F29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sk-SK"/>
        </w:rPr>
        <w:t xml:space="preserve">ávrh </w:t>
      </w:r>
      <w:r w:rsidRPr="005F29A9">
        <w:rPr>
          <w:rFonts w:ascii="Times New Roman" w:hAnsi="Times New Roman" w:cs="Times New Roman"/>
          <w:sz w:val="24"/>
          <w:szCs w:val="24"/>
        </w:rPr>
        <w:t xml:space="preserve">zákona, </w:t>
      </w:r>
      <w:bookmarkStart w:id="1" w:name="_Hlk104462012"/>
      <w:bookmarkStart w:id="2" w:name="_Hlk104462858"/>
      <w:r w:rsidR="00231A53" w:rsidRPr="00231A53">
        <w:rPr>
          <w:rFonts w:ascii="Times New Roman" w:hAnsi="Times New Roman" w:cs="Times New Roman"/>
          <w:bCs/>
          <w:sz w:val="24"/>
          <w:szCs w:val="24"/>
        </w:rPr>
        <w:t xml:space="preserve">ktorým sa menia a dopĺňajú niektoré zákony v súvislosti so zrýchlením niektorých konaní  </w:t>
      </w:r>
      <w:bookmarkEnd w:id="1"/>
      <w:bookmarkEnd w:id="2"/>
    </w:p>
    <w:p w14:paraId="3284DD7A" w14:textId="743001CE" w:rsidR="00E552A7" w:rsidRPr="00231A53" w:rsidRDefault="00E552A7" w:rsidP="00231A5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2E315E33" w14:textId="77777777" w:rsidR="00E552A7" w:rsidRPr="005F29A9" w:rsidRDefault="00E552A7" w:rsidP="00E55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C26E9CF" w14:textId="77777777" w:rsidR="00825D81" w:rsidRPr="0056106C" w:rsidRDefault="00825D81" w:rsidP="00825D81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56106C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56106C">
        <w:rPr>
          <w:rFonts w:ascii="Times New Roman" w:hAnsi="Times New Roman" w:cs="Times New Roman"/>
          <w:b/>
          <w:bCs/>
          <w:sz w:val="24"/>
          <w:szCs w:val="24"/>
        </w:rPr>
        <w:tab/>
        <w:t>Problematika návrhu právneho predpisu:</w:t>
      </w:r>
    </w:p>
    <w:p w14:paraId="6BE47BA5" w14:textId="77777777" w:rsidR="00825D81" w:rsidRPr="0056106C" w:rsidRDefault="00825D81" w:rsidP="00825D8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376853CA" w14:textId="77777777" w:rsidR="00825D81" w:rsidRPr="0056106C" w:rsidRDefault="00825D81" w:rsidP="00825D81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  <w:r w:rsidRPr="0056106C">
        <w:rPr>
          <w:rFonts w:ascii="Times New Roman" w:hAnsi="Times New Roman" w:cs="Times New Roman"/>
          <w:sz w:val="24"/>
          <w:szCs w:val="24"/>
        </w:rPr>
        <w:t>a)</w:t>
      </w:r>
      <w:r w:rsidRPr="0056106C">
        <w:rPr>
          <w:rFonts w:ascii="Times New Roman" w:hAnsi="Times New Roman" w:cs="Times New Roman"/>
          <w:sz w:val="24"/>
          <w:szCs w:val="24"/>
        </w:rPr>
        <w:tab/>
        <w:t>nie je upravená v práve Európskej únie</w:t>
      </w:r>
    </w:p>
    <w:p w14:paraId="3863471F" w14:textId="77777777" w:rsidR="00825D81" w:rsidRPr="0056106C" w:rsidRDefault="00825D81" w:rsidP="00825D81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</w:p>
    <w:p w14:paraId="53AC48D3" w14:textId="77777777" w:rsidR="00825D81" w:rsidRPr="0056106C" w:rsidRDefault="00825D81" w:rsidP="00825D81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  <w:r w:rsidRPr="0056106C">
        <w:rPr>
          <w:rFonts w:ascii="Times New Roman" w:hAnsi="Times New Roman" w:cs="Times New Roman"/>
          <w:sz w:val="24"/>
          <w:szCs w:val="24"/>
        </w:rPr>
        <w:t>b)</w:t>
      </w:r>
      <w:r w:rsidRPr="0056106C">
        <w:rPr>
          <w:rFonts w:ascii="Times New Roman" w:hAnsi="Times New Roman" w:cs="Times New Roman"/>
          <w:sz w:val="24"/>
          <w:szCs w:val="24"/>
        </w:rPr>
        <w:tab/>
        <w:t>nie je obsiahnutá v judikatúre Súdneho dvora Európskej únie.</w:t>
      </w:r>
    </w:p>
    <w:p w14:paraId="1372BB52" w14:textId="77777777" w:rsidR="00825D81" w:rsidRPr="0056106C" w:rsidRDefault="00825D81" w:rsidP="00825D81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</w:p>
    <w:p w14:paraId="3388E526" w14:textId="77777777" w:rsidR="00825D81" w:rsidRPr="0056106C" w:rsidRDefault="00825D81" w:rsidP="00825D81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56106C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56106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Záväzky Slovenskej republiky vo vzťahu k Európskej únii: </w:t>
      </w:r>
    </w:p>
    <w:p w14:paraId="25CBAAAA" w14:textId="77777777" w:rsidR="00825D81" w:rsidRPr="0056106C" w:rsidRDefault="00825D81" w:rsidP="0082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5EF6A8" w14:textId="77777777" w:rsidR="00825D81" w:rsidRPr="0056106C" w:rsidRDefault="00825D81" w:rsidP="00825D8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6106C">
        <w:rPr>
          <w:rFonts w:ascii="Times New Roman" w:hAnsi="Times New Roman" w:cs="Times New Roman"/>
          <w:sz w:val="24"/>
          <w:szCs w:val="24"/>
        </w:rPr>
        <w:t>bezpredmetné </w:t>
      </w:r>
    </w:p>
    <w:p w14:paraId="032935AB" w14:textId="77777777" w:rsidR="00825D81" w:rsidRPr="0056106C" w:rsidRDefault="00825D81" w:rsidP="00825D8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5EFCA228" w14:textId="77777777" w:rsidR="00825D81" w:rsidRPr="0056106C" w:rsidRDefault="00825D81" w:rsidP="00825D81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56106C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56106C">
        <w:rPr>
          <w:rFonts w:ascii="Times New Roman" w:hAnsi="Times New Roman" w:cs="Times New Roman"/>
          <w:b/>
          <w:bCs/>
          <w:sz w:val="24"/>
          <w:szCs w:val="24"/>
        </w:rPr>
        <w:tab/>
        <w:t>Stupeň zlučiteľnosti návrhu právneho predpisu s právom Európskej únie:</w:t>
      </w:r>
    </w:p>
    <w:p w14:paraId="1CE5CBDA" w14:textId="77777777" w:rsidR="00825D81" w:rsidRPr="0056106C" w:rsidRDefault="00825D81" w:rsidP="0082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CA2337" w14:textId="77777777" w:rsidR="00825D81" w:rsidRPr="0056106C" w:rsidRDefault="00825D81" w:rsidP="00825D8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6106C">
        <w:rPr>
          <w:rFonts w:ascii="Times New Roman" w:hAnsi="Times New Roman" w:cs="Times New Roman"/>
          <w:sz w:val="24"/>
          <w:szCs w:val="24"/>
        </w:rPr>
        <w:t>Stupeň zlučiteľnosti - úplný </w:t>
      </w:r>
    </w:p>
    <w:p w14:paraId="03B5D797" w14:textId="77777777" w:rsidR="00825D81" w:rsidRPr="0056106C" w:rsidRDefault="00825D81" w:rsidP="00825D81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106C">
        <w:rPr>
          <w:rFonts w:ascii="Times New Roman" w:hAnsi="Times New Roman" w:cs="Times New Roman"/>
          <w:sz w:val="24"/>
          <w:szCs w:val="24"/>
        </w:rPr>
        <w:br/>
      </w:r>
    </w:p>
    <w:p w14:paraId="1AECB499" w14:textId="112F3B69" w:rsidR="00825D81" w:rsidRDefault="00825D81" w:rsidP="00E552A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06DF98" w14:textId="0EBCA9C1" w:rsidR="00825D81" w:rsidRDefault="00825D81" w:rsidP="00E552A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C91B4A" w14:textId="1C28DF58" w:rsidR="00825D81" w:rsidRDefault="00825D81" w:rsidP="00E552A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0CF760" w14:textId="777B17DB" w:rsidR="00825D81" w:rsidRDefault="00825D81" w:rsidP="00E552A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4F21AC" w14:textId="1ECB99BB" w:rsidR="00825D81" w:rsidRDefault="00825D81" w:rsidP="00E552A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D55109" w14:textId="29927F4B" w:rsidR="00825D81" w:rsidRDefault="00825D81" w:rsidP="00E552A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2A1C7C" w14:textId="0E93C2C0" w:rsidR="00825D81" w:rsidRDefault="00825D81" w:rsidP="00E552A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A30369" w14:textId="69C6ADCE" w:rsidR="00825D81" w:rsidRDefault="00825D81" w:rsidP="00E552A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06AFCD" w14:textId="4992F788" w:rsidR="00825D81" w:rsidRDefault="00825D81" w:rsidP="00E552A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2EEEC1" w14:textId="718A2D7D" w:rsidR="00825D81" w:rsidRDefault="00825D81" w:rsidP="00E552A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000A45" w14:textId="6596EEA0" w:rsidR="00825D81" w:rsidRDefault="00825D81" w:rsidP="00E552A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4D701A" w14:textId="37D27894" w:rsidR="00825D81" w:rsidRDefault="00825D81" w:rsidP="00E552A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688528" w14:textId="64C91CA1" w:rsidR="00825D81" w:rsidRDefault="00825D81" w:rsidP="00E552A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5C492C" w14:textId="796FDA0C" w:rsidR="00825D81" w:rsidRDefault="00825D81" w:rsidP="00E552A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0CFFFC" w14:textId="77777777" w:rsidR="00825D81" w:rsidRPr="005F29A9" w:rsidRDefault="00825D81" w:rsidP="00E552A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E300E0" w14:textId="77777777" w:rsidR="002E3336" w:rsidRPr="005F29A9" w:rsidRDefault="002E3336" w:rsidP="002E3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F29A9"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sk-SK"/>
        </w:rPr>
        <w:lastRenderedPageBreak/>
        <w:t>DOLOŽKA</w:t>
      </w:r>
    </w:p>
    <w:p w14:paraId="50A57C4D" w14:textId="77777777" w:rsidR="002E3336" w:rsidRPr="005F29A9" w:rsidRDefault="002E3336" w:rsidP="002E3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F29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vybraných vplyvov</w:t>
      </w:r>
    </w:p>
    <w:p w14:paraId="779E682A" w14:textId="77777777" w:rsidR="002E3336" w:rsidRPr="005F29A9" w:rsidRDefault="002E3336" w:rsidP="002E3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F29A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14:paraId="198C8F88" w14:textId="677B9F5B" w:rsidR="00231A53" w:rsidRPr="00231A53" w:rsidRDefault="002E3336" w:rsidP="00231A5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F29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A.1.</w:t>
      </w:r>
      <w:r w:rsidRPr="005F29A9"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  <w:lang w:eastAsia="sk-SK"/>
        </w:rPr>
        <w:t xml:space="preserve"> </w:t>
      </w:r>
      <w:r w:rsidRPr="005F29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Názov</w:t>
      </w:r>
      <w:r w:rsidRPr="005F29A9"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  <w:lang w:eastAsia="sk-SK"/>
        </w:rPr>
        <w:t xml:space="preserve"> </w:t>
      </w:r>
      <w:r w:rsidRPr="005F29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materiálu</w:t>
      </w:r>
      <w:r w:rsidRPr="005F29A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</w:t>
      </w:r>
      <w:r w:rsidRPr="005F29A9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sk-SK"/>
        </w:rPr>
        <w:t xml:space="preserve"> </w:t>
      </w:r>
      <w:r w:rsidR="005F29A9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sk-SK"/>
        </w:rPr>
        <w:t>N</w:t>
      </w:r>
      <w:r w:rsidRPr="005F29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sk-SK"/>
        </w:rPr>
        <w:t xml:space="preserve">ávrh </w:t>
      </w:r>
      <w:r w:rsidRPr="005F29A9">
        <w:rPr>
          <w:rFonts w:ascii="Times New Roman" w:hAnsi="Times New Roman" w:cs="Times New Roman"/>
          <w:sz w:val="24"/>
          <w:szCs w:val="24"/>
        </w:rPr>
        <w:t xml:space="preserve">zákona, </w:t>
      </w:r>
      <w:r w:rsidR="00231A53" w:rsidRPr="00231A53">
        <w:rPr>
          <w:rFonts w:ascii="Times New Roman" w:hAnsi="Times New Roman" w:cs="Times New Roman"/>
          <w:bCs/>
          <w:sz w:val="24"/>
          <w:szCs w:val="24"/>
        </w:rPr>
        <w:t xml:space="preserve">ktorým sa menia a dopĺňajú niektoré zákony v súvislosti so zrýchlením niektorých konaní  </w:t>
      </w:r>
    </w:p>
    <w:p w14:paraId="130F1D6E" w14:textId="406B17C4" w:rsidR="002E3336" w:rsidRPr="00231A53" w:rsidRDefault="002E3336" w:rsidP="002E33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5E8B657" w14:textId="5E514407" w:rsidR="002E3336" w:rsidRDefault="002E3336" w:rsidP="002E33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F29A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</w:t>
      </w:r>
    </w:p>
    <w:p w14:paraId="74BE281A" w14:textId="77777777" w:rsidR="00825D81" w:rsidRPr="0056106C" w:rsidRDefault="00825D81" w:rsidP="00825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155D77" w14:textId="77777777" w:rsidR="00825D81" w:rsidRPr="0056106C" w:rsidRDefault="00825D81" w:rsidP="00825D81">
      <w:pPr>
        <w:spacing w:line="240" w:lineRule="auto"/>
        <w:outlineLvl w:val="0"/>
        <w:rPr>
          <w:rFonts w:ascii="Times New Roman" w:hAnsi="Times New Roman" w:cs="Times New Roman"/>
          <w:b/>
          <w:bCs/>
        </w:rPr>
      </w:pPr>
      <w:r w:rsidRPr="0056106C">
        <w:rPr>
          <w:rFonts w:ascii="Times New Roman" w:hAnsi="Times New Roman" w:cs="Times New Roman"/>
          <w:b/>
          <w:bCs/>
        </w:rPr>
        <w:t>A.2. Vplyvy:</w:t>
      </w:r>
    </w:p>
    <w:tbl>
      <w:tblPr>
        <w:tblW w:w="8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108"/>
        <w:gridCol w:w="1368"/>
        <w:gridCol w:w="1388"/>
        <w:gridCol w:w="1473"/>
      </w:tblGrid>
      <w:tr w:rsidR="00825D81" w:rsidRPr="0056106C" w14:paraId="30E4C343" w14:textId="77777777" w:rsidTr="0010763F">
        <w:trPr>
          <w:trHeight w:val="369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66FC" w14:textId="77777777" w:rsidR="00825D81" w:rsidRPr="0056106C" w:rsidRDefault="00825D81" w:rsidP="001076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EB9B2" w14:textId="77777777" w:rsidR="00825D81" w:rsidRPr="0056106C" w:rsidRDefault="00825D81" w:rsidP="001076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06C">
              <w:rPr>
                <w:rFonts w:ascii="Times New Roman" w:hAnsi="Times New Roman" w:cs="Times New Roman"/>
              </w:rPr>
              <w:t>Pozitívne</w:t>
            </w:r>
            <w:r w:rsidRPr="0056106C">
              <w:rPr>
                <w:rFonts w:ascii="Times New Roman" w:hAnsi="Times New Roman" w:cs="Times New Roman"/>
                <w:vertAlign w:val="superscript"/>
              </w:rPr>
              <w:t>*</w:t>
            </w:r>
            <w:r w:rsidRPr="005610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6CDF0" w14:textId="77777777" w:rsidR="00825D81" w:rsidRPr="0056106C" w:rsidRDefault="00825D81" w:rsidP="001076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06C">
              <w:rPr>
                <w:rFonts w:ascii="Times New Roman" w:hAnsi="Times New Roman" w:cs="Times New Roman"/>
              </w:rPr>
              <w:t>Žiadne</w:t>
            </w:r>
            <w:r w:rsidRPr="0056106C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735B8" w14:textId="77777777" w:rsidR="00825D81" w:rsidRPr="0056106C" w:rsidRDefault="00825D81" w:rsidP="001076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06C">
              <w:rPr>
                <w:rFonts w:ascii="Times New Roman" w:hAnsi="Times New Roman" w:cs="Times New Roman"/>
              </w:rPr>
              <w:t>Negatívne</w:t>
            </w:r>
            <w:r w:rsidRPr="0056106C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 w:rsidR="00825D81" w:rsidRPr="0056106C" w14:paraId="2EEF9DCD" w14:textId="77777777" w:rsidTr="0010763F">
        <w:trPr>
          <w:trHeight w:val="708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BF13" w14:textId="77777777" w:rsidR="00825D81" w:rsidRPr="0056106C" w:rsidRDefault="00825D81" w:rsidP="001076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06C">
              <w:rPr>
                <w:rFonts w:ascii="Times New Roman" w:hAnsi="Times New Roman" w:cs="Times New Roman"/>
                <w:sz w:val="20"/>
                <w:szCs w:val="20"/>
              </w:rPr>
              <w:t>1. Vplyvy na rozpočet verejnej správy</w:t>
            </w:r>
          </w:p>
          <w:p w14:paraId="1D661EA9" w14:textId="77777777" w:rsidR="00825D81" w:rsidRPr="0056106C" w:rsidRDefault="00825D81" w:rsidP="0010763F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FC4E" w14:textId="0B13AD0F" w:rsidR="00825D81" w:rsidRPr="0056106C" w:rsidRDefault="00825D81" w:rsidP="001076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61E0A" w14:textId="0CE2D512" w:rsidR="00825D81" w:rsidRPr="0056106C" w:rsidRDefault="003446E4" w:rsidP="001076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06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6072" w14:textId="77777777" w:rsidR="00825D81" w:rsidRPr="0056106C" w:rsidRDefault="00825D81" w:rsidP="001076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D81" w:rsidRPr="0056106C" w14:paraId="251C1202" w14:textId="77777777" w:rsidTr="0010763F">
        <w:trPr>
          <w:trHeight w:val="738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597A4" w14:textId="77777777" w:rsidR="00825D81" w:rsidRPr="0056106C" w:rsidRDefault="00825D81" w:rsidP="001076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06C">
              <w:rPr>
                <w:rFonts w:ascii="Times New Roman" w:hAnsi="Times New Roman" w:cs="Times New Roman"/>
                <w:sz w:val="20"/>
                <w:szCs w:val="20"/>
              </w:rPr>
              <w:t>2. Vplyvy na podnikateľské prostredie – dochádza k zvýšeniu regulačného zaťaženia?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74412" w14:textId="297EACB9" w:rsidR="00825D81" w:rsidRPr="0056106C" w:rsidRDefault="00FB0B40" w:rsidP="0010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06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B4A0A" w14:textId="7BB50AC6" w:rsidR="00825D81" w:rsidRPr="0056106C" w:rsidRDefault="00825D81" w:rsidP="001076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6A39" w14:textId="77777777" w:rsidR="00825D81" w:rsidRPr="0056106C" w:rsidRDefault="00825D81" w:rsidP="001076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D81" w:rsidRPr="0056106C" w14:paraId="057F8DFF" w14:textId="77777777" w:rsidTr="0010763F">
        <w:trPr>
          <w:trHeight w:val="1839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B8F99" w14:textId="77777777" w:rsidR="00825D81" w:rsidRPr="0056106C" w:rsidRDefault="00825D81" w:rsidP="001076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0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6106C">
              <w:rPr>
                <w:rFonts w:ascii="Times New Roman" w:hAnsi="Times New Roman" w:cs="Times New Roman"/>
                <w:sz w:val="20"/>
                <w:szCs w:val="20"/>
              </w:rPr>
              <w:t xml:space="preserve"> Sociálne vplyvy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  <w:p w14:paraId="27F0B541" w14:textId="77777777" w:rsidR="00825D81" w:rsidRPr="0056106C" w:rsidRDefault="00825D81" w:rsidP="001076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06C">
              <w:rPr>
                <w:rFonts w:ascii="Times New Roman" w:hAnsi="Times New Roman" w:cs="Times New Roman"/>
                <w:sz w:val="20"/>
                <w:szCs w:val="20"/>
              </w:rPr>
              <w:t>– hospodárenie obyvateľstva,</w:t>
            </w:r>
          </w:p>
          <w:p w14:paraId="58663BD4" w14:textId="59658289" w:rsidR="00825D81" w:rsidRPr="0056106C" w:rsidRDefault="00825D81" w:rsidP="001076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0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D63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106C">
              <w:rPr>
                <w:rFonts w:ascii="Times New Roman" w:hAnsi="Times New Roman" w:cs="Times New Roman"/>
                <w:sz w:val="20"/>
                <w:szCs w:val="20"/>
              </w:rPr>
              <w:t xml:space="preserve">sociálnu </w:t>
            </w:r>
            <w:proofErr w:type="spellStart"/>
            <w:r w:rsidRPr="0056106C">
              <w:rPr>
                <w:rFonts w:ascii="Times New Roman" w:hAnsi="Times New Roman" w:cs="Times New Roman"/>
                <w:sz w:val="20"/>
                <w:szCs w:val="20"/>
              </w:rPr>
              <w:t>exklúziu</w:t>
            </w:r>
            <w:proofErr w:type="spellEnd"/>
            <w:r w:rsidRPr="0056106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5121D37" w14:textId="77777777" w:rsidR="00825D81" w:rsidRDefault="00825D81" w:rsidP="001076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06C">
              <w:rPr>
                <w:rFonts w:ascii="Times New Roman" w:hAnsi="Times New Roman" w:cs="Times New Roman"/>
                <w:sz w:val="20"/>
                <w:szCs w:val="20"/>
              </w:rPr>
              <w:t>-  rovnosť príležitostí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2F7A1B9" w14:textId="77777777" w:rsidR="00825D81" w:rsidRDefault="00825D81" w:rsidP="001076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6106C">
              <w:rPr>
                <w:rFonts w:ascii="Times New Roman" w:hAnsi="Times New Roman" w:cs="Times New Roman"/>
                <w:sz w:val="20"/>
                <w:szCs w:val="20"/>
              </w:rPr>
              <w:t>rodovú rovnosť a </w:t>
            </w:r>
          </w:p>
          <w:p w14:paraId="7103E868" w14:textId="77777777" w:rsidR="00825D81" w:rsidRPr="0056106C" w:rsidRDefault="00825D81" w:rsidP="001076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6106C">
              <w:rPr>
                <w:rFonts w:ascii="Times New Roman" w:hAnsi="Times New Roman" w:cs="Times New Roman"/>
                <w:sz w:val="20"/>
                <w:szCs w:val="20"/>
              </w:rPr>
              <w:t>zamestnanosť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D273" w14:textId="77777777" w:rsidR="00825D81" w:rsidRPr="0056106C" w:rsidRDefault="00825D81" w:rsidP="001076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514923" w14:textId="77777777" w:rsidR="00825D81" w:rsidRPr="0056106C" w:rsidRDefault="00825D81" w:rsidP="001076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6FA8DE" w14:textId="77777777" w:rsidR="00825D81" w:rsidRPr="0056106C" w:rsidRDefault="00825D81" w:rsidP="001076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E2EBB" w14:textId="77777777" w:rsidR="00825D81" w:rsidRPr="0056106C" w:rsidRDefault="00825D81" w:rsidP="001076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06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8CDB" w14:textId="77777777" w:rsidR="00825D81" w:rsidRPr="0056106C" w:rsidRDefault="00825D81" w:rsidP="001076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D81" w:rsidRPr="0056106C" w14:paraId="6C563633" w14:textId="77777777" w:rsidTr="0010763F">
        <w:trPr>
          <w:trHeight w:val="369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71A59" w14:textId="77777777" w:rsidR="00825D81" w:rsidRPr="0056106C" w:rsidRDefault="00825D81" w:rsidP="001076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06C">
              <w:rPr>
                <w:rFonts w:ascii="Times New Roman" w:hAnsi="Times New Roman" w:cs="Times New Roman"/>
                <w:sz w:val="20"/>
                <w:szCs w:val="20"/>
              </w:rPr>
              <w:t>4. Vplyvy na životné prostredie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9057" w14:textId="77777777" w:rsidR="00825D81" w:rsidRPr="0056106C" w:rsidRDefault="00825D81" w:rsidP="001076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02270" w14:textId="77777777" w:rsidR="00825D81" w:rsidRPr="0056106C" w:rsidRDefault="00825D81" w:rsidP="001076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06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EB71" w14:textId="77777777" w:rsidR="00825D81" w:rsidRPr="0056106C" w:rsidRDefault="00825D81" w:rsidP="001076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D81" w:rsidRPr="0056106C" w14:paraId="76FA8E6A" w14:textId="77777777" w:rsidTr="0010763F">
        <w:trPr>
          <w:trHeight w:val="468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A2ECD" w14:textId="77777777" w:rsidR="00825D81" w:rsidRPr="0056106C" w:rsidRDefault="00825D81" w:rsidP="001076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06C">
              <w:rPr>
                <w:rFonts w:ascii="Times New Roman" w:hAnsi="Times New Roman" w:cs="Times New Roman"/>
                <w:sz w:val="20"/>
                <w:szCs w:val="20"/>
              </w:rPr>
              <w:t>5. Vplyvy na informatizáciu spoločnosti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3414" w14:textId="77777777" w:rsidR="00825D81" w:rsidRPr="0056106C" w:rsidRDefault="00825D81" w:rsidP="001076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4D9A7" w14:textId="77777777" w:rsidR="00825D81" w:rsidRPr="0056106C" w:rsidRDefault="00825D81" w:rsidP="001076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06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B534" w14:textId="77777777" w:rsidR="00825D81" w:rsidRPr="0056106C" w:rsidRDefault="00825D81" w:rsidP="001076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D81" w:rsidRPr="0056106C" w14:paraId="27716044" w14:textId="77777777" w:rsidTr="0010763F">
        <w:trPr>
          <w:trHeight w:val="634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66289" w14:textId="77777777" w:rsidR="00825D81" w:rsidRPr="0056106C" w:rsidRDefault="00825D81" w:rsidP="001076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06C">
              <w:rPr>
                <w:rFonts w:ascii="Times New Roman" w:hAnsi="Times New Roman" w:cs="Times New Roman"/>
                <w:sz w:val="20"/>
                <w:szCs w:val="20"/>
              </w:rPr>
              <w:t>6. Vplyvy na manželstvo, rodičovstvo a rodinu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D626" w14:textId="77777777" w:rsidR="00825D81" w:rsidRPr="0056106C" w:rsidRDefault="00825D81" w:rsidP="001076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A2202" w14:textId="77777777" w:rsidR="00825D81" w:rsidRPr="0056106C" w:rsidRDefault="00825D81" w:rsidP="001076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06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7507" w14:textId="77777777" w:rsidR="00825D81" w:rsidRPr="0056106C" w:rsidRDefault="00825D81" w:rsidP="001076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D81" w:rsidRPr="0056106C" w14:paraId="71EDCE9E" w14:textId="77777777" w:rsidTr="0010763F">
        <w:trPr>
          <w:trHeight w:val="395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D88F" w14:textId="77777777" w:rsidR="00825D81" w:rsidRPr="0056106C" w:rsidRDefault="00825D81" w:rsidP="001076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06C">
              <w:rPr>
                <w:rFonts w:ascii="Times New Roman" w:hAnsi="Times New Roman" w:cs="Times New Roman"/>
                <w:sz w:val="20"/>
                <w:szCs w:val="20"/>
              </w:rPr>
              <w:t>7. Vplyvy na služby verejnej správy pre občana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C735" w14:textId="7EC14FE4" w:rsidR="00825D81" w:rsidRPr="0056106C" w:rsidRDefault="00FB0B40" w:rsidP="001076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06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0D40" w14:textId="5922DCD5" w:rsidR="00825D81" w:rsidRPr="0056106C" w:rsidRDefault="00825D81" w:rsidP="001076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37A7" w14:textId="77777777" w:rsidR="00825D81" w:rsidRPr="0056106C" w:rsidRDefault="00825D81" w:rsidP="001076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B1C7224" w14:textId="77777777" w:rsidR="00825D81" w:rsidRPr="0056106C" w:rsidRDefault="00825D81" w:rsidP="00825D81">
      <w:pPr>
        <w:pStyle w:val="Zkladntext"/>
        <w:jc w:val="both"/>
        <w:rPr>
          <w:rFonts w:ascii="Times New Roman" w:hAnsi="Times New Roman" w:cs="Times New Roman"/>
          <w:b/>
          <w:bCs/>
          <w:u w:val="single"/>
        </w:rPr>
      </w:pPr>
      <w:r w:rsidRPr="0056106C">
        <w:rPr>
          <w:rFonts w:ascii="Times New Roman" w:hAnsi="Times New Roman" w:cs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14:paraId="1D53BAE7" w14:textId="77777777" w:rsidR="00825D81" w:rsidRPr="0056106C" w:rsidRDefault="00825D81" w:rsidP="00825D81">
      <w:pPr>
        <w:pStyle w:val="Zkladn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3035F202" w14:textId="77777777" w:rsidR="00825D81" w:rsidRPr="0056106C" w:rsidRDefault="00825D81" w:rsidP="00825D81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 w:rsidRPr="0056106C">
        <w:rPr>
          <w:rFonts w:ascii="Times New Roman" w:hAnsi="Times New Roman" w:cs="Times New Roman"/>
          <w:b/>
          <w:bCs/>
        </w:rPr>
        <w:t>A.3. Poznámky</w:t>
      </w:r>
    </w:p>
    <w:p w14:paraId="2091F226" w14:textId="77777777" w:rsidR="00825D81" w:rsidRPr="0056106C" w:rsidRDefault="00825D81" w:rsidP="00825D81">
      <w:r w:rsidRPr="0056106C">
        <w:rPr>
          <w:rFonts w:ascii="Times New Roman" w:hAnsi="Times New Roman" w:cs="Times New Roman"/>
        </w:rPr>
        <w:t xml:space="preserve">Bezpredmetné </w:t>
      </w:r>
    </w:p>
    <w:p w14:paraId="1A0350DB" w14:textId="77777777" w:rsidR="00825D81" w:rsidRPr="0056106C" w:rsidRDefault="00825D81" w:rsidP="00825D81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 w:rsidRPr="0056106C">
        <w:rPr>
          <w:rFonts w:ascii="Times New Roman" w:hAnsi="Times New Roman" w:cs="Times New Roman"/>
          <w:b/>
          <w:bCs/>
        </w:rPr>
        <w:t>A.4. Alternatívne riešenia</w:t>
      </w:r>
    </w:p>
    <w:p w14:paraId="0C41AC1E" w14:textId="77777777" w:rsidR="00825D81" w:rsidRPr="0056106C" w:rsidRDefault="00825D81" w:rsidP="00825D81">
      <w:pPr>
        <w:pStyle w:val="Zkladntext"/>
        <w:jc w:val="both"/>
        <w:rPr>
          <w:rFonts w:ascii="Times New Roman" w:hAnsi="Times New Roman" w:cs="Times New Roman"/>
        </w:rPr>
      </w:pPr>
      <w:r w:rsidRPr="0056106C">
        <w:rPr>
          <w:rFonts w:ascii="Times New Roman" w:hAnsi="Times New Roman" w:cs="Times New Roman"/>
        </w:rPr>
        <w:t xml:space="preserve">Nepredkladajú sa. </w:t>
      </w:r>
    </w:p>
    <w:p w14:paraId="4E74A41C" w14:textId="77777777" w:rsidR="00825D81" w:rsidRPr="0056106C" w:rsidRDefault="00825D81" w:rsidP="00825D81">
      <w:pPr>
        <w:pStyle w:val="Zkladntext2"/>
        <w:spacing w:line="240" w:lineRule="auto"/>
        <w:outlineLvl w:val="0"/>
        <w:rPr>
          <w:b/>
          <w:bCs/>
          <w:lang w:val="sk-SK"/>
        </w:rPr>
      </w:pPr>
      <w:r w:rsidRPr="0056106C">
        <w:rPr>
          <w:b/>
          <w:bCs/>
          <w:lang w:val="sk-SK"/>
        </w:rPr>
        <w:t xml:space="preserve">A.5. Stanovisko gestorov </w:t>
      </w:r>
    </w:p>
    <w:p w14:paraId="6BC89C43" w14:textId="102D17E5" w:rsidR="00825D81" w:rsidRPr="0056106C" w:rsidRDefault="003446E4" w:rsidP="00825D81">
      <w:r>
        <w:rPr>
          <w:rFonts w:ascii="Times New Roman" w:hAnsi="Times New Roman" w:cs="Times New Roman"/>
        </w:rPr>
        <w:t>B</w:t>
      </w:r>
      <w:r w:rsidR="00825D81" w:rsidRPr="0056106C">
        <w:rPr>
          <w:rFonts w:ascii="Times New Roman" w:hAnsi="Times New Roman" w:cs="Times New Roman"/>
        </w:rPr>
        <w:t xml:space="preserve">ezpredmetné </w:t>
      </w:r>
    </w:p>
    <w:p w14:paraId="0A1FAB3B" w14:textId="77777777" w:rsidR="00825D81" w:rsidRPr="008D4E24" w:rsidRDefault="00825D81" w:rsidP="00825D81">
      <w:r w:rsidRPr="008D4E24">
        <w:t xml:space="preserve"> </w:t>
      </w:r>
    </w:p>
    <w:sectPr w:rsidR="00825D81" w:rsidRPr="008D4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2A7"/>
    <w:rsid w:val="00027017"/>
    <w:rsid w:val="0008357F"/>
    <w:rsid w:val="000D6366"/>
    <w:rsid w:val="00231A53"/>
    <w:rsid w:val="002E3336"/>
    <w:rsid w:val="003446E4"/>
    <w:rsid w:val="005F29A9"/>
    <w:rsid w:val="006E6364"/>
    <w:rsid w:val="00825D81"/>
    <w:rsid w:val="008F1BFC"/>
    <w:rsid w:val="00955379"/>
    <w:rsid w:val="00961FEB"/>
    <w:rsid w:val="00CC2DB3"/>
    <w:rsid w:val="00E552A7"/>
    <w:rsid w:val="00EF0F6E"/>
    <w:rsid w:val="00EF29C2"/>
    <w:rsid w:val="00FB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2A07A"/>
  <w15:chartTrackingRefBased/>
  <w15:docId w15:val="{7A2F0364-2A8F-4112-9AA2-EDE4A422B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1">
    <w:name w:val="awspan1"/>
    <w:basedOn w:val="Predvolenpsmoodseku"/>
    <w:rsid w:val="00E552A7"/>
    <w:rPr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2E3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825D81"/>
    <w:pPr>
      <w:spacing w:after="120" w:line="240" w:lineRule="auto"/>
    </w:pPr>
    <w:rPr>
      <w:rFonts w:ascii="Calibri" w:eastAsia="Calibri" w:hAnsi="Calibri" w:cs="Calibri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25D81"/>
    <w:rPr>
      <w:rFonts w:ascii="Calibri" w:eastAsia="Calibri" w:hAnsi="Calibri" w:cs="Calibri"/>
      <w:sz w:val="24"/>
      <w:szCs w:val="24"/>
      <w:lang w:eastAsia="sk-SK"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825D81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en-US" w:eastAsia="sk-SK"/>
    </w:rPr>
  </w:style>
  <w:style w:type="character" w:customStyle="1" w:styleId="Zkladntext2Char">
    <w:name w:val="Základný text 2 Char"/>
    <w:basedOn w:val="Predvolenpsmoodseku"/>
    <w:uiPriority w:val="99"/>
    <w:semiHidden/>
    <w:rsid w:val="00825D81"/>
  </w:style>
  <w:style w:type="character" w:customStyle="1" w:styleId="Zkladntext2Char1">
    <w:name w:val="Základný text 2 Char1"/>
    <w:link w:val="Zkladntext2"/>
    <w:uiPriority w:val="99"/>
    <w:semiHidden/>
    <w:locked/>
    <w:rsid w:val="00825D81"/>
    <w:rPr>
      <w:rFonts w:ascii="Times New Roman" w:eastAsia="Calibri" w:hAnsi="Times New Roman" w:cs="Times New Roman"/>
      <w:sz w:val="24"/>
      <w:szCs w:val="24"/>
      <w:lang w:val="en-US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F0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0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1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8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0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zky--1.8.2022"/>
    <f:field ref="objsubject" par="" edit="true" text=""/>
    <f:field ref="objcreatedby" par="" text="Radovan, Katrlík"/>
    <f:field ref="objcreatedat" par="" text="1.8.2022 10:14:16"/>
    <f:field ref="objchangedby" par="" text="Administrator, System"/>
    <f:field ref="objmodifiedat" par="" text="1.8.2022 10:14:1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Úrad priemyselného vlastníctva SR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Jitka Mikuličová</dc:creator>
  <cp:keywords/>
  <dc:description/>
  <cp:lastModifiedBy>Katrlík Radovan</cp:lastModifiedBy>
  <cp:revision>2</cp:revision>
  <cp:lastPrinted>2022-08-11T11:39:00Z</cp:lastPrinted>
  <dcterms:created xsi:type="dcterms:W3CDTF">2022-08-11T14:39:00Z</dcterms:created>
  <dcterms:modified xsi:type="dcterms:W3CDTF">2022-08-11T14:39:00Z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Ide o návrh skupiny poslancov. Ministerstv životného prostredia Slovenskej republiky nedisponuje informáciami o zapojení sa verejnosti pri príprave návrhu zákona.</vt:lpwstr>
  </property>
  <property fmtid="{D5CDD505-2E9C-101B-9397-08002B2CF9AE}" pid="3" name="FSC#SKEDITIONSLOVLEX@103.510:typpredpis">
    <vt:lpwstr>Poslanecký návrh - 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Životné prostredie_x000d_
Posudzovanie vplyvov na životné prostredie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Katrlík Radovan</vt:lpwstr>
  </property>
  <property fmtid="{D5CDD505-2E9C-101B-9397-08002B2CF9AE}" pid="12" name="FSC#SKEDITIONSLOVLEX@103.510:zodppredkladatel">
    <vt:lpwstr>Ján Budaj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poslancov Národnej rady Slovenskej republiky Anny ZEMANOVEJ, Juraja ŠELlGU, Petra KREMSKÉHO a Ľuboša KRAJČÍRA na vydanie zákona, ktorým sa menia a dopĺňajú niektoré zákony v súvislosti so zrýchlením niektorých konaní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poslanecký návrh</vt:lpwstr>
  </property>
  <property fmtid="{D5CDD505-2E9C-101B-9397-08002B2CF9AE}" pid="23" name="FSC#SKEDITIONSLOVLEX@103.510:plnynazovpredpis">
    <vt:lpwstr> Návrh poslancov Národnej rady Slovenskej republiky Anny ZEMANOVEJ, Juraja ŠELlGU, Petra KREMSKÉHO a Ľuboša KRAJČÍRA na vydanie zákona, ktorým sa menia a dopĺňajú niektoré zákony v súvislosti so zrýchlením niektorých konaní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10058/2022-1.15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LP/2022/456</vt:lpwstr>
  </property>
  <property fmtid="{D5CDD505-2E9C-101B-9397-08002B2CF9AE}" pid="37" name="FSC#SKEDITIONSLOVLEX@103.510:typsprievdok">
    <vt:lpwstr>Doložka zlučiteľnosti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Pozitívne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bezpredmetné</vt:lpwstr>
  </property>
  <property fmtid="{D5CDD505-2E9C-101B-9397-08002B2CF9AE}" pid="66" name="FSC#SKEDITIONSLOVLEX@103.510:AttrStrListDocPropAltRiesenia">
    <vt:lpwstr>Nepredkladajú sa. 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Ján Budaj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justify;"&gt;Na základe ustanovenia § 70 ods. 2 zákona Národnej rady Slovenskej republiky č. 350/1996 Z. z. o&amp;nbsp;rokovacom poriadku Národnej rady Slovenskej republiky a&amp;nbsp;čl. 24 Legislatívnych pravidiel vlády Slovenskej republiky, </vt:lpwstr>
  </property>
  <property fmtid="{D5CDD505-2E9C-101B-9397-08002B2CF9AE}" pid="150" name="FSC#SKEDITIONSLOVLEX@103.510:vytvorenedna">
    <vt:lpwstr>1. 8. 2022</vt:lpwstr>
  </property>
  <property fmtid="{D5CDD505-2E9C-101B-9397-08002B2CF9AE}" pid="151" name="FSC#COOSYSTEM@1.1:Container">
    <vt:lpwstr>COO.2145.1000.3.5100065</vt:lpwstr>
  </property>
  <property fmtid="{D5CDD505-2E9C-101B-9397-08002B2CF9AE}" pid="152" name="FSC#FSCFOLIO@1.1001:docpropproject">
    <vt:lpwstr/>
  </property>
</Properties>
</file>