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MINISTERSTVO FINANCIÍ SLOVENSKEJ REPUBLIKY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Sekcia rozpočtovej politiky</w:t>
        <w:br/>
        <w:t>Štefanovičova 5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817 82 Bratislava 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MF SR VEREJNÉ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Vážená pani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Katarína Hatráková poslankyňa Národnej rady SR Kancelária NR SR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Bratislava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61" w:right="1431" w:bottom="1178" w:left="1676" w:header="1033" w:footer="750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15900" distB="207645" distL="0" distR="0" simplePos="0" relativeHeight="125829378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215900</wp:posOffset>
                </wp:positionV>
                <wp:extent cx="844550" cy="1460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Vaše číslo/zo dňa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450000000000003pt;margin-top:17.pt;width:66.5pt;height:11.5pt;z-index:-125829375;mso-wrap-distance-left:0;mso-wrap-distance-top:17.pt;mso-wrap-distance-right:0;mso-wrap-distance-bottom:16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Vaše číslo/zo dňa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250" distB="8890" distL="0" distR="0" simplePos="0" relativeHeight="125829380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222250</wp:posOffset>
                </wp:positionV>
                <wp:extent cx="978535" cy="3384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Naše číslo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MF/011104/2022-411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2.25pt;margin-top:17.5pt;width:77.049999999999997pt;height:26.650000000000002pt;z-index:-125829373;mso-wrap-distance-left:0;mso-wrap-distance-top:17.5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Naše číslo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MF/011104/2022-411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4790" distB="635" distL="0" distR="0" simplePos="0" relativeHeight="125829382" behindDoc="0" locked="0" layoutInCell="1" allowOverlap="1">
                <wp:simplePos x="0" y="0"/>
                <wp:positionH relativeFrom="page">
                  <wp:posOffset>4133215</wp:posOffset>
                </wp:positionH>
                <wp:positionV relativeFrom="paragraph">
                  <wp:posOffset>224790</wp:posOffset>
                </wp:positionV>
                <wp:extent cx="926465" cy="3441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Vybavuje / tel.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Lipánová/59582337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5.44999999999999pt;margin-top:17.699999999999999pt;width:72.950000000000003pt;height:27.100000000000001pt;z-index:-125829371;mso-wrap-distance-left:0;mso-wrap-distance-top:17.69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Vybavuje / tel.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Lipánová/59582337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7965" distB="3175" distL="0" distR="0" simplePos="0" relativeHeight="125829384" behindDoc="0" locked="0" layoutInCell="1" allowOverlap="1">
                <wp:simplePos x="0" y="0"/>
                <wp:positionH relativeFrom="page">
                  <wp:posOffset>5882640</wp:posOffset>
                </wp:positionH>
                <wp:positionV relativeFrom="paragraph">
                  <wp:posOffset>227965</wp:posOffset>
                </wp:positionV>
                <wp:extent cx="481330" cy="3384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Bratislava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26.5.2022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3.19999999999999pt;margin-top:17.949999999999999pt;width:37.899999999999999pt;height:26.650000000000002pt;z-index:-125829369;mso-wrap-distance-left:0;mso-wrap-distance-top:17.94999999999999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Bratislava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26.5.2022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1" w:right="0" w:bottom="11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Vec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Návrh poslankýň Národnej rady SR Kataríny Hatrákovej a Petry Hajšelovej na vydanie zákona, ktorým sa mení a dopĺňa zákon č. 301/2005 Z. z. Trestný poriadok v znení neskorších predpisov - stanovisko k rozpočtovým dôsledkom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 nadväznosti na Vašu žiadosť z 25. mája 2022 o vypracovanie stanoviska k rozpočtovým dôsledkom Vám oznamujeme, že sekcia rozpočtovej politiky nemá pripomienky k predloženému návrhu zákona.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Sekcia rozpočtovej politiky sa nevyjadruje k legislatívnej a obsahovej stránke návrhu zákona.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1" w:right="1431" w:bottom="1178" w:left="167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S pozdravom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1" w:right="0" w:bottom="11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296" w:h="235" w:wrap="none" w:vAnchor="text" w:hAnchor="page" w:x="7797" w:y="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Alexander Cirák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5288280</wp:posOffset>
            </wp:positionH>
            <wp:positionV relativeFrom="paragraph">
              <wp:posOffset>12700</wp:posOffset>
            </wp:positionV>
            <wp:extent cx="445135" cy="36576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45135" cy="365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1" w:right="1430" w:bottom="1178" w:left="15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generálny riaditeľ sekcie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1644" w:val="left"/>
        </w:tabs>
        <w:bidi w:val="0"/>
        <w:spacing w:before="0" w:after="4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u w:val="single"/>
        </w:rPr>
        <w:t>Verejné financie = Vaše peniaze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08" w:val="left"/>
        </w:tabs>
        <w:bidi w:val="0"/>
        <w:spacing w:before="0" w:after="40" w:line="240" w:lineRule="auto"/>
        <w:ind w:left="0" w:right="0" w:firstLine="420"/>
        <w:jc w:val="left"/>
      </w:pP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25400</wp:posOffset>
                </wp:positionV>
                <wp:extent cx="1106170" cy="32639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E5! MIN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ISTERSTVO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FINANCIÍ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SLOVENSKEJ REPUBLIKY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5.600000000000009pt;margin-top:2.pt;width:87.100000000000009pt;height:25.699999999999999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E5! MIN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ISTERSTVO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FINANCIÍ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SLOVENSKEJ REPUBLIKY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0</wp:posOffset>
                </wp:positionV>
                <wp:extent cx="923290" cy="29273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Web stránka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"http://www.finance.gov.sk"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www.finance.gov.sk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2.10000000000002pt;margin-top:0;width:72.700000000000003pt;height:23.050000000000001pt;z-index:-1258293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Web stránka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fldChar w:fldCharType="begin"/>
                      </w:r>
                      <w:r>
                        <w:rPr/>
                        <w:instrText> HYPERLINK "http://www.finance.gov.sk"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www.finance.gov.sk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Telefón</w:t>
        <w:tab/>
        <w:t>E-mail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08" w:val="left"/>
        </w:tabs>
        <w:bidi w:val="0"/>
        <w:spacing w:before="0" w:after="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+421 -2- 5958 2337</w:t>
        <w:tab/>
      </w:r>
      <w:r>
        <w:fldChar w:fldCharType="begin"/>
      </w:r>
      <w:r>
        <w:rPr/>
        <w:instrText> HYPERLINK "mailto:edina.lipanova@mfsr.sk"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edina.lipanova@mfsr.sk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61" w:right="3658" w:bottom="1178" w:left="32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Základný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5">
    <w:name w:val="Základný text_"/>
    <w:basedOn w:val="DefaultParagraphFont"/>
    <w:link w:val="Styl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Základný text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2">
    <w:name w:val="Základný text (2)"/>
    <w:basedOn w:val="Normal"/>
    <w:link w:val="CharStyle3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4">
    <w:name w:val="Základný text"/>
    <w:basedOn w:val="Normal"/>
    <w:link w:val="CharStyle5"/>
    <w:pPr>
      <w:widowControl w:val="0"/>
      <w:shd w:val="clear" w:color="auto" w:fill="auto"/>
      <w:spacing w:after="90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Základný text (3)"/>
    <w:basedOn w:val="Normal"/>
    <w:link w:val="CharStyle9"/>
    <w:pPr>
      <w:widowControl w:val="0"/>
      <w:shd w:val="clear" w:color="auto" w:fill="auto"/>
      <w:ind w:firstLine="170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