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5BA0E" w14:textId="77777777" w:rsidR="00FF1CF1" w:rsidRPr="00667C27" w:rsidRDefault="00253BB0" w:rsidP="00667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667C27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14:paraId="175F9B8E" w14:textId="77777777" w:rsidR="00FF1CF1" w:rsidRDefault="00253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364/2004 Z. z. </w:t>
      </w:r>
    </w:p>
    <w:p w14:paraId="49DF62B6" w14:textId="77777777" w:rsidR="00FF1CF1" w:rsidRDefault="00FF1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9DACEF0" w14:textId="77777777" w:rsidR="00FF1CF1" w:rsidRDefault="00253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ZÁKON</w:t>
      </w:r>
    </w:p>
    <w:p w14:paraId="7A419976" w14:textId="77777777" w:rsidR="00FF1CF1" w:rsidRDefault="00FF1C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1A9409F" w14:textId="77777777" w:rsidR="00FF1CF1" w:rsidRDefault="00253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13. mája 2004 </w:t>
      </w:r>
    </w:p>
    <w:p w14:paraId="1520FE3D" w14:textId="77777777" w:rsidR="00FF1CF1" w:rsidRDefault="00FF1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C621E9" w14:textId="77777777" w:rsidR="00FF1CF1" w:rsidRDefault="00253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 vodách a o zmene zákona Slovenskej národnej rady č. </w:t>
      </w:r>
      <w:hyperlink r:id="rId9" w:history="1">
        <w:r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372/1990 Zb.</w:t>
        </w:r>
      </w:hyperlink>
      <w:r>
        <w:rPr>
          <w:rFonts w:ascii="Times New Roman" w:hAnsi="Times New Roman"/>
          <w:b/>
          <w:bCs/>
          <w:sz w:val="24"/>
          <w:szCs w:val="24"/>
        </w:rPr>
        <w:t xml:space="preserve"> o priestupkoch v znení neskorších predpisov (vodný zákon) v znení neskorších predpisov</w:t>
      </w:r>
    </w:p>
    <w:p w14:paraId="4F8A0357" w14:textId="3E223B1D" w:rsidR="00FF1CF1" w:rsidRDefault="00FF1CF1" w:rsidP="004B4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AF09CD" w14:textId="77777777" w:rsidR="00FF1CF1" w:rsidRDefault="00253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2 </w:t>
      </w:r>
    </w:p>
    <w:p w14:paraId="6217FE93" w14:textId="77777777" w:rsidR="00FF1CF1" w:rsidRDefault="00FF1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8E260B" w14:textId="77777777" w:rsidR="00FF1CF1" w:rsidRDefault="00253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Vymedzenie základných pojmov </w:t>
      </w:r>
    </w:p>
    <w:p w14:paraId="61564943" w14:textId="77777777" w:rsidR="00FF1CF1" w:rsidRDefault="00FF1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645844E" w14:textId="77777777" w:rsidR="00FF1CF1" w:rsidRDefault="00253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Na účely tohto zákona </w:t>
      </w:r>
    </w:p>
    <w:p w14:paraId="0FDED46A" w14:textId="04EDF464" w:rsidR="00FF1CF1" w:rsidRPr="00CE2D3B" w:rsidRDefault="00FF1CF1" w:rsidP="00CE2D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color w:val="FF0000"/>
          <w:sz w:val="24"/>
          <w:szCs w:val="24"/>
        </w:rPr>
      </w:pPr>
    </w:p>
    <w:p w14:paraId="7287A2F9" w14:textId="77777777" w:rsidR="008823A8" w:rsidRPr="00A1005A" w:rsidRDefault="00A51FBF" w:rsidP="00CE2D3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A1005A">
        <w:rPr>
          <w:rFonts w:ascii="Times New Roman" w:hAnsi="Times New Roman"/>
          <w:color w:val="FF0000"/>
          <w:sz w:val="24"/>
          <w:szCs w:val="24"/>
        </w:rPr>
        <w:t>aw</w:t>
      </w:r>
      <w:proofErr w:type="spellEnd"/>
      <w:r w:rsidRPr="00A1005A">
        <w:rPr>
          <w:rFonts w:ascii="Times New Roman" w:hAnsi="Times New Roman"/>
          <w:color w:val="FF0000"/>
          <w:sz w:val="24"/>
          <w:szCs w:val="24"/>
        </w:rPr>
        <w:t xml:space="preserve">) </w:t>
      </w:r>
      <w:r w:rsidR="00A1005A" w:rsidRPr="00A1005A">
        <w:rPr>
          <w:rFonts w:ascii="Times New Roman" w:hAnsi="Times New Roman"/>
          <w:color w:val="FF0000"/>
          <w:sz w:val="24"/>
          <w:szCs w:val="24"/>
        </w:rPr>
        <w:t>plocha povodia pre miesta odberu vody určenej na ľudskú spotrebu je pre podzemnú vodu vymedzená časť vodného útvaru prislúchajúca miestu tvorby a akumulácie zdrojov podzemnej vody a pre povrchovú vodu územie nad miestom odberu vymedzené hydrologickými charakteristikami,</w:t>
      </w:r>
    </w:p>
    <w:p w14:paraId="58841AB3" w14:textId="77777777" w:rsidR="008823A8" w:rsidRPr="008823A8" w:rsidRDefault="008823A8" w:rsidP="008823A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FF0000"/>
          <w:sz w:val="24"/>
          <w:szCs w:val="24"/>
        </w:rPr>
        <w:t>ax</w:t>
      </w:r>
      <w:proofErr w:type="spellEnd"/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) </w:t>
      </w:r>
      <w:r w:rsidRPr="008823A8">
        <w:rPr>
          <w:rFonts w:ascii="Times New Roman" w:hAnsi="Times New Roman"/>
          <w:bCs/>
          <w:color w:val="FF0000"/>
          <w:sz w:val="24"/>
          <w:szCs w:val="24"/>
        </w:rPr>
        <w:t xml:space="preserve">manažment rizík v plochách povodia pre miesta odberu vody určenej na ľudskú spotrebu </w:t>
      </w:r>
      <w:r w:rsidR="003D76C5">
        <w:rPr>
          <w:rFonts w:ascii="Times New Roman" w:hAnsi="Times New Roman"/>
          <w:bCs/>
          <w:color w:val="FF0000"/>
          <w:sz w:val="24"/>
          <w:szCs w:val="24"/>
        </w:rPr>
        <w:t xml:space="preserve">je </w:t>
      </w:r>
      <w:r w:rsidRPr="008823A8">
        <w:rPr>
          <w:rFonts w:ascii="Times New Roman" w:hAnsi="Times New Roman"/>
          <w:color w:val="FF0000"/>
          <w:sz w:val="24"/>
          <w:szCs w:val="24"/>
        </w:rPr>
        <w:t>systematický proces, ktorý pozostáva z analýzy rizík, ktorá identifikuje pravdepodobnosť výskytu a závažnosť nežiaducich následkov nebezpečných udalostí, z posúdenia a vyhodnotenia rizík, ktorým sa určuje miera rizík a vypracovanie opatrení na ich zmiernenie alebo odstránenie, a</w:t>
      </w:r>
      <w:r w:rsidR="000B2DB4">
        <w:rPr>
          <w:rFonts w:ascii="Times New Roman" w:hAnsi="Times New Roman"/>
          <w:color w:val="FF0000"/>
          <w:sz w:val="24"/>
          <w:szCs w:val="24"/>
        </w:rPr>
        <w:t> </w:t>
      </w:r>
      <w:r w:rsidR="000B2DB4">
        <w:rPr>
          <w:rFonts w:ascii="Times New Roman" w:hAnsi="Times New Roman"/>
          <w:color w:val="7030A0"/>
          <w:sz w:val="24"/>
          <w:szCs w:val="24"/>
        </w:rPr>
        <w:t xml:space="preserve"> </w:t>
      </w:r>
      <w:r w:rsidRPr="008823A8">
        <w:rPr>
          <w:rFonts w:ascii="Times New Roman" w:hAnsi="Times New Roman"/>
          <w:color w:val="FF0000"/>
          <w:sz w:val="24"/>
          <w:szCs w:val="24"/>
        </w:rPr>
        <w:t xml:space="preserve">riadenia rizík ktorým sa prijímajú, zavádzajú a kontrolujú opatrenia na zmiernenie alebo odstránenie </w:t>
      </w:r>
      <w:r>
        <w:rPr>
          <w:rFonts w:ascii="Times New Roman" w:hAnsi="Times New Roman"/>
          <w:color w:val="FF0000"/>
          <w:sz w:val="24"/>
          <w:szCs w:val="24"/>
        </w:rPr>
        <w:t>neprijateľných rizík.</w:t>
      </w:r>
    </w:p>
    <w:p w14:paraId="5F0122C3" w14:textId="77777777" w:rsidR="008823A8" w:rsidRPr="00CE2D3B" w:rsidRDefault="008823A8" w:rsidP="00CE2D3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99F7598" w14:textId="77777777" w:rsidR="00FF1CF1" w:rsidRDefault="00253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7 </w:t>
      </w:r>
    </w:p>
    <w:p w14:paraId="15CA907C" w14:textId="77777777" w:rsidR="009B5BA9" w:rsidRDefault="009B5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159321" w14:textId="77777777" w:rsidR="00FF1CF1" w:rsidRDefault="00253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9E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Vody určené na odbery vôd </w:t>
      </w:r>
      <w:r w:rsidRPr="00DA1B74">
        <w:rPr>
          <w:rFonts w:ascii="Times New Roman" w:hAnsi="Times New Roman"/>
          <w:b/>
          <w:bCs/>
          <w:strike/>
          <w:sz w:val="24"/>
          <w:szCs w:val="24"/>
          <w:shd w:val="clear" w:color="auto" w:fill="FFFFFF" w:themeFill="background1"/>
        </w:rPr>
        <w:t>pre pitnú vodu</w:t>
      </w:r>
      <w:r w:rsidR="007303A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303AC" w:rsidRPr="00CE2D3B">
        <w:rPr>
          <w:rFonts w:ascii="Times New Roman" w:hAnsi="Times New Roman"/>
          <w:b/>
          <w:bCs/>
          <w:color w:val="FF0000"/>
          <w:sz w:val="24"/>
          <w:szCs w:val="24"/>
        </w:rPr>
        <w:t>na ľudskú spotrebu</w:t>
      </w:r>
    </w:p>
    <w:p w14:paraId="4D9073F5" w14:textId="77777777" w:rsidR="00FF1CF1" w:rsidRDefault="00FF1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9BD579E" w14:textId="77777777" w:rsidR="005F505B" w:rsidRDefault="00253BB0" w:rsidP="005F50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(1) </w:t>
      </w:r>
      <w:r w:rsidR="00F07CA1" w:rsidRPr="005B0331">
        <w:rPr>
          <w:rFonts w:ascii="Times New Roman" w:hAnsi="Times New Roman"/>
          <w:color w:val="FF0000"/>
          <w:sz w:val="24"/>
          <w:szCs w:val="24"/>
          <w:shd w:val="clear" w:color="auto" w:fill="FFFFFF" w:themeFill="background1"/>
        </w:rPr>
        <w:t xml:space="preserve">Voda určená na ľudskú spotrebu je všetka voda </w:t>
      </w:r>
      <w:r w:rsidR="005A00F1" w:rsidRPr="005B0331">
        <w:rPr>
          <w:rFonts w:ascii="Times New Roman" w:hAnsi="Times New Roman"/>
          <w:color w:val="FF0000"/>
          <w:sz w:val="24"/>
          <w:szCs w:val="24"/>
          <w:shd w:val="clear" w:color="auto" w:fill="FFFFFF" w:themeFill="background1"/>
        </w:rPr>
        <w:t>v pôvodnom stave</w:t>
      </w:r>
      <w:r w:rsidR="008D17C4" w:rsidRPr="005B0331">
        <w:rPr>
          <w:rFonts w:ascii="Times New Roman" w:hAnsi="Times New Roman"/>
          <w:color w:val="FF0000"/>
          <w:sz w:val="24"/>
          <w:szCs w:val="24"/>
          <w:shd w:val="clear" w:color="auto" w:fill="FFFFFF" w:themeFill="background1"/>
        </w:rPr>
        <w:t xml:space="preserve"> v mieste odberu</w:t>
      </w:r>
      <w:r w:rsidR="005A00F1" w:rsidRPr="005B0331">
        <w:rPr>
          <w:rFonts w:ascii="Times New Roman" w:hAnsi="Times New Roman"/>
          <w:color w:val="FF0000"/>
          <w:sz w:val="24"/>
          <w:szCs w:val="24"/>
          <w:shd w:val="clear" w:color="auto" w:fill="FFFFFF" w:themeFill="background1"/>
        </w:rPr>
        <w:t xml:space="preserve"> alebo po jej úprave na vodu pitnú</w:t>
      </w:r>
      <w:r w:rsidR="000F68A6" w:rsidRPr="005B0331">
        <w:rPr>
          <w:rFonts w:ascii="Times New Roman" w:hAnsi="Times New Roman"/>
          <w:color w:val="FF0000"/>
          <w:sz w:val="24"/>
          <w:szCs w:val="24"/>
          <w:shd w:val="clear" w:color="auto" w:fill="FFFFFF" w:themeFill="background1"/>
        </w:rPr>
        <w:t>.</w:t>
      </w:r>
      <w:r w:rsidR="00F07CA1" w:rsidRPr="005B033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5B033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Vodárenskými zdrojmi sú </w:t>
      </w:r>
      <w:r w:rsidRPr="005B0331">
        <w:rPr>
          <w:rFonts w:ascii="Times New Roman" w:hAnsi="Times New Roman"/>
          <w:strike/>
          <w:sz w:val="24"/>
          <w:szCs w:val="24"/>
          <w:shd w:val="clear" w:color="auto" w:fill="FFFFFF" w:themeFill="background1"/>
        </w:rPr>
        <w:t>vody</w:t>
      </w:r>
      <w:r w:rsidRPr="005B033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0F68A6" w:rsidRPr="005B0331">
        <w:rPr>
          <w:rFonts w:ascii="Times New Roman" w:hAnsi="Times New Roman"/>
          <w:color w:val="FF0000"/>
          <w:sz w:val="24"/>
          <w:szCs w:val="24"/>
          <w:shd w:val="clear" w:color="auto" w:fill="FFFFFF" w:themeFill="background1"/>
        </w:rPr>
        <w:t>miesta</w:t>
      </w:r>
      <w:r w:rsidR="000F68A6" w:rsidRPr="005B0331">
        <w:rPr>
          <w:rFonts w:ascii="Times New Roman" w:hAnsi="Times New Roman"/>
          <w:color w:val="009E00"/>
          <w:sz w:val="24"/>
          <w:szCs w:val="24"/>
          <w:shd w:val="clear" w:color="auto" w:fill="FFFFFF" w:themeFill="background1"/>
        </w:rPr>
        <w:t xml:space="preserve"> </w:t>
      </w:r>
      <w:r w:rsidRPr="005B0331">
        <w:rPr>
          <w:rFonts w:ascii="Times New Roman" w:hAnsi="Times New Roman"/>
          <w:sz w:val="24"/>
          <w:szCs w:val="24"/>
          <w:shd w:val="clear" w:color="auto" w:fill="FFFFFF" w:themeFill="background1"/>
        </w:rPr>
        <w:t>v útvaroch povrchových vôd a v útvaroch podzemných vôd</w:t>
      </w:r>
      <w:r w:rsidR="000F68A6" w:rsidRPr="005B033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, </w:t>
      </w:r>
      <w:r w:rsidR="000F68A6" w:rsidRPr="005B0331">
        <w:rPr>
          <w:rFonts w:ascii="Times New Roman" w:hAnsi="Times New Roman"/>
          <w:color w:val="FF0000"/>
          <w:sz w:val="24"/>
          <w:szCs w:val="24"/>
          <w:shd w:val="clear" w:color="auto" w:fill="FFFFFF" w:themeFill="background1"/>
        </w:rPr>
        <w:t xml:space="preserve">z ktorých </w:t>
      </w:r>
      <w:r w:rsidR="0073362F" w:rsidRPr="005B0331">
        <w:rPr>
          <w:rFonts w:ascii="Times New Roman" w:hAnsi="Times New Roman"/>
          <w:color w:val="FF0000"/>
          <w:sz w:val="24"/>
          <w:szCs w:val="24"/>
          <w:shd w:val="clear" w:color="auto" w:fill="FFFFFF" w:themeFill="background1"/>
        </w:rPr>
        <w:t xml:space="preserve">sú </w:t>
      </w:r>
      <w:r w:rsidR="000F68A6" w:rsidRPr="005B0331">
        <w:rPr>
          <w:rFonts w:ascii="Times New Roman" w:hAnsi="Times New Roman"/>
          <w:color w:val="FF0000"/>
          <w:sz w:val="24"/>
          <w:szCs w:val="24"/>
          <w:shd w:val="clear" w:color="auto" w:fill="FFFFFF" w:themeFill="background1"/>
        </w:rPr>
        <w:t>vody odoberané v pôvodnom stave alebo po ich úprave</w:t>
      </w:r>
      <w:r w:rsidRPr="005B0331">
        <w:rPr>
          <w:rFonts w:ascii="Times New Roman" w:hAnsi="Times New Roman"/>
          <w:color w:val="FF0000"/>
          <w:sz w:val="24"/>
          <w:szCs w:val="24"/>
          <w:shd w:val="clear" w:color="auto" w:fill="FFFFFF" w:themeFill="background1"/>
        </w:rPr>
        <w:t xml:space="preserve"> </w:t>
      </w:r>
      <w:r w:rsidRPr="005B0331">
        <w:rPr>
          <w:rFonts w:ascii="Times New Roman" w:hAnsi="Times New Roman"/>
          <w:sz w:val="24"/>
          <w:szCs w:val="24"/>
          <w:shd w:val="clear" w:color="auto" w:fill="FFFFFF" w:themeFill="background1"/>
        </w:rPr>
        <w:t>využívané na</w:t>
      </w:r>
      <w:r w:rsidR="000F68A6" w:rsidRPr="005B033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0F68A6" w:rsidRPr="005B0331">
        <w:rPr>
          <w:rFonts w:ascii="Times New Roman" w:hAnsi="Times New Roman"/>
          <w:color w:val="FF0000"/>
          <w:sz w:val="24"/>
          <w:szCs w:val="24"/>
          <w:shd w:val="clear" w:color="auto" w:fill="FFFFFF" w:themeFill="background1"/>
        </w:rPr>
        <w:t>zásobovanie pitnou vodou</w:t>
      </w:r>
      <w:r w:rsidR="000F68A6" w:rsidRPr="005B0331">
        <w:rPr>
          <w:rFonts w:ascii="Times New Roman" w:hAnsi="Times New Roman"/>
          <w:color w:val="009E00"/>
          <w:sz w:val="24"/>
          <w:szCs w:val="24"/>
          <w:shd w:val="clear" w:color="auto" w:fill="FFFFFF" w:themeFill="background1"/>
        </w:rPr>
        <w:t xml:space="preserve">, </w:t>
      </w:r>
      <w:r w:rsidRPr="005B0331">
        <w:rPr>
          <w:rFonts w:ascii="Times New Roman" w:hAnsi="Times New Roman"/>
          <w:color w:val="009E00"/>
          <w:sz w:val="24"/>
          <w:szCs w:val="24"/>
          <w:shd w:val="clear" w:color="auto" w:fill="FFFFFF" w:themeFill="background1"/>
        </w:rPr>
        <w:t xml:space="preserve"> </w:t>
      </w:r>
      <w:r w:rsidR="00B74E2A" w:rsidRPr="00C420B5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alebo umožňujúce odber vôd na takýto účel</w:t>
      </w:r>
      <w:r w:rsidR="00B74E2A" w:rsidRPr="005B0331">
        <w:rPr>
          <w:rFonts w:ascii="Times New Roman" w:hAnsi="Times New Roman"/>
          <w:strike/>
          <w:sz w:val="24"/>
          <w:szCs w:val="24"/>
          <w:shd w:val="clear" w:color="auto" w:fill="FFFFFF" w:themeFill="background1"/>
        </w:rPr>
        <w:t xml:space="preserve"> </w:t>
      </w:r>
      <w:r w:rsidRPr="005B0331">
        <w:rPr>
          <w:rFonts w:ascii="Times New Roman" w:hAnsi="Times New Roman"/>
          <w:strike/>
          <w:sz w:val="24"/>
          <w:szCs w:val="24"/>
          <w:shd w:val="clear" w:color="auto" w:fill="FFFFFF" w:themeFill="background1"/>
        </w:rPr>
        <w:t>odbery vôd pre pitnú vodu alebo využiteľné na zásobovanie</w:t>
      </w:r>
      <w:r w:rsidR="00B74E2A">
        <w:rPr>
          <w:rFonts w:ascii="Times New Roman" w:hAnsi="Times New Roman"/>
          <w:strike/>
          <w:sz w:val="24"/>
          <w:szCs w:val="24"/>
          <w:shd w:val="clear" w:color="auto" w:fill="FFFFFF" w:themeFill="background1"/>
        </w:rPr>
        <w:t>,</w:t>
      </w:r>
      <w:r w:rsidR="00B74E2A" w:rsidRPr="00B74E2A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5B0331">
        <w:rPr>
          <w:rFonts w:ascii="Times New Roman" w:hAnsi="Times New Roman"/>
          <w:color w:val="FF0000"/>
          <w:sz w:val="24"/>
          <w:szCs w:val="24"/>
          <w:shd w:val="clear" w:color="auto" w:fill="FFFFFF" w:themeFill="background1"/>
        </w:rPr>
        <w:t>ktor</w:t>
      </w:r>
      <w:r w:rsidR="00861583">
        <w:rPr>
          <w:rFonts w:ascii="Times New Roman" w:hAnsi="Times New Roman"/>
          <w:color w:val="FF0000"/>
          <w:sz w:val="24"/>
          <w:szCs w:val="24"/>
          <w:shd w:val="clear" w:color="auto" w:fill="FFFFFF" w:themeFill="background1"/>
        </w:rPr>
        <w:t>ých</w:t>
      </w:r>
      <w:r w:rsidRPr="005B0331">
        <w:rPr>
          <w:rFonts w:ascii="Times New Roman" w:hAnsi="Times New Roman"/>
          <w:color w:val="FF0000"/>
          <w:sz w:val="24"/>
          <w:szCs w:val="24"/>
          <w:shd w:val="clear" w:color="auto" w:fill="FFFFFF" w:themeFill="background1"/>
        </w:rPr>
        <w:t xml:space="preserve"> priemerná denná produkcia je najmenej 10 m</w:t>
      </w:r>
      <w:r w:rsidRPr="005B0331">
        <w:rPr>
          <w:rFonts w:ascii="Times New Roman" w:hAnsi="Times New Roman"/>
          <w:color w:val="FF0000"/>
          <w:sz w:val="24"/>
          <w:szCs w:val="24"/>
          <w:shd w:val="clear" w:color="auto" w:fill="FFFFFF" w:themeFill="background1"/>
          <w:vertAlign w:val="superscript"/>
        </w:rPr>
        <w:t>3</w:t>
      </w:r>
      <w:r w:rsidRPr="005B0331">
        <w:rPr>
          <w:rFonts w:ascii="Times New Roman" w:hAnsi="Times New Roman"/>
          <w:color w:val="FF0000"/>
          <w:sz w:val="24"/>
          <w:szCs w:val="24"/>
          <w:shd w:val="clear" w:color="auto" w:fill="FFFFFF" w:themeFill="background1"/>
        </w:rPr>
        <w:t xml:space="preserve"> vody vypočítaná ako priemer za kalendárny rok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F68A6">
        <w:rPr>
          <w:rFonts w:ascii="Times New Roman" w:hAnsi="Times New Roman"/>
          <w:strike/>
          <w:sz w:val="24"/>
          <w:szCs w:val="24"/>
        </w:rPr>
        <w:t>v pôvodnom stave alebo po ich úprave</w:t>
      </w:r>
      <w:r w:rsidR="005F505B">
        <w:rPr>
          <w:rFonts w:ascii="Times New Roman" w:hAnsi="Times New Roman"/>
          <w:sz w:val="24"/>
          <w:szCs w:val="24"/>
        </w:rPr>
        <w:t xml:space="preserve"> </w:t>
      </w:r>
      <w:r w:rsidR="005F505B" w:rsidRPr="00C420B5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alebo slúžia viac ako 50 osobám</w:t>
      </w:r>
      <w:r w:rsidR="005F505B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.</w:t>
      </w:r>
    </w:p>
    <w:p w14:paraId="2FD72B88" w14:textId="77777777" w:rsidR="00E769F1" w:rsidRDefault="00E76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ADBFCB" w14:textId="77777777" w:rsidR="00FF1CF1" w:rsidRDefault="00253BB0" w:rsidP="00C420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Vodárenský zdroj, ktorým je vodný tok, je vodárenským tokom. </w:t>
      </w:r>
    </w:p>
    <w:p w14:paraId="60A3C235" w14:textId="77777777" w:rsidR="00FF1CF1" w:rsidRDefault="00253B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55E6803" w14:textId="77777777" w:rsidR="00FF1CF1" w:rsidRDefault="00253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(3) Povrchové vody určené na odbery vôd </w:t>
      </w:r>
      <w:r w:rsidRPr="005B0331">
        <w:rPr>
          <w:rFonts w:ascii="Times New Roman" w:hAnsi="Times New Roman"/>
          <w:sz w:val="24"/>
          <w:szCs w:val="24"/>
          <w:shd w:val="clear" w:color="auto" w:fill="FFFFFF" w:themeFill="background1"/>
        </w:rPr>
        <w:t>pre pitnú vodu</w:t>
      </w:r>
      <w:r>
        <w:rPr>
          <w:rFonts w:ascii="Times New Roman" w:hAnsi="Times New Roman"/>
          <w:sz w:val="24"/>
          <w:szCs w:val="24"/>
        </w:rPr>
        <w:t xml:space="preserve"> musia spĺňať požiadavky na kvalitu vody podľa vykonávacieho predpisu;</w:t>
      </w:r>
      <w:r>
        <w:rPr>
          <w:rFonts w:ascii="Times New Roman" w:hAnsi="Times New Roman"/>
          <w:sz w:val="24"/>
          <w:szCs w:val="24"/>
          <w:vertAlign w:val="superscript"/>
        </w:rPr>
        <w:t xml:space="preserve"> 10)</w:t>
      </w:r>
      <w:r>
        <w:rPr>
          <w:rFonts w:ascii="Times New Roman" w:hAnsi="Times New Roman"/>
          <w:sz w:val="24"/>
          <w:szCs w:val="24"/>
        </w:rPr>
        <w:t xml:space="preserve"> ich splnenie sa nevyžaduje pri záplavách alebo iných prírodných katastrofách. </w:t>
      </w:r>
    </w:p>
    <w:p w14:paraId="11C8FF21" w14:textId="77777777" w:rsidR="00FF1CF1" w:rsidRDefault="00253B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6F045C4" w14:textId="77777777" w:rsidR="00FF1CF1" w:rsidRDefault="00253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(4) Požiadavky na kvalitu vody podľa odseku 3 v ukazovateľoch, ktoré sú osobitne ustanovené vo vykonávacom predpise,</w:t>
      </w:r>
      <w:r>
        <w:rPr>
          <w:rFonts w:ascii="Times New Roman" w:hAnsi="Times New Roman"/>
          <w:sz w:val="24"/>
          <w:szCs w:val="24"/>
          <w:vertAlign w:val="superscript"/>
        </w:rPr>
        <w:t xml:space="preserve"> 10)</w:t>
      </w:r>
      <w:r>
        <w:rPr>
          <w:rFonts w:ascii="Times New Roman" w:hAnsi="Times New Roman"/>
          <w:sz w:val="24"/>
          <w:szCs w:val="24"/>
        </w:rPr>
        <w:t xml:space="preserve"> sa nemusia dodržať pri </w:t>
      </w:r>
    </w:p>
    <w:p w14:paraId="2AB1538F" w14:textId="77777777" w:rsidR="00FF1CF1" w:rsidRDefault="00253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FDF693E" w14:textId="77777777" w:rsidR="00FF1CF1" w:rsidRDefault="00253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prirodzenom obohacovaní povrchovej vody látkami v týchto ukazovateľoch, </w:t>
      </w:r>
    </w:p>
    <w:p w14:paraId="68D5569F" w14:textId="77777777" w:rsidR="00FF1CF1" w:rsidRDefault="00253B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B690F91" w14:textId="77777777" w:rsidR="00FF1CF1" w:rsidRDefault="00253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plytkých jazerách s hĺbkou menšou ako 20 m a s dobou výmeny vody dlhšou ako jeden rok, do ktorých sa nevypúšťajú odpadové vody. </w:t>
      </w:r>
    </w:p>
    <w:p w14:paraId="6887068A" w14:textId="77777777" w:rsidR="00FF1CF1" w:rsidRDefault="00253B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F12C64F" w14:textId="77777777" w:rsidR="00FF1CF1" w:rsidRDefault="00253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(5) Na dosiahnutie požiadaviek na kvalitu povrchových vôd </w:t>
      </w:r>
      <w:r>
        <w:rPr>
          <w:rFonts w:ascii="Times New Roman" w:hAnsi="Times New Roman"/>
          <w:color w:val="FF0000"/>
          <w:sz w:val="24"/>
          <w:szCs w:val="24"/>
        </w:rPr>
        <w:t>a podzemných vôd</w:t>
      </w:r>
      <w:r>
        <w:rPr>
          <w:rFonts w:ascii="Times New Roman" w:hAnsi="Times New Roman"/>
          <w:sz w:val="24"/>
          <w:szCs w:val="24"/>
        </w:rPr>
        <w:t xml:space="preserve"> určených na odbery vôd pre </w:t>
      </w:r>
      <w:r w:rsidRPr="005C2FA0">
        <w:rPr>
          <w:rFonts w:ascii="Times New Roman" w:hAnsi="Times New Roman"/>
          <w:sz w:val="24"/>
          <w:szCs w:val="24"/>
          <w:shd w:val="clear" w:color="auto" w:fill="FFFFFF" w:themeFill="background1"/>
        </w:rPr>
        <w:t>pitnú vodu</w:t>
      </w:r>
      <w:r>
        <w:rPr>
          <w:rFonts w:ascii="Times New Roman" w:hAnsi="Times New Roman"/>
          <w:sz w:val="24"/>
          <w:szCs w:val="24"/>
        </w:rPr>
        <w:t xml:space="preserve"> ministerstvo vypracúva program opatrení a časový rozvrh ich realizácie. </w:t>
      </w:r>
    </w:p>
    <w:p w14:paraId="2E4E86F0" w14:textId="77777777" w:rsidR="00FF1CF1" w:rsidRDefault="00253B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59B6E8C" w14:textId="77777777" w:rsidR="00FF1CF1" w:rsidRDefault="00253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(6) Ukazovatele kvality pitnej vody a ich kontrolu ustanovuje osobitný predpis. 17)</w:t>
      </w:r>
    </w:p>
    <w:p w14:paraId="06EC9DAC" w14:textId="77777777" w:rsidR="00FF1CF1" w:rsidRDefault="00FF1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69746D" w14:textId="77777777" w:rsidR="00FF1CF1" w:rsidRDefault="00FF1C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6EA44220" w14:textId="77777777" w:rsidR="00FF1CF1" w:rsidRPr="008D747A" w:rsidRDefault="00253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8D747A">
        <w:rPr>
          <w:rFonts w:ascii="Times New Roman" w:hAnsi="Times New Roman"/>
          <w:b/>
          <w:bCs/>
          <w:color w:val="FF0000"/>
          <w:sz w:val="24"/>
          <w:szCs w:val="24"/>
        </w:rPr>
        <w:t>§ 7a</w:t>
      </w:r>
    </w:p>
    <w:p w14:paraId="2E89BF3C" w14:textId="77777777" w:rsidR="00422E88" w:rsidRPr="008D747A" w:rsidRDefault="00253BB0" w:rsidP="00422E88">
      <w:pPr>
        <w:pStyle w:val="Normlny1"/>
        <w:spacing w:before="0"/>
        <w:jc w:val="center"/>
        <w:rPr>
          <w:color w:val="FF0000"/>
        </w:rPr>
      </w:pPr>
      <w:r w:rsidRPr="008D747A">
        <w:rPr>
          <w:color w:val="FF0000"/>
        </w:rPr>
        <w:t>Kvalita vody určená na ľudskú spotrebu</w:t>
      </w:r>
    </w:p>
    <w:p w14:paraId="757A3324" w14:textId="77777777" w:rsidR="00422E88" w:rsidRPr="008D747A" w:rsidRDefault="00422E88">
      <w:pPr>
        <w:pStyle w:val="Normlny1"/>
        <w:spacing w:before="0"/>
      </w:pPr>
    </w:p>
    <w:p w14:paraId="6C08DDD1" w14:textId="77777777" w:rsidR="00FF1CF1" w:rsidRPr="00E8717C" w:rsidRDefault="00E8717C" w:rsidP="00E87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color w:val="FF0000"/>
          <w:sz w:val="24"/>
          <w:szCs w:val="24"/>
        </w:rPr>
      </w:pPr>
      <w:r w:rsidRPr="00E8717C">
        <w:rPr>
          <w:rFonts w:ascii="Times New Roman" w:hAnsi="Times New Roman"/>
          <w:color w:val="FF0000"/>
          <w:sz w:val="24"/>
          <w:szCs w:val="24"/>
        </w:rPr>
        <w:t xml:space="preserve">(1) Na </w:t>
      </w:r>
      <w:r w:rsidRPr="00297A86">
        <w:rPr>
          <w:rFonts w:ascii="Times New Roman" w:hAnsi="Times New Roman"/>
          <w:color w:val="FF0000"/>
          <w:sz w:val="24"/>
          <w:szCs w:val="24"/>
        </w:rPr>
        <w:t>dodávku, úpravu a distribúciu</w:t>
      </w:r>
      <w:r w:rsidR="00297A86">
        <w:rPr>
          <w:rFonts w:ascii="Times New Roman" w:hAnsi="Times New Roman"/>
          <w:color w:val="FF0000"/>
          <w:sz w:val="24"/>
          <w:szCs w:val="24"/>
        </w:rPr>
        <w:t xml:space="preserve"> vody</w:t>
      </w:r>
      <w:r w:rsidRPr="00E8717C">
        <w:rPr>
          <w:rFonts w:ascii="Times New Roman" w:hAnsi="Times New Roman"/>
          <w:color w:val="FF0000"/>
          <w:sz w:val="24"/>
          <w:szCs w:val="24"/>
        </w:rPr>
        <w:t xml:space="preserve"> určen</w:t>
      </w:r>
      <w:r w:rsidR="00297A86">
        <w:rPr>
          <w:rFonts w:ascii="Times New Roman" w:hAnsi="Times New Roman"/>
          <w:color w:val="FF0000"/>
          <w:sz w:val="24"/>
          <w:szCs w:val="24"/>
        </w:rPr>
        <w:t>ej</w:t>
      </w:r>
      <w:r w:rsidRPr="00E8717C">
        <w:rPr>
          <w:rFonts w:ascii="Times New Roman" w:hAnsi="Times New Roman"/>
          <w:color w:val="FF0000"/>
          <w:sz w:val="24"/>
          <w:szCs w:val="24"/>
        </w:rPr>
        <w:t xml:space="preserve"> na ľudskú spotrebu sa uplatňuje prístup </w:t>
      </w:r>
      <w:r w:rsidRPr="00E27249">
        <w:rPr>
          <w:rFonts w:ascii="Times New Roman" w:hAnsi="Times New Roman"/>
          <w:color w:val="FF0000"/>
          <w:sz w:val="24"/>
          <w:szCs w:val="24"/>
        </w:rPr>
        <w:t>založený na manažmente rizík,</w:t>
      </w:r>
      <w:r w:rsidR="003D76C5" w:rsidRPr="00E27249">
        <w:rPr>
          <w:rFonts w:ascii="Times New Roman" w:hAnsi="Times New Roman"/>
          <w:color w:val="FF0000"/>
          <w:sz w:val="24"/>
          <w:szCs w:val="24"/>
          <w:vertAlign w:val="superscript"/>
        </w:rPr>
        <w:t>17a</w:t>
      </w:r>
      <w:r w:rsidRPr="00A1005A">
        <w:rPr>
          <w:rFonts w:ascii="Times New Roman" w:hAnsi="Times New Roman"/>
          <w:color w:val="FF0000"/>
          <w:sz w:val="24"/>
          <w:szCs w:val="24"/>
        </w:rPr>
        <w:t>)</w:t>
      </w:r>
      <w:r w:rsidRPr="00E27249">
        <w:rPr>
          <w:rFonts w:ascii="Times New Roman" w:hAnsi="Times New Roman"/>
          <w:color w:val="FF0000"/>
          <w:sz w:val="24"/>
          <w:szCs w:val="24"/>
        </w:rPr>
        <w:t xml:space="preserve"> ktorý sa vzťahuje na celý vodárenský dodávateľský reťazec.</w:t>
      </w:r>
      <w:r w:rsidRPr="00E8717C">
        <w:rPr>
          <w:rFonts w:ascii="Times New Roman" w:hAnsi="Times New Roman"/>
          <w:color w:val="FF0000"/>
          <w:sz w:val="24"/>
          <w:szCs w:val="24"/>
        </w:rPr>
        <w:t xml:space="preserve"> Vodárenský dodávateľský reťazec zahŕňa plochu povodia</w:t>
      </w:r>
      <w:r w:rsidR="00A1005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1005A" w:rsidRPr="00A1005A">
        <w:rPr>
          <w:rFonts w:ascii="Times New Roman" w:hAnsi="Times New Roman"/>
          <w:color w:val="FF0000"/>
          <w:sz w:val="24"/>
          <w:szCs w:val="24"/>
        </w:rPr>
        <w:t>pre miesta odberu vody na ľudskú spotrebu</w:t>
      </w:r>
      <w:r w:rsidRPr="00E8717C">
        <w:rPr>
          <w:rFonts w:ascii="Times New Roman" w:hAnsi="Times New Roman"/>
          <w:color w:val="FF0000"/>
          <w:sz w:val="24"/>
          <w:szCs w:val="24"/>
        </w:rPr>
        <w:t>, miesta odberu vody, úpravu vody, akumuláciu vody a distribúciu vody</w:t>
      </w:r>
      <w:r w:rsidR="001C5033">
        <w:rPr>
          <w:rFonts w:ascii="Times New Roman" w:hAnsi="Times New Roman"/>
          <w:color w:val="FF0000"/>
          <w:sz w:val="24"/>
          <w:szCs w:val="24"/>
        </w:rPr>
        <w:t>.</w:t>
      </w:r>
    </w:p>
    <w:p w14:paraId="2B3290F0" w14:textId="77777777" w:rsidR="007C4C67" w:rsidRPr="00E8717C" w:rsidRDefault="007C4C67" w:rsidP="00E8717C">
      <w:pPr>
        <w:shd w:val="clear" w:color="auto" w:fill="FFFFFF"/>
        <w:spacing w:after="0" w:line="240" w:lineRule="auto"/>
        <w:rPr>
          <w:rFonts w:cs="Calibri"/>
          <w:color w:val="212121"/>
        </w:rPr>
      </w:pPr>
      <w:r w:rsidRPr="007C4C67">
        <w:rPr>
          <w:rFonts w:cs="Calibri"/>
          <w:color w:val="212121"/>
        </w:rPr>
        <w:t> </w:t>
      </w:r>
    </w:p>
    <w:p w14:paraId="4DEF2453" w14:textId="066A6726" w:rsidR="00FF1CF1" w:rsidRPr="009523BC" w:rsidRDefault="007A50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color w:val="FF0000"/>
          <w:sz w:val="24"/>
          <w:szCs w:val="24"/>
        </w:rPr>
      </w:pPr>
      <w:r w:rsidRPr="0030235E">
        <w:rPr>
          <w:rFonts w:ascii="Times New Roman" w:hAnsi="Times New Roman"/>
          <w:iCs/>
          <w:color w:val="FF0000"/>
          <w:sz w:val="24"/>
          <w:szCs w:val="24"/>
        </w:rPr>
        <w:t xml:space="preserve">(2) </w:t>
      </w:r>
      <w:r w:rsidR="00F40373" w:rsidRPr="00F40373">
        <w:rPr>
          <w:rFonts w:ascii="Times New Roman" w:hAnsi="Times New Roman"/>
          <w:color w:val="FF0000"/>
          <w:sz w:val="24"/>
          <w:szCs w:val="24"/>
        </w:rPr>
        <w:t>Ministerstvo riadi proces manažmentu rizík v plochách povodia pre miesta odberu vody na ľudskú spotrebu</w:t>
      </w:r>
      <w:r w:rsidR="00F40373" w:rsidRPr="00F40373">
        <w:rPr>
          <w:rFonts w:ascii="Times New Roman" w:hAnsi="Times New Roman"/>
          <w:color w:val="FF0000"/>
        </w:rPr>
        <w:t xml:space="preserve"> </w:t>
      </w:r>
      <w:r w:rsidR="00F40373" w:rsidRPr="00F40373">
        <w:rPr>
          <w:rFonts w:ascii="Times New Roman" w:hAnsi="Times New Roman"/>
          <w:color w:val="FF0000"/>
          <w:sz w:val="24"/>
          <w:szCs w:val="24"/>
        </w:rPr>
        <w:t>a zabezpečuje podklady na vykonávanie manažmentu rizík v súvislosti s plochami povodia pre miesta odberu vody určenej na ľudskú spotrebu prostredníctvom poverenej osoby. Poverená osoba je oprávnená vyžiadať od vlastníka vodárenského zdroja alebo prevádzkovateľa vodárenského zdroja podklady v súvislosti s charakteristikou plôch povodia na účely manažmentu rizík v plochách povodia pre miesta odberu vody na ľudskú spotrebu.</w:t>
      </w:r>
      <w:r w:rsidR="00F40373" w:rsidRPr="00F40373">
        <w:rPr>
          <w:rFonts w:cs="Calibri"/>
          <w:i/>
          <w:iCs/>
          <w:color w:val="FF0000"/>
          <w:shd w:val="clear" w:color="auto" w:fill="FFFFFF"/>
        </w:rPr>
        <w:t xml:space="preserve"> </w:t>
      </w:r>
      <w:r w:rsidR="00F40373" w:rsidRPr="00F40373">
        <w:rPr>
          <w:rFonts w:ascii="Times New Roman" w:hAnsi="Times New Roman"/>
          <w:color w:val="FF0000"/>
          <w:sz w:val="24"/>
          <w:szCs w:val="24"/>
        </w:rPr>
        <w:t>Podrobnosti procesu manažmentu rizík</w:t>
      </w:r>
      <w:r w:rsidR="00F40373" w:rsidRPr="00F40373">
        <w:rPr>
          <w:rFonts w:ascii="Times New Roman" w:hAnsi="Times New Roman"/>
          <w:color w:val="FF0000"/>
        </w:rPr>
        <w:t xml:space="preserve"> </w:t>
      </w:r>
      <w:r w:rsidR="00F40373" w:rsidRPr="00F40373">
        <w:rPr>
          <w:rFonts w:ascii="Times New Roman" w:hAnsi="Times New Roman"/>
          <w:color w:val="FF0000"/>
          <w:sz w:val="24"/>
          <w:szCs w:val="24"/>
        </w:rPr>
        <w:t>v súvislosti s plochami povodia pre miesta odberu vody určenej na ľudskú spotrebu ministerstvo ustanoví všeobecne záväzným právnym predpisom podľa § 81 ods. 2 písm. o).</w:t>
      </w:r>
    </w:p>
    <w:p w14:paraId="6A515586" w14:textId="77777777" w:rsidR="00FF1CF1" w:rsidRDefault="00FF1C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color w:val="00B050"/>
          <w:sz w:val="24"/>
          <w:szCs w:val="24"/>
        </w:rPr>
      </w:pPr>
    </w:p>
    <w:p w14:paraId="5C9B9949" w14:textId="77777777" w:rsidR="002D6C71" w:rsidRPr="003228E5" w:rsidRDefault="00253BB0" w:rsidP="002D6C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(3) </w:t>
      </w:r>
      <w:r w:rsidR="002D6C71" w:rsidRPr="002D6C71">
        <w:rPr>
          <w:rFonts w:ascii="Times New Roman" w:hAnsi="Times New Roman"/>
          <w:color w:val="FF0000"/>
          <w:sz w:val="24"/>
          <w:szCs w:val="24"/>
        </w:rPr>
        <w:t>Na základe výsledku posúdenia rizika vykonaného v súlade so všeobecne záväzným právnym predpisom podľa § 81 ods. 2 písm. o sa podľa potreby prijmú opatrenia riadenia rizika zamerané na predchádzanie identifikovaným rizikám alebo ich kontrolu, a to počnúc preventívnymi opatreniami v súlade so všeobecne záväzným právnym predpisom  podľa § 81 ods. 2 písm. o) a v súlade s § 5 ods. 2 a 3. Znečisťovatelia v spolupráci s dodávateľmi pitnej vody a ďalšími príslušnými zainteresovanými stranami prijmú preventívne alebo zmierňujúce opatrenia v súlade s ustanoveniami tohto zákona. Ak sa látka alebo zlúčenina zahrnutá v zozname sledovaných látok alebo zlúčenín zistí v koncentráciách presahujúcich odporúčané hodnoty stanovené v zozname sledovaných látok alebo zlúčenín, prijmú sa preventívne opatrenia alebo zmierňujúce opatrenia alebo sa zavedie primerané monitorovanie v plochách povodia pre miesta odberu vody na ľudskú spotrebu, alebo v surovej vode.</w:t>
      </w:r>
      <w:r w:rsidR="002D6C71" w:rsidRPr="002D6C71">
        <w:rPr>
          <w:rFonts w:ascii="Times New Roman" w:hAnsi="Times New Roman"/>
          <w:color w:val="FF0000"/>
          <w:sz w:val="24"/>
          <w:szCs w:val="24"/>
          <w:vertAlign w:val="superscript"/>
        </w:rPr>
        <w:t>17b</w:t>
      </w:r>
      <w:r w:rsidR="002D6C71">
        <w:rPr>
          <w:rFonts w:ascii="Times New Roman" w:hAnsi="Times New Roman"/>
          <w:sz w:val="24"/>
          <w:szCs w:val="24"/>
        </w:rPr>
        <w:t>)</w:t>
      </w:r>
    </w:p>
    <w:p w14:paraId="4B8921A8" w14:textId="77777777" w:rsidR="00C05BC8" w:rsidRDefault="00C05BC8" w:rsidP="002D6C71">
      <w:pPr>
        <w:pStyle w:val="Normlny1"/>
        <w:spacing w:before="0"/>
        <w:rPr>
          <w:color w:val="FF0000"/>
        </w:rPr>
      </w:pPr>
    </w:p>
    <w:p w14:paraId="66DD1AA5" w14:textId="77777777" w:rsidR="00FF1CF1" w:rsidRPr="005D74C0" w:rsidRDefault="00253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B05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D74C0">
        <w:rPr>
          <w:rFonts w:ascii="Times New Roman" w:hAnsi="Times New Roman"/>
          <w:color w:val="FF0000"/>
          <w:sz w:val="24"/>
          <w:szCs w:val="24"/>
        </w:rPr>
        <w:t xml:space="preserve">(4) </w:t>
      </w:r>
      <w:r w:rsidR="00011EF1" w:rsidRPr="00DA1B74">
        <w:rPr>
          <w:rFonts w:ascii="Times New Roman" w:hAnsi="Times New Roman"/>
          <w:color w:val="FF0000"/>
          <w:sz w:val="24"/>
          <w:szCs w:val="24"/>
          <w:shd w:val="clear" w:color="auto" w:fill="FFFFFF" w:themeFill="background1"/>
        </w:rPr>
        <w:t>Manažment rizík</w:t>
      </w:r>
      <w:r w:rsidRPr="005D74C0">
        <w:rPr>
          <w:rFonts w:ascii="Times New Roman" w:hAnsi="Times New Roman"/>
          <w:color w:val="FF0000"/>
          <w:sz w:val="24"/>
          <w:szCs w:val="24"/>
        </w:rPr>
        <w:t xml:space="preserve"> v súvislosti s plochami povodia pre miesta odberu vody určenej na ľudskú spotrebu sa po prvýkrát vykoná </w:t>
      </w:r>
      <w:r w:rsidRPr="0030235E">
        <w:rPr>
          <w:rFonts w:ascii="Times New Roman" w:hAnsi="Times New Roman"/>
          <w:color w:val="FF0000"/>
          <w:sz w:val="24"/>
          <w:szCs w:val="24"/>
        </w:rPr>
        <w:t>do 12. júla 2027</w:t>
      </w:r>
      <w:r w:rsidRPr="005D74C0">
        <w:rPr>
          <w:rFonts w:ascii="Times New Roman" w:hAnsi="Times New Roman"/>
          <w:b/>
          <w:color w:val="FF0000"/>
          <w:sz w:val="24"/>
          <w:szCs w:val="24"/>
        </w:rPr>
        <w:t>.</w:t>
      </w:r>
      <w:r w:rsidRPr="005D74C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75E76" w:rsidRPr="006B52A9">
        <w:rPr>
          <w:rFonts w:ascii="Times New Roman" w:hAnsi="Times New Roman"/>
          <w:color w:val="FF0000"/>
          <w:sz w:val="24"/>
          <w:szCs w:val="24"/>
        </w:rPr>
        <w:t xml:space="preserve">Manažment rizík </w:t>
      </w:r>
      <w:r w:rsidRPr="006B52A9">
        <w:rPr>
          <w:rFonts w:ascii="Times New Roman" w:hAnsi="Times New Roman"/>
          <w:color w:val="FF0000"/>
          <w:sz w:val="24"/>
          <w:szCs w:val="24"/>
        </w:rPr>
        <w:t xml:space="preserve">sa preskúmava v pravidelných intervaloch, ktoré nie sú dlhšie ako šesť rokov a  zohľadňujú sa požiadavky stanovené v  § 4 a § 4b a v prípade potreby sa aktualizuje. </w:t>
      </w:r>
    </w:p>
    <w:p w14:paraId="4B542C5E" w14:textId="77777777" w:rsidR="00FF1CF1" w:rsidRPr="00F94A0E" w:rsidRDefault="00FF1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FF0000"/>
        </w:rPr>
      </w:pPr>
    </w:p>
    <w:p w14:paraId="71975BBB" w14:textId="77777777" w:rsidR="00787BC9" w:rsidRPr="00F94A0E" w:rsidRDefault="00253BB0" w:rsidP="00787BC9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F94A0E">
        <w:rPr>
          <w:rFonts w:ascii="Times New Roman" w:hAnsi="Times New Roman"/>
          <w:b/>
          <w:bCs/>
          <w:i/>
          <w:color w:val="FF0000"/>
        </w:rPr>
        <w:tab/>
      </w:r>
      <w:r w:rsidR="00787BC9" w:rsidRPr="00F94A0E">
        <w:rPr>
          <w:rFonts w:ascii="Times New Roman" w:hAnsi="Times New Roman"/>
          <w:color w:val="FF0000"/>
          <w:sz w:val="24"/>
          <w:szCs w:val="24"/>
        </w:rPr>
        <w:t xml:space="preserve">(5) Súbor údajov obsahujúci informácie súvisiace s manažmentom rizík v súvislosti s plochami povodia pre miesta odberu vody určenej na ľudskú spotrebu, vykonaným podľa odseku 3 spracuje poverená osoba na základe údajov získaných v lehotách podľa odseku 4. </w:t>
      </w:r>
    </w:p>
    <w:p w14:paraId="56A7089F" w14:textId="77777777" w:rsidR="00787BC9" w:rsidRPr="00F94A0E" w:rsidRDefault="00787BC9" w:rsidP="00787BC9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102A6FB" w14:textId="77777777" w:rsidR="00787BC9" w:rsidRPr="00F94A0E" w:rsidRDefault="00787BC9" w:rsidP="00787BC9">
      <w:pPr>
        <w:pStyle w:val="Odsekzoznamu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94A0E">
        <w:rPr>
          <w:rFonts w:ascii="Times New Roman" w:hAnsi="Times New Roman" w:cs="Times New Roman"/>
          <w:color w:val="FF0000"/>
          <w:sz w:val="24"/>
          <w:szCs w:val="24"/>
        </w:rPr>
        <w:t>Dodávateľ pitnej vody,</w:t>
      </w:r>
      <w:r w:rsidRPr="00F94A0E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17e</w:t>
      </w:r>
      <w:r w:rsidRPr="00F94A0E">
        <w:rPr>
          <w:rFonts w:ascii="Times New Roman" w:hAnsi="Times New Roman" w:cs="Times New Roman"/>
          <w:color w:val="FF0000"/>
          <w:sz w:val="24"/>
          <w:szCs w:val="24"/>
        </w:rPr>
        <w:t>) ktorý monitoruje surovú vodu, je povinný informovať poverenú osobu, okresné úrady a príslušný úrad verejného zdravotníctva o trendoch a neobvyklých množstvách alebo koncentráciách sledovaných ukazovateľov.</w:t>
      </w:r>
    </w:p>
    <w:p w14:paraId="3DCCE89D" w14:textId="77777777" w:rsidR="00787BC9" w:rsidRPr="00F94A0E" w:rsidRDefault="00787BC9" w:rsidP="00787BC9">
      <w:pPr>
        <w:pStyle w:val="Odsekzoznamu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904AB6B" w14:textId="77777777" w:rsidR="00787BC9" w:rsidRPr="00F94A0E" w:rsidRDefault="00787BC9" w:rsidP="00787BC9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F94A0E">
        <w:rPr>
          <w:rFonts w:ascii="Times New Roman" w:hAnsi="Times New Roman"/>
          <w:color w:val="FF0000"/>
          <w:sz w:val="24"/>
          <w:szCs w:val="24"/>
        </w:rPr>
        <w:lastRenderedPageBreak/>
        <w:t xml:space="preserve">(8) </w:t>
      </w:r>
      <w:r w:rsidRPr="00F94A0E">
        <w:rPr>
          <w:rFonts w:ascii="Times New Roman" w:hAnsi="Times New Roman"/>
          <w:color w:val="FF0000"/>
          <w:sz w:val="24"/>
          <w:szCs w:val="24"/>
        </w:rPr>
        <w:tab/>
        <w:t>Ministerstvo môže na základe informácií zozbieraných z manažmentu rizík v súvislosti s plochami povodia požiadať úrad verejného zdravotníctva o zmenu v programe monitorovania</w:t>
      </w:r>
      <w:r w:rsidRPr="00F94A0E">
        <w:rPr>
          <w:rFonts w:ascii="Times New Roman" w:hAnsi="Times New Roman"/>
          <w:color w:val="FF0000"/>
          <w:sz w:val="24"/>
          <w:szCs w:val="24"/>
          <w:vertAlign w:val="superscript"/>
        </w:rPr>
        <w:t>17f</w:t>
      </w:r>
      <w:r w:rsidRPr="00F94A0E">
        <w:rPr>
          <w:rFonts w:ascii="Times New Roman" w:hAnsi="Times New Roman"/>
          <w:color w:val="FF0000"/>
          <w:sz w:val="24"/>
          <w:szCs w:val="24"/>
        </w:rPr>
        <w:t>) dodávateľa  pitnej vody, a to o</w:t>
      </w:r>
    </w:p>
    <w:p w14:paraId="433126A6" w14:textId="77777777" w:rsidR="00787BC9" w:rsidRPr="00F94A0E" w:rsidRDefault="00787BC9" w:rsidP="00787BC9">
      <w:pPr>
        <w:pStyle w:val="Odsekzoznamu"/>
        <w:tabs>
          <w:tab w:val="left" w:pos="426"/>
        </w:tabs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94A0E">
        <w:rPr>
          <w:rFonts w:ascii="Times New Roman" w:hAnsi="Times New Roman" w:cs="Times New Roman"/>
          <w:color w:val="FF0000"/>
          <w:sz w:val="24"/>
          <w:szCs w:val="24"/>
        </w:rPr>
        <w:t xml:space="preserve">a) vykonanie ďalšieho monitorovania vody pre určité ukazovatele, </w:t>
      </w:r>
    </w:p>
    <w:p w14:paraId="4FA49508" w14:textId="77777777" w:rsidR="00787BC9" w:rsidRPr="00F94A0E" w:rsidRDefault="00787BC9" w:rsidP="00787BC9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F94A0E">
        <w:rPr>
          <w:rFonts w:ascii="Times New Roman" w:hAnsi="Times New Roman"/>
          <w:color w:val="FF0000"/>
          <w:sz w:val="24"/>
          <w:szCs w:val="24"/>
        </w:rPr>
        <w:t>b) zníženie početnosti monitorovania ukazovateľa, alebo vypustenie ukazovateľov zo zoznamu ukazovateľov podľa osobitného predpisu,</w:t>
      </w:r>
      <w:r w:rsidRPr="00F94A0E">
        <w:rPr>
          <w:rFonts w:ascii="Times New Roman" w:hAnsi="Times New Roman"/>
          <w:color w:val="FF0000"/>
          <w:sz w:val="24"/>
          <w:szCs w:val="24"/>
          <w:vertAlign w:val="superscript"/>
        </w:rPr>
        <w:t>17g</w:t>
      </w:r>
      <w:r w:rsidRPr="00F94A0E">
        <w:rPr>
          <w:rFonts w:ascii="Times New Roman" w:hAnsi="Times New Roman"/>
          <w:color w:val="FF0000"/>
          <w:sz w:val="24"/>
          <w:szCs w:val="24"/>
        </w:rPr>
        <w:t xml:space="preserve">) ak </w:t>
      </w:r>
    </w:p>
    <w:p w14:paraId="77F62EDE" w14:textId="77777777" w:rsidR="00787BC9" w:rsidRPr="00F94A0E" w:rsidRDefault="00787BC9" w:rsidP="00787BC9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F94A0E">
        <w:rPr>
          <w:rFonts w:ascii="Times New Roman" w:hAnsi="Times New Roman"/>
          <w:color w:val="FF0000"/>
          <w:sz w:val="24"/>
          <w:szCs w:val="24"/>
        </w:rPr>
        <w:t>1. ukazovateľ nie je základným ukazovateľov podľa osobitného predpisu,</w:t>
      </w:r>
      <w:r w:rsidRPr="00F94A0E">
        <w:rPr>
          <w:rFonts w:ascii="Times New Roman" w:hAnsi="Times New Roman"/>
          <w:color w:val="FF0000"/>
          <w:sz w:val="24"/>
          <w:szCs w:val="24"/>
          <w:vertAlign w:val="superscript"/>
        </w:rPr>
        <w:t>17g</w:t>
      </w:r>
      <w:r w:rsidRPr="00F94A0E">
        <w:rPr>
          <w:rFonts w:ascii="Times New Roman" w:hAnsi="Times New Roman"/>
          <w:color w:val="FF0000"/>
          <w:sz w:val="24"/>
          <w:szCs w:val="24"/>
        </w:rPr>
        <w:t>)</w:t>
      </w:r>
    </w:p>
    <w:p w14:paraId="3A70E81F" w14:textId="77777777" w:rsidR="00787BC9" w:rsidRPr="00F94A0E" w:rsidRDefault="00787BC9" w:rsidP="00787BC9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F94A0E">
        <w:rPr>
          <w:rFonts w:ascii="Times New Roman" w:hAnsi="Times New Roman"/>
          <w:color w:val="FF0000"/>
          <w:sz w:val="24"/>
          <w:szCs w:val="24"/>
        </w:rPr>
        <w:t>2. žiadny faktor, ktorý sa dá odôvodnene predpokladať, pravdepodobne nespôsobí zhoršenie kvality vody určenej na ľudskú spotrebu.</w:t>
      </w:r>
    </w:p>
    <w:p w14:paraId="1885AF47" w14:textId="77777777" w:rsidR="00787BC9" w:rsidRPr="00F94A0E" w:rsidRDefault="00787BC9" w:rsidP="00787BC9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DCA890E" w14:textId="617EE1CB" w:rsidR="00787BC9" w:rsidRPr="004B4F21" w:rsidRDefault="00787BC9" w:rsidP="004B4F21">
      <w:pPr>
        <w:pStyle w:val="Odsekzoznamu"/>
        <w:numPr>
          <w:ilvl w:val="0"/>
          <w:numId w:val="6"/>
        </w:numPr>
        <w:tabs>
          <w:tab w:val="left" w:pos="426"/>
          <w:tab w:val="left" w:pos="567"/>
        </w:tabs>
        <w:jc w:val="both"/>
        <w:rPr>
          <w:rFonts w:ascii="Times New Roman" w:hAnsi="Times New Roman"/>
          <w:color w:val="FF0000"/>
          <w:sz w:val="24"/>
          <w:szCs w:val="24"/>
        </w:rPr>
      </w:pPr>
      <w:r w:rsidRPr="004B4F21">
        <w:rPr>
          <w:rFonts w:ascii="Times New Roman" w:hAnsi="Times New Roman"/>
          <w:color w:val="FF0000"/>
          <w:sz w:val="24"/>
          <w:szCs w:val="24"/>
        </w:rPr>
        <w:t>Ak sa dodávateľovi pitnej vody povolí znížiť početnosť monitorovania ukazovateľa, alebo ukazovateľ vypustiť zo zoznamu sledovaných ukazovateľov podľa odseku 8, ministerstvo zabezpečí primerané monitorovanie týchto ukazovateľov v súlade s odsekom 4.“.</w:t>
      </w:r>
    </w:p>
    <w:p w14:paraId="6B0CB4BF" w14:textId="77777777" w:rsidR="004B4F21" w:rsidRPr="004B4F21" w:rsidRDefault="004B4F21" w:rsidP="004B4F21">
      <w:pPr>
        <w:pStyle w:val="Odsekzoznamu"/>
        <w:tabs>
          <w:tab w:val="left" w:pos="426"/>
          <w:tab w:val="left" w:pos="567"/>
        </w:tabs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DF8CEA2" w14:textId="77777777" w:rsidR="00787BC9" w:rsidRPr="00F94A0E" w:rsidRDefault="00787BC9" w:rsidP="00787BC9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F94A0E">
        <w:rPr>
          <w:rFonts w:ascii="Times New Roman" w:hAnsi="Times New Roman"/>
          <w:color w:val="FF0000"/>
          <w:sz w:val="24"/>
          <w:szCs w:val="24"/>
        </w:rPr>
        <w:t>Poznámky pod čiarou k odkazom 17a až 17f znejú:</w:t>
      </w:r>
    </w:p>
    <w:p w14:paraId="1D1BC9BC" w14:textId="77777777" w:rsidR="00787BC9" w:rsidRPr="00F94A0E" w:rsidRDefault="00787BC9" w:rsidP="00787BC9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F94A0E">
        <w:rPr>
          <w:rFonts w:ascii="Times New Roman" w:hAnsi="Times New Roman"/>
          <w:color w:val="FF0000"/>
          <w:sz w:val="24"/>
          <w:szCs w:val="24"/>
        </w:rPr>
        <w:t>„</w:t>
      </w:r>
      <w:r w:rsidRPr="00F94A0E">
        <w:rPr>
          <w:rFonts w:ascii="Times New Roman" w:hAnsi="Times New Roman"/>
          <w:color w:val="FF0000"/>
          <w:sz w:val="24"/>
          <w:szCs w:val="24"/>
          <w:vertAlign w:val="superscript"/>
        </w:rPr>
        <w:t>17a</w:t>
      </w:r>
      <w:r w:rsidRPr="00F94A0E">
        <w:rPr>
          <w:rFonts w:ascii="Times New Roman" w:hAnsi="Times New Roman"/>
          <w:color w:val="FF0000"/>
          <w:sz w:val="24"/>
          <w:szCs w:val="24"/>
        </w:rPr>
        <w:t>) § 17b zákona č. 355/2007 Z. z. v znení neskorších predpisov.</w:t>
      </w:r>
    </w:p>
    <w:p w14:paraId="4E170391" w14:textId="77777777" w:rsidR="00787BC9" w:rsidRPr="00F94A0E" w:rsidRDefault="00787BC9" w:rsidP="00787BC9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F94A0E">
        <w:rPr>
          <w:rFonts w:ascii="Times New Roman" w:hAnsi="Times New Roman"/>
          <w:color w:val="FF0000"/>
          <w:sz w:val="24"/>
          <w:szCs w:val="24"/>
          <w:vertAlign w:val="superscript"/>
        </w:rPr>
        <w:t>17b</w:t>
      </w:r>
      <w:r w:rsidRPr="00F94A0E">
        <w:rPr>
          <w:rFonts w:ascii="Times New Roman" w:hAnsi="Times New Roman"/>
          <w:color w:val="FF0000"/>
          <w:sz w:val="24"/>
          <w:szCs w:val="24"/>
        </w:rPr>
        <w:t>) § 12 ods. 1 zákona č. 442/2002 Z. z. v znení neskorších predpisov.</w:t>
      </w:r>
    </w:p>
    <w:p w14:paraId="63F0BC72" w14:textId="77777777" w:rsidR="00787BC9" w:rsidRPr="00F94A0E" w:rsidRDefault="00787BC9" w:rsidP="00787BC9">
      <w:pPr>
        <w:spacing w:after="0" w:line="240" w:lineRule="auto"/>
        <w:contextualSpacing/>
        <w:jc w:val="both"/>
        <w:rPr>
          <w:rStyle w:val="Hypertextovprepojenie"/>
          <w:rFonts w:ascii="Times New Roman" w:hAnsi="Times New Roman"/>
          <w:color w:val="FF0000"/>
          <w:sz w:val="24"/>
          <w:szCs w:val="24"/>
        </w:rPr>
      </w:pPr>
      <w:r w:rsidRPr="00F94A0E">
        <w:rPr>
          <w:rFonts w:ascii="Times New Roman" w:hAnsi="Times New Roman"/>
          <w:color w:val="FF0000"/>
          <w:sz w:val="24"/>
          <w:szCs w:val="24"/>
          <w:vertAlign w:val="superscript"/>
        </w:rPr>
        <w:t>17c</w:t>
      </w:r>
      <w:r w:rsidRPr="00F94A0E">
        <w:rPr>
          <w:rFonts w:ascii="Times New Roman" w:hAnsi="Times New Roman"/>
          <w:color w:val="FF0000"/>
          <w:sz w:val="24"/>
          <w:szCs w:val="24"/>
        </w:rPr>
        <w:t xml:space="preserve">) </w:t>
      </w:r>
      <w:r w:rsidRPr="00F94A0E">
        <w:rPr>
          <w:rStyle w:val="Hypertextovprepojenie"/>
          <w:rFonts w:ascii="Times New Roman" w:hAnsi="Times New Roman"/>
          <w:color w:val="FF0000"/>
          <w:sz w:val="24"/>
          <w:szCs w:val="24"/>
        </w:rPr>
        <w:t xml:space="preserve">§ 3 ods. 1 písm. b) zákona č. 355/2007 Z. z. </w:t>
      </w:r>
      <w:r w:rsidRPr="00F94A0E">
        <w:rPr>
          <w:rFonts w:ascii="Times New Roman" w:hAnsi="Times New Roman"/>
          <w:color w:val="FF0000"/>
          <w:sz w:val="24"/>
          <w:szCs w:val="24"/>
        </w:rPr>
        <w:t>v znení neskorších predpisov</w:t>
      </w:r>
      <w:r w:rsidRPr="00F94A0E">
        <w:rPr>
          <w:rFonts w:ascii="Times New Roman" w:hAnsi="Times New Roman"/>
          <w:bCs/>
          <w:color w:val="FF0000"/>
          <w:sz w:val="24"/>
          <w:szCs w:val="24"/>
        </w:rPr>
        <w:t>.</w:t>
      </w:r>
    </w:p>
    <w:p w14:paraId="257A5B66" w14:textId="77777777" w:rsidR="00787BC9" w:rsidRPr="00F94A0E" w:rsidRDefault="00787BC9" w:rsidP="00787BC9">
      <w:pPr>
        <w:spacing w:after="0" w:line="240" w:lineRule="auto"/>
        <w:contextualSpacing/>
        <w:jc w:val="both"/>
        <w:rPr>
          <w:rStyle w:val="Hypertextovprepojenie"/>
          <w:rFonts w:ascii="Times New Roman" w:hAnsi="Times New Roman"/>
          <w:color w:val="FF0000"/>
          <w:sz w:val="24"/>
          <w:szCs w:val="24"/>
        </w:rPr>
      </w:pPr>
      <w:r w:rsidRPr="00F94A0E">
        <w:rPr>
          <w:rStyle w:val="Hypertextovprepojenie"/>
          <w:rFonts w:ascii="Times New Roman" w:hAnsi="Times New Roman"/>
          <w:color w:val="FF0000"/>
          <w:sz w:val="24"/>
          <w:szCs w:val="24"/>
          <w:vertAlign w:val="superscript"/>
        </w:rPr>
        <w:t>17d</w:t>
      </w:r>
      <w:r w:rsidRPr="00F94A0E">
        <w:rPr>
          <w:rStyle w:val="Hypertextovprepojenie"/>
          <w:rFonts w:ascii="Times New Roman" w:hAnsi="Times New Roman"/>
          <w:color w:val="FF0000"/>
          <w:sz w:val="24"/>
          <w:szCs w:val="24"/>
        </w:rPr>
        <w:t xml:space="preserve">) § 3 ods. 1 písm. c) zákona č. 355/2007 Z. z. </w:t>
      </w:r>
      <w:r w:rsidRPr="00F94A0E">
        <w:rPr>
          <w:rFonts w:ascii="Times New Roman" w:hAnsi="Times New Roman"/>
          <w:color w:val="FF0000"/>
          <w:sz w:val="24"/>
          <w:szCs w:val="24"/>
        </w:rPr>
        <w:t>v znení neskorších predpisov</w:t>
      </w:r>
      <w:r w:rsidRPr="00F94A0E">
        <w:rPr>
          <w:rFonts w:ascii="Times New Roman" w:hAnsi="Times New Roman"/>
          <w:bCs/>
          <w:color w:val="FF0000"/>
          <w:sz w:val="24"/>
          <w:szCs w:val="24"/>
        </w:rPr>
        <w:t>.</w:t>
      </w:r>
    </w:p>
    <w:p w14:paraId="621126CD" w14:textId="77777777" w:rsidR="00787BC9" w:rsidRPr="00F94A0E" w:rsidRDefault="00787BC9" w:rsidP="00787BC9">
      <w:pPr>
        <w:spacing w:after="0" w:line="240" w:lineRule="auto"/>
        <w:contextualSpacing/>
        <w:jc w:val="both"/>
        <w:rPr>
          <w:rStyle w:val="Hypertextovprepojenie"/>
          <w:rFonts w:ascii="Times New Roman" w:hAnsi="Times New Roman"/>
          <w:color w:val="FF0000"/>
          <w:sz w:val="24"/>
          <w:szCs w:val="24"/>
        </w:rPr>
      </w:pPr>
      <w:r w:rsidRPr="00F94A0E">
        <w:rPr>
          <w:rStyle w:val="Hypertextovprepojenie"/>
          <w:rFonts w:ascii="Times New Roman" w:hAnsi="Times New Roman"/>
          <w:color w:val="FF0000"/>
          <w:sz w:val="24"/>
          <w:szCs w:val="24"/>
          <w:vertAlign w:val="superscript"/>
        </w:rPr>
        <w:t>17e</w:t>
      </w:r>
      <w:r w:rsidRPr="00F94A0E">
        <w:rPr>
          <w:rStyle w:val="Hypertextovprepojenie"/>
          <w:rFonts w:ascii="Times New Roman" w:hAnsi="Times New Roman"/>
          <w:color w:val="FF0000"/>
          <w:sz w:val="24"/>
          <w:szCs w:val="24"/>
        </w:rPr>
        <w:t>) § 17c ods. 3 zákona č. 355/2007 Z. z.</w:t>
      </w:r>
      <w:r w:rsidRPr="00F94A0E">
        <w:rPr>
          <w:rFonts w:ascii="Times New Roman" w:hAnsi="Times New Roman"/>
          <w:color w:val="FF0000"/>
          <w:sz w:val="24"/>
          <w:szCs w:val="24"/>
        </w:rPr>
        <w:t xml:space="preserve"> v znení zákona č...../2022 Z. z.</w:t>
      </w:r>
    </w:p>
    <w:p w14:paraId="470A8301" w14:textId="77777777" w:rsidR="00787BC9" w:rsidRPr="00F94A0E" w:rsidRDefault="00787BC9" w:rsidP="00787BC9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F94A0E">
        <w:rPr>
          <w:rFonts w:ascii="Times New Roman" w:hAnsi="Times New Roman"/>
          <w:color w:val="FF0000"/>
          <w:sz w:val="24"/>
          <w:szCs w:val="24"/>
          <w:vertAlign w:val="superscript"/>
        </w:rPr>
        <w:t>17f</w:t>
      </w:r>
      <w:r w:rsidRPr="00F94A0E">
        <w:rPr>
          <w:rFonts w:ascii="Times New Roman" w:hAnsi="Times New Roman"/>
          <w:color w:val="FF0000"/>
          <w:sz w:val="24"/>
          <w:szCs w:val="24"/>
        </w:rPr>
        <w:t>) § 13 ods. 4 písm. o) zákona č. 355/2007 Z. z. v znení zákona č...../2022 Z. z.</w:t>
      </w:r>
    </w:p>
    <w:p w14:paraId="795092DA" w14:textId="77777777" w:rsidR="00787BC9" w:rsidRPr="00F94A0E" w:rsidRDefault="00787BC9" w:rsidP="00787BC9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F94A0E">
        <w:rPr>
          <w:rFonts w:ascii="Times New Roman" w:hAnsi="Times New Roman"/>
          <w:color w:val="FF0000"/>
          <w:sz w:val="24"/>
          <w:szCs w:val="24"/>
          <w:vertAlign w:val="superscript"/>
        </w:rPr>
        <w:t>17g</w:t>
      </w:r>
      <w:r w:rsidRPr="00F94A0E">
        <w:rPr>
          <w:rFonts w:ascii="Times New Roman" w:hAnsi="Times New Roman"/>
          <w:color w:val="FF0000"/>
          <w:sz w:val="24"/>
          <w:szCs w:val="24"/>
        </w:rPr>
        <w:t>) § 62 písm. w) zákona č. 355/2007 Z. z  v znení zákona č...../2022 Z. z. “.</w:t>
      </w:r>
    </w:p>
    <w:p w14:paraId="4B50F449" w14:textId="77777777" w:rsidR="00F94A0E" w:rsidRPr="00D170B3" w:rsidRDefault="00F94A0E" w:rsidP="00787B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4B19F70" w14:textId="231EBF11" w:rsidR="001E7712" w:rsidRPr="006B52A9" w:rsidRDefault="001E7712" w:rsidP="00F94A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B52A9">
        <w:rPr>
          <w:rFonts w:ascii="Times New Roman" w:hAnsi="Times New Roman"/>
          <w:b/>
          <w:bCs/>
          <w:color w:val="000000" w:themeColor="text1"/>
          <w:sz w:val="24"/>
          <w:szCs w:val="24"/>
        </w:rPr>
        <w:t>§ 8</w:t>
      </w:r>
    </w:p>
    <w:p w14:paraId="7D3E3B90" w14:textId="77777777" w:rsidR="001E7712" w:rsidRPr="006B52A9" w:rsidRDefault="001E7712" w:rsidP="001E7712">
      <w:pPr>
        <w:shd w:val="clear" w:color="auto" w:fill="FFFFFF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B52A9">
        <w:rPr>
          <w:rFonts w:ascii="Times New Roman" w:hAnsi="Times New Roman"/>
          <w:b/>
          <w:bCs/>
          <w:color w:val="000000" w:themeColor="text1"/>
          <w:sz w:val="24"/>
          <w:szCs w:val="24"/>
        </w:rPr>
        <w:t>Vody určené na kúpanie</w:t>
      </w:r>
    </w:p>
    <w:p w14:paraId="57800623" w14:textId="77777777" w:rsidR="001E7712" w:rsidRPr="001E7712" w:rsidRDefault="001E7712" w:rsidP="001E7712">
      <w:pPr>
        <w:shd w:val="clear" w:color="auto" w:fill="FFFFFF"/>
        <w:ind w:firstLine="720"/>
        <w:jc w:val="both"/>
        <w:rPr>
          <w:rFonts w:ascii="Times New Roman" w:hAnsi="Times New Roman"/>
          <w:color w:val="494949"/>
        </w:rPr>
      </w:pPr>
      <w:r w:rsidRPr="006B52A9">
        <w:rPr>
          <w:rFonts w:ascii="Times New Roman" w:hAnsi="Times New Roman"/>
          <w:color w:val="000000" w:themeColor="text1"/>
          <w:sz w:val="24"/>
          <w:szCs w:val="24"/>
        </w:rPr>
        <w:t>(1) Identifikáciu vôd určených na kúpanie</w:t>
      </w:r>
      <w:hyperlink r:id="rId10" w:anchor="poznamky.poznamka-18" w:tooltip="Odkaz na predpis alebo ustanovenie" w:history="1">
        <w:r w:rsidRPr="006B52A9">
          <w:rPr>
            <w:rStyle w:val="Hypertextovprepojenie"/>
            <w:rFonts w:ascii="Times New Roman" w:hAnsi="Times New Roman"/>
            <w:i/>
            <w:iCs/>
            <w:color w:val="000000" w:themeColor="text1"/>
            <w:sz w:val="24"/>
            <w:szCs w:val="24"/>
            <w:vertAlign w:val="superscript"/>
          </w:rPr>
          <w:t>18</w:t>
        </w:r>
        <w:r w:rsidRPr="006B52A9">
          <w:rPr>
            <w:rStyle w:val="Hypertextovprepojenie"/>
            <w:rFonts w:ascii="Times New Roman" w:hAnsi="Times New Roman"/>
            <w:i/>
            <w:iCs/>
            <w:color w:val="000000" w:themeColor="text1"/>
            <w:sz w:val="24"/>
            <w:szCs w:val="24"/>
          </w:rPr>
          <w:t>)</w:t>
        </w:r>
      </w:hyperlink>
      <w:r w:rsidRPr="006B52A9">
        <w:rPr>
          <w:rFonts w:ascii="Times New Roman" w:hAnsi="Times New Roman"/>
          <w:color w:val="000000" w:themeColor="text1"/>
          <w:sz w:val="24"/>
          <w:szCs w:val="24"/>
        </w:rPr>
        <w:t xml:space="preserve"> každoročne vykoná ministerstvo v spolupráci s </w:t>
      </w:r>
      <w:r w:rsidRPr="006B52A9">
        <w:rPr>
          <w:rFonts w:ascii="Times New Roman" w:hAnsi="Times New Roman"/>
          <w:strike/>
          <w:color w:val="000000" w:themeColor="text1"/>
          <w:sz w:val="24"/>
          <w:szCs w:val="24"/>
        </w:rPr>
        <w:t>Úradom verejného zdravotníctva Slovenskej republiky</w:t>
      </w:r>
      <w:hyperlink r:id="rId11" w:anchor="poznamky.poznamka-19" w:tooltip="Odkaz na predpis alebo ustanovenie" w:history="1">
        <w:r w:rsidRPr="006B52A9">
          <w:rPr>
            <w:rStyle w:val="Hypertextovprepojenie"/>
            <w:rFonts w:ascii="Times New Roman" w:hAnsi="Times New Roman"/>
            <w:i/>
            <w:iCs/>
            <w:strike/>
            <w:color w:val="000000" w:themeColor="text1"/>
            <w:sz w:val="24"/>
            <w:szCs w:val="24"/>
            <w:vertAlign w:val="superscript"/>
          </w:rPr>
          <w:t>19</w:t>
        </w:r>
        <w:r w:rsidRPr="006B52A9">
          <w:rPr>
            <w:rStyle w:val="Hypertextovprepojenie"/>
            <w:rFonts w:ascii="Times New Roman" w:hAnsi="Times New Roman"/>
            <w:i/>
            <w:iCs/>
            <w:strike/>
            <w:color w:val="000000" w:themeColor="text1"/>
            <w:sz w:val="24"/>
            <w:szCs w:val="24"/>
          </w:rPr>
          <w:t>)</w:t>
        </w:r>
      </w:hyperlink>
      <w:r w:rsidRPr="006B52A9">
        <w:rPr>
          <w:rFonts w:ascii="Times New Roman" w:hAnsi="Times New Roman"/>
          <w:strike/>
          <w:color w:val="000000" w:themeColor="text1"/>
          <w:sz w:val="24"/>
          <w:szCs w:val="24"/>
        </w:rPr>
        <w:t> (ďalej len „úrad verejného zdravotníctva“</w:t>
      </w:r>
      <w:r w:rsidRPr="006B52A9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Pr="006B52A9">
        <w:rPr>
          <w:rFonts w:ascii="Times New Roman" w:hAnsi="Times New Roman"/>
          <w:color w:val="FF0000"/>
          <w:sz w:val="24"/>
          <w:szCs w:val="24"/>
        </w:rPr>
        <w:t>úradom verejného zdravotníctva</w:t>
      </w:r>
      <w:r w:rsidRPr="006B52A9">
        <w:rPr>
          <w:rFonts w:ascii="Times New Roman" w:hAnsi="Times New Roman"/>
          <w:color w:val="494949"/>
          <w:sz w:val="24"/>
          <w:szCs w:val="24"/>
        </w:rPr>
        <w:t>.</w:t>
      </w:r>
    </w:p>
    <w:p w14:paraId="65784C3F" w14:textId="77777777" w:rsidR="003C47F2" w:rsidRDefault="003C47F2" w:rsidP="005B033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241CD528" w14:textId="77777777" w:rsidR="005D310F" w:rsidRPr="005D310F" w:rsidRDefault="005D310F" w:rsidP="005D31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D310F">
        <w:rPr>
          <w:rFonts w:ascii="Times New Roman" w:hAnsi="Times New Roman"/>
          <w:b/>
          <w:bCs/>
          <w:color w:val="000000"/>
          <w:sz w:val="24"/>
          <w:szCs w:val="24"/>
        </w:rPr>
        <w:t>§ 32</w:t>
      </w:r>
    </w:p>
    <w:p w14:paraId="012A26B8" w14:textId="21B4B8E9" w:rsidR="005D310F" w:rsidRPr="005D310F" w:rsidRDefault="005D310F" w:rsidP="005D310F">
      <w:pPr>
        <w:jc w:val="center"/>
        <w:rPr>
          <w:rFonts w:ascii="Times New Roman" w:hAnsi="Times New Roman"/>
          <w:sz w:val="24"/>
          <w:szCs w:val="24"/>
        </w:rPr>
      </w:pPr>
    </w:p>
    <w:p w14:paraId="491C0363" w14:textId="77777777" w:rsidR="005D310F" w:rsidRPr="005D310F" w:rsidRDefault="005D310F" w:rsidP="005D310F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D310F">
        <w:rPr>
          <w:rFonts w:ascii="Times New Roman" w:hAnsi="Times New Roman"/>
          <w:b/>
          <w:bCs/>
          <w:color w:val="000000"/>
          <w:sz w:val="24"/>
          <w:szCs w:val="24"/>
        </w:rPr>
        <w:t>Ochranné pásma vodárenských zdrojov</w:t>
      </w:r>
    </w:p>
    <w:p w14:paraId="60E59B6E" w14:textId="33FFE1FC" w:rsidR="005D310F" w:rsidRPr="00E57A52" w:rsidRDefault="00E57A52" w:rsidP="005D310F">
      <w:pPr>
        <w:shd w:val="clear" w:color="auto" w:fill="FFFFFF"/>
        <w:jc w:val="both"/>
        <w:rPr>
          <w:rFonts w:ascii="Open Sans" w:hAnsi="Open Sans" w:cs="Open Sans"/>
          <w:strike/>
          <w:color w:val="494949"/>
          <w:sz w:val="21"/>
          <w:szCs w:val="21"/>
        </w:rPr>
      </w:pPr>
      <w:r>
        <w:rPr>
          <w:rFonts w:ascii="Times New Roman" w:hAnsi="Times New Roman"/>
          <w:color w:val="494949"/>
          <w:sz w:val="24"/>
          <w:szCs w:val="24"/>
        </w:rPr>
        <w:t xml:space="preserve">(1) </w:t>
      </w:r>
      <w:r w:rsidR="005D310F" w:rsidRPr="005D310F">
        <w:rPr>
          <w:rFonts w:ascii="Times New Roman" w:hAnsi="Times New Roman"/>
          <w:color w:val="494949"/>
          <w:sz w:val="24"/>
          <w:szCs w:val="24"/>
        </w:rPr>
        <w:t>Na ochranu výdatnosti kvality a zdravotnej bezchybnosti vody vodárenských zdrojov, ktoré sa využívajú, orgán štátnej vodnej správy určí ochranné pásma na základe posudku orgánu na ochranu zdravia.</w:t>
      </w:r>
      <w:r w:rsidR="005D310F" w:rsidRPr="00E57A52">
        <w:rPr>
          <w:rFonts w:ascii="Times New Roman" w:hAnsi="Times New Roman"/>
          <w:b/>
          <w:bCs/>
          <w:i/>
          <w:iCs/>
          <w:color w:val="494949"/>
          <w:sz w:val="24"/>
          <w:szCs w:val="24"/>
          <w:vertAlign w:val="superscript"/>
        </w:rPr>
        <w:t>44</w:t>
      </w:r>
      <w:r w:rsidR="005D310F" w:rsidRPr="00E57A52">
        <w:rPr>
          <w:rFonts w:ascii="Times New Roman" w:hAnsi="Times New Roman"/>
          <w:b/>
          <w:bCs/>
          <w:i/>
          <w:iCs/>
          <w:color w:val="494949"/>
          <w:sz w:val="24"/>
          <w:szCs w:val="24"/>
        </w:rPr>
        <w:t>)</w:t>
      </w:r>
      <w:r w:rsidR="005D310F" w:rsidRPr="005D310F">
        <w:rPr>
          <w:rFonts w:ascii="Times New Roman" w:hAnsi="Times New Roman"/>
          <w:color w:val="494949"/>
          <w:sz w:val="24"/>
          <w:szCs w:val="24"/>
        </w:rPr>
        <w:t> Ak to vyžadujú závažné okolnosti, môže orgán štátnej vodnej správy určiť ochranné pásma aj pre využiteľné vodárenské zdroje a pre vodné zdroje určené na odber pre pitnú vodu s kapacitou nižšou, ako sú definované vodárenské zdroje. Určené ochranné pásma sú súčasne pásmami hygienickej</w:t>
      </w:r>
      <w:r>
        <w:rPr>
          <w:rFonts w:ascii="Times New Roman" w:hAnsi="Times New Roman"/>
          <w:color w:val="494949"/>
          <w:sz w:val="24"/>
          <w:szCs w:val="24"/>
        </w:rPr>
        <w:t>.</w:t>
      </w:r>
      <w:r w:rsidR="005D310F" w:rsidRPr="005D310F">
        <w:rPr>
          <w:rFonts w:ascii="Times New Roman" w:hAnsi="Times New Roman"/>
          <w:color w:val="494949"/>
          <w:sz w:val="24"/>
          <w:szCs w:val="24"/>
        </w:rPr>
        <w:t xml:space="preserve"> </w:t>
      </w:r>
      <w:r w:rsidR="005D310F" w:rsidRPr="00E57A52">
        <w:rPr>
          <w:rFonts w:ascii="Times New Roman" w:hAnsi="Times New Roman"/>
          <w:strike/>
          <w:color w:val="494949"/>
          <w:sz w:val="24"/>
          <w:szCs w:val="24"/>
        </w:rPr>
        <w:t>ochrany podľa osobitného predpisu.</w:t>
      </w:r>
      <w:r w:rsidR="005D310F" w:rsidRPr="00E57A52">
        <w:rPr>
          <w:rFonts w:ascii="Times New Roman" w:hAnsi="Times New Roman"/>
          <w:b/>
          <w:bCs/>
          <w:i/>
          <w:iCs/>
          <w:strike/>
          <w:color w:val="494949"/>
          <w:sz w:val="24"/>
          <w:szCs w:val="24"/>
          <w:vertAlign w:val="superscript"/>
        </w:rPr>
        <w:t>45</w:t>
      </w:r>
      <w:r w:rsidR="005D310F" w:rsidRPr="00E57A52">
        <w:rPr>
          <w:rFonts w:ascii="Times New Roman" w:hAnsi="Times New Roman"/>
          <w:b/>
          <w:bCs/>
          <w:i/>
          <w:iCs/>
          <w:strike/>
          <w:color w:val="494949"/>
          <w:sz w:val="24"/>
          <w:szCs w:val="24"/>
        </w:rPr>
        <w:t>)</w:t>
      </w:r>
    </w:p>
    <w:p w14:paraId="75F59C2A" w14:textId="77777777" w:rsidR="005D310F" w:rsidRDefault="005D310F" w:rsidP="005B033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25712E2A" w14:textId="37240757" w:rsidR="005D310F" w:rsidRDefault="008B01AE" w:rsidP="005B033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8B01AE">
        <w:rPr>
          <w:rFonts w:ascii="Times New Roman" w:hAnsi="Times New Roman"/>
          <w:color w:val="FF0000"/>
          <w:sz w:val="24"/>
          <w:szCs w:val="24"/>
        </w:rPr>
        <w:t xml:space="preserve">44) § 13 </w:t>
      </w:r>
      <w:r w:rsidRPr="008B01AE">
        <w:rPr>
          <w:rFonts w:ascii="Times New Roman" w:hAnsi="Times New Roman"/>
          <w:color w:val="FF0000"/>
        </w:rPr>
        <w:t>ods. 3 písmeno d)</w:t>
      </w:r>
      <w:r w:rsidRPr="008B01AE">
        <w:rPr>
          <w:color w:val="FF0000"/>
        </w:rPr>
        <w:t xml:space="preserve"> </w:t>
      </w:r>
      <w:r w:rsidRPr="008B01AE">
        <w:rPr>
          <w:rFonts w:ascii="Times New Roman" w:hAnsi="Times New Roman"/>
          <w:color w:val="FF0000"/>
          <w:sz w:val="24"/>
          <w:szCs w:val="24"/>
        </w:rPr>
        <w:t>zákona č. 355/2007 Z. z. v znení zákona č. ..../2022 Z. z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14:paraId="67D166EA" w14:textId="77777777" w:rsidR="008B01AE" w:rsidRDefault="008B01AE" w:rsidP="005B033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5311FD6E" w14:textId="77777777" w:rsidR="00FF1CF1" w:rsidRDefault="00253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59 </w:t>
      </w:r>
    </w:p>
    <w:p w14:paraId="7434380E" w14:textId="77777777" w:rsidR="00FF1CF1" w:rsidRDefault="00FF1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575BC9" w14:textId="77777777" w:rsidR="00FF1CF1" w:rsidRDefault="00253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Ministerstvo</w:t>
      </w:r>
    </w:p>
    <w:p w14:paraId="3C68FAAC" w14:textId="77777777" w:rsidR="00FF1CF1" w:rsidRDefault="00FF1CF1" w:rsidP="00882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656B5B" w14:textId="77777777" w:rsidR="00FF1CF1" w:rsidRDefault="00253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(1) Ministerstvo ako ústredný orgán štátnej vodnej správy a vodného hospodárstva </w:t>
      </w:r>
    </w:p>
    <w:p w14:paraId="27D457DA" w14:textId="77777777" w:rsidR="00FF1CF1" w:rsidRPr="001E7712" w:rsidRDefault="00253BB0" w:rsidP="001E7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83B1F36" w14:textId="77777777" w:rsidR="00FF1CF1" w:rsidRDefault="008A3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color w:val="FF0000"/>
          <w:sz w:val="24"/>
          <w:szCs w:val="24"/>
        </w:rPr>
        <w:lastRenderedPageBreak/>
        <w:t>z) poveruje právnickú osobu</w:t>
      </w:r>
      <w:r w:rsidR="00253BB0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CC0BEB">
        <w:rPr>
          <w:rFonts w:ascii="Times New Roman" w:hAnsi="Times New Roman"/>
          <w:bCs/>
          <w:color w:val="FF0000"/>
          <w:sz w:val="24"/>
          <w:szCs w:val="24"/>
        </w:rPr>
        <w:t xml:space="preserve">vykonávaním a </w:t>
      </w:r>
      <w:r w:rsidR="00253BB0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CC0BEB" w:rsidRPr="005C2FA0">
        <w:rPr>
          <w:rFonts w:ascii="Times New Roman" w:hAnsi="Times New Roman"/>
          <w:iCs/>
          <w:color w:val="FF0000"/>
          <w:sz w:val="24"/>
          <w:szCs w:val="24"/>
          <w:shd w:val="clear" w:color="auto" w:fill="FFFFFF" w:themeFill="background1"/>
        </w:rPr>
        <w:t>zabezpečovaním podkladov na manažment rizík v súvislosti s plochami povodia pre miesta odberu vody určenej na ľudskú spotrebu</w:t>
      </w:r>
      <w:r w:rsidR="00253BB0">
        <w:rPr>
          <w:rFonts w:ascii="Times New Roman" w:hAnsi="Times New Roman"/>
          <w:bCs/>
          <w:color w:val="FF0000"/>
          <w:sz w:val="24"/>
          <w:szCs w:val="24"/>
        </w:rPr>
        <w:t xml:space="preserve"> (§ 7a ods. 2).</w:t>
      </w:r>
    </w:p>
    <w:p w14:paraId="2F292C5E" w14:textId="77777777" w:rsidR="0014543C" w:rsidRDefault="0014543C" w:rsidP="003059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97CC24" w14:textId="77777777" w:rsidR="001E7712" w:rsidRPr="001E7712" w:rsidRDefault="001E7712" w:rsidP="001E771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494949"/>
        </w:rPr>
      </w:pPr>
      <w:r w:rsidRPr="001E7712">
        <w:rPr>
          <w:rFonts w:ascii="Times New Roman" w:hAnsi="Times New Roman"/>
          <w:color w:val="000000"/>
        </w:rPr>
        <w:t xml:space="preserve">(2)  </w:t>
      </w:r>
      <w:r w:rsidRPr="001E7712">
        <w:rPr>
          <w:rFonts w:ascii="Times New Roman" w:hAnsi="Times New Roman"/>
          <w:color w:val="494949"/>
        </w:rPr>
        <w:t>Ministerstvo plní úlohy vyplývajúce z členstva Slovenskej republiky v Európskej únii vo vodnom plánovaní, zabezpečuje koordináciu týchto úloh s príslušnými ústrednými orgánmi štátnej správy a podáva správy o plnení úloh vyplývajúcich z právne záväzných aktov Európskej únie najmä v oblasti</w:t>
      </w:r>
    </w:p>
    <w:p w14:paraId="2F7F718C" w14:textId="77777777" w:rsidR="001E7712" w:rsidRPr="001E7712" w:rsidRDefault="001E7712" w:rsidP="001E7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E7712">
        <w:rPr>
          <w:rFonts w:ascii="Times New Roman" w:hAnsi="Times New Roman"/>
          <w:bCs/>
          <w:color w:val="FF0000"/>
          <w:sz w:val="24"/>
          <w:szCs w:val="24"/>
        </w:rPr>
        <w:t>i) vykonávania m</w:t>
      </w:r>
      <w:r w:rsidRPr="001E7712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anažmentu rizík </w:t>
      </w:r>
      <w:r w:rsidRPr="001E7712">
        <w:rPr>
          <w:rFonts w:ascii="Times New Roman" w:hAnsi="Times New Roman"/>
          <w:color w:val="FF0000"/>
          <w:sz w:val="24"/>
          <w:szCs w:val="24"/>
        </w:rPr>
        <w:t>v súvislosti s plochami povodia pre miesta odberu vody určenej na ľudskú spotrebu (§ 7a ods. 4)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14:paraId="4733D3FD" w14:textId="77777777" w:rsidR="00C15EA3" w:rsidRDefault="00C15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58595E" w14:textId="77777777" w:rsidR="00171B5A" w:rsidRDefault="00171B5A" w:rsidP="00171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61 </w:t>
      </w:r>
    </w:p>
    <w:p w14:paraId="1A69376E" w14:textId="77777777" w:rsidR="00171B5A" w:rsidRDefault="00171B5A" w:rsidP="00171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8026FD" w14:textId="77777777" w:rsidR="00171B5A" w:rsidRDefault="00171B5A" w:rsidP="00171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Okresný úrad</w:t>
      </w:r>
    </w:p>
    <w:p w14:paraId="3C64A24F" w14:textId="77777777" w:rsidR="00171B5A" w:rsidRDefault="00171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B387D6" w14:textId="77777777" w:rsidR="00D75D10" w:rsidRPr="00F9513E" w:rsidRDefault="003A36E3" w:rsidP="00D7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F9513E">
        <w:rPr>
          <w:rFonts w:ascii="Times New Roman" w:hAnsi="Times New Roman"/>
          <w:color w:val="FF0000"/>
          <w:sz w:val="24"/>
          <w:szCs w:val="24"/>
        </w:rPr>
        <w:t>l</w:t>
      </w:r>
      <w:r w:rsidR="00890EAD" w:rsidRPr="00F9513E">
        <w:rPr>
          <w:rFonts w:ascii="Times New Roman" w:hAnsi="Times New Roman"/>
          <w:color w:val="FF0000"/>
          <w:sz w:val="24"/>
          <w:szCs w:val="24"/>
        </w:rPr>
        <w:t>)</w:t>
      </w:r>
      <w:r w:rsidR="00D75D10" w:rsidRPr="00F9513E">
        <w:rPr>
          <w:rFonts w:ascii="Times New Roman" w:hAnsi="Times New Roman"/>
          <w:color w:val="FF0000"/>
          <w:sz w:val="24"/>
          <w:szCs w:val="24"/>
        </w:rPr>
        <w:t xml:space="preserve"> vydáva stanovisko pre </w:t>
      </w:r>
      <w:r w:rsidR="00F9513E" w:rsidRPr="00272BBF">
        <w:rPr>
          <w:rFonts w:ascii="Times New Roman" w:hAnsi="Times New Roman"/>
          <w:color w:val="FF0000"/>
          <w:sz w:val="24"/>
          <w:szCs w:val="24"/>
        </w:rPr>
        <w:t>úrad verejného zdravotníctva alebo pre</w:t>
      </w:r>
      <w:r w:rsidR="00F9513E" w:rsidRPr="00F9513E">
        <w:rPr>
          <w:rFonts w:ascii="Times New Roman" w:hAnsi="Times New Roman"/>
          <w:color w:val="FF0000"/>
          <w:sz w:val="24"/>
          <w:szCs w:val="24"/>
        </w:rPr>
        <w:t xml:space="preserve"> regionálny úrad verejného zdravotníctva</w:t>
      </w:r>
      <w:r w:rsidR="00D75D10" w:rsidRPr="00F9513E">
        <w:rPr>
          <w:rFonts w:ascii="Times New Roman" w:hAnsi="Times New Roman"/>
          <w:color w:val="FF0000"/>
          <w:sz w:val="24"/>
          <w:szCs w:val="24"/>
        </w:rPr>
        <w:t xml:space="preserve"> k manažmentu rizík </w:t>
      </w:r>
      <w:r w:rsidR="00E0642C">
        <w:rPr>
          <w:rFonts w:ascii="Times New Roman" w:hAnsi="Times New Roman"/>
          <w:color w:val="FF0000"/>
          <w:sz w:val="24"/>
          <w:szCs w:val="24"/>
        </w:rPr>
        <w:t>systému zásobovania</w:t>
      </w:r>
      <w:r w:rsidR="00F9513E" w:rsidRPr="00F9513E">
        <w:rPr>
          <w:rFonts w:ascii="Times New Roman" w:hAnsi="Times New Roman"/>
          <w:color w:val="FF0000"/>
          <w:sz w:val="24"/>
          <w:szCs w:val="24"/>
        </w:rPr>
        <w:t xml:space="preserve"> pitnou vodou </w:t>
      </w:r>
      <w:r w:rsidRPr="00F9513E">
        <w:rPr>
          <w:rFonts w:ascii="Times New Roman" w:hAnsi="Times New Roman"/>
          <w:color w:val="FF0000"/>
          <w:sz w:val="24"/>
          <w:szCs w:val="24"/>
          <w:vertAlign w:val="superscript"/>
        </w:rPr>
        <w:t>61h</w:t>
      </w:r>
      <w:r w:rsidR="00D75D10" w:rsidRPr="00F9513E">
        <w:rPr>
          <w:rFonts w:ascii="Times New Roman" w:hAnsi="Times New Roman"/>
          <w:color w:val="FF0000"/>
          <w:sz w:val="24"/>
          <w:szCs w:val="24"/>
        </w:rPr>
        <w:t>),</w:t>
      </w:r>
    </w:p>
    <w:p w14:paraId="316F2676" w14:textId="77777777" w:rsidR="003A36E3" w:rsidRPr="00F9513E" w:rsidRDefault="003A36E3" w:rsidP="00D7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F9513E">
        <w:rPr>
          <w:rFonts w:ascii="Times New Roman" w:hAnsi="Times New Roman"/>
          <w:color w:val="FF0000"/>
          <w:sz w:val="24"/>
          <w:szCs w:val="24"/>
        </w:rPr>
        <w:t>m)</w:t>
      </w:r>
      <w:r w:rsidR="00F9513E" w:rsidRPr="00F9513E">
        <w:rPr>
          <w:rFonts w:ascii="Times New Roman" w:hAnsi="Times New Roman"/>
          <w:color w:val="FF0000"/>
          <w:sz w:val="24"/>
          <w:szCs w:val="24"/>
        </w:rPr>
        <w:t xml:space="preserve"> vydáva stanovisko pre úrad verejného zdravotníctva alebo regionálny úrad verejného zdravotníctva k zmene v programe monitorovania. </w:t>
      </w:r>
      <w:r w:rsidR="00F9513E" w:rsidRPr="00F9513E">
        <w:rPr>
          <w:rFonts w:ascii="Times New Roman" w:hAnsi="Times New Roman"/>
          <w:color w:val="FF0000"/>
          <w:sz w:val="24"/>
          <w:szCs w:val="24"/>
          <w:vertAlign w:val="superscript"/>
        </w:rPr>
        <w:t>61i</w:t>
      </w:r>
      <w:r w:rsidR="00F9513E" w:rsidRPr="00F9513E">
        <w:rPr>
          <w:rFonts w:ascii="Times New Roman" w:hAnsi="Times New Roman"/>
          <w:color w:val="FF0000"/>
          <w:sz w:val="24"/>
          <w:szCs w:val="24"/>
        </w:rPr>
        <w:t>)</w:t>
      </w:r>
    </w:p>
    <w:p w14:paraId="10235151" w14:textId="77777777" w:rsidR="00D75D10" w:rsidRPr="00F9513E" w:rsidRDefault="00D75D10" w:rsidP="00171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35F338BD" w14:textId="77777777" w:rsidR="00890EAD" w:rsidRPr="00F9513E" w:rsidRDefault="003A36E3" w:rsidP="00F9513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u w:val="single"/>
        </w:rPr>
      </w:pPr>
      <w:r w:rsidRPr="00F9513E">
        <w:rPr>
          <w:rFonts w:ascii="Times New Roman" w:hAnsi="Times New Roman"/>
          <w:color w:val="FF0000"/>
          <w:sz w:val="24"/>
          <w:szCs w:val="24"/>
          <w:vertAlign w:val="superscript"/>
        </w:rPr>
        <w:t>61h</w:t>
      </w:r>
      <w:r w:rsidR="00890EAD" w:rsidRPr="00F9513E">
        <w:rPr>
          <w:rFonts w:ascii="Times New Roman" w:hAnsi="Times New Roman"/>
          <w:color w:val="FF0000"/>
          <w:sz w:val="24"/>
          <w:szCs w:val="24"/>
        </w:rPr>
        <w:t xml:space="preserve">) § 13 odsek 4 písmeno </w:t>
      </w:r>
      <w:r w:rsidR="001E7712" w:rsidRPr="00F9513E">
        <w:rPr>
          <w:rFonts w:ascii="Times New Roman" w:hAnsi="Times New Roman"/>
          <w:color w:val="FF0000"/>
          <w:sz w:val="24"/>
          <w:szCs w:val="24"/>
        </w:rPr>
        <w:t>n</w:t>
      </w:r>
      <w:r w:rsidR="00890EAD" w:rsidRPr="00F9513E">
        <w:rPr>
          <w:rFonts w:ascii="Times New Roman" w:hAnsi="Times New Roman"/>
          <w:color w:val="FF0000"/>
          <w:sz w:val="24"/>
          <w:szCs w:val="24"/>
        </w:rPr>
        <w:t>) zákona č. 355/2007 Z. z.</w:t>
      </w:r>
    </w:p>
    <w:p w14:paraId="4ED479DC" w14:textId="77777777" w:rsidR="00F9513E" w:rsidRPr="00F9513E" w:rsidRDefault="00F9513E" w:rsidP="00F9513E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F9513E">
        <w:rPr>
          <w:rFonts w:ascii="Times New Roman" w:hAnsi="Times New Roman"/>
          <w:color w:val="FF0000"/>
          <w:sz w:val="24"/>
          <w:szCs w:val="24"/>
          <w:vertAlign w:val="superscript"/>
        </w:rPr>
        <w:t>61i</w:t>
      </w:r>
      <w:r w:rsidRPr="00F9513E">
        <w:rPr>
          <w:rFonts w:ascii="Times New Roman" w:hAnsi="Times New Roman"/>
          <w:color w:val="FF0000"/>
          <w:sz w:val="24"/>
          <w:szCs w:val="24"/>
        </w:rPr>
        <w:t>) § 13 ods. 4 písm. o) zákona č. 355/2007 Z. z.</w:t>
      </w:r>
    </w:p>
    <w:p w14:paraId="4853C689" w14:textId="77777777" w:rsidR="00F9513E" w:rsidRDefault="00F95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F458E6" w14:textId="77777777" w:rsidR="00E432E6" w:rsidRPr="00E432E6" w:rsidRDefault="00E432E6" w:rsidP="00E432E6">
      <w:pPr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color w:val="FF0000"/>
          <w:sz w:val="24"/>
          <w:szCs w:val="24"/>
        </w:rPr>
        <w:t>§ 80</w:t>
      </w:r>
      <w:r w:rsidRPr="001C5033">
        <w:rPr>
          <w:rFonts w:ascii="Times New Roman" w:hAnsi="Times New Roman"/>
          <w:bCs/>
          <w:color w:val="FF0000"/>
          <w:sz w:val="24"/>
          <w:szCs w:val="24"/>
        </w:rPr>
        <w:t>g</w:t>
      </w:r>
    </w:p>
    <w:p w14:paraId="4903554F" w14:textId="7A203E88" w:rsidR="00E432E6" w:rsidRPr="00E432E6" w:rsidRDefault="00E432E6" w:rsidP="00E432E6">
      <w:pPr>
        <w:spacing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E432E6">
        <w:rPr>
          <w:rFonts w:ascii="Times New Roman" w:hAnsi="Times New Roman"/>
          <w:b/>
          <w:bCs/>
          <w:color w:val="FF0000"/>
          <w:sz w:val="24"/>
          <w:szCs w:val="24"/>
        </w:rPr>
        <w:t>Prechodné ustanovenia k úpravám účinným od 1</w:t>
      </w:r>
      <w:r w:rsidR="00713832">
        <w:rPr>
          <w:rFonts w:ascii="Times New Roman" w:hAnsi="Times New Roman"/>
          <w:b/>
          <w:bCs/>
          <w:color w:val="FF0000"/>
          <w:sz w:val="24"/>
          <w:szCs w:val="24"/>
        </w:rPr>
        <w:t>2</w:t>
      </w:r>
      <w:r w:rsidRPr="00E432E6">
        <w:rPr>
          <w:rFonts w:ascii="Times New Roman" w:hAnsi="Times New Roman"/>
          <w:b/>
          <w:bCs/>
          <w:color w:val="FF0000"/>
          <w:sz w:val="24"/>
          <w:szCs w:val="24"/>
        </w:rPr>
        <w:t xml:space="preserve">. </w:t>
      </w:r>
      <w:r w:rsidR="00713832">
        <w:rPr>
          <w:rFonts w:ascii="Times New Roman" w:hAnsi="Times New Roman"/>
          <w:b/>
          <w:bCs/>
          <w:color w:val="FF0000"/>
          <w:sz w:val="24"/>
          <w:szCs w:val="24"/>
        </w:rPr>
        <w:t>januára</w:t>
      </w:r>
      <w:r w:rsidRPr="00E432E6">
        <w:rPr>
          <w:rFonts w:ascii="Times New Roman" w:hAnsi="Times New Roman"/>
          <w:b/>
          <w:bCs/>
          <w:color w:val="FF0000"/>
          <w:sz w:val="24"/>
          <w:szCs w:val="24"/>
        </w:rPr>
        <w:t xml:space="preserve"> 202</w:t>
      </w:r>
      <w:r w:rsidR="00713832">
        <w:rPr>
          <w:rFonts w:ascii="Times New Roman" w:hAnsi="Times New Roman"/>
          <w:b/>
          <w:bCs/>
          <w:color w:val="FF0000"/>
          <w:sz w:val="24"/>
          <w:szCs w:val="24"/>
        </w:rPr>
        <w:t>3</w:t>
      </w:r>
    </w:p>
    <w:p w14:paraId="0B5682E3" w14:textId="77777777" w:rsidR="00D0036A" w:rsidRPr="00D0036A" w:rsidRDefault="00D0036A" w:rsidP="00D0036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D0036A">
        <w:rPr>
          <w:rFonts w:ascii="Times New Roman" w:hAnsi="Times New Roman"/>
          <w:bCs/>
          <w:color w:val="FF0000"/>
          <w:sz w:val="24"/>
          <w:szCs w:val="24"/>
        </w:rPr>
        <w:t>(1) Subjekty uvedené v § 32 ods. 4, ktorým boli vydané rozhodnutia o určení</w:t>
      </w:r>
      <w:r w:rsidRPr="00D0036A">
        <w:rPr>
          <w:rFonts w:ascii="Times New Roman" w:hAnsi="Times New Roman"/>
          <w:color w:val="FF0000"/>
          <w:sz w:val="24"/>
          <w:szCs w:val="24"/>
        </w:rPr>
        <w:t xml:space="preserve"> ochranných pá</w:t>
      </w:r>
      <w:r w:rsidRPr="00D0036A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siem vodárenského zdroja podľa doterajších predpisov, sú povinné do 31. decembra 2027 požiadať o ich prehodnotenie.</w:t>
      </w:r>
    </w:p>
    <w:p w14:paraId="10E7F8D6" w14:textId="77777777" w:rsidR="00D0036A" w:rsidRPr="00D0036A" w:rsidRDefault="00D0036A" w:rsidP="00D0036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</w:p>
    <w:p w14:paraId="1FEC84CD" w14:textId="2E41F053" w:rsidR="004F41FD" w:rsidRPr="00D0036A" w:rsidRDefault="00D0036A" w:rsidP="00D003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color w:val="FF0000"/>
          <w:sz w:val="24"/>
          <w:szCs w:val="24"/>
          <w:shd w:val="clear" w:color="auto" w:fill="FFFFFF"/>
        </w:rPr>
      </w:pPr>
      <w:r w:rsidRPr="00D0036A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(2) Ak sa vo všeobecne záväzných právnych predpisoch alebo v  rozhodnutiach vydaných podľa doterajších predpisov používa pojem </w:t>
      </w:r>
      <w:r w:rsidRPr="00D0036A">
        <w:rPr>
          <w:rFonts w:ascii="Times New Roman" w:hAnsi="Times New Roman"/>
          <w:bCs/>
          <w:color w:val="FF0000"/>
          <w:sz w:val="24"/>
          <w:szCs w:val="24"/>
        </w:rPr>
        <w:t>„</w:t>
      </w:r>
      <w:r w:rsidRPr="00D0036A">
        <w:rPr>
          <w:rFonts w:ascii="Times New Roman" w:hAnsi="Times New Roman"/>
          <w:color w:val="FF0000"/>
          <w:sz w:val="24"/>
          <w:szCs w:val="24"/>
        </w:rPr>
        <w:t>pásmo hygienickej ochrany</w:t>
      </w:r>
      <w:r w:rsidRPr="00D0036A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vodárenského zdroja" rozumie sa tým</w:t>
      </w:r>
      <w:r w:rsidRPr="00D0036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0036A">
        <w:rPr>
          <w:rFonts w:ascii="Times New Roman" w:hAnsi="Times New Roman"/>
          <w:bCs/>
          <w:color w:val="FF0000"/>
          <w:sz w:val="24"/>
          <w:szCs w:val="24"/>
        </w:rPr>
        <w:t>„</w:t>
      </w:r>
      <w:r w:rsidRPr="00D0036A">
        <w:rPr>
          <w:rFonts w:ascii="Times New Roman" w:hAnsi="Times New Roman"/>
          <w:color w:val="FF0000"/>
          <w:sz w:val="24"/>
          <w:szCs w:val="24"/>
        </w:rPr>
        <w:t>ochranné pá</w:t>
      </w:r>
      <w:r w:rsidRPr="00D0036A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smo vodárenského zdroja</w:t>
      </w:r>
      <w:r w:rsidR="00D72D01" w:rsidRPr="00D0036A">
        <w:rPr>
          <w:rFonts w:ascii="Times New Roman" w:hAnsi="Times New Roman"/>
          <w:i/>
          <w:color w:val="FF0000"/>
          <w:sz w:val="24"/>
          <w:szCs w:val="24"/>
          <w:shd w:val="clear" w:color="auto" w:fill="FFFFFF"/>
        </w:rPr>
        <w:t>.</w:t>
      </w:r>
    </w:p>
    <w:p w14:paraId="5A247BB4" w14:textId="77777777" w:rsidR="00D0036A" w:rsidRDefault="00D0036A" w:rsidP="004B4F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AF82CA" w14:textId="651E6563" w:rsidR="00FF1CF1" w:rsidRDefault="00253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81</w:t>
      </w:r>
    </w:p>
    <w:p w14:paraId="1B3962D1" w14:textId="77777777" w:rsidR="00FF1CF1" w:rsidRDefault="00253B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Všeobecne záväzný právny predpis, ktorý vydá ministerstvo, ustanoví podrobnosti o</w:t>
      </w:r>
    </w:p>
    <w:p w14:paraId="0390A0D4" w14:textId="77777777" w:rsidR="003059B2" w:rsidRDefault="003059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76A1A2" w14:textId="39B82080" w:rsidR="00FF1CF1" w:rsidRDefault="00253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9B2">
        <w:rPr>
          <w:rFonts w:ascii="Times New Roman" w:hAnsi="Times New Roman"/>
          <w:color w:val="FF0000"/>
          <w:sz w:val="24"/>
          <w:szCs w:val="24"/>
        </w:rPr>
        <w:t>o</w:t>
      </w:r>
      <w:r w:rsidRPr="00D45DE3">
        <w:rPr>
          <w:rFonts w:ascii="Times New Roman" w:hAnsi="Times New Roman"/>
          <w:color w:val="FF0000"/>
          <w:sz w:val="24"/>
          <w:szCs w:val="24"/>
        </w:rPr>
        <w:t xml:space="preserve">) </w:t>
      </w:r>
      <w:r w:rsidR="00D0036A" w:rsidRPr="00D45DE3">
        <w:rPr>
          <w:rFonts w:ascii="Times New Roman" w:hAnsi="Times New Roman"/>
          <w:color w:val="FF0000"/>
          <w:sz w:val="24"/>
          <w:szCs w:val="24"/>
        </w:rPr>
        <w:t>podrobnostiach</w:t>
      </w:r>
      <w:r w:rsidR="00D45DE3" w:rsidRPr="00D45DE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E04DB" w:rsidRPr="00D45DE3">
        <w:rPr>
          <w:rFonts w:ascii="Times New Roman" w:hAnsi="Times New Roman"/>
          <w:color w:val="FF0000"/>
        </w:rPr>
        <w:t>manažment</w:t>
      </w:r>
      <w:r w:rsidR="00D45DE3" w:rsidRPr="00D45DE3">
        <w:rPr>
          <w:rFonts w:ascii="Times New Roman" w:hAnsi="Times New Roman"/>
          <w:color w:val="FF0000"/>
        </w:rPr>
        <w:t>u</w:t>
      </w:r>
      <w:r w:rsidR="005E04DB" w:rsidRPr="00D45DE3">
        <w:rPr>
          <w:rFonts w:ascii="Times New Roman" w:hAnsi="Times New Roman"/>
          <w:color w:val="FF0000"/>
        </w:rPr>
        <w:t xml:space="preserve"> rizík </w:t>
      </w:r>
      <w:r w:rsidRPr="00D45DE3">
        <w:rPr>
          <w:rFonts w:ascii="Times New Roman" w:hAnsi="Times New Roman"/>
          <w:iCs/>
          <w:color w:val="FF0000"/>
          <w:sz w:val="24"/>
          <w:szCs w:val="24"/>
        </w:rPr>
        <w:t xml:space="preserve">v súvislosti s plochami povodia pre miesta odberu vody určenej na ľudskú </w:t>
      </w:r>
      <w:r>
        <w:rPr>
          <w:rFonts w:ascii="Times New Roman" w:hAnsi="Times New Roman"/>
          <w:iCs/>
          <w:color w:val="FF0000"/>
          <w:sz w:val="24"/>
          <w:szCs w:val="24"/>
        </w:rPr>
        <w:t>spotrebu.</w:t>
      </w:r>
    </w:p>
    <w:p w14:paraId="08239BAC" w14:textId="77777777" w:rsidR="00FF1CF1" w:rsidRDefault="00FF1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17C477" w14:textId="77777777" w:rsidR="00FF1CF1" w:rsidRDefault="003D06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86789900"/>
      <w:r>
        <w:rPr>
          <w:rFonts w:ascii="Times New Roman" w:hAnsi="Times New Roman"/>
          <w:b/>
          <w:bCs/>
          <w:sz w:val="24"/>
          <w:szCs w:val="24"/>
        </w:rPr>
        <w:t xml:space="preserve">PRÍLOHA </w:t>
      </w:r>
      <w:r w:rsidR="00253BB0">
        <w:rPr>
          <w:rFonts w:ascii="Times New Roman" w:hAnsi="Times New Roman"/>
          <w:b/>
          <w:bCs/>
          <w:sz w:val="24"/>
          <w:szCs w:val="24"/>
        </w:rPr>
        <w:t>6</w:t>
      </w:r>
    </w:p>
    <w:p w14:paraId="7FD8DECC" w14:textId="77777777" w:rsidR="003D06BC" w:rsidRDefault="003D06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E82295" w14:textId="77777777" w:rsidR="00FF1CF1" w:rsidRDefault="00253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ZOZNAM PREBERANÝCH PRÁVNE ZÁVÄZNÝCH AKTOV EURÓPSKEJ ÚNIE </w:t>
      </w:r>
    </w:p>
    <w:bookmarkEnd w:id="0"/>
    <w:p w14:paraId="0D838C51" w14:textId="77777777" w:rsidR="00FF1CF1" w:rsidRDefault="00FF1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BC4CB8" w14:textId="554103BD" w:rsidR="001D5BDB" w:rsidRPr="00413AB1" w:rsidRDefault="00413AB1" w:rsidP="003D5E80">
      <w:pPr>
        <w:pStyle w:val="Odsekzoznamu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color w:val="494949"/>
        </w:rPr>
      </w:pPr>
      <w:r w:rsidRPr="00413AB1">
        <w:rPr>
          <w:rFonts w:ascii="Times New Roman" w:hAnsi="Times New Roman" w:cs="Times New Roman"/>
          <w:b/>
          <w:bCs/>
          <w:color w:val="494949"/>
        </w:rPr>
        <w:t xml:space="preserve"> </w:t>
      </w:r>
      <w:r w:rsidR="001D5BDB" w:rsidRPr="00413AB1">
        <w:rPr>
          <w:rFonts w:ascii="Times New Roman" w:hAnsi="Times New Roman" w:cs="Times New Roman"/>
          <w:color w:val="494949"/>
        </w:rPr>
        <w:t>Smernica Rady 91/271/EHS z 21. mája 1991 o čistení komunálnych odpadových vôd (Ú. v. ES L 135, 30. 5. 1991; Mimoriadne vydanie Ú. v. EÚ, kap. 15/zv. 2) v znení smernice Komisie 98/15/ES z 27. februára 1998 (text s významom EHP) (Ú. v. ES L 67, 7. 3. 1998; Mimoriadne vydanie Ú. v. EÚ, kap. 15/zv. 4) nariadenia Európskeho parlamentu a Rady (ES) č. 1882/2003 z 29. septembra 2003 (Ú. v. EÚ L 284, 31. 10. 2003; Mimoriadne vydanie Ú. v. EÚ, kap. 1/zv. 4) a nariadenia Európskeho parlamentu a Rady (ES) č. 1137/2008 z 22. októbra 2008 (Ú. v. EÚ L 311, 21. 11. 2008).</w:t>
      </w:r>
    </w:p>
    <w:p w14:paraId="5D371140" w14:textId="2729E2B1" w:rsidR="001D5BDB" w:rsidRPr="00413AB1" w:rsidRDefault="00413AB1" w:rsidP="00921401">
      <w:pPr>
        <w:pStyle w:val="Odsekzoznamu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color w:val="494949"/>
        </w:rPr>
      </w:pPr>
      <w:r w:rsidRPr="00413AB1">
        <w:rPr>
          <w:rFonts w:ascii="Times New Roman" w:hAnsi="Times New Roman" w:cs="Times New Roman"/>
          <w:b/>
          <w:bCs/>
          <w:color w:val="494949"/>
        </w:rPr>
        <w:t xml:space="preserve"> </w:t>
      </w:r>
      <w:r w:rsidR="001D5BDB" w:rsidRPr="00413AB1">
        <w:rPr>
          <w:rFonts w:ascii="Times New Roman" w:hAnsi="Times New Roman" w:cs="Times New Roman"/>
          <w:color w:val="494949"/>
        </w:rPr>
        <w:t xml:space="preserve">Smernica Rady 91/676/EHS z 12. decembra 1991 o ochrane vôd pred znečistením dusičnanmi z poľnohospodárskych zdrojov (Ú. v. ES L 375, 31. 12. 1991; Mimoriadne vydanie Ú. v. EÚ, kap. 15/zv. 2) v znení nariadenia Európskeho parlamentu a Rady (ES) č. 1882/2003 z 29. septembra 2003 (Ú. v. EÚ L 284, 31. 10. 2003; Mimoriadne vydanie Ú. v. EÚ, kap. 1/zv. 4) a nariadenia </w:t>
      </w:r>
      <w:r w:rsidR="001D5BDB" w:rsidRPr="00413AB1">
        <w:rPr>
          <w:rFonts w:ascii="Times New Roman" w:hAnsi="Times New Roman" w:cs="Times New Roman"/>
          <w:color w:val="494949"/>
        </w:rPr>
        <w:lastRenderedPageBreak/>
        <w:t>Európskeho parlamentu a Rady (ES) č. 1137/2008 z 22. októbra 2008 (Ú. v. EÚ L 311, 21. 11. 2008).</w:t>
      </w:r>
    </w:p>
    <w:p w14:paraId="4D426FFA" w14:textId="0E3AE974" w:rsidR="001D5BDB" w:rsidRPr="00413AB1" w:rsidRDefault="00413AB1" w:rsidP="00D62DE2">
      <w:pPr>
        <w:pStyle w:val="Odsekzoznamu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strike/>
          <w:color w:val="494949"/>
        </w:rPr>
      </w:pPr>
      <w:r w:rsidRPr="00413AB1">
        <w:rPr>
          <w:rFonts w:ascii="Times New Roman" w:hAnsi="Times New Roman" w:cs="Times New Roman"/>
          <w:b/>
          <w:bCs/>
          <w:color w:val="494949"/>
        </w:rPr>
        <w:t xml:space="preserve"> </w:t>
      </w:r>
      <w:r w:rsidR="001D5BDB" w:rsidRPr="00413AB1">
        <w:rPr>
          <w:rFonts w:ascii="Times New Roman" w:hAnsi="Times New Roman" w:cs="Times New Roman"/>
          <w:strike/>
          <w:color w:val="494949"/>
        </w:rPr>
        <w:t>Smernica Rady 98/83/ES z 3. novembra 1998 o kvalite vody určenej na ľudskú spotrebu (pitná voda) (Ú. v. ES L 330, 5. 12. 1998; Mimoriadne vydanie Ú. v. EÚ, kap. 15/zv. 4) v znení nariadenia Európskeho parlamentu a Rady (ES) č. 1882/2003 z 29. septembra 2003 (Ú. v. EÚ L 284, 31. 10. 2003; Mimoriadne vydanie Ú. v. EÚ, kap. 1/zv. 4) nariadenia Európskeho parlamentu a Rady (ES) č. 596/2009 z 18. júna 2009 (Ú. v. EÚ L 188, 18. 7. 2009) a smernice Komisie (EÚ) 2015/1787 zo 6. októbra 2015 (Ú. v. EÚ L 260, 7. 10. 2015).</w:t>
      </w:r>
    </w:p>
    <w:p w14:paraId="7A01E0B8" w14:textId="2D84E4CD" w:rsidR="001D5BDB" w:rsidRPr="001018FA" w:rsidRDefault="00413AB1" w:rsidP="001018FA">
      <w:pPr>
        <w:pStyle w:val="Odsekzoznamu"/>
        <w:numPr>
          <w:ilvl w:val="0"/>
          <w:numId w:val="9"/>
        </w:numPr>
        <w:shd w:val="clear" w:color="auto" w:fill="FFFFFF"/>
        <w:rPr>
          <w:rFonts w:ascii="Times New Roman" w:hAnsi="Times New Roman"/>
          <w:color w:val="494949"/>
        </w:rPr>
      </w:pPr>
      <w:r w:rsidRPr="001018FA">
        <w:rPr>
          <w:rFonts w:ascii="Times New Roman" w:hAnsi="Times New Roman"/>
          <w:b/>
          <w:bCs/>
          <w:color w:val="494949"/>
        </w:rPr>
        <w:t xml:space="preserve"> </w:t>
      </w:r>
      <w:r w:rsidR="001D5BDB" w:rsidRPr="001018FA">
        <w:rPr>
          <w:rFonts w:ascii="Times New Roman" w:hAnsi="Times New Roman"/>
          <w:color w:val="494949"/>
        </w:rPr>
        <w:t>Smernica 2000/60/ES Európskeho parlamentu a Rady z 23. októbra 2000, ktorou sa stanovuje rámec pôsobnosti pre opatrenia Spoločenstva v oblasti vodného hospodárstva (Ú. v. ES L 327, 22. 12. 2000; Mimoriadne vydanie Ú. v. EÚ, kap. 15/zv. 5) v znení rozhodnutia č. 2455/2001/ES Európskeho parlamentu a Rady z 20. novembra 2001 (text s významom pre EHP) (Ú. v. ES L 331, 15. 12. 2001; Mimoriadne vydanie Ú. v. EÚ, kap. 15/zv. 6) smernice Európskeho parlamentu a Rady 2008/32/ES z 11. marca 2008 (Ú. v. EÚ L 81, 20. 3. 2008) smernice Európskeho parlamentu a Rady 2008/105/ES zo 16. decembra 2008 (Ú. v. EÚ L 348, 24. 12. 2008) smernice Európskeho parlamentu a Rady 2009/31/ES z 23. apríla 2009 (text s významom pre EHP) (Ú. v. EÚ L 140, 5. 6. 2009) smernice Európskeho parlamentu a Rady 2013/39/EÚ z 12. augusta 2013 (text s významom pre EHP) (Ú. v. EÚ L 226, 24. 8. 2013) smernice Rady 2013/64/EÚ zo 17. decembra 2013 (Ú. v. EÚ L 353, 28. 12. 2013), smernice Komisie 2014/101/EÚ z 30. októbra 2014 (text s významom EHP) (Ú. v. EÚ L311, 31. 10. 2014).</w:t>
      </w:r>
    </w:p>
    <w:p w14:paraId="4BA22EAD" w14:textId="077BA89F" w:rsidR="001D5BDB" w:rsidRPr="00413AB1" w:rsidRDefault="00413AB1" w:rsidP="001018FA">
      <w:pPr>
        <w:pStyle w:val="Odsekzoznamu"/>
        <w:numPr>
          <w:ilvl w:val="0"/>
          <w:numId w:val="9"/>
        </w:numPr>
        <w:shd w:val="clear" w:color="auto" w:fill="FFFFFF"/>
        <w:rPr>
          <w:rFonts w:ascii="Times New Roman" w:hAnsi="Times New Roman" w:cs="Times New Roman"/>
          <w:color w:val="494949"/>
        </w:rPr>
      </w:pPr>
      <w:r w:rsidRPr="00413AB1">
        <w:rPr>
          <w:rFonts w:ascii="Times New Roman" w:hAnsi="Times New Roman" w:cs="Times New Roman"/>
          <w:b/>
          <w:bCs/>
          <w:color w:val="494949"/>
        </w:rPr>
        <w:t xml:space="preserve"> </w:t>
      </w:r>
      <w:r w:rsidR="001D5BDB" w:rsidRPr="00413AB1">
        <w:rPr>
          <w:rFonts w:ascii="Times New Roman" w:hAnsi="Times New Roman" w:cs="Times New Roman"/>
          <w:color w:val="494949"/>
        </w:rPr>
        <w:t>Smernica Európskeho parlamentu a Rady </w:t>
      </w:r>
      <w:hyperlink r:id="rId12" w:tooltip="Smernica Európskeho parlamentu a Rady 2006/118/ES z 12. decembra 2006 o ochrane podzemných vôd pred znečistením a zhoršením kvality" w:history="1">
        <w:r w:rsidR="001D5BDB" w:rsidRPr="00413AB1">
          <w:rPr>
            <w:rStyle w:val="Hypertextovprepojenie"/>
            <w:rFonts w:ascii="Times New Roman" w:hAnsi="Times New Roman" w:cs="Times New Roman"/>
            <w:i/>
            <w:iCs/>
            <w:color w:val="5B677D"/>
          </w:rPr>
          <w:t>2006/118/ES</w:t>
        </w:r>
      </w:hyperlink>
      <w:r w:rsidR="001D5BDB" w:rsidRPr="00413AB1">
        <w:rPr>
          <w:rFonts w:ascii="Times New Roman" w:hAnsi="Times New Roman" w:cs="Times New Roman"/>
          <w:color w:val="494949"/>
        </w:rPr>
        <w:t> z 12. decembra 2006 o ochrane podzemných vôd pred znečistením a zhoršením kvality (Ú. v. EÚ L 372, 27. 12. 2006).</w:t>
      </w:r>
    </w:p>
    <w:p w14:paraId="2A9C95B9" w14:textId="32F55C40" w:rsidR="001D5BDB" w:rsidRPr="00413AB1" w:rsidRDefault="00413AB1" w:rsidP="001018FA">
      <w:pPr>
        <w:pStyle w:val="Odsekzoznamu"/>
        <w:numPr>
          <w:ilvl w:val="0"/>
          <w:numId w:val="9"/>
        </w:numPr>
        <w:shd w:val="clear" w:color="auto" w:fill="FFFFFF"/>
        <w:rPr>
          <w:rFonts w:ascii="Times New Roman" w:hAnsi="Times New Roman" w:cs="Times New Roman"/>
          <w:color w:val="494949"/>
        </w:rPr>
      </w:pPr>
      <w:r w:rsidRPr="00413AB1">
        <w:rPr>
          <w:rFonts w:ascii="Times New Roman" w:hAnsi="Times New Roman" w:cs="Times New Roman"/>
          <w:b/>
          <w:bCs/>
          <w:color w:val="494949"/>
        </w:rPr>
        <w:t xml:space="preserve"> </w:t>
      </w:r>
      <w:r w:rsidR="001D5BDB" w:rsidRPr="00413AB1">
        <w:rPr>
          <w:rFonts w:ascii="Times New Roman" w:hAnsi="Times New Roman" w:cs="Times New Roman"/>
          <w:color w:val="494949"/>
        </w:rPr>
        <w:t>Smernica Európskeho parlamentu a Rady 2006/7/ES z 15. februára 2006 o riadení kvality vody určenej na kúpanie, ktorou sa zrušuje smernica 76/160/EHS (Ú. v. EÚ L 64, 4. 3. 2006) v znení nariadenia Európskeho parlamentu a Rady (ES) č. 596/2009 z 18. júna 2009 (Ú. v. EÚ L 188, 18. 7. 2009).</w:t>
      </w:r>
    </w:p>
    <w:p w14:paraId="35514768" w14:textId="4F9BCA55" w:rsidR="001D5BDB" w:rsidRPr="00413AB1" w:rsidRDefault="00413AB1" w:rsidP="001018FA">
      <w:pPr>
        <w:pStyle w:val="Odsekzoznamu"/>
        <w:numPr>
          <w:ilvl w:val="0"/>
          <w:numId w:val="9"/>
        </w:numPr>
        <w:shd w:val="clear" w:color="auto" w:fill="FFFFFF"/>
        <w:rPr>
          <w:rFonts w:ascii="Times New Roman" w:hAnsi="Times New Roman" w:cs="Times New Roman"/>
          <w:color w:val="494949"/>
        </w:rPr>
      </w:pPr>
      <w:r w:rsidRPr="00413AB1">
        <w:rPr>
          <w:rFonts w:ascii="Times New Roman" w:hAnsi="Times New Roman" w:cs="Times New Roman"/>
          <w:b/>
          <w:bCs/>
          <w:color w:val="494949"/>
        </w:rPr>
        <w:t xml:space="preserve"> </w:t>
      </w:r>
      <w:r w:rsidR="001D5BDB" w:rsidRPr="00413AB1">
        <w:rPr>
          <w:rFonts w:ascii="Times New Roman" w:hAnsi="Times New Roman" w:cs="Times New Roman"/>
          <w:color w:val="494949"/>
        </w:rPr>
        <w:t>Smernica Európskeho parlamentu a Rady 2008/105/ES zo 16. decembra 2008 o environmentálnych normách kvality v oblasti vodnej politiky, o zmene a doplnení a následnom zrušení smerníc Rady 82/176/EHS, 83/513/EHS, 84/156/EHS, 84/491/EHS a 86/280/EHS a o zmene a doplnení smernice Európskeho parlamentu a Rady 2000/60/ES (Ú. v. EÚ L 348, 24. 12. 2008) v znení smernice Európskeho parlamentu a Rady 2013/39/EÚ zo 12. augusta 2013 (Ú. v. EÚ L 226, 24. 8. 2013).</w:t>
      </w:r>
    </w:p>
    <w:p w14:paraId="045F953D" w14:textId="4E2CB1F9" w:rsidR="001D5BDB" w:rsidRPr="00413AB1" w:rsidRDefault="00413AB1" w:rsidP="001018FA">
      <w:pPr>
        <w:pStyle w:val="Odsekzoznamu"/>
        <w:numPr>
          <w:ilvl w:val="0"/>
          <w:numId w:val="9"/>
        </w:numPr>
        <w:shd w:val="clear" w:color="auto" w:fill="FFFFFF"/>
        <w:rPr>
          <w:rFonts w:ascii="Times New Roman" w:hAnsi="Times New Roman" w:cs="Times New Roman"/>
          <w:color w:val="494949"/>
        </w:rPr>
      </w:pPr>
      <w:r w:rsidRPr="00413AB1">
        <w:rPr>
          <w:rFonts w:ascii="Times New Roman" w:hAnsi="Times New Roman" w:cs="Times New Roman"/>
          <w:b/>
          <w:bCs/>
          <w:color w:val="494949"/>
        </w:rPr>
        <w:t xml:space="preserve"> </w:t>
      </w:r>
      <w:r w:rsidR="001D5BDB" w:rsidRPr="00413AB1">
        <w:rPr>
          <w:rFonts w:ascii="Times New Roman" w:hAnsi="Times New Roman" w:cs="Times New Roman"/>
          <w:color w:val="494949"/>
        </w:rPr>
        <w:t>Smernica Európskeho parlamentu a Rady </w:t>
      </w:r>
      <w:hyperlink r:id="rId13" w:tooltip="Smernica Európskeho parlamentu a Rady 2008/56/ES zo 17. júna 2008 , ktorou sa ustanovuje rámec pre činnosť Spoločenstva v oblasti morskej environmentálnej politiky (rámcová smernica o morskej stratégii) (Text s významom pre EHP)" w:history="1">
        <w:r w:rsidR="001D5BDB" w:rsidRPr="00413AB1">
          <w:rPr>
            <w:rStyle w:val="Hypertextovprepojenie"/>
            <w:rFonts w:ascii="Times New Roman" w:hAnsi="Times New Roman" w:cs="Times New Roman"/>
            <w:i/>
            <w:iCs/>
            <w:color w:val="5B677D"/>
          </w:rPr>
          <w:t>2008/56/ES</w:t>
        </w:r>
      </w:hyperlink>
      <w:r w:rsidR="001D5BDB" w:rsidRPr="00413AB1">
        <w:rPr>
          <w:rFonts w:ascii="Times New Roman" w:hAnsi="Times New Roman" w:cs="Times New Roman"/>
          <w:color w:val="494949"/>
        </w:rPr>
        <w:t> zo 17. júna 2008, ktorou sa ustanovuje rámec pre činnosť Spoločenstva v oblasti morskej environmentálnej politiky (rámcová smernica o morskej stratégii) ( Ú. v. EÚ L 164, 25. 6. 2008.).</w:t>
      </w:r>
    </w:p>
    <w:p w14:paraId="5BF9EC27" w14:textId="2CBB1135" w:rsidR="001D5BDB" w:rsidRPr="00413AB1" w:rsidRDefault="00413AB1" w:rsidP="001018FA">
      <w:pPr>
        <w:pStyle w:val="Odsekzoznamu"/>
        <w:numPr>
          <w:ilvl w:val="0"/>
          <w:numId w:val="9"/>
        </w:numPr>
        <w:shd w:val="clear" w:color="auto" w:fill="FFFFFF"/>
        <w:rPr>
          <w:rFonts w:ascii="Times New Roman" w:hAnsi="Times New Roman" w:cs="Times New Roman"/>
          <w:color w:val="494949"/>
        </w:rPr>
      </w:pPr>
      <w:r w:rsidRPr="00413AB1">
        <w:rPr>
          <w:rFonts w:ascii="Times New Roman" w:hAnsi="Times New Roman" w:cs="Times New Roman"/>
          <w:b/>
          <w:bCs/>
          <w:color w:val="494949"/>
        </w:rPr>
        <w:t xml:space="preserve"> </w:t>
      </w:r>
      <w:r w:rsidR="001D5BDB" w:rsidRPr="00413AB1">
        <w:rPr>
          <w:rFonts w:ascii="Times New Roman" w:hAnsi="Times New Roman" w:cs="Times New Roman"/>
          <w:color w:val="494949"/>
        </w:rPr>
        <w:t>Smernica Európskeho parlamentu a Rady 2009/31/ES z 23. apríla 2009 o geologickom ukladaní oxidu uhličitého a o zmene a doplnení smernice Rady 85/337/EHS, smerníc Európskeho parlamentu a Rady 2000/60/ES, 2001/80/ES, 2004/35/ES, 2006/12/ES, 2008/1/ES a nariadenia (ES) č. 1013/2006 (Ú. v. EÚ L 140, 5. 6. 2009) v znení smernice Európskeho parlamentu a Rady 2011/92/EÚ z 13. decembra 2011 (Ú. v. EÚ L 26, 28. 1. 2012).</w:t>
      </w:r>
    </w:p>
    <w:p w14:paraId="06246F9E" w14:textId="1CC4F0A9" w:rsidR="001D5BDB" w:rsidRPr="00413AB1" w:rsidRDefault="00413AB1" w:rsidP="001018FA">
      <w:pPr>
        <w:pStyle w:val="Odsekzoznamu"/>
        <w:numPr>
          <w:ilvl w:val="0"/>
          <w:numId w:val="9"/>
        </w:numPr>
        <w:shd w:val="clear" w:color="auto" w:fill="FFFFFF"/>
        <w:rPr>
          <w:rFonts w:ascii="Times New Roman" w:hAnsi="Times New Roman" w:cs="Times New Roman"/>
          <w:color w:val="494949"/>
        </w:rPr>
      </w:pPr>
      <w:r w:rsidRPr="00413AB1">
        <w:rPr>
          <w:rFonts w:ascii="Times New Roman" w:hAnsi="Times New Roman" w:cs="Times New Roman"/>
          <w:b/>
          <w:bCs/>
          <w:color w:val="494949"/>
        </w:rPr>
        <w:t xml:space="preserve"> </w:t>
      </w:r>
      <w:r w:rsidR="001D5BDB" w:rsidRPr="00413AB1">
        <w:rPr>
          <w:rFonts w:ascii="Times New Roman" w:hAnsi="Times New Roman" w:cs="Times New Roman"/>
          <w:color w:val="494949"/>
        </w:rPr>
        <w:t>Smernica Komisie 2014/80/EÚ z 20. júna 2014 , ktorou sa mení príloha II k smernici Európskeho parlamentu a Rady 2006/118/ES o ochrane podzemných vôd pred znečistením a zhoršením kvality (Ú. v. EÚ L 182, 21. 6. 2014).</w:t>
      </w:r>
    </w:p>
    <w:p w14:paraId="54A3445F" w14:textId="77777777" w:rsidR="001D5BDB" w:rsidRDefault="001D5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AABF45" w14:textId="3DB06794" w:rsidR="00FF1CF1" w:rsidRDefault="00253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  <w:t>1</w:t>
      </w:r>
      <w:r w:rsidR="00413AB1">
        <w:rPr>
          <w:rFonts w:ascii="Times New Roman" w:hAnsi="Times New Roman"/>
          <w:color w:val="FF0000"/>
          <w:sz w:val="24"/>
          <w:szCs w:val="24"/>
        </w:rPr>
        <w:t>0</w:t>
      </w:r>
      <w:r>
        <w:rPr>
          <w:rFonts w:ascii="Times New Roman" w:hAnsi="Times New Roman"/>
          <w:color w:val="FF0000"/>
          <w:sz w:val="24"/>
          <w:szCs w:val="24"/>
        </w:rPr>
        <w:t xml:space="preserve">. Smernica Európskeho parlamentu a Rady (EÚ) 2020/2184 zo 16. decembra 2020 o kvalite vody určenej na ľudskú spotrebu </w:t>
      </w:r>
      <w:r>
        <w:rPr>
          <w:rFonts w:ascii="Times New Roman" w:hAnsi="Times New Roman"/>
          <w:i/>
          <w:iCs/>
          <w:color w:val="FF0000"/>
          <w:sz w:val="24"/>
          <w:szCs w:val="24"/>
        </w:rPr>
        <w:t>(Ú. v. EÚ L 435, 23.12.2020).</w:t>
      </w:r>
    </w:p>
    <w:p w14:paraId="53786440" w14:textId="77777777" w:rsidR="00FF1CF1" w:rsidRDefault="00253B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CAACF34" w14:textId="77777777" w:rsidR="00FF1CF1" w:rsidRDefault="00253BB0" w:rsidP="00E06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</w:t>
      </w:r>
    </w:p>
    <w:sectPr w:rsidR="00FF1CF1">
      <w:footerReference w:type="default" r:id="rId14"/>
      <w:pgSz w:w="11907" w:h="16840"/>
      <w:pgMar w:top="1134" w:right="1247" w:bottom="1021" w:left="1418" w:header="624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097AC" w14:textId="77777777" w:rsidR="00FD30A3" w:rsidRDefault="00FD30A3">
      <w:pPr>
        <w:spacing w:line="240" w:lineRule="auto"/>
      </w:pPr>
      <w:r>
        <w:separator/>
      </w:r>
    </w:p>
  </w:endnote>
  <w:endnote w:type="continuationSeparator" w:id="0">
    <w:p w14:paraId="29FB1A36" w14:textId="77777777" w:rsidR="00FD30A3" w:rsidRDefault="00FD30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3B56" w14:textId="77777777" w:rsidR="00FF1CF1" w:rsidRDefault="00253BB0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B30AD7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BE391" w14:textId="77777777" w:rsidR="00FD30A3" w:rsidRDefault="00FD30A3">
      <w:pPr>
        <w:spacing w:after="0"/>
      </w:pPr>
      <w:r>
        <w:separator/>
      </w:r>
    </w:p>
  </w:footnote>
  <w:footnote w:type="continuationSeparator" w:id="0">
    <w:p w14:paraId="02B0586D" w14:textId="77777777" w:rsidR="00FD30A3" w:rsidRDefault="00FD30A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5A9C"/>
    <w:multiLevelType w:val="hybridMultilevel"/>
    <w:tmpl w:val="6DFCD182"/>
    <w:lvl w:ilvl="0" w:tplc="6DDCF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B5549"/>
    <w:multiLevelType w:val="hybridMultilevel"/>
    <w:tmpl w:val="1EDEA016"/>
    <w:lvl w:ilvl="0" w:tplc="55DAFCC4">
      <w:start w:val="1"/>
      <w:numFmt w:val="decimal"/>
      <w:lvlText w:val="(%1)"/>
      <w:lvlJc w:val="left"/>
      <w:pPr>
        <w:ind w:left="0" w:firstLine="0"/>
      </w:pPr>
      <w:rPr>
        <w:rFonts w:hint="default"/>
        <w:b w:val="0"/>
        <w:bCs w:val="0"/>
        <w:strike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w w:val="100"/>
      </w:rPr>
    </w:lvl>
    <w:lvl w:ilvl="2" w:tplc="FFFFFFFF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059B0"/>
    <w:multiLevelType w:val="hybridMultilevel"/>
    <w:tmpl w:val="0F3E345E"/>
    <w:lvl w:ilvl="0" w:tplc="7FD21E14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45CDD"/>
    <w:multiLevelType w:val="hybridMultilevel"/>
    <w:tmpl w:val="F988A12E"/>
    <w:lvl w:ilvl="0" w:tplc="B686A608">
      <w:start w:val="7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073A18"/>
    <w:multiLevelType w:val="hybridMultilevel"/>
    <w:tmpl w:val="DE809976"/>
    <w:lvl w:ilvl="0" w:tplc="AC08499A">
      <w:start w:val="1"/>
      <w:numFmt w:val="decimal"/>
      <w:lvlText w:val="(%1)"/>
      <w:lvlJc w:val="left"/>
      <w:pPr>
        <w:ind w:left="1211" w:hanging="360"/>
      </w:pPr>
      <w:rPr>
        <w:rFonts w:hint="default"/>
        <w:b w:val="0"/>
        <w:i w:val="0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9545218"/>
    <w:multiLevelType w:val="hybridMultilevel"/>
    <w:tmpl w:val="CA1C1E1C"/>
    <w:lvl w:ilvl="0" w:tplc="C3482A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A18EF"/>
    <w:multiLevelType w:val="hybridMultilevel"/>
    <w:tmpl w:val="A5289382"/>
    <w:lvl w:ilvl="0" w:tplc="4254F5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F786F"/>
    <w:multiLevelType w:val="hybridMultilevel"/>
    <w:tmpl w:val="3EBC42C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85801"/>
    <w:multiLevelType w:val="hybridMultilevel"/>
    <w:tmpl w:val="C42A2E54"/>
    <w:lvl w:ilvl="0" w:tplc="EAEC03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4629894">
    <w:abstractNumId w:val="7"/>
  </w:num>
  <w:num w:numId="2" w16cid:durableId="1062097462">
    <w:abstractNumId w:val="5"/>
  </w:num>
  <w:num w:numId="3" w16cid:durableId="1580285591">
    <w:abstractNumId w:val="6"/>
  </w:num>
  <w:num w:numId="4" w16cid:durableId="894900993">
    <w:abstractNumId w:val="4"/>
  </w:num>
  <w:num w:numId="5" w16cid:durableId="1680885912">
    <w:abstractNumId w:val="1"/>
  </w:num>
  <w:num w:numId="6" w16cid:durableId="462699470">
    <w:abstractNumId w:val="3"/>
  </w:num>
  <w:num w:numId="7" w16cid:durableId="858086739">
    <w:abstractNumId w:val="8"/>
  </w:num>
  <w:num w:numId="8" w16cid:durableId="806439034">
    <w:abstractNumId w:val="0"/>
  </w:num>
  <w:num w:numId="9" w16cid:durableId="20306452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9AF"/>
    <w:rsid w:val="00011EF1"/>
    <w:rsid w:val="00016B76"/>
    <w:rsid w:val="00017564"/>
    <w:rsid w:val="00023835"/>
    <w:rsid w:val="00035D0F"/>
    <w:rsid w:val="0005250D"/>
    <w:rsid w:val="00054E7D"/>
    <w:rsid w:val="00070971"/>
    <w:rsid w:val="00082D3B"/>
    <w:rsid w:val="00096534"/>
    <w:rsid w:val="000B1581"/>
    <w:rsid w:val="000B1DE3"/>
    <w:rsid w:val="000B2908"/>
    <w:rsid w:val="000B2DB4"/>
    <w:rsid w:val="000B38E0"/>
    <w:rsid w:val="000B6468"/>
    <w:rsid w:val="000C6B94"/>
    <w:rsid w:val="000D45B6"/>
    <w:rsid w:val="000E291A"/>
    <w:rsid w:val="000E46B1"/>
    <w:rsid w:val="000F09AD"/>
    <w:rsid w:val="000F68A6"/>
    <w:rsid w:val="001018FA"/>
    <w:rsid w:val="00112080"/>
    <w:rsid w:val="001130F6"/>
    <w:rsid w:val="00135FB9"/>
    <w:rsid w:val="0014543C"/>
    <w:rsid w:val="0015170D"/>
    <w:rsid w:val="00155342"/>
    <w:rsid w:val="0016292D"/>
    <w:rsid w:val="00166D43"/>
    <w:rsid w:val="00171B5A"/>
    <w:rsid w:val="00181687"/>
    <w:rsid w:val="00184B0D"/>
    <w:rsid w:val="00195017"/>
    <w:rsid w:val="00195BE5"/>
    <w:rsid w:val="001B0A23"/>
    <w:rsid w:val="001B3559"/>
    <w:rsid w:val="001C5033"/>
    <w:rsid w:val="001D0FDE"/>
    <w:rsid w:val="001D5BDB"/>
    <w:rsid w:val="001E3BAF"/>
    <w:rsid w:val="001E5F00"/>
    <w:rsid w:val="001E7712"/>
    <w:rsid w:val="001F1D3E"/>
    <w:rsid w:val="0020579F"/>
    <w:rsid w:val="002118E9"/>
    <w:rsid w:val="00214CB3"/>
    <w:rsid w:val="002153A8"/>
    <w:rsid w:val="00215630"/>
    <w:rsid w:val="00227B84"/>
    <w:rsid w:val="002301DE"/>
    <w:rsid w:val="00240901"/>
    <w:rsid w:val="00242105"/>
    <w:rsid w:val="00244D56"/>
    <w:rsid w:val="00247A40"/>
    <w:rsid w:val="002522DD"/>
    <w:rsid w:val="00253BB0"/>
    <w:rsid w:val="002641BB"/>
    <w:rsid w:val="00265FDB"/>
    <w:rsid w:val="00272BBF"/>
    <w:rsid w:val="00296775"/>
    <w:rsid w:val="00297A86"/>
    <w:rsid w:val="002A5494"/>
    <w:rsid w:val="002B7518"/>
    <w:rsid w:val="002C6E89"/>
    <w:rsid w:val="002D6765"/>
    <w:rsid w:val="002D6C71"/>
    <w:rsid w:val="002E0F84"/>
    <w:rsid w:val="002E247F"/>
    <w:rsid w:val="002E4E8F"/>
    <w:rsid w:val="002E5309"/>
    <w:rsid w:val="002E78A6"/>
    <w:rsid w:val="002F07CA"/>
    <w:rsid w:val="002F4BBB"/>
    <w:rsid w:val="0030235E"/>
    <w:rsid w:val="003059B2"/>
    <w:rsid w:val="003318F8"/>
    <w:rsid w:val="003357DC"/>
    <w:rsid w:val="00340D35"/>
    <w:rsid w:val="00341679"/>
    <w:rsid w:val="00345646"/>
    <w:rsid w:val="00365025"/>
    <w:rsid w:val="003676D3"/>
    <w:rsid w:val="00383826"/>
    <w:rsid w:val="00396B8D"/>
    <w:rsid w:val="003A36E3"/>
    <w:rsid w:val="003B2561"/>
    <w:rsid w:val="003B41FC"/>
    <w:rsid w:val="003C1049"/>
    <w:rsid w:val="003C47F2"/>
    <w:rsid w:val="003D06BC"/>
    <w:rsid w:val="003D553B"/>
    <w:rsid w:val="003D76C5"/>
    <w:rsid w:val="003E054C"/>
    <w:rsid w:val="003E14C2"/>
    <w:rsid w:val="003E581E"/>
    <w:rsid w:val="003E636C"/>
    <w:rsid w:val="00413AB1"/>
    <w:rsid w:val="00416096"/>
    <w:rsid w:val="00422E88"/>
    <w:rsid w:val="00424F10"/>
    <w:rsid w:val="0042591F"/>
    <w:rsid w:val="00425C4A"/>
    <w:rsid w:val="00426E46"/>
    <w:rsid w:val="00455C6F"/>
    <w:rsid w:val="004667C0"/>
    <w:rsid w:val="00470972"/>
    <w:rsid w:val="004757CE"/>
    <w:rsid w:val="004770D4"/>
    <w:rsid w:val="004875D6"/>
    <w:rsid w:val="00491750"/>
    <w:rsid w:val="004A1B14"/>
    <w:rsid w:val="004B4F21"/>
    <w:rsid w:val="004B7C1D"/>
    <w:rsid w:val="004C12EC"/>
    <w:rsid w:val="004D2174"/>
    <w:rsid w:val="004E5B79"/>
    <w:rsid w:val="004F41FD"/>
    <w:rsid w:val="004F5924"/>
    <w:rsid w:val="004F5F9F"/>
    <w:rsid w:val="004F6552"/>
    <w:rsid w:val="00500DF8"/>
    <w:rsid w:val="00506D7A"/>
    <w:rsid w:val="00537AC0"/>
    <w:rsid w:val="00541361"/>
    <w:rsid w:val="005527D0"/>
    <w:rsid w:val="00557EB1"/>
    <w:rsid w:val="00561C6C"/>
    <w:rsid w:val="00580F74"/>
    <w:rsid w:val="00584824"/>
    <w:rsid w:val="00584CDB"/>
    <w:rsid w:val="005870C7"/>
    <w:rsid w:val="00596692"/>
    <w:rsid w:val="005A00F1"/>
    <w:rsid w:val="005A4EA5"/>
    <w:rsid w:val="005B0331"/>
    <w:rsid w:val="005B1AE9"/>
    <w:rsid w:val="005B2465"/>
    <w:rsid w:val="005C2FA0"/>
    <w:rsid w:val="005C3346"/>
    <w:rsid w:val="005D310F"/>
    <w:rsid w:val="005D74C0"/>
    <w:rsid w:val="005E04DB"/>
    <w:rsid w:val="005F505B"/>
    <w:rsid w:val="005F51BD"/>
    <w:rsid w:val="005F74E3"/>
    <w:rsid w:val="00607DA4"/>
    <w:rsid w:val="00620252"/>
    <w:rsid w:val="00626BF2"/>
    <w:rsid w:val="0063146E"/>
    <w:rsid w:val="00633E78"/>
    <w:rsid w:val="00637584"/>
    <w:rsid w:val="006569A2"/>
    <w:rsid w:val="00665AA9"/>
    <w:rsid w:val="00667C27"/>
    <w:rsid w:val="00682391"/>
    <w:rsid w:val="00692EDB"/>
    <w:rsid w:val="006B1A1E"/>
    <w:rsid w:val="006B52A9"/>
    <w:rsid w:val="006B6A58"/>
    <w:rsid w:val="006C15F1"/>
    <w:rsid w:val="006D0963"/>
    <w:rsid w:val="006E5DF0"/>
    <w:rsid w:val="006E6EDD"/>
    <w:rsid w:val="00700F2F"/>
    <w:rsid w:val="00713832"/>
    <w:rsid w:val="00714CF2"/>
    <w:rsid w:val="00722CCC"/>
    <w:rsid w:val="00723C15"/>
    <w:rsid w:val="00725650"/>
    <w:rsid w:val="007303AC"/>
    <w:rsid w:val="00733226"/>
    <w:rsid w:val="0073362F"/>
    <w:rsid w:val="00734E0B"/>
    <w:rsid w:val="00736E98"/>
    <w:rsid w:val="00743A53"/>
    <w:rsid w:val="00787BC9"/>
    <w:rsid w:val="007A29A3"/>
    <w:rsid w:val="007A5044"/>
    <w:rsid w:val="007C2417"/>
    <w:rsid w:val="007C4C67"/>
    <w:rsid w:val="007D2633"/>
    <w:rsid w:val="007E5BC2"/>
    <w:rsid w:val="007F138D"/>
    <w:rsid w:val="008012D3"/>
    <w:rsid w:val="00816B86"/>
    <w:rsid w:val="00824B42"/>
    <w:rsid w:val="008304F0"/>
    <w:rsid w:val="00830A76"/>
    <w:rsid w:val="00840654"/>
    <w:rsid w:val="0084211F"/>
    <w:rsid w:val="00852F10"/>
    <w:rsid w:val="00857654"/>
    <w:rsid w:val="00861583"/>
    <w:rsid w:val="00881924"/>
    <w:rsid w:val="008823A8"/>
    <w:rsid w:val="008908F0"/>
    <w:rsid w:val="00890EAD"/>
    <w:rsid w:val="00892B7E"/>
    <w:rsid w:val="00896ADA"/>
    <w:rsid w:val="008A2881"/>
    <w:rsid w:val="008A3813"/>
    <w:rsid w:val="008A7E53"/>
    <w:rsid w:val="008B01AE"/>
    <w:rsid w:val="008B0C24"/>
    <w:rsid w:val="008B2A01"/>
    <w:rsid w:val="008B574B"/>
    <w:rsid w:val="008B5836"/>
    <w:rsid w:val="008B5D6A"/>
    <w:rsid w:val="008D17C4"/>
    <w:rsid w:val="008D747A"/>
    <w:rsid w:val="008E0043"/>
    <w:rsid w:val="008E1462"/>
    <w:rsid w:val="008F16F3"/>
    <w:rsid w:val="00902E55"/>
    <w:rsid w:val="00910B9A"/>
    <w:rsid w:val="00926180"/>
    <w:rsid w:val="00930CBA"/>
    <w:rsid w:val="00931E39"/>
    <w:rsid w:val="009346AA"/>
    <w:rsid w:val="0094362B"/>
    <w:rsid w:val="00946DBA"/>
    <w:rsid w:val="00951F3C"/>
    <w:rsid w:val="009523BC"/>
    <w:rsid w:val="00954775"/>
    <w:rsid w:val="00965EFA"/>
    <w:rsid w:val="009818BA"/>
    <w:rsid w:val="00982ABD"/>
    <w:rsid w:val="009847FF"/>
    <w:rsid w:val="009919B4"/>
    <w:rsid w:val="009B056E"/>
    <w:rsid w:val="009B3F71"/>
    <w:rsid w:val="009B4AE6"/>
    <w:rsid w:val="009B5BA9"/>
    <w:rsid w:val="009C57D3"/>
    <w:rsid w:val="009D0395"/>
    <w:rsid w:val="009D0BCE"/>
    <w:rsid w:val="009D35FC"/>
    <w:rsid w:val="009E608F"/>
    <w:rsid w:val="00A05154"/>
    <w:rsid w:val="00A1005A"/>
    <w:rsid w:val="00A13FC6"/>
    <w:rsid w:val="00A264BC"/>
    <w:rsid w:val="00A41E44"/>
    <w:rsid w:val="00A43516"/>
    <w:rsid w:val="00A44521"/>
    <w:rsid w:val="00A46111"/>
    <w:rsid w:val="00A50522"/>
    <w:rsid w:val="00A51FBF"/>
    <w:rsid w:val="00A5237D"/>
    <w:rsid w:val="00A626B1"/>
    <w:rsid w:val="00A730D7"/>
    <w:rsid w:val="00A7382C"/>
    <w:rsid w:val="00A7446C"/>
    <w:rsid w:val="00A909BB"/>
    <w:rsid w:val="00AA017C"/>
    <w:rsid w:val="00AC376E"/>
    <w:rsid w:val="00AC692E"/>
    <w:rsid w:val="00AD0275"/>
    <w:rsid w:val="00AD73E2"/>
    <w:rsid w:val="00AE28E1"/>
    <w:rsid w:val="00AE5D45"/>
    <w:rsid w:val="00AE713C"/>
    <w:rsid w:val="00AF01B8"/>
    <w:rsid w:val="00AF0EE5"/>
    <w:rsid w:val="00AF6874"/>
    <w:rsid w:val="00AF6A21"/>
    <w:rsid w:val="00B1337E"/>
    <w:rsid w:val="00B161E2"/>
    <w:rsid w:val="00B30AD7"/>
    <w:rsid w:val="00B35ADD"/>
    <w:rsid w:val="00B4389F"/>
    <w:rsid w:val="00B465B3"/>
    <w:rsid w:val="00B547A0"/>
    <w:rsid w:val="00B63A09"/>
    <w:rsid w:val="00B74E2A"/>
    <w:rsid w:val="00B758DF"/>
    <w:rsid w:val="00B80EF7"/>
    <w:rsid w:val="00B8203C"/>
    <w:rsid w:val="00B8495E"/>
    <w:rsid w:val="00BA1426"/>
    <w:rsid w:val="00BA6032"/>
    <w:rsid w:val="00BB35F4"/>
    <w:rsid w:val="00BB5666"/>
    <w:rsid w:val="00BC06B6"/>
    <w:rsid w:val="00BC3236"/>
    <w:rsid w:val="00BD298A"/>
    <w:rsid w:val="00BD53B0"/>
    <w:rsid w:val="00BE005C"/>
    <w:rsid w:val="00BF507F"/>
    <w:rsid w:val="00C0225E"/>
    <w:rsid w:val="00C05BC8"/>
    <w:rsid w:val="00C15EA3"/>
    <w:rsid w:val="00C15FF5"/>
    <w:rsid w:val="00C211FC"/>
    <w:rsid w:val="00C24457"/>
    <w:rsid w:val="00C2572C"/>
    <w:rsid w:val="00C31715"/>
    <w:rsid w:val="00C3712B"/>
    <w:rsid w:val="00C40AEC"/>
    <w:rsid w:val="00C420B5"/>
    <w:rsid w:val="00C4448E"/>
    <w:rsid w:val="00C4568A"/>
    <w:rsid w:val="00C4582C"/>
    <w:rsid w:val="00C61BC9"/>
    <w:rsid w:val="00C62EFE"/>
    <w:rsid w:val="00C670E5"/>
    <w:rsid w:val="00C832A3"/>
    <w:rsid w:val="00CA1229"/>
    <w:rsid w:val="00CC0BEB"/>
    <w:rsid w:val="00CC493E"/>
    <w:rsid w:val="00CD741C"/>
    <w:rsid w:val="00CE2D3B"/>
    <w:rsid w:val="00CE6A7E"/>
    <w:rsid w:val="00CF1990"/>
    <w:rsid w:val="00CF49F7"/>
    <w:rsid w:val="00D0036A"/>
    <w:rsid w:val="00D00F57"/>
    <w:rsid w:val="00D06B60"/>
    <w:rsid w:val="00D12EB5"/>
    <w:rsid w:val="00D179D1"/>
    <w:rsid w:val="00D233F7"/>
    <w:rsid w:val="00D2773A"/>
    <w:rsid w:val="00D42B0E"/>
    <w:rsid w:val="00D4330E"/>
    <w:rsid w:val="00D45DE3"/>
    <w:rsid w:val="00D4747B"/>
    <w:rsid w:val="00D72D01"/>
    <w:rsid w:val="00D75BAD"/>
    <w:rsid w:val="00D75D10"/>
    <w:rsid w:val="00D75E76"/>
    <w:rsid w:val="00D7708A"/>
    <w:rsid w:val="00D84A1A"/>
    <w:rsid w:val="00DA1B74"/>
    <w:rsid w:val="00DA7837"/>
    <w:rsid w:val="00DB1C84"/>
    <w:rsid w:val="00DC45A8"/>
    <w:rsid w:val="00DD0B36"/>
    <w:rsid w:val="00DD2959"/>
    <w:rsid w:val="00DD40FF"/>
    <w:rsid w:val="00DE3C9F"/>
    <w:rsid w:val="00DE4199"/>
    <w:rsid w:val="00DE6340"/>
    <w:rsid w:val="00DF1AD9"/>
    <w:rsid w:val="00E039AF"/>
    <w:rsid w:val="00E0642C"/>
    <w:rsid w:val="00E21C15"/>
    <w:rsid w:val="00E22288"/>
    <w:rsid w:val="00E24674"/>
    <w:rsid w:val="00E27249"/>
    <w:rsid w:val="00E3136A"/>
    <w:rsid w:val="00E325F5"/>
    <w:rsid w:val="00E3365F"/>
    <w:rsid w:val="00E432E6"/>
    <w:rsid w:val="00E45810"/>
    <w:rsid w:val="00E579FA"/>
    <w:rsid w:val="00E57A52"/>
    <w:rsid w:val="00E746D1"/>
    <w:rsid w:val="00E769F1"/>
    <w:rsid w:val="00E8335D"/>
    <w:rsid w:val="00E8717C"/>
    <w:rsid w:val="00E9249F"/>
    <w:rsid w:val="00EA4212"/>
    <w:rsid w:val="00EA6AE3"/>
    <w:rsid w:val="00EC27C2"/>
    <w:rsid w:val="00EC792E"/>
    <w:rsid w:val="00EC7EBF"/>
    <w:rsid w:val="00ED475D"/>
    <w:rsid w:val="00ED5615"/>
    <w:rsid w:val="00ED5BA3"/>
    <w:rsid w:val="00ED5C35"/>
    <w:rsid w:val="00EE0E02"/>
    <w:rsid w:val="00F05BD2"/>
    <w:rsid w:val="00F07CA1"/>
    <w:rsid w:val="00F132C2"/>
    <w:rsid w:val="00F20B0D"/>
    <w:rsid w:val="00F23039"/>
    <w:rsid w:val="00F40373"/>
    <w:rsid w:val="00F43EF6"/>
    <w:rsid w:val="00F66BFA"/>
    <w:rsid w:val="00F70AD7"/>
    <w:rsid w:val="00F72276"/>
    <w:rsid w:val="00F83429"/>
    <w:rsid w:val="00F91425"/>
    <w:rsid w:val="00F94A0E"/>
    <w:rsid w:val="00F9513E"/>
    <w:rsid w:val="00FA150B"/>
    <w:rsid w:val="00FA3059"/>
    <w:rsid w:val="00FB201C"/>
    <w:rsid w:val="00FB4064"/>
    <w:rsid w:val="00FC1883"/>
    <w:rsid w:val="00FD26D4"/>
    <w:rsid w:val="00FD30A3"/>
    <w:rsid w:val="00FD6700"/>
    <w:rsid w:val="00FE203A"/>
    <w:rsid w:val="00FF1CF1"/>
    <w:rsid w:val="00FF3011"/>
    <w:rsid w:val="72FB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98091"/>
  <w14:defaultImageDpi w14:val="0"/>
  <w15:docId w15:val="{7B7780C3-5F78-4D34-847C-3858EC91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kaznakomentr">
    <w:name w:val="annotation reference"/>
    <w:uiPriority w:val="99"/>
    <w:semiHidden/>
    <w:unhideWhenUsed/>
    <w:qFormat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</w:pPr>
  </w:style>
  <w:style w:type="character" w:styleId="Odkaznapoznmkupodiarou">
    <w:name w:val="footnote reference"/>
    <w:uiPriority w:val="99"/>
    <w:semiHidden/>
    <w:unhideWhenUsed/>
    <w:qFormat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Pr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</w:pPr>
  </w:style>
  <w:style w:type="character" w:styleId="Hypertextovprepojenie">
    <w:name w:val="Hyperlink"/>
    <w:unhideWhenUsed/>
    <w:rPr>
      <w:color w:val="0000FF"/>
      <w:u w:val="single"/>
    </w:rPr>
  </w:style>
  <w:style w:type="character" w:customStyle="1" w:styleId="HlavikaChar">
    <w:name w:val="Hlavička Char"/>
    <w:link w:val="Hlavika"/>
    <w:uiPriority w:val="99"/>
    <w:locked/>
    <w:rPr>
      <w:rFonts w:cs="Times New Roman"/>
    </w:rPr>
  </w:style>
  <w:style w:type="character" w:customStyle="1" w:styleId="PtaChar">
    <w:name w:val="Päta Char"/>
    <w:link w:val="Pta"/>
    <w:uiPriority w:val="99"/>
    <w:locked/>
    <w:rPr>
      <w:rFonts w:cs="Times New Roman"/>
    </w:rPr>
  </w:style>
  <w:style w:type="paragraph" w:customStyle="1" w:styleId="Normlny1">
    <w:name w:val="Normálny1"/>
    <w:basedOn w:val="Normlny"/>
    <w:pPr>
      <w:spacing w:before="120"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WW-Znakapoznmky">
    <w:name w:val="WW-Značka poznámky"/>
    <w:rPr>
      <w:sz w:val="16"/>
    </w:rPr>
  </w:style>
  <w:style w:type="character" w:customStyle="1" w:styleId="TextpoznmkypodiarouChar">
    <w:name w:val="Text poznámky pod čiarou Char"/>
    <w:link w:val="Textpoznmkypodiarou"/>
    <w:uiPriority w:val="99"/>
    <w:semiHidden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Pr>
      <w:sz w:val="20"/>
      <w:szCs w:val="20"/>
    </w:rPr>
  </w:style>
  <w:style w:type="character" w:customStyle="1" w:styleId="PredmetkomentraChar">
    <w:name w:val="Predmet komentára Char"/>
    <w:link w:val="Predmetkomentra"/>
    <w:uiPriority w:val="99"/>
    <w:semiHidden/>
    <w:qFormat/>
    <w:rPr>
      <w:b/>
      <w:bCs/>
      <w:sz w:val="20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normlny10">
    <w:name w:val="normlny1"/>
    <w:basedOn w:val="Normlny"/>
    <w:rsid w:val="007C4C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odstavec1cm">
    <w:name w:val="odstavec1cm"/>
    <w:basedOn w:val="Normlny"/>
    <w:rsid w:val="00C420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437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1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471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87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214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7678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054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8466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204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952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18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9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8502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291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457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18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71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2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591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252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8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44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420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74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76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05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721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856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30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75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87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10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134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2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76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ur-lex.europa.eu/LexUriServ/LexUriServ.do?uri=OJ:L:2008:164:0019:01:SK:HTML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eur-lex.europa.eu/LexUriServ/LexUriServ.do?uri=OJ:L:2006:372:0019:01:SK: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lov-lex.sk/pravne-predpisy/SK/ZZ/2004/364/2022010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lov-lex.sk/pravne-predpisy/SK/ZZ/2004/364/20220101" TargetMode="External"/><Relationship Id="rId4" Type="http://schemas.openxmlformats.org/officeDocument/2006/relationships/styles" Target="styles.xml"/><Relationship Id="rId9" Type="http://schemas.openxmlformats.org/officeDocument/2006/relationships/hyperlink" Target="aspi://module='ASPI'&amp;link='372/1990%20Zb.'&amp;ucin-k-dni='30.12.9999'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BB0683-5E79-4B9B-AEAC-9A8FE3303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2253</Words>
  <Characters>13121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Strelková Ľudmila</dc:creator>
  <cp:lastModifiedBy>Ludmila S</cp:lastModifiedBy>
  <cp:revision>16</cp:revision>
  <cp:lastPrinted>2022-03-29T10:29:00Z</cp:lastPrinted>
  <dcterms:created xsi:type="dcterms:W3CDTF">2022-08-09T09:13:00Z</dcterms:created>
  <dcterms:modified xsi:type="dcterms:W3CDTF">2022-08-09T14:01:00Z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1033-11.2.0.10307</vt:lpwstr>
  </property>
  <property fmtid="{D5CDD505-2E9C-101B-9397-08002B2CF9AE}" pid="3" name="ICV">
    <vt:lpwstr>FE2BE6ACE21E47489D5E1754E081CA58</vt:lpwstr>
  </property>
</Properties>
</file>