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C6" w:rsidRDefault="000729C6" w:rsidP="00A652AC">
      <w:pPr>
        <w:jc w:val="center"/>
        <w:rPr>
          <w:rFonts w:eastAsia="Times New Roman" w:cs="Times New Roman"/>
          <w:b/>
          <w:bCs/>
          <w:color w:val="000000"/>
          <w:spacing w:val="30"/>
          <w:szCs w:val="24"/>
          <w:lang w:eastAsia="sk-SK"/>
        </w:rPr>
      </w:pPr>
    </w:p>
    <w:p w:rsidR="00A652AC" w:rsidRDefault="00A652AC" w:rsidP="00A652AC">
      <w:pPr>
        <w:jc w:val="center"/>
        <w:rPr>
          <w:rFonts w:eastAsia="Times New Roman" w:cs="Times New Roman"/>
          <w:b/>
          <w:bCs/>
          <w:color w:val="000000"/>
          <w:spacing w:val="30"/>
          <w:szCs w:val="24"/>
          <w:lang w:eastAsia="sk-SK"/>
        </w:rPr>
      </w:pPr>
      <w:r w:rsidRPr="00A652AC">
        <w:rPr>
          <w:rFonts w:eastAsia="Times New Roman" w:cs="Times New Roman"/>
          <w:b/>
          <w:bCs/>
          <w:color w:val="000000"/>
          <w:spacing w:val="30"/>
          <w:szCs w:val="24"/>
          <w:lang w:eastAsia="sk-SK"/>
        </w:rPr>
        <w:t>DÔVODOVÁ SPRÁVA</w:t>
      </w:r>
    </w:p>
    <w:p w:rsidR="000729C6" w:rsidRPr="00A652AC" w:rsidRDefault="000729C6" w:rsidP="00A652AC">
      <w:pPr>
        <w:jc w:val="center"/>
        <w:rPr>
          <w:rFonts w:eastAsia="Times New Roman" w:cs="Times New Roman"/>
          <w:szCs w:val="24"/>
          <w:lang w:eastAsia="sk-SK"/>
        </w:rPr>
      </w:pPr>
    </w:p>
    <w:p w:rsidR="00A652AC" w:rsidRPr="00A652AC" w:rsidRDefault="00A652AC" w:rsidP="00A652AC">
      <w:pPr>
        <w:jc w:val="left"/>
        <w:rPr>
          <w:rFonts w:eastAsia="Times New Roman" w:cs="Times New Roman"/>
          <w:b/>
          <w:bCs/>
          <w:color w:val="000000"/>
          <w:szCs w:val="24"/>
          <w:lang w:eastAsia="sk-SK"/>
        </w:rPr>
      </w:pPr>
    </w:p>
    <w:p w:rsidR="00C80C33" w:rsidRPr="000729C6" w:rsidRDefault="00A652AC" w:rsidP="000729C6">
      <w:pPr>
        <w:pStyle w:val="Odsekzoznamu"/>
        <w:numPr>
          <w:ilvl w:val="0"/>
          <w:numId w:val="2"/>
        </w:numPr>
        <w:rPr>
          <w:rFonts w:ascii="Times New Roman" w:eastAsia="Times New Roman" w:hAnsi="Times New Roman" w:cs="Times New Roman"/>
          <w:color w:val="000000"/>
          <w:sz w:val="24"/>
          <w:szCs w:val="24"/>
          <w:lang w:eastAsia="sk-SK"/>
        </w:rPr>
      </w:pPr>
      <w:r w:rsidRPr="000729C6">
        <w:rPr>
          <w:rFonts w:ascii="Times New Roman" w:eastAsia="Times New Roman" w:hAnsi="Times New Roman" w:cs="Times New Roman"/>
          <w:b/>
          <w:bCs/>
          <w:color w:val="000000"/>
          <w:sz w:val="24"/>
          <w:szCs w:val="24"/>
          <w:lang w:eastAsia="sk-SK"/>
        </w:rPr>
        <w:t>Všeobecná časť</w:t>
      </w:r>
    </w:p>
    <w:p w:rsidR="00C80C33" w:rsidRDefault="00C80C33" w:rsidP="00A3189B">
      <w:pPr>
        <w:spacing w:before="120" w:after="120"/>
        <w:ind w:firstLine="708"/>
        <w:rPr>
          <w:rFonts w:eastAsia="Times New Roman" w:cs="Times New Roman"/>
          <w:szCs w:val="24"/>
          <w:lang w:eastAsia="sk-SK"/>
        </w:rPr>
      </w:pPr>
      <w:r>
        <w:rPr>
          <w:rFonts w:eastAsia="Times New Roman" w:cs="Times New Roman"/>
          <w:szCs w:val="24"/>
          <w:lang w:eastAsia="sk-SK"/>
        </w:rPr>
        <w:t xml:space="preserve">Návrh zákona, ktorým sa mení a dopĺňa zákon č. 404/2011 Z. z. o pobyte cudzincov a o zmene a doplnení niektorých zákonov v znení neskorších predpisov a ktorým sa </w:t>
      </w:r>
      <w:r w:rsidR="0089513D" w:rsidRPr="006E1C25">
        <w:rPr>
          <w:rFonts w:eastAsia="Times New Roman" w:cs="Times New Roman"/>
          <w:szCs w:val="24"/>
          <w:lang w:eastAsia="sk-SK"/>
        </w:rPr>
        <w:t>menia a dopĺňajú niektoré zákony</w:t>
      </w:r>
      <w:r w:rsidR="0089513D">
        <w:rPr>
          <w:rFonts w:eastAsia="Times New Roman" w:cs="Times New Roman"/>
          <w:color w:val="FF0000"/>
          <w:szCs w:val="24"/>
          <w:lang w:eastAsia="sk-SK"/>
        </w:rPr>
        <w:t xml:space="preserve"> </w:t>
      </w:r>
      <w:r w:rsidR="003F1A82">
        <w:rPr>
          <w:rFonts w:eastAsia="Times New Roman" w:cs="Times New Roman"/>
          <w:szCs w:val="24"/>
          <w:lang w:eastAsia="sk-SK"/>
        </w:rPr>
        <w:t>(ďalej len „návrh zákona“)</w:t>
      </w:r>
      <w:r>
        <w:rPr>
          <w:rFonts w:eastAsia="Times New Roman" w:cs="Times New Roman"/>
          <w:szCs w:val="24"/>
          <w:lang w:eastAsia="sk-SK"/>
        </w:rPr>
        <w:t xml:space="preserve">, </w:t>
      </w:r>
      <w:r w:rsidR="00FC03AB">
        <w:rPr>
          <w:rFonts w:eastAsia="Times New Roman" w:cs="Times New Roman"/>
          <w:szCs w:val="24"/>
          <w:lang w:eastAsia="sk-SK"/>
        </w:rPr>
        <w:t xml:space="preserve">sa </w:t>
      </w:r>
      <w:r>
        <w:rPr>
          <w:rFonts w:eastAsia="Times New Roman" w:cs="Times New Roman"/>
          <w:szCs w:val="24"/>
          <w:lang w:eastAsia="sk-SK"/>
        </w:rPr>
        <w:t xml:space="preserve">predkladá na základe </w:t>
      </w:r>
      <w:r w:rsidR="003B534C">
        <w:rPr>
          <w:rFonts w:eastAsia="Times New Roman" w:cs="Times New Roman"/>
          <w:szCs w:val="24"/>
          <w:lang w:eastAsia="sk-SK"/>
        </w:rPr>
        <w:t>Plánu legislatívnych úloh vlády Slovenskej republiky na rok 2022.</w:t>
      </w:r>
      <w:r>
        <w:rPr>
          <w:rFonts w:eastAsia="Times New Roman" w:cs="Times New Roman"/>
          <w:szCs w:val="24"/>
          <w:lang w:eastAsia="sk-SK"/>
        </w:rPr>
        <w:t xml:space="preserve">    </w:t>
      </w:r>
    </w:p>
    <w:p w:rsidR="006C3229" w:rsidRDefault="00C80C33" w:rsidP="00A3189B">
      <w:pPr>
        <w:spacing w:before="120" w:after="120"/>
        <w:ind w:firstLine="708"/>
        <w:rPr>
          <w:rFonts w:eastAsia="Times New Roman" w:cs="Times New Roman"/>
          <w:szCs w:val="24"/>
          <w:lang w:eastAsia="sk-SK"/>
        </w:rPr>
      </w:pPr>
      <w:r w:rsidRPr="00C80C33">
        <w:rPr>
          <w:rFonts w:eastAsia="Times New Roman" w:cs="Times New Roman"/>
          <w:szCs w:val="24"/>
          <w:lang w:eastAsia="sk-SK"/>
        </w:rPr>
        <w:t xml:space="preserve">V návrhu zákona sa zohľadňujú odporúčania </w:t>
      </w:r>
      <w:proofErr w:type="spellStart"/>
      <w:r w:rsidRPr="00C80C33">
        <w:rPr>
          <w:rFonts w:eastAsia="Times New Roman" w:cs="Times New Roman"/>
          <w:szCs w:val="24"/>
          <w:lang w:eastAsia="sk-SK"/>
        </w:rPr>
        <w:t>schengenskej</w:t>
      </w:r>
      <w:proofErr w:type="spellEnd"/>
      <w:r w:rsidRPr="00C80C33">
        <w:rPr>
          <w:rFonts w:eastAsia="Times New Roman" w:cs="Times New Roman"/>
          <w:szCs w:val="24"/>
          <w:lang w:eastAsia="sk-SK"/>
        </w:rPr>
        <w:t xml:space="preserve"> hodnotiacej komisie z hodnotenia Slovenskej republiky v roku 2019, týkajúce sa oblasti návratov štátnych príslušníkov tretích krajín z územia Slovenskej republiky. V rámci </w:t>
      </w:r>
      <w:r w:rsidR="00EB345F">
        <w:rPr>
          <w:rFonts w:eastAsia="Times New Roman" w:cs="Times New Roman"/>
          <w:szCs w:val="24"/>
          <w:lang w:eastAsia="sk-SK"/>
        </w:rPr>
        <w:t xml:space="preserve">schengenského </w:t>
      </w:r>
      <w:r w:rsidRPr="00C80C33">
        <w:rPr>
          <w:rFonts w:eastAsia="Times New Roman" w:cs="Times New Roman"/>
          <w:szCs w:val="24"/>
          <w:lang w:eastAsia="sk-SK"/>
        </w:rPr>
        <w:t xml:space="preserve">hodnotenia boli Slovenskej republike vytýkané konkrétne postupy aplikované v súčasnej praxi, ktorých zmenu považuje </w:t>
      </w:r>
      <w:proofErr w:type="spellStart"/>
      <w:r w:rsidRPr="00C80C33">
        <w:rPr>
          <w:rFonts w:eastAsia="Times New Roman" w:cs="Times New Roman"/>
          <w:szCs w:val="24"/>
          <w:lang w:eastAsia="sk-SK"/>
        </w:rPr>
        <w:t>schengenská</w:t>
      </w:r>
      <w:proofErr w:type="spellEnd"/>
      <w:r w:rsidRPr="00C80C33">
        <w:rPr>
          <w:rFonts w:eastAsia="Times New Roman" w:cs="Times New Roman"/>
          <w:szCs w:val="24"/>
          <w:lang w:eastAsia="sk-SK"/>
        </w:rPr>
        <w:t xml:space="preserve"> hodnotiac</w:t>
      </w:r>
      <w:r w:rsidR="00FC03AB">
        <w:rPr>
          <w:rFonts w:eastAsia="Times New Roman" w:cs="Times New Roman"/>
          <w:szCs w:val="24"/>
          <w:lang w:eastAsia="sk-SK"/>
        </w:rPr>
        <w:t>a komisia za nevyhnutnú, pričom</w:t>
      </w:r>
      <w:r w:rsidRPr="00C80C33">
        <w:rPr>
          <w:rFonts w:eastAsia="Times New Roman" w:cs="Times New Roman"/>
          <w:szCs w:val="24"/>
          <w:lang w:eastAsia="sk-SK"/>
        </w:rPr>
        <w:t xml:space="preserve"> povinne zaviazala </w:t>
      </w:r>
      <w:r w:rsidR="00FC03AB">
        <w:rPr>
          <w:rFonts w:eastAsia="Times New Roman" w:cs="Times New Roman"/>
          <w:szCs w:val="24"/>
          <w:lang w:eastAsia="sk-SK"/>
        </w:rPr>
        <w:t xml:space="preserve">Slovenskú republiku </w:t>
      </w:r>
      <w:r w:rsidRPr="00C80C33">
        <w:rPr>
          <w:rFonts w:eastAsia="Times New Roman" w:cs="Times New Roman"/>
          <w:szCs w:val="24"/>
          <w:lang w:eastAsia="sk-SK"/>
        </w:rPr>
        <w:t xml:space="preserve">odstrániť vytýkané nedostatky.  </w:t>
      </w:r>
      <w:r w:rsidR="009351EC">
        <w:rPr>
          <w:rFonts w:eastAsia="Times New Roman" w:cs="Times New Roman"/>
          <w:szCs w:val="24"/>
          <w:lang w:eastAsia="sk-SK"/>
        </w:rPr>
        <w:t>Na základe uvedeného sa najmä:</w:t>
      </w:r>
    </w:p>
    <w:p w:rsidR="009351EC" w:rsidRPr="0074521B" w:rsidRDefault="009351EC" w:rsidP="00A3189B">
      <w:pPr>
        <w:pStyle w:val="Odsekzoznamu"/>
        <w:numPr>
          <w:ilvl w:val="0"/>
          <w:numId w:val="3"/>
        </w:numPr>
        <w:spacing w:line="240" w:lineRule="auto"/>
        <w:rPr>
          <w:rFonts w:ascii="Times New Roman" w:eastAsia="Times New Roman" w:hAnsi="Times New Roman" w:cs="Times New Roman"/>
          <w:sz w:val="24"/>
          <w:szCs w:val="24"/>
          <w:lang w:eastAsia="sk-SK"/>
        </w:rPr>
      </w:pPr>
      <w:r w:rsidRPr="0074521B">
        <w:rPr>
          <w:rFonts w:ascii="Times New Roman" w:eastAsia="Times New Roman" w:hAnsi="Times New Roman" w:cs="Times New Roman"/>
          <w:sz w:val="24"/>
          <w:szCs w:val="24"/>
          <w:lang w:eastAsia="sk-SK"/>
        </w:rPr>
        <w:t>rozširuje sa definícia nežiaducich osôb,</w:t>
      </w:r>
    </w:p>
    <w:p w:rsidR="009351EC" w:rsidRPr="0074521B" w:rsidRDefault="009351EC" w:rsidP="00A3189B">
      <w:pPr>
        <w:pStyle w:val="Odsekzoznamu"/>
        <w:numPr>
          <w:ilvl w:val="0"/>
          <w:numId w:val="3"/>
        </w:numPr>
        <w:spacing w:line="240" w:lineRule="auto"/>
        <w:rPr>
          <w:rFonts w:ascii="Times New Roman" w:eastAsia="Times New Roman" w:hAnsi="Times New Roman" w:cs="Times New Roman"/>
          <w:sz w:val="24"/>
          <w:szCs w:val="24"/>
          <w:lang w:eastAsia="sk-SK"/>
        </w:rPr>
      </w:pPr>
      <w:r w:rsidRPr="0074521B">
        <w:rPr>
          <w:rFonts w:ascii="Times New Roman" w:eastAsia="Times New Roman" w:hAnsi="Times New Roman" w:cs="Times New Roman"/>
          <w:sz w:val="24"/>
          <w:szCs w:val="24"/>
          <w:lang w:eastAsia="sk-SK"/>
        </w:rPr>
        <w:t>nanovo sa upravuje začiatok plynutia lehoty zákazu vstupu, a to aj pre občanov Únie a ich rodinných príslušníkov,</w:t>
      </w:r>
    </w:p>
    <w:p w:rsidR="009351EC" w:rsidRPr="0074521B" w:rsidRDefault="009351EC" w:rsidP="00A3189B">
      <w:pPr>
        <w:pStyle w:val="Odsekzoznamu"/>
        <w:numPr>
          <w:ilvl w:val="0"/>
          <w:numId w:val="3"/>
        </w:numPr>
        <w:spacing w:line="240" w:lineRule="auto"/>
        <w:rPr>
          <w:rFonts w:ascii="Times New Roman" w:eastAsia="Times New Roman" w:hAnsi="Times New Roman" w:cs="Times New Roman"/>
          <w:sz w:val="24"/>
          <w:szCs w:val="24"/>
          <w:lang w:eastAsia="sk-SK"/>
        </w:rPr>
      </w:pPr>
      <w:r w:rsidRPr="0074521B">
        <w:rPr>
          <w:rFonts w:ascii="Times New Roman" w:eastAsia="Times New Roman" w:hAnsi="Times New Roman" w:cs="Times New Roman"/>
          <w:sz w:val="24"/>
          <w:szCs w:val="24"/>
          <w:lang w:eastAsia="sk-SK"/>
        </w:rPr>
        <w:t>dopĺňa sa možnosť vyhotoviť záznam v </w:t>
      </w:r>
      <w:proofErr w:type="spellStart"/>
      <w:r w:rsidRPr="0074521B">
        <w:rPr>
          <w:rFonts w:ascii="Times New Roman" w:eastAsia="Times New Roman" w:hAnsi="Times New Roman" w:cs="Times New Roman"/>
          <w:sz w:val="24"/>
          <w:szCs w:val="24"/>
          <w:lang w:eastAsia="sk-SK"/>
        </w:rPr>
        <w:t>Schengenskom</w:t>
      </w:r>
      <w:proofErr w:type="spellEnd"/>
      <w:r w:rsidRPr="0074521B">
        <w:rPr>
          <w:rFonts w:ascii="Times New Roman" w:eastAsia="Times New Roman" w:hAnsi="Times New Roman" w:cs="Times New Roman"/>
          <w:sz w:val="24"/>
          <w:szCs w:val="24"/>
          <w:lang w:eastAsia="sk-SK"/>
        </w:rPr>
        <w:t xml:space="preserve"> informačnom systéme aj o rodinnom príslušníkovi občana Únie,</w:t>
      </w:r>
    </w:p>
    <w:p w:rsidR="009351EC" w:rsidRPr="0074521B" w:rsidRDefault="009351EC" w:rsidP="00A3189B">
      <w:pPr>
        <w:pStyle w:val="Odsekzoznamu"/>
        <w:numPr>
          <w:ilvl w:val="0"/>
          <w:numId w:val="3"/>
        </w:numPr>
        <w:spacing w:line="240" w:lineRule="auto"/>
        <w:rPr>
          <w:rFonts w:ascii="Times New Roman" w:eastAsia="Times New Roman" w:hAnsi="Times New Roman" w:cs="Times New Roman"/>
          <w:sz w:val="24"/>
          <w:szCs w:val="24"/>
          <w:lang w:eastAsia="sk-SK"/>
        </w:rPr>
      </w:pPr>
      <w:r w:rsidRPr="0074521B">
        <w:rPr>
          <w:rFonts w:ascii="Times New Roman" w:eastAsia="Times New Roman" w:hAnsi="Times New Roman" w:cs="Times New Roman"/>
          <w:sz w:val="24"/>
          <w:szCs w:val="24"/>
          <w:lang w:eastAsia="sk-SK"/>
        </w:rPr>
        <w:t>upravujú ustanovenia o administratívnom vyhostení a zaistení.</w:t>
      </w:r>
    </w:p>
    <w:p w:rsidR="009351EC" w:rsidRDefault="0074521B" w:rsidP="00A3189B">
      <w:pPr>
        <w:tabs>
          <w:tab w:val="left" w:pos="1878"/>
        </w:tabs>
        <w:rPr>
          <w:rFonts w:eastAsia="Times New Roman" w:cs="Times New Roman"/>
          <w:szCs w:val="24"/>
          <w:lang w:eastAsia="sk-SK"/>
        </w:rPr>
      </w:pPr>
      <w:r>
        <w:rPr>
          <w:rFonts w:eastAsia="Times New Roman" w:cs="Times New Roman"/>
          <w:szCs w:val="24"/>
          <w:lang w:eastAsia="sk-SK"/>
        </w:rPr>
        <w:t>V súlade s aplikačnou praxou sa najmä:</w:t>
      </w:r>
      <w:r>
        <w:rPr>
          <w:rFonts w:eastAsia="Times New Roman" w:cs="Times New Roman"/>
          <w:szCs w:val="24"/>
          <w:lang w:eastAsia="sk-SK"/>
        </w:rPr>
        <w:tab/>
      </w:r>
      <w:r w:rsidR="009351EC">
        <w:rPr>
          <w:rFonts w:eastAsia="Times New Roman" w:cs="Times New Roman"/>
          <w:szCs w:val="24"/>
          <w:lang w:eastAsia="sk-SK"/>
        </w:rPr>
        <w:tab/>
      </w:r>
    </w:p>
    <w:p w:rsidR="00D752DF" w:rsidRDefault="00D752DF" w:rsidP="00A3189B">
      <w:pPr>
        <w:rPr>
          <w:rFonts w:eastAsia="Times New Roman" w:cs="Times New Roman"/>
          <w:szCs w:val="24"/>
          <w:lang w:eastAsia="sk-SK"/>
        </w:rPr>
      </w:pPr>
      <w:r>
        <w:rPr>
          <w:rFonts w:eastAsia="Times New Roman" w:cs="Times New Roman"/>
          <w:szCs w:val="24"/>
          <w:lang w:eastAsia="sk-SK"/>
        </w:rPr>
        <w:tab/>
      </w:r>
    </w:p>
    <w:p w:rsidR="009351EC" w:rsidRPr="003C21DD" w:rsidRDefault="009351EC" w:rsidP="00A3189B">
      <w:pPr>
        <w:pStyle w:val="Odsekzoznamu"/>
        <w:numPr>
          <w:ilvl w:val="0"/>
          <w:numId w:val="4"/>
        </w:numPr>
        <w:spacing w:line="240" w:lineRule="auto"/>
        <w:jc w:val="both"/>
        <w:rPr>
          <w:rFonts w:ascii="Times New Roman" w:eastAsia="Times New Roman" w:hAnsi="Times New Roman" w:cs="Times New Roman"/>
          <w:sz w:val="24"/>
          <w:szCs w:val="24"/>
          <w:lang w:eastAsia="sk-SK"/>
        </w:rPr>
      </w:pPr>
      <w:r w:rsidRPr="003C21DD">
        <w:rPr>
          <w:rFonts w:ascii="Times New Roman" w:eastAsia="Times New Roman" w:hAnsi="Times New Roman" w:cs="Times New Roman"/>
          <w:sz w:val="24"/>
          <w:szCs w:val="24"/>
          <w:lang w:eastAsia="sk-SK"/>
        </w:rPr>
        <w:t xml:space="preserve">ustanovuje </w:t>
      </w:r>
      <w:r w:rsidR="0074521B" w:rsidRPr="003C21DD">
        <w:rPr>
          <w:rFonts w:ascii="Times New Roman" w:eastAsia="Times New Roman" w:hAnsi="Times New Roman" w:cs="Times New Roman"/>
          <w:sz w:val="24"/>
          <w:szCs w:val="24"/>
          <w:lang w:eastAsia="sk-SK"/>
        </w:rPr>
        <w:t>príslušnosť</w:t>
      </w:r>
      <w:r w:rsidRPr="003C21DD">
        <w:rPr>
          <w:rFonts w:ascii="Times New Roman" w:eastAsia="Times New Roman" w:hAnsi="Times New Roman" w:cs="Times New Roman"/>
          <w:sz w:val="24"/>
          <w:szCs w:val="24"/>
          <w:lang w:eastAsia="sk-SK"/>
        </w:rPr>
        <w:t xml:space="preserve"> ministerstv</w:t>
      </w:r>
      <w:r w:rsidR="0074521B" w:rsidRPr="003C21DD">
        <w:rPr>
          <w:rFonts w:ascii="Times New Roman" w:eastAsia="Times New Roman" w:hAnsi="Times New Roman" w:cs="Times New Roman"/>
          <w:sz w:val="24"/>
          <w:szCs w:val="24"/>
          <w:lang w:eastAsia="sk-SK"/>
        </w:rPr>
        <w:t>a</w:t>
      </w:r>
      <w:r w:rsidRPr="003C21DD">
        <w:rPr>
          <w:rFonts w:ascii="Times New Roman" w:eastAsia="Times New Roman" w:hAnsi="Times New Roman" w:cs="Times New Roman"/>
          <w:sz w:val="24"/>
          <w:szCs w:val="24"/>
          <w:lang w:eastAsia="sk-SK"/>
        </w:rPr>
        <w:t xml:space="preserve"> vnútra na uznávanie cestovných dokladov iných  štátov sveta,</w:t>
      </w:r>
    </w:p>
    <w:p w:rsidR="009351EC" w:rsidRPr="003C21DD" w:rsidRDefault="0074521B" w:rsidP="00A3189B">
      <w:pPr>
        <w:pStyle w:val="Odsekzoznamu"/>
        <w:numPr>
          <w:ilvl w:val="0"/>
          <w:numId w:val="4"/>
        </w:numPr>
        <w:spacing w:line="240" w:lineRule="auto"/>
        <w:jc w:val="both"/>
        <w:rPr>
          <w:rFonts w:ascii="Times New Roman" w:eastAsia="Times New Roman" w:hAnsi="Times New Roman" w:cs="Times New Roman"/>
          <w:sz w:val="24"/>
          <w:szCs w:val="24"/>
          <w:lang w:eastAsia="sk-SK"/>
        </w:rPr>
      </w:pPr>
      <w:r w:rsidRPr="003C21DD">
        <w:rPr>
          <w:rFonts w:ascii="Times New Roman" w:eastAsia="Times New Roman" w:hAnsi="Times New Roman" w:cs="Times New Roman"/>
          <w:sz w:val="24"/>
          <w:szCs w:val="24"/>
          <w:lang w:eastAsia="sk-SK"/>
        </w:rPr>
        <w:t xml:space="preserve">ukladá povinnosť </w:t>
      </w:r>
      <w:r w:rsidR="009351EC" w:rsidRPr="003C21DD">
        <w:rPr>
          <w:rFonts w:ascii="Times New Roman" w:eastAsia="Times New Roman" w:hAnsi="Times New Roman" w:cs="Times New Roman"/>
          <w:sz w:val="24"/>
          <w:szCs w:val="24"/>
          <w:lang w:eastAsia="sk-SK"/>
        </w:rPr>
        <w:t>štátnym príslušníkom tretích krajín preukázať sa pri vycestovaní z územia Slovenskej republiky platným cestovným dokladom rovnako ako pri vstupe na naše územie; v opačnom prípade bude policajný útvar oprávnený vycestovanie zamietnuť,</w:t>
      </w:r>
    </w:p>
    <w:p w:rsidR="009351EC" w:rsidRPr="003C21DD" w:rsidRDefault="009351EC" w:rsidP="00A3189B">
      <w:pPr>
        <w:pStyle w:val="Odsekzoznamu"/>
        <w:numPr>
          <w:ilvl w:val="0"/>
          <w:numId w:val="4"/>
        </w:numPr>
        <w:spacing w:line="240" w:lineRule="auto"/>
        <w:jc w:val="both"/>
        <w:rPr>
          <w:rFonts w:ascii="Times New Roman" w:eastAsia="Times New Roman" w:hAnsi="Times New Roman" w:cs="Times New Roman"/>
          <w:sz w:val="24"/>
          <w:szCs w:val="24"/>
          <w:lang w:eastAsia="sk-SK"/>
        </w:rPr>
      </w:pPr>
      <w:r w:rsidRPr="003C21DD">
        <w:rPr>
          <w:rFonts w:ascii="Times New Roman" w:eastAsia="Times New Roman" w:hAnsi="Times New Roman" w:cs="Times New Roman"/>
          <w:sz w:val="24"/>
          <w:szCs w:val="24"/>
          <w:lang w:eastAsia="sk-SK"/>
        </w:rPr>
        <w:t>navrhuje nový dôvod na zamietnutie žiadosti o udelenie prechodného pobytu na účel podnikania,</w:t>
      </w:r>
    </w:p>
    <w:p w:rsidR="0074521B" w:rsidRPr="003C21DD" w:rsidRDefault="0074521B" w:rsidP="00A3189B">
      <w:pPr>
        <w:pStyle w:val="Odsekzoznamu"/>
        <w:numPr>
          <w:ilvl w:val="0"/>
          <w:numId w:val="4"/>
        </w:numPr>
        <w:spacing w:line="240" w:lineRule="auto"/>
        <w:jc w:val="both"/>
        <w:rPr>
          <w:rFonts w:ascii="Times New Roman" w:eastAsia="Times New Roman" w:hAnsi="Times New Roman" w:cs="Times New Roman"/>
          <w:sz w:val="24"/>
          <w:szCs w:val="24"/>
          <w:lang w:eastAsia="sk-SK"/>
        </w:rPr>
      </w:pPr>
      <w:r w:rsidRPr="003C21DD">
        <w:rPr>
          <w:rFonts w:ascii="Times New Roman" w:eastAsia="Times New Roman" w:hAnsi="Times New Roman" w:cs="Times New Roman"/>
          <w:sz w:val="24"/>
          <w:szCs w:val="24"/>
          <w:lang w:eastAsia="sk-SK"/>
        </w:rPr>
        <w:t xml:space="preserve">umožní štátnemu príslušníkovi </w:t>
      </w:r>
      <w:r w:rsidR="009351EC" w:rsidRPr="003C21DD">
        <w:rPr>
          <w:rFonts w:ascii="Times New Roman" w:eastAsia="Times New Roman" w:hAnsi="Times New Roman" w:cs="Times New Roman"/>
          <w:sz w:val="24"/>
          <w:szCs w:val="24"/>
          <w:lang w:eastAsia="sk-SK"/>
        </w:rPr>
        <w:t xml:space="preserve">pri podaní žiadosti o obnovenie prechodného pobytu na účel podnikania </w:t>
      </w:r>
      <w:r w:rsidRPr="003C21DD">
        <w:rPr>
          <w:rFonts w:ascii="Times New Roman" w:eastAsia="Times New Roman" w:hAnsi="Times New Roman" w:cs="Times New Roman"/>
          <w:sz w:val="24"/>
          <w:szCs w:val="24"/>
          <w:lang w:eastAsia="sk-SK"/>
        </w:rPr>
        <w:t>uhradiť do 10 dní nedoplatky a pohľadávky zo svojho podnikania, ak ich neuhradil dovtedy, inak sa žiadosť zamietne,</w:t>
      </w:r>
    </w:p>
    <w:p w:rsidR="009351EC" w:rsidRPr="003C21DD" w:rsidRDefault="009351EC" w:rsidP="00A3189B">
      <w:pPr>
        <w:pStyle w:val="Odsekzoznamu"/>
        <w:numPr>
          <w:ilvl w:val="0"/>
          <w:numId w:val="4"/>
        </w:numPr>
        <w:spacing w:line="240" w:lineRule="auto"/>
        <w:jc w:val="both"/>
        <w:rPr>
          <w:rFonts w:ascii="Times New Roman" w:eastAsia="Times New Roman" w:hAnsi="Times New Roman" w:cs="Times New Roman"/>
          <w:sz w:val="24"/>
          <w:szCs w:val="24"/>
          <w:lang w:eastAsia="sk-SK"/>
        </w:rPr>
      </w:pPr>
      <w:r w:rsidRPr="003C21DD">
        <w:rPr>
          <w:rFonts w:ascii="Times New Roman" w:eastAsia="Times New Roman" w:hAnsi="Times New Roman" w:cs="Times New Roman"/>
          <w:sz w:val="24"/>
          <w:szCs w:val="24"/>
          <w:lang w:eastAsia="sk-SK"/>
        </w:rPr>
        <w:t xml:space="preserve">vzhľadom na vývoj </w:t>
      </w:r>
      <w:proofErr w:type="spellStart"/>
      <w:r w:rsidRPr="003C21DD">
        <w:rPr>
          <w:rFonts w:ascii="Times New Roman" w:eastAsia="Times New Roman" w:hAnsi="Times New Roman" w:cs="Times New Roman"/>
          <w:sz w:val="24"/>
          <w:szCs w:val="24"/>
          <w:lang w:eastAsia="sk-SK"/>
        </w:rPr>
        <w:t>pandemickej</w:t>
      </w:r>
      <w:proofErr w:type="spellEnd"/>
      <w:r w:rsidRPr="003C21DD">
        <w:rPr>
          <w:rFonts w:ascii="Times New Roman" w:eastAsia="Times New Roman" w:hAnsi="Times New Roman" w:cs="Times New Roman"/>
          <w:sz w:val="24"/>
          <w:szCs w:val="24"/>
          <w:lang w:eastAsia="sk-SK"/>
        </w:rPr>
        <w:t xml:space="preserve"> situácie upravujú prechodné ustanovenia súvisiace s ochorením Covid-19.</w:t>
      </w:r>
    </w:p>
    <w:p w:rsidR="00DB5EC9" w:rsidRPr="00574104" w:rsidRDefault="00C80C33" w:rsidP="00DB5EC9">
      <w:pPr>
        <w:spacing w:before="120" w:after="120"/>
        <w:ind w:firstLine="709"/>
        <w:rPr>
          <w:rFonts w:eastAsia="Calibri" w:cs="Times New Roman"/>
        </w:rPr>
      </w:pPr>
      <w:r w:rsidRPr="00C80C33">
        <w:rPr>
          <w:rFonts w:eastAsia="Times New Roman" w:cs="Times New Roman"/>
          <w:szCs w:val="24"/>
          <w:lang w:eastAsia="sk-SK"/>
        </w:rPr>
        <w:t xml:space="preserve">V čl. II. sa mení </w:t>
      </w:r>
      <w:r w:rsidR="00DB5EC9">
        <w:rPr>
          <w:rFonts w:eastAsia="Times New Roman" w:cs="Times New Roman"/>
          <w:szCs w:val="24"/>
          <w:lang w:eastAsia="sk-SK"/>
        </w:rPr>
        <w:t xml:space="preserve">a dopĺňa </w:t>
      </w:r>
      <w:r w:rsidRPr="00C80C33">
        <w:rPr>
          <w:rFonts w:eastAsia="Times New Roman" w:cs="Times New Roman"/>
          <w:szCs w:val="24"/>
          <w:lang w:eastAsia="sk-SK"/>
        </w:rPr>
        <w:t xml:space="preserve">zákon č. 145/1995 Z. z. o správnych poplatkoch, kde sa v položke 24 </w:t>
      </w:r>
      <w:r w:rsidR="00E7489A">
        <w:rPr>
          <w:rFonts w:eastAsia="Times New Roman" w:cs="Times New Roman"/>
          <w:szCs w:val="24"/>
          <w:lang w:eastAsia="sk-SK"/>
        </w:rPr>
        <w:t>z</w:t>
      </w:r>
      <w:r w:rsidRPr="00C80C33">
        <w:rPr>
          <w:rFonts w:eastAsia="Times New Roman" w:cs="Times New Roman"/>
          <w:szCs w:val="24"/>
          <w:lang w:eastAsia="sk-SK"/>
        </w:rPr>
        <w:t xml:space="preserve">vyšuje hodnota správneho poplatku za vydanie dokladu o pobyte o poplatok za doručenie dokladu o pobyte na adresu žiadateľa (plus 3 </w:t>
      </w:r>
      <w:r w:rsidR="003B410D">
        <w:rPr>
          <w:rFonts w:eastAsia="Times New Roman" w:cs="Times New Roman"/>
          <w:szCs w:val="24"/>
          <w:lang w:eastAsia="sk-SK"/>
        </w:rPr>
        <w:t>eurá</w:t>
      </w:r>
      <w:r w:rsidRPr="00C80C33">
        <w:rPr>
          <w:rFonts w:eastAsia="Times New Roman" w:cs="Times New Roman"/>
          <w:szCs w:val="24"/>
          <w:lang w:eastAsia="sk-SK"/>
        </w:rPr>
        <w:t>)</w:t>
      </w:r>
      <w:r w:rsidR="000806CF">
        <w:rPr>
          <w:rFonts w:eastAsia="Times New Roman" w:cs="Times New Roman"/>
          <w:szCs w:val="24"/>
          <w:lang w:eastAsia="sk-SK"/>
        </w:rPr>
        <w:t xml:space="preserve">, čím </w:t>
      </w:r>
      <w:r w:rsidR="000806CF" w:rsidRPr="000806CF">
        <w:rPr>
          <w:rFonts w:eastAsia="Times New Roman" w:cs="Times New Roman"/>
          <w:szCs w:val="24"/>
          <w:lang w:eastAsia="sk-SK"/>
        </w:rPr>
        <w:t xml:space="preserve">sa zníži administratívna záťaž </w:t>
      </w:r>
      <w:r w:rsidR="000806CF">
        <w:rPr>
          <w:rFonts w:eastAsia="Times New Roman" w:cs="Times New Roman"/>
          <w:szCs w:val="24"/>
          <w:lang w:eastAsia="sk-SK"/>
        </w:rPr>
        <w:t xml:space="preserve">policajných útvarov ako aj </w:t>
      </w:r>
      <w:r w:rsidR="000806CF" w:rsidRPr="000806CF">
        <w:rPr>
          <w:rFonts w:eastAsia="Times New Roman" w:cs="Times New Roman"/>
          <w:szCs w:val="24"/>
          <w:lang w:eastAsia="sk-SK"/>
        </w:rPr>
        <w:t xml:space="preserve"> žiadate</w:t>
      </w:r>
      <w:r w:rsidR="000806CF">
        <w:rPr>
          <w:rFonts w:eastAsia="Times New Roman" w:cs="Times New Roman"/>
          <w:szCs w:val="24"/>
          <w:lang w:eastAsia="sk-SK"/>
        </w:rPr>
        <w:t>ľov o vydanie dokladu.</w:t>
      </w:r>
      <w:r w:rsidR="00DB5EC9">
        <w:rPr>
          <w:rFonts w:eastAsia="Times New Roman" w:cs="Times New Roman"/>
          <w:szCs w:val="24"/>
          <w:lang w:eastAsia="sk-SK"/>
        </w:rPr>
        <w:t xml:space="preserve"> Taktiež </w:t>
      </w:r>
      <w:r w:rsidR="00DB5EC9" w:rsidRPr="00574104">
        <w:rPr>
          <w:rFonts w:eastAsia="Times New Roman" w:cs="Times New Roman"/>
          <w:szCs w:val="24"/>
          <w:lang w:eastAsia="sk-SK"/>
        </w:rPr>
        <w:t xml:space="preserve">sa </w:t>
      </w:r>
      <w:r w:rsidR="00DB5EC9" w:rsidRPr="00574104">
        <w:rPr>
          <w:rFonts w:eastAsia="Calibri" w:cs="Times New Roman"/>
          <w:szCs w:val="24"/>
        </w:rPr>
        <w:t xml:space="preserve">zjednocuje forma výberu správnych poplatkov zastupiteľskými úradmi Slovenskej republiky v zahraničí s formou výberu správnych poplatkov na území Slovenskej republiky tak, aby mohli </w:t>
      </w:r>
      <w:r w:rsidR="00DB5EC9" w:rsidRPr="00574104">
        <w:rPr>
          <w:rFonts w:eastAsia="Calibri" w:cs="Times New Roman"/>
        </w:rPr>
        <w:t xml:space="preserve"> zastupiteľsk</w:t>
      </w:r>
      <w:r w:rsidR="00686310" w:rsidRPr="00574104">
        <w:rPr>
          <w:rFonts w:eastAsia="Calibri" w:cs="Times New Roman"/>
        </w:rPr>
        <w:t xml:space="preserve">é </w:t>
      </w:r>
      <w:r w:rsidR="00DB5EC9" w:rsidRPr="00574104">
        <w:rPr>
          <w:rFonts w:eastAsia="Calibri" w:cs="Times New Roman"/>
        </w:rPr>
        <w:t>úrad</w:t>
      </w:r>
      <w:r w:rsidR="00686310" w:rsidRPr="00574104">
        <w:rPr>
          <w:rFonts w:eastAsia="Calibri" w:cs="Times New Roman"/>
        </w:rPr>
        <w:t>y</w:t>
      </w:r>
      <w:r w:rsidR="00DB5EC9" w:rsidRPr="00574104">
        <w:rPr>
          <w:rFonts w:eastAsia="Calibri" w:cs="Times New Roman"/>
        </w:rPr>
        <w:t xml:space="preserve"> Slovenskej republiky v zahraničí vyberať správne poplatky aj platobnou kartou.</w:t>
      </w:r>
    </w:p>
    <w:p w:rsidR="000806CF" w:rsidRDefault="000806CF" w:rsidP="000806CF">
      <w:pPr>
        <w:spacing w:before="120" w:after="120"/>
        <w:ind w:firstLine="709"/>
        <w:rPr>
          <w:rFonts w:eastAsia="Times New Roman" w:cs="Times New Roman"/>
          <w:szCs w:val="24"/>
          <w:lang w:eastAsia="sk-SK"/>
        </w:rPr>
      </w:pPr>
      <w:r>
        <w:rPr>
          <w:rFonts w:eastAsia="Times New Roman" w:cs="Times New Roman"/>
          <w:szCs w:val="24"/>
          <w:lang w:eastAsia="sk-SK"/>
        </w:rPr>
        <w:t>V čl. III sa zosúlaďuje zákon o službách zamestnanosti so zákonom o pobyte cudzincov.</w:t>
      </w:r>
    </w:p>
    <w:p w:rsidR="00A76A47" w:rsidRPr="005A5751" w:rsidRDefault="00A76A47" w:rsidP="005A5751">
      <w:pPr>
        <w:spacing w:before="120" w:after="120"/>
        <w:ind w:firstLine="708"/>
        <w:rPr>
          <w:rFonts w:eastAsia="Times New Roman" w:cs="Times New Roman"/>
          <w:color w:val="000000"/>
          <w:spacing w:val="95"/>
          <w:szCs w:val="24"/>
          <w:lang w:eastAsia="sk-SK"/>
        </w:rPr>
      </w:pPr>
      <w:r>
        <w:rPr>
          <w:rFonts w:eastAsia="Times New Roman" w:cs="Times New Roman"/>
          <w:color w:val="000000"/>
          <w:szCs w:val="24"/>
          <w:lang w:eastAsia="sk-SK"/>
        </w:rPr>
        <w:t>Návrh</w:t>
      </w:r>
      <w:r>
        <w:rPr>
          <w:rFonts w:eastAsia="Times New Roman" w:cs="Times New Roman"/>
          <w:color w:val="000000"/>
          <w:spacing w:val="2"/>
          <w:szCs w:val="24"/>
          <w:lang w:eastAsia="sk-SK"/>
        </w:rPr>
        <w:t xml:space="preserve"> </w:t>
      </w:r>
      <w:r>
        <w:rPr>
          <w:rFonts w:eastAsia="Times New Roman" w:cs="Times New Roman"/>
          <w:color w:val="000000"/>
          <w:szCs w:val="24"/>
          <w:lang w:eastAsia="sk-SK"/>
        </w:rPr>
        <w:t>zákona bude mať pozitívny vplyv na rozpočet verejnej správy</w:t>
      </w:r>
      <w:r w:rsidR="006726AD">
        <w:rPr>
          <w:rFonts w:eastAsia="Times New Roman" w:cs="Times New Roman"/>
          <w:color w:val="000000"/>
          <w:szCs w:val="24"/>
          <w:lang w:eastAsia="sk-SK"/>
        </w:rPr>
        <w:t>,</w:t>
      </w:r>
      <w:r>
        <w:rPr>
          <w:rFonts w:eastAsia="Times New Roman" w:cs="Times New Roman"/>
          <w:color w:val="000000"/>
          <w:szCs w:val="24"/>
          <w:lang w:eastAsia="sk-SK"/>
        </w:rPr>
        <w:t xml:space="preserve"> pozitívny a</w:t>
      </w:r>
      <w:r w:rsidR="00971A1D">
        <w:rPr>
          <w:rFonts w:eastAsia="Times New Roman" w:cs="Times New Roman"/>
          <w:color w:val="000000"/>
          <w:szCs w:val="24"/>
          <w:lang w:eastAsia="sk-SK"/>
        </w:rPr>
        <w:t>j</w:t>
      </w:r>
      <w:r>
        <w:rPr>
          <w:rFonts w:eastAsia="Times New Roman" w:cs="Times New Roman"/>
          <w:color w:val="000000"/>
          <w:szCs w:val="24"/>
          <w:lang w:eastAsia="sk-SK"/>
        </w:rPr>
        <w:t> negatívny vplyv na podnikateľské</w:t>
      </w:r>
      <w:r>
        <w:rPr>
          <w:rFonts w:eastAsia="Times New Roman" w:cs="Times New Roman"/>
          <w:color w:val="000000"/>
          <w:spacing w:val="2"/>
          <w:szCs w:val="24"/>
          <w:lang w:eastAsia="sk-SK"/>
        </w:rPr>
        <w:t xml:space="preserve"> </w:t>
      </w:r>
      <w:r>
        <w:rPr>
          <w:rFonts w:eastAsia="Times New Roman" w:cs="Times New Roman"/>
          <w:color w:val="000000"/>
          <w:szCs w:val="24"/>
          <w:lang w:eastAsia="sk-SK"/>
        </w:rPr>
        <w:t>prostredie</w:t>
      </w:r>
      <w:r w:rsidR="006726AD">
        <w:rPr>
          <w:rFonts w:eastAsia="Times New Roman" w:cs="Times New Roman"/>
          <w:color w:val="000000"/>
          <w:szCs w:val="24"/>
          <w:lang w:eastAsia="sk-SK"/>
        </w:rPr>
        <w:t>,</w:t>
      </w:r>
      <w:r>
        <w:rPr>
          <w:rFonts w:eastAsia="Times New Roman" w:cs="Times New Roman"/>
          <w:color w:val="000000"/>
          <w:szCs w:val="24"/>
          <w:lang w:eastAsia="sk-SK"/>
        </w:rPr>
        <w:t xml:space="preserve"> </w:t>
      </w:r>
      <w:r w:rsidR="00971A1D">
        <w:rPr>
          <w:rFonts w:eastAsia="Times New Roman" w:cs="Times New Roman"/>
          <w:color w:val="000000"/>
          <w:szCs w:val="24"/>
          <w:lang w:eastAsia="sk-SK"/>
        </w:rPr>
        <w:t xml:space="preserve">pozitívny aj negatívny vplyv </w:t>
      </w:r>
      <w:r w:rsidR="00971A1D" w:rsidRPr="005A5751">
        <w:t xml:space="preserve">na služby </w:t>
      </w:r>
      <w:r w:rsidR="00971A1D" w:rsidRPr="005A5751">
        <w:lastRenderedPageBreak/>
        <w:t xml:space="preserve">verejnej správy pre občana, </w:t>
      </w:r>
      <w:r w:rsidRPr="005A5751">
        <w:rPr>
          <w:rFonts w:eastAsia="Times New Roman" w:cs="Times New Roman"/>
          <w:szCs w:val="24"/>
          <w:lang w:eastAsia="sk-SK"/>
        </w:rPr>
        <w:t xml:space="preserve">nebude mať </w:t>
      </w:r>
      <w:r w:rsidR="006726AD" w:rsidRPr="005A5751">
        <w:rPr>
          <w:rFonts w:eastAsia="Times New Roman" w:cs="Times New Roman"/>
          <w:szCs w:val="24"/>
          <w:lang w:eastAsia="sk-SK"/>
        </w:rPr>
        <w:t xml:space="preserve">sociálne vplyvy, </w:t>
      </w:r>
      <w:r w:rsidRPr="005A5751">
        <w:rPr>
          <w:rFonts w:eastAsia="Times New Roman" w:cs="Times New Roman"/>
          <w:szCs w:val="24"/>
          <w:lang w:eastAsia="sk-SK"/>
        </w:rPr>
        <w:t>vplyv na</w:t>
      </w:r>
      <w:r w:rsidRPr="005A5751">
        <w:rPr>
          <w:rFonts w:eastAsia="Times New Roman" w:cs="Times New Roman"/>
          <w:spacing w:val="95"/>
          <w:szCs w:val="24"/>
          <w:lang w:eastAsia="sk-SK"/>
        </w:rPr>
        <w:t xml:space="preserve"> </w:t>
      </w:r>
      <w:r w:rsidRPr="005A5751">
        <w:rPr>
          <w:rFonts w:eastAsia="Times New Roman" w:cs="Times New Roman"/>
          <w:szCs w:val="24"/>
          <w:lang w:eastAsia="sk-SK"/>
        </w:rPr>
        <w:t>ma</w:t>
      </w:r>
      <w:r>
        <w:rPr>
          <w:rFonts w:eastAsia="Times New Roman" w:cs="Times New Roman"/>
          <w:color w:val="000000"/>
          <w:szCs w:val="24"/>
          <w:lang w:eastAsia="sk-SK"/>
        </w:rPr>
        <w:t>nželstvo,</w:t>
      </w:r>
      <w:r>
        <w:rPr>
          <w:rFonts w:eastAsia="Times New Roman" w:cs="Times New Roman"/>
          <w:color w:val="000000"/>
          <w:spacing w:val="95"/>
          <w:szCs w:val="24"/>
          <w:lang w:eastAsia="sk-SK"/>
        </w:rPr>
        <w:t xml:space="preserve"> </w:t>
      </w:r>
      <w:r>
        <w:rPr>
          <w:rFonts w:eastAsia="Times New Roman" w:cs="Times New Roman"/>
          <w:color w:val="000000"/>
          <w:szCs w:val="24"/>
          <w:lang w:eastAsia="sk-SK"/>
        </w:rPr>
        <w:t>rodičovstvo</w:t>
      </w:r>
      <w:r>
        <w:rPr>
          <w:rFonts w:eastAsia="Times New Roman" w:cs="Times New Roman"/>
          <w:color w:val="000000"/>
          <w:spacing w:val="95"/>
          <w:szCs w:val="24"/>
          <w:lang w:eastAsia="sk-SK"/>
        </w:rPr>
        <w:t xml:space="preserve"> </w:t>
      </w:r>
      <w:r>
        <w:rPr>
          <w:rFonts w:eastAsia="Times New Roman" w:cs="Times New Roman"/>
          <w:color w:val="000000"/>
          <w:szCs w:val="24"/>
          <w:lang w:eastAsia="sk-SK"/>
        </w:rPr>
        <w:t>a rodinu,</w:t>
      </w:r>
      <w:r w:rsidR="005A5751">
        <w:rPr>
          <w:rFonts w:eastAsia="Times New Roman" w:cs="Times New Roman"/>
          <w:color w:val="000000"/>
          <w:spacing w:val="95"/>
          <w:szCs w:val="24"/>
          <w:lang w:eastAsia="sk-SK"/>
        </w:rPr>
        <w:t xml:space="preserve"> </w:t>
      </w:r>
      <w:r w:rsidR="0093152B" w:rsidRPr="00151CEC">
        <w:rPr>
          <w:rFonts w:eastAsia="Times New Roman" w:cs="Times New Roman"/>
          <w:color w:val="000000"/>
          <w:szCs w:val="24"/>
          <w:lang w:eastAsia="sk-SK"/>
        </w:rPr>
        <w:t>životné</w:t>
      </w:r>
      <w:r>
        <w:rPr>
          <w:rFonts w:eastAsia="Times New Roman" w:cs="Times New Roman"/>
          <w:color w:val="000000"/>
          <w:spacing w:val="95"/>
          <w:szCs w:val="24"/>
          <w:lang w:eastAsia="sk-SK"/>
        </w:rPr>
        <w:t xml:space="preserve"> </w:t>
      </w:r>
      <w:r>
        <w:rPr>
          <w:rFonts w:eastAsia="Times New Roman" w:cs="Times New Roman"/>
          <w:color w:val="000000"/>
          <w:szCs w:val="24"/>
          <w:lang w:eastAsia="sk-SK"/>
        </w:rPr>
        <w:t xml:space="preserve">prostredie a informatizáciu. </w:t>
      </w:r>
    </w:p>
    <w:p w:rsidR="00A652AC" w:rsidRDefault="00A652AC" w:rsidP="00A3189B">
      <w:pPr>
        <w:spacing w:before="120" w:after="120"/>
        <w:ind w:firstLine="708"/>
        <w:rPr>
          <w:rFonts w:eastAsia="Times New Roman" w:cs="Times New Roman"/>
          <w:color w:val="000000"/>
          <w:szCs w:val="24"/>
          <w:lang w:eastAsia="sk-SK"/>
        </w:rPr>
      </w:pPr>
      <w:r w:rsidRPr="00C80C33">
        <w:rPr>
          <w:rFonts w:eastAsia="Times New Roman" w:cs="Times New Roman"/>
          <w:color w:val="000000"/>
          <w:szCs w:val="24"/>
          <w:lang w:eastAsia="sk-SK"/>
        </w:rPr>
        <w:t>Návrh</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zákona</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je</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v</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súlade</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s</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Ústavou</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Slovenskej</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republiky,</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ústavnými</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zákonmi</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a</w:t>
      </w:r>
      <w:r w:rsidRPr="00C80C33">
        <w:rPr>
          <w:rFonts w:eastAsia="Times New Roman" w:cs="Times New Roman"/>
          <w:color w:val="000000"/>
          <w:spacing w:val="22"/>
          <w:szCs w:val="24"/>
          <w:lang w:eastAsia="sk-SK"/>
        </w:rPr>
        <w:t xml:space="preserve"> </w:t>
      </w:r>
      <w:r w:rsidRPr="00C80C33">
        <w:rPr>
          <w:rFonts w:eastAsia="Times New Roman" w:cs="Times New Roman"/>
          <w:color w:val="000000"/>
          <w:szCs w:val="24"/>
          <w:lang w:eastAsia="sk-SK"/>
        </w:rPr>
        <w:t>nálezmi ústavného</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súdu,</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s</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inými</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zákonmi</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a</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medzinárodnými</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zmluvami</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a</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inými</w:t>
      </w:r>
      <w:r w:rsidRPr="00C80C33">
        <w:rPr>
          <w:rFonts w:eastAsia="Times New Roman" w:cs="Times New Roman"/>
          <w:color w:val="000000"/>
          <w:spacing w:val="95"/>
          <w:szCs w:val="24"/>
          <w:lang w:eastAsia="sk-SK"/>
        </w:rPr>
        <w:t xml:space="preserve"> </w:t>
      </w:r>
      <w:r w:rsidRPr="00C80C33">
        <w:rPr>
          <w:rFonts w:eastAsia="Times New Roman" w:cs="Times New Roman"/>
          <w:color w:val="000000"/>
          <w:szCs w:val="24"/>
          <w:lang w:eastAsia="sk-SK"/>
        </w:rPr>
        <w:t>medzinárodnými dokumentmi, ktorými je Slovenská republika viazaná, a</w:t>
      </w:r>
      <w:r w:rsidR="006726AD">
        <w:rPr>
          <w:rFonts w:eastAsia="Times New Roman" w:cs="Times New Roman"/>
          <w:color w:val="000000"/>
          <w:szCs w:val="24"/>
          <w:lang w:eastAsia="sk-SK"/>
        </w:rPr>
        <w:t xml:space="preserve">ko aj </w:t>
      </w:r>
      <w:r w:rsidRPr="00C80C33">
        <w:rPr>
          <w:rFonts w:eastAsia="Times New Roman" w:cs="Times New Roman"/>
          <w:color w:val="000000"/>
          <w:szCs w:val="24"/>
          <w:lang w:eastAsia="sk-SK"/>
        </w:rPr>
        <w:t xml:space="preserve"> s právom Európskej únie. </w:t>
      </w:r>
    </w:p>
    <w:p w:rsidR="00B21C59" w:rsidRDefault="00B21C59"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574104" w:rsidRDefault="00574104" w:rsidP="00A3189B">
      <w:pPr>
        <w:spacing w:before="120" w:after="120"/>
        <w:ind w:firstLine="708"/>
        <w:rPr>
          <w:rFonts w:eastAsia="Times New Roman" w:cs="Times New Roman"/>
          <w:color w:val="000000"/>
          <w:szCs w:val="24"/>
          <w:lang w:eastAsia="sk-SK"/>
        </w:rPr>
      </w:pPr>
    </w:p>
    <w:p w:rsidR="000729C6" w:rsidRDefault="000729C6" w:rsidP="00B81880">
      <w:pPr>
        <w:rPr>
          <w:rFonts w:eastAsia="Times New Roman" w:cs="Times New Roman"/>
          <w:color w:val="000000"/>
          <w:szCs w:val="24"/>
          <w:lang w:eastAsia="sk-SK"/>
        </w:rPr>
      </w:pPr>
    </w:p>
    <w:p w:rsidR="005C672E" w:rsidRPr="006540C7" w:rsidRDefault="005C672E" w:rsidP="005C672E">
      <w:pPr>
        <w:rPr>
          <w:b/>
        </w:rPr>
      </w:pPr>
      <w:r w:rsidRPr="006540C7">
        <w:rPr>
          <w:b/>
        </w:rPr>
        <w:lastRenderedPageBreak/>
        <w:t>B. Osobitná časť</w:t>
      </w:r>
    </w:p>
    <w:p w:rsidR="005C672E" w:rsidRDefault="005C672E" w:rsidP="005C672E">
      <w:pPr>
        <w:rPr>
          <w:b/>
          <w:szCs w:val="24"/>
          <w:u w:val="single"/>
        </w:rPr>
      </w:pPr>
    </w:p>
    <w:p w:rsidR="005C672E" w:rsidRPr="006540C7" w:rsidRDefault="005C672E" w:rsidP="005C672E">
      <w:pPr>
        <w:rPr>
          <w:b/>
          <w:szCs w:val="24"/>
          <w:u w:val="single"/>
        </w:rPr>
      </w:pPr>
      <w:r w:rsidRPr="006540C7">
        <w:rPr>
          <w:b/>
          <w:szCs w:val="24"/>
          <w:u w:val="single"/>
        </w:rPr>
        <w:t>K článku I (zákon o pobyte cudzincov)</w:t>
      </w:r>
    </w:p>
    <w:p w:rsidR="005C672E" w:rsidRDefault="005C672E" w:rsidP="005C672E">
      <w:pPr>
        <w:rPr>
          <w:b/>
          <w:szCs w:val="24"/>
        </w:rPr>
      </w:pPr>
    </w:p>
    <w:p w:rsidR="005C672E" w:rsidRPr="0000577F" w:rsidRDefault="005C672E" w:rsidP="005C672E">
      <w:pPr>
        <w:rPr>
          <w:b/>
          <w:szCs w:val="24"/>
        </w:rPr>
      </w:pPr>
      <w:r w:rsidRPr="00CA2BF7">
        <w:rPr>
          <w:b/>
          <w:szCs w:val="24"/>
        </w:rPr>
        <w:t xml:space="preserve">K bodom </w:t>
      </w:r>
      <w:r w:rsidR="00ED5515">
        <w:rPr>
          <w:b/>
          <w:szCs w:val="24"/>
        </w:rPr>
        <w:t xml:space="preserve">1, </w:t>
      </w:r>
      <w:r w:rsidRPr="00CA2BF7">
        <w:rPr>
          <w:b/>
          <w:szCs w:val="24"/>
        </w:rPr>
        <w:t>2</w:t>
      </w:r>
      <w:r w:rsidR="007F43D9">
        <w:rPr>
          <w:b/>
          <w:szCs w:val="24"/>
        </w:rPr>
        <w:t>,</w:t>
      </w:r>
      <w:r w:rsidRPr="00CA2BF7">
        <w:rPr>
          <w:b/>
          <w:szCs w:val="24"/>
        </w:rPr>
        <w:t xml:space="preserve"> </w:t>
      </w:r>
      <w:r w:rsidR="005A5751">
        <w:rPr>
          <w:b/>
          <w:szCs w:val="24"/>
        </w:rPr>
        <w:t>30</w:t>
      </w:r>
      <w:r w:rsidR="005F304C">
        <w:rPr>
          <w:b/>
          <w:szCs w:val="24"/>
        </w:rPr>
        <w:t xml:space="preserve">, </w:t>
      </w:r>
      <w:r w:rsidR="005A5751">
        <w:rPr>
          <w:b/>
          <w:szCs w:val="24"/>
        </w:rPr>
        <w:t>3</w:t>
      </w:r>
      <w:r w:rsidR="00070B46">
        <w:rPr>
          <w:b/>
          <w:szCs w:val="24"/>
        </w:rPr>
        <w:t>3</w:t>
      </w:r>
      <w:r w:rsidR="00A8523E">
        <w:rPr>
          <w:b/>
          <w:szCs w:val="24"/>
        </w:rPr>
        <w:t xml:space="preserve"> až </w:t>
      </w:r>
      <w:r w:rsidR="005A5751">
        <w:rPr>
          <w:b/>
          <w:szCs w:val="24"/>
        </w:rPr>
        <w:t>35</w:t>
      </w:r>
      <w:r w:rsidR="005F304C">
        <w:rPr>
          <w:b/>
          <w:szCs w:val="24"/>
        </w:rPr>
        <w:t xml:space="preserve">, </w:t>
      </w:r>
      <w:r w:rsidR="005A5751">
        <w:rPr>
          <w:b/>
          <w:szCs w:val="24"/>
        </w:rPr>
        <w:t>40</w:t>
      </w:r>
      <w:r w:rsidR="005F304C">
        <w:rPr>
          <w:b/>
          <w:szCs w:val="24"/>
        </w:rPr>
        <w:t xml:space="preserve"> a </w:t>
      </w:r>
      <w:r w:rsidR="005A5751">
        <w:rPr>
          <w:b/>
          <w:szCs w:val="24"/>
        </w:rPr>
        <w:t>4</w:t>
      </w:r>
      <w:r w:rsidR="003C5182">
        <w:rPr>
          <w:b/>
          <w:szCs w:val="24"/>
        </w:rPr>
        <w:t>1</w:t>
      </w:r>
      <w:r w:rsidR="007F43D9">
        <w:rPr>
          <w:b/>
          <w:szCs w:val="24"/>
        </w:rPr>
        <w:t xml:space="preserve"> </w:t>
      </w:r>
      <w:r w:rsidRPr="00CA2BF7">
        <w:rPr>
          <w:b/>
          <w:szCs w:val="24"/>
        </w:rPr>
        <w:t>(§ 2 ods. 8</w:t>
      </w:r>
      <w:r>
        <w:rPr>
          <w:b/>
          <w:szCs w:val="24"/>
        </w:rPr>
        <w:t>, odkaz 11</w:t>
      </w:r>
      <w:r w:rsidR="007F43D9">
        <w:rPr>
          <w:b/>
          <w:szCs w:val="24"/>
        </w:rPr>
        <w:t xml:space="preserve">, </w:t>
      </w:r>
      <w:r w:rsidR="007F43D9" w:rsidRPr="00CA2BF7">
        <w:rPr>
          <w:b/>
          <w:szCs w:val="24"/>
        </w:rPr>
        <w:t xml:space="preserve">§ 82 ods. 9, </w:t>
      </w:r>
      <w:r w:rsidR="00A123B1">
        <w:rPr>
          <w:b/>
          <w:szCs w:val="24"/>
        </w:rPr>
        <w:t xml:space="preserve">§ 83 ods. 3 písm. </w:t>
      </w:r>
      <w:r w:rsidR="00A8523E">
        <w:rPr>
          <w:b/>
          <w:szCs w:val="24"/>
        </w:rPr>
        <w:t xml:space="preserve">g) až </w:t>
      </w:r>
      <w:r w:rsidR="00A123B1">
        <w:rPr>
          <w:b/>
          <w:szCs w:val="24"/>
        </w:rPr>
        <w:t>i</w:t>
      </w:r>
      <w:r w:rsidR="00296135">
        <w:rPr>
          <w:b/>
          <w:szCs w:val="24"/>
        </w:rPr>
        <w:t>)</w:t>
      </w:r>
      <w:r w:rsidR="00A123B1">
        <w:rPr>
          <w:b/>
          <w:szCs w:val="24"/>
        </w:rPr>
        <w:t xml:space="preserve">, </w:t>
      </w:r>
      <w:r w:rsidR="007F43D9" w:rsidRPr="00CA2BF7">
        <w:rPr>
          <w:b/>
        </w:rPr>
        <w:t>§ 87 ods. 3</w:t>
      </w:r>
      <w:r w:rsidR="00A3189B">
        <w:rPr>
          <w:b/>
        </w:rPr>
        <w:t xml:space="preserve"> prvá a druhá veta</w:t>
      </w:r>
      <w:r w:rsidR="007F43D9">
        <w:rPr>
          <w:b/>
        </w:rPr>
        <w:t xml:space="preserve">, </w:t>
      </w:r>
      <w:r w:rsidR="007F43D9" w:rsidRPr="00CA2BF7">
        <w:rPr>
          <w:b/>
          <w:szCs w:val="24"/>
        </w:rPr>
        <w:t>§ 87 ods. 12 a 13</w:t>
      </w:r>
      <w:r w:rsidRPr="00CA2BF7">
        <w:rPr>
          <w:b/>
          <w:szCs w:val="24"/>
        </w:rPr>
        <w:t>)</w:t>
      </w:r>
    </w:p>
    <w:p w:rsidR="005C672E" w:rsidRDefault="005C672E" w:rsidP="00386F5E">
      <w:pPr>
        <w:ind w:firstLine="708"/>
      </w:pPr>
      <w:r>
        <w:rPr>
          <w:szCs w:val="24"/>
        </w:rPr>
        <w:t xml:space="preserve">Navrhovaná úprava nadväzuje na článok 3 nariadenia </w:t>
      </w:r>
      <w:r>
        <w:t xml:space="preserve">Európskeho parlamentu a Rady (EÚ) </w:t>
      </w:r>
      <w:r w:rsidR="00882A47">
        <w:t xml:space="preserve">č. 2018/1860 </w:t>
      </w:r>
      <w:r>
        <w:t xml:space="preserve">o zriadení, prevádzke a využívaní Schengenského informačného systému (SIS) v oblasti hraničných kontrol, o zmene Dohovoru, ktorým sa vykonáva </w:t>
      </w:r>
      <w:proofErr w:type="spellStart"/>
      <w:r>
        <w:t>Schengenská</w:t>
      </w:r>
      <w:proofErr w:type="spellEnd"/>
      <w:r>
        <w:t xml:space="preserve"> dohoda, a o zmene a zrušení nariadenia (ES) č. 1987/2006. Nariadenie zavádza povinnosť</w:t>
      </w:r>
      <w:r w:rsidR="00AA19AE">
        <w:br/>
      </w:r>
      <w:r>
        <w:t>pre členské štáty zasielať do Schengenského informačného systému (SIS) údaje o zrealizovaných návratoch. Z tohto dôvodu je potrebné zaviesť takúto evidenciu na národnej úrovni a rozšíriť rozsah definície nežiaducej osoby o ďalšiu kategóriu osôb</w:t>
      </w:r>
      <w:r w:rsidR="007F43D9">
        <w:t xml:space="preserve"> vyplývajúcu z tohto nariadenia. </w:t>
      </w:r>
      <w:r>
        <w:t xml:space="preserve"> </w:t>
      </w:r>
    </w:p>
    <w:p w:rsidR="00B11268" w:rsidRDefault="005A436E" w:rsidP="005A436E">
      <w:pPr>
        <w:ind w:firstLine="708"/>
        <w:rPr>
          <w:szCs w:val="24"/>
        </w:rPr>
      </w:pPr>
      <w:r>
        <w:rPr>
          <w:szCs w:val="24"/>
        </w:rPr>
        <w:t>Zároveň je potrebné v</w:t>
      </w:r>
      <w:r w:rsidRPr="00CA2BF7">
        <w:rPr>
          <w:szCs w:val="24"/>
        </w:rPr>
        <w:t> súvislosti s</w:t>
      </w:r>
      <w:r>
        <w:rPr>
          <w:szCs w:val="24"/>
        </w:rPr>
        <w:t> </w:t>
      </w:r>
      <w:r w:rsidR="00AA19AE">
        <w:rPr>
          <w:szCs w:val="24"/>
        </w:rPr>
        <w:t>predmetným</w:t>
      </w:r>
      <w:r>
        <w:rPr>
          <w:szCs w:val="24"/>
        </w:rPr>
        <w:t xml:space="preserve"> nariadením upraviť začiatok plynutia lehoty zákazu vstupu. Dopĺňa sa možnosť </w:t>
      </w:r>
      <w:r w:rsidR="00AA19AE">
        <w:rPr>
          <w:szCs w:val="24"/>
        </w:rPr>
        <w:t xml:space="preserve">plynutia </w:t>
      </w:r>
      <w:r>
        <w:rPr>
          <w:szCs w:val="24"/>
        </w:rPr>
        <w:t>začiatku lehoty zákazu vstupu momentom vykonania rozhodnutia o zákaze vstupu na vonkajšej hranici</w:t>
      </w:r>
      <w:r w:rsidR="005A5751">
        <w:rPr>
          <w:szCs w:val="24"/>
        </w:rPr>
        <w:t>,</w:t>
      </w:r>
      <w:r>
        <w:rPr>
          <w:szCs w:val="24"/>
        </w:rPr>
        <w:t xml:space="preserve"> a v prípade vycestovania cez vonkajšiu hranicu schengenského priestoru bude začiatok lehoty zákazu vstupu spojený s vycestovaním cez vonkajšiu hranicu, ktoréhokoľvek členského štátu smerom do tretej krajiny.  </w:t>
      </w:r>
    </w:p>
    <w:p w:rsidR="00A123B1" w:rsidRPr="004A00B9" w:rsidRDefault="00A123B1" w:rsidP="004A00B9">
      <w:pPr>
        <w:ind w:firstLine="708"/>
      </w:pPr>
      <w:r w:rsidRPr="00435A5E">
        <w:t xml:space="preserve">Navrhovanou zmenou </w:t>
      </w:r>
      <w:r>
        <w:t xml:space="preserve">§ 83 ods. 3 </w:t>
      </w:r>
      <w:r w:rsidRPr="00435A5E">
        <w:t>sa rozširuje okruh dôvod</w:t>
      </w:r>
      <w:r>
        <w:t>ov</w:t>
      </w:r>
      <w:r w:rsidRPr="00435A5E">
        <w:t xml:space="preserve"> na vyradenie </w:t>
      </w:r>
      <w:r>
        <w:t>štátneho príslušníka tretej krajiny</w:t>
      </w:r>
      <w:r w:rsidRPr="00435A5E">
        <w:t xml:space="preserve"> z evidencie nežiaducich osôb.</w:t>
      </w:r>
      <w:r>
        <w:t xml:space="preserve"> Vzhľadom na skutočnosť, že záznam v </w:t>
      </w:r>
      <w:proofErr w:type="spellStart"/>
      <w:r>
        <w:t>schengenskom</w:t>
      </w:r>
      <w:proofErr w:type="spellEnd"/>
      <w:r>
        <w:t xml:space="preserve"> informačnom systéme zostáva v platnosti dovtedy, kým štátny príslušník tretej krajiny, ktorý bol administratívne vyhostený</w:t>
      </w:r>
      <w:r w:rsidR="00F94F80">
        <w:t>,</w:t>
      </w:r>
      <w:r>
        <w:t xml:space="preserve"> neopustí územie členských štátov, bolo potrebné zadefinovať nový dôvod na vyradenie štátneho príslušníka tretej krajiny aj z národnej evidencie nežiaducich osôb.    </w:t>
      </w:r>
    </w:p>
    <w:p w:rsidR="005A436E" w:rsidRDefault="00B11268" w:rsidP="005A436E">
      <w:pPr>
        <w:ind w:firstLine="708"/>
        <w:rPr>
          <w:szCs w:val="24"/>
        </w:rPr>
      </w:pPr>
      <w:r>
        <w:rPr>
          <w:szCs w:val="24"/>
        </w:rPr>
        <w:t xml:space="preserve">Zároveň </w:t>
      </w:r>
      <w:r w:rsidR="004A00B9">
        <w:rPr>
          <w:szCs w:val="24"/>
        </w:rPr>
        <w:t xml:space="preserve">sa do </w:t>
      </w:r>
      <w:r>
        <w:rPr>
          <w:szCs w:val="24"/>
        </w:rPr>
        <w:t xml:space="preserve">§ 87 navrhuje doplniť obdobné ustanovenie v súvislosti so začiatkom plynutia lehoty zákazu vstupu pre občanov Únie a ich rodinných príslušníkov. </w:t>
      </w:r>
      <w:r w:rsidR="005A436E">
        <w:rPr>
          <w:szCs w:val="24"/>
        </w:rPr>
        <w:t xml:space="preserve"> </w:t>
      </w:r>
    </w:p>
    <w:p w:rsidR="005C672E" w:rsidRDefault="0078415F" w:rsidP="0078415F">
      <w:pPr>
        <w:ind w:firstLine="708"/>
      </w:pPr>
      <w:r>
        <w:rPr>
          <w:szCs w:val="24"/>
        </w:rPr>
        <w:t xml:space="preserve">Navrhovaná úprava § 87 ods. 3 nadväzuje na článok 26 nariadenia </w:t>
      </w:r>
      <w:r>
        <w:t xml:space="preserve">Európskeho parlamentu a Rady (EÚ) </w:t>
      </w:r>
      <w:r w:rsidR="00882A47">
        <w:t xml:space="preserve">č. 2018/1861 </w:t>
      </w:r>
      <w:r>
        <w:t xml:space="preserve">o zriadení, prevádzke a využívaní Schengenského informačného systému (SIS) v oblasti hraničných kontrol, o zmene Dohovoru, ktorým sa vykonáva </w:t>
      </w:r>
      <w:proofErr w:type="spellStart"/>
      <w:r>
        <w:t>Schengenská</w:t>
      </w:r>
      <w:proofErr w:type="spellEnd"/>
      <w:r>
        <w:t xml:space="preserve"> dohoda, a o zmene a zrušení nariadenia (ES) č. 1987/2006. V súlade s</w:t>
      </w:r>
      <w:r w:rsidR="00AA19AE">
        <w:t xml:space="preserve"> predmetným </w:t>
      </w:r>
      <w:r>
        <w:t>nariadením môžu členské štáty vyhotoviť o rodinnom príslušníkovi občana Únie záznam aj v </w:t>
      </w:r>
      <w:proofErr w:type="spellStart"/>
      <w:r>
        <w:t>schengenskom</w:t>
      </w:r>
      <w:proofErr w:type="spellEnd"/>
      <w:r>
        <w:t xml:space="preserve">  informačnom systéme. Z tohto dôvodu sa rozširuje rozsah vkladania zápisov do </w:t>
      </w:r>
      <w:r w:rsidR="00AA19AE">
        <w:t>Schengenského informačného systému (</w:t>
      </w:r>
      <w:r>
        <w:t>SIS</w:t>
      </w:r>
      <w:r w:rsidR="00AA19AE">
        <w:t>)</w:t>
      </w:r>
      <w:r>
        <w:t xml:space="preserve">.   </w:t>
      </w:r>
    </w:p>
    <w:p w:rsidR="0078415F" w:rsidRPr="0078415F" w:rsidRDefault="0078415F" w:rsidP="0078415F">
      <w:pPr>
        <w:ind w:firstLine="708"/>
      </w:pPr>
    </w:p>
    <w:p w:rsidR="005C672E" w:rsidRDefault="005C672E" w:rsidP="005C672E">
      <w:pPr>
        <w:rPr>
          <w:b/>
          <w:szCs w:val="24"/>
        </w:rPr>
      </w:pPr>
      <w:r>
        <w:rPr>
          <w:b/>
          <w:szCs w:val="24"/>
        </w:rPr>
        <w:t xml:space="preserve">K bodu </w:t>
      </w:r>
      <w:r w:rsidR="00EA6ECD">
        <w:rPr>
          <w:b/>
          <w:szCs w:val="24"/>
        </w:rPr>
        <w:t>3</w:t>
      </w:r>
      <w:r>
        <w:rPr>
          <w:b/>
          <w:szCs w:val="24"/>
        </w:rPr>
        <w:t xml:space="preserve"> (§ 5 ods. 3)</w:t>
      </w:r>
    </w:p>
    <w:p w:rsidR="00B75A34" w:rsidRPr="00ED5515" w:rsidRDefault="005C672E" w:rsidP="00686310">
      <w:pPr>
        <w:rPr>
          <w:szCs w:val="24"/>
        </w:rPr>
      </w:pPr>
      <w:r>
        <w:rPr>
          <w:b/>
          <w:szCs w:val="24"/>
        </w:rPr>
        <w:tab/>
      </w:r>
      <w:r w:rsidRPr="00F90D2F">
        <w:rPr>
          <w:szCs w:val="24"/>
        </w:rPr>
        <w:t xml:space="preserve">Navrhovaná úprava </w:t>
      </w:r>
      <w:r w:rsidR="00091226">
        <w:rPr>
          <w:szCs w:val="24"/>
        </w:rPr>
        <w:t xml:space="preserve">nadväzuje na čl. 4 rozhodnutia </w:t>
      </w:r>
      <w:r w:rsidR="00091226">
        <w:rPr>
          <w:color w:val="000000"/>
          <w:szCs w:val="24"/>
          <w:lang w:eastAsia="sk-SK"/>
        </w:rPr>
        <w:t xml:space="preserve">Európskeho parlamentu a Rady </w:t>
      </w:r>
      <w:r w:rsidR="00091226">
        <w:rPr>
          <w:color w:val="000000"/>
          <w:szCs w:val="24"/>
          <w:lang w:eastAsia="sk-SK"/>
        </w:rPr>
        <w:br/>
        <w:t xml:space="preserve">č. 1105/2011/EÚ </w:t>
      </w:r>
      <w:r w:rsidR="00686310" w:rsidRPr="00686310">
        <w:rPr>
          <w:szCs w:val="24"/>
        </w:rPr>
        <w:t>o zozname cestovných dokladov, ktoré oprávňujú držiteľa na pre</w:t>
      </w:r>
      <w:r w:rsidR="00686310">
        <w:rPr>
          <w:szCs w:val="24"/>
        </w:rPr>
        <w:t xml:space="preserve">kročenie vonkajších hraníc a do </w:t>
      </w:r>
      <w:r w:rsidR="00686310" w:rsidRPr="00686310">
        <w:rPr>
          <w:szCs w:val="24"/>
        </w:rPr>
        <w:t>ktorých možno vyznačiť vízum, a o vytvorení mechanizmu na vytváranie tohto zoznamu</w:t>
      </w:r>
      <w:r w:rsidR="00B75A34">
        <w:rPr>
          <w:color w:val="000000"/>
          <w:szCs w:val="24"/>
          <w:lang w:eastAsia="sk-SK"/>
        </w:rPr>
        <w:t xml:space="preserve">.  </w:t>
      </w:r>
    </w:p>
    <w:p w:rsidR="005C672E" w:rsidRPr="00B75A34" w:rsidRDefault="005C672E" w:rsidP="00B75A34">
      <w:pPr>
        <w:ind w:firstLine="708"/>
        <w:rPr>
          <w:szCs w:val="24"/>
        </w:rPr>
      </w:pPr>
      <w:r>
        <w:rPr>
          <w:color w:val="000000"/>
          <w:szCs w:val="24"/>
          <w:lang w:eastAsia="sk-SK"/>
        </w:rPr>
        <w:t>Hlavným cieľom takéhoto zoznamu je zabezpečiť, aby orgány členských štátov zaoberajúce sa vybavovaním žiadostí o udelenie víza a kontrolou hraníc mali k dispozícii presné informácie o cestovných dokladoch predkladaných štátnymi príslušníkmi tretích krajín. Takéto informácie na jednej strane umožňujú orgánom hraničnej kontroly overiť, či bol určitý cestovný doklad uznaný</w:t>
      </w:r>
      <w:r w:rsidR="00B75A34">
        <w:rPr>
          <w:color w:val="000000"/>
          <w:szCs w:val="24"/>
          <w:lang w:eastAsia="sk-SK"/>
        </w:rPr>
        <w:t xml:space="preserve"> </w:t>
      </w:r>
      <w:r>
        <w:rPr>
          <w:color w:val="000000"/>
          <w:szCs w:val="24"/>
          <w:lang w:eastAsia="sk-SK"/>
        </w:rPr>
        <w:t>na prekračovanie vonkajších hraníc podľa Kódex</w:t>
      </w:r>
      <w:r w:rsidR="00F94F80">
        <w:rPr>
          <w:color w:val="000000"/>
          <w:szCs w:val="24"/>
          <w:lang w:eastAsia="sk-SK"/>
        </w:rPr>
        <w:t>u</w:t>
      </w:r>
      <w:r>
        <w:rPr>
          <w:color w:val="000000"/>
          <w:szCs w:val="24"/>
          <w:lang w:eastAsia="sk-SK"/>
        </w:rPr>
        <w:t xml:space="preserve"> schengenských hraníc a na strane druhej umožňujú konzulárnym pracovníkom overiť, či členské štáty uznávajú určitý cestovný doklad na účely vlepenia vízovej nálepky.</w:t>
      </w:r>
      <w:r>
        <w:t xml:space="preserve"> </w:t>
      </w:r>
      <w:r>
        <w:rPr>
          <w:color w:val="000000"/>
          <w:szCs w:val="24"/>
          <w:lang w:eastAsia="sk-SK"/>
        </w:rPr>
        <w:t>Členské štáty majú oznámiť svoje stanovisko v</w:t>
      </w:r>
      <w:r w:rsidR="00B75A34">
        <w:rPr>
          <w:color w:val="000000"/>
          <w:szCs w:val="24"/>
          <w:lang w:eastAsia="sk-SK"/>
        </w:rPr>
        <w:t> </w:t>
      </w:r>
      <w:r>
        <w:rPr>
          <w:color w:val="000000"/>
          <w:szCs w:val="24"/>
          <w:lang w:eastAsia="sk-SK"/>
        </w:rPr>
        <w:t>súvislosti</w:t>
      </w:r>
      <w:r w:rsidR="00B75A34">
        <w:rPr>
          <w:color w:val="000000"/>
          <w:szCs w:val="24"/>
          <w:lang w:eastAsia="sk-SK"/>
        </w:rPr>
        <w:t xml:space="preserve"> </w:t>
      </w:r>
      <w:r>
        <w:rPr>
          <w:color w:val="000000"/>
          <w:szCs w:val="24"/>
          <w:lang w:eastAsia="sk-SK"/>
        </w:rPr>
        <w:t>so všetkými cestovnými dokladmi a majú sa usilovať harmonizovať svoje stanoviská</w:t>
      </w:r>
      <w:r w:rsidR="00B75A34">
        <w:rPr>
          <w:color w:val="000000"/>
          <w:szCs w:val="24"/>
          <w:lang w:eastAsia="sk-SK"/>
        </w:rPr>
        <w:t xml:space="preserve"> </w:t>
      </w:r>
      <w:r>
        <w:rPr>
          <w:color w:val="000000"/>
          <w:szCs w:val="24"/>
          <w:lang w:eastAsia="sk-SK"/>
        </w:rPr>
        <w:t>v súvislosti s rôznymi druhmi cestovných dokladov.</w:t>
      </w:r>
      <w:r w:rsidR="00296135">
        <w:rPr>
          <w:color w:val="000000"/>
          <w:szCs w:val="24"/>
          <w:lang w:eastAsia="sk-SK"/>
        </w:rPr>
        <w:t xml:space="preserve"> </w:t>
      </w:r>
      <w:r w:rsidR="00DE4442">
        <w:rPr>
          <w:color w:val="000000"/>
          <w:szCs w:val="24"/>
          <w:lang w:eastAsia="sk-SK"/>
        </w:rPr>
        <w:tab/>
      </w:r>
      <w:r>
        <w:rPr>
          <w:color w:val="000000"/>
          <w:szCs w:val="24"/>
          <w:lang w:eastAsia="sk-SK"/>
        </w:rPr>
        <w:t>V Slovenskej republike nie je</w:t>
      </w:r>
      <w:r w:rsidR="00B75A34">
        <w:rPr>
          <w:color w:val="000000"/>
          <w:szCs w:val="24"/>
          <w:lang w:eastAsia="sk-SK"/>
        </w:rPr>
        <w:t xml:space="preserve"> </w:t>
      </w:r>
      <w:r>
        <w:rPr>
          <w:color w:val="000000"/>
          <w:szCs w:val="24"/>
          <w:lang w:eastAsia="sk-SK"/>
        </w:rPr>
        <w:t xml:space="preserve">do súčasnosti v právnych predpisoch jednoznačne stanovené, ktorý ústredný orgán štátnej správy je príslušný na </w:t>
      </w:r>
      <w:r w:rsidR="0025746C">
        <w:rPr>
          <w:color w:val="000000"/>
          <w:szCs w:val="24"/>
          <w:lang w:eastAsia="sk-SK"/>
        </w:rPr>
        <w:t>uznanie</w:t>
      </w:r>
      <w:r>
        <w:rPr>
          <w:color w:val="000000"/>
          <w:szCs w:val="24"/>
          <w:lang w:eastAsia="sk-SK"/>
        </w:rPr>
        <w:t xml:space="preserve"> cestovných dokladov </w:t>
      </w:r>
      <w:r>
        <w:rPr>
          <w:color w:val="000000"/>
          <w:szCs w:val="24"/>
          <w:lang w:eastAsia="sk-SK"/>
        </w:rPr>
        <w:lastRenderedPageBreak/>
        <w:t xml:space="preserve">iných štátov sveta. Doplnením zákona o takéto ustanovenie sa jednoznačne špecifikuje, že takýmto orgánom je v Slovenskej republike ministerstvo vnútra. </w:t>
      </w:r>
    </w:p>
    <w:p w:rsidR="00110E88" w:rsidRDefault="00110E88" w:rsidP="005C672E">
      <w:pPr>
        <w:rPr>
          <w:b/>
          <w:szCs w:val="24"/>
        </w:rPr>
      </w:pPr>
    </w:p>
    <w:p w:rsidR="00110E88" w:rsidRDefault="00110E88" w:rsidP="005C672E">
      <w:pPr>
        <w:rPr>
          <w:b/>
          <w:szCs w:val="24"/>
        </w:rPr>
      </w:pPr>
      <w:r>
        <w:rPr>
          <w:b/>
          <w:szCs w:val="24"/>
        </w:rPr>
        <w:t xml:space="preserve">K bodu </w:t>
      </w:r>
      <w:r w:rsidR="00EA6ECD">
        <w:rPr>
          <w:b/>
          <w:szCs w:val="24"/>
        </w:rPr>
        <w:t>4</w:t>
      </w:r>
      <w:r>
        <w:rPr>
          <w:b/>
          <w:szCs w:val="24"/>
        </w:rPr>
        <w:t xml:space="preserve"> (§ 6 ods. 5 a 6)</w:t>
      </w:r>
    </w:p>
    <w:p w:rsidR="005B21CF" w:rsidRDefault="005B21CF" w:rsidP="005B21CF">
      <w:pPr>
        <w:pStyle w:val="Odsekzoznamu"/>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Pravidlá, ktorými sa spravuje hraničná kontrola osôb, ktoré prekračujú vonkajšie hranice členských štátov Únie</w:t>
      </w:r>
      <w:r w:rsidR="0025746C">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sú upravené nariadením Európskeho parlamentu a Rady (EÚ) 2016/399, ktorým sa ustanovuje kódex Únie o pravidlách upravujúcich pohyb osôb cez hranice (Kódex schengenských hraníc) v platnom znení. </w:t>
      </w:r>
    </w:p>
    <w:p w:rsidR="005B21CF" w:rsidRDefault="005B21CF" w:rsidP="005B21CF">
      <w:pPr>
        <w:pStyle w:val="Odsekzoznamu"/>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Kódex schengenských hraníc v § 6 ods. 1 upravuje podmienky pre vstup štátnych príslušníkov tretej krajiny</w:t>
      </w:r>
      <w:r>
        <w:rPr>
          <w:sz w:val="24"/>
          <w:szCs w:val="24"/>
        </w:rPr>
        <w:t xml:space="preserve"> </w:t>
      </w:r>
      <w:r>
        <w:rPr>
          <w:rFonts w:ascii="Times New Roman" w:hAnsi="Times New Roman" w:cs="Times New Roman"/>
          <w:sz w:val="24"/>
          <w:szCs w:val="24"/>
          <w:lang w:eastAsia="sk-SK"/>
        </w:rPr>
        <w:t>na územie členských štátov, pričom jednou z týchto podmienok je, aby štátni príslušníci tretej krajiny mali platný cestovný doklad, ktorý jeho držiteľa oprávňuje prekročiť vonkajšiu hranicu.</w:t>
      </w:r>
    </w:p>
    <w:p w:rsidR="005B21CF" w:rsidRDefault="005B21CF" w:rsidP="005B21CF">
      <w:pPr>
        <w:pStyle w:val="Odsekzoznamu"/>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Pokiaľ však ide o výstup štátnych príslušníkov tretej kr</w:t>
      </w:r>
      <w:r w:rsidR="0025746C">
        <w:rPr>
          <w:rFonts w:ascii="Times New Roman" w:hAnsi="Times New Roman" w:cs="Times New Roman"/>
          <w:sz w:val="24"/>
          <w:szCs w:val="24"/>
          <w:lang w:eastAsia="sk-SK"/>
        </w:rPr>
        <w:t xml:space="preserve">ajiny z územia členských štátov, </w:t>
      </w:r>
      <w:r>
        <w:rPr>
          <w:rFonts w:ascii="Times New Roman" w:hAnsi="Times New Roman" w:cs="Times New Roman"/>
          <w:sz w:val="24"/>
          <w:szCs w:val="24"/>
          <w:lang w:eastAsia="sk-SK"/>
        </w:rPr>
        <w:t xml:space="preserve">Kódex schengenských hraníc tu nestanovuje žiadne podmienky, no na druhej strane v čl. 8 ods. 3 upravuje spôsob dôkladnej kontroly, ktorej  sú povinní podrobiť sa štátni príslušníci tretej krajiny na vstupe aj výstupe. Obligatórnym prvkom dôkladnej kontroly na výstupe je aj overenie  pravosti a platnosti cestovného dokladu na prekročenie hranice, a to aj nahliadnutím do príslušných databáz. </w:t>
      </w:r>
    </w:p>
    <w:p w:rsidR="005B21CF" w:rsidRDefault="005B21CF" w:rsidP="005B21CF">
      <w:pPr>
        <w:pStyle w:val="Odsekzoznamu"/>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Cieľom návrhu je uložiť štátnym príslušníkom tretej krajiny povinnosť mať aj </w:t>
      </w:r>
      <w:r>
        <w:rPr>
          <w:rFonts w:ascii="Times New Roman" w:hAnsi="Times New Roman" w:cs="Times New Roman"/>
          <w:sz w:val="24"/>
          <w:szCs w:val="24"/>
          <w:lang w:eastAsia="sk-SK"/>
        </w:rPr>
        <w:br/>
        <w:t xml:space="preserve">pri vycestovaní z územia Slovenskej republiky cez vonkajšiu hranicu platný cestovný </w:t>
      </w:r>
      <w:r w:rsidR="00323F76">
        <w:rPr>
          <w:rFonts w:ascii="Times New Roman" w:hAnsi="Times New Roman" w:cs="Times New Roman"/>
          <w:sz w:val="24"/>
          <w:szCs w:val="24"/>
          <w:lang w:eastAsia="sk-SK"/>
        </w:rPr>
        <w:t>doklad</w:t>
      </w:r>
      <w:r>
        <w:rPr>
          <w:rFonts w:ascii="Times New Roman" w:hAnsi="Times New Roman" w:cs="Times New Roman"/>
          <w:sz w:val="24"/>
          <w:szCs w:val="24"/>
          <w:lang w:eastAsia="sk-SK"/>
        </w:rPr>
        <w:t xml:space="preserve"> a oprávniť policajný útvar zamietnuť vycestovať, ak sa štátny príslušník tretej krajiny nepreukáže platným cestovným </w:t>
      </w:r>
      <w:r w:rsidR="00323F76">
        <w:rPr>
          <w:rFonts w:ascii="Times New Roman" w:hAnsi="Times New Roman" w:cs="Times New Roman"/>
          <w:sz w:val="24"/>
          <w:szCs w:val="24"/>
          <w:lang w:eastAsia="sk-SK"/>
        </w:rPr>
        <w:t>dokladom</w:t>
      </w:r>
      <w:r>
        <w:rPr>
          <w:rFonts w:ascii="Times New Roman" w:hAnsi="Times New Roman" w:cs="Times New Roman"/>
          <w:sz w:val="24"/>
          <w:szCs w:val="24"/>
          <w:lang w:eastAsia="sk-SK"/>
        </w:rPr>
        <w:t>.</w:t>
      </w:r>
    </w:p>
    <w:p w:rsidR="005B21CF" w:rsidRPr="005B21CF" w:rsidRDefault="005B21CF" w:rsidP="005B21CF">
      <w:pPr>
        <w:pStyle w:val="Odsekzoznamu"/>
        <w:spacing w:after="0" w:line="240" w:lineRule="auto"/>
        <w:ind w:left="0" w:firstLine="709"/>
        <w:jc w:val="both"/>
        <w:rPr>
          <w:rFonts w:ascii="Times New Roman" w:hAnsi="Times New Roman" w:cs="Times New Roman"/>
          <w:sz w:val="24"/>
          <w:szCs w:val="24"/>
          <w:lang w:eastAsia="sk-SK"/>
        </w:rPr>
      </w:pPr>
      <w:r w:rsidRPr="005B21CF">
        <w:rPr>
          <w:rFonts w:ascii="Times New Roman" w:hAnsi="Times New Roman" w:cs="Times New Roman"/>
          <w:sz w:val="24"/>
          <w:szCs w:val="24"/>
          <w:lang w:eastAsia="sk-SK"/>
        </w:rPr>
        <w:t xml:space="preserve">Táto povinnosť však nebude platiť v prípade, že štátny príslušník tretej krajiny je administratívne vyhostený z územia Slovenskej republiky. Nebude sa tiež uplatňovať v prípade trvalého návratu štátneho príslušníka tretej krajiny do krajiny jeho pôvodu, to znamená do krajiny, ktorej je občanom alebo v ktorej má pobyt a do krajiny, cez ktorú </w:t>
      </w:r>
      <w:proofErr w:type="spellStart"/>
      <w:r w:rsidRPr="005B21CF">
        <w:rPr>
          <w:rFonts w:ascii="Times New Roman" w:hAnsi="Times New Roman" w:cs="Times New Roman"/>
          <w:sz w:val="24"/>
          <w:szCs w:val="24"/>
          <w:lang w:eastAsia="sk-SK"/>
        </w:rPr>
        <w:t>tranzitoval</w:t>
      </w:r>
      <w:proofErr w:type="spellEnd"/>
      <w:r w:rsidRPr="005B21CF">
        <w:rPr>
          <w:rFonts w:ascii="Times New Roman" w:hAnsi="Times New Roman" w:cs="Times New Roman"/>
          <w:sz w:val="24"/>
          <w:szCs w:val="24"/>
          <w:lang w:eastAsia="sk-SK"/>
        </w:rPr>
        <w:t xml:space="preserve">. Rovnako sa toto ustanovenie neuplatní v prípade, že sa štátny príslušník tretej krajiny rozhodne dobrovoľne natrvalo vrátiť do ktorejkoľvek inej krajiny, </w:t>
      </w:r>
      <w:r w:rsidR="0025746C">
        <w:rPr>
          <w:rFonts w:ascii="Times New Roman" w:hAnsi="Times New Roman" w:cs="Times New Roman"/>
          <w:sz w:val="24"/>
          <w:szCs w:val="24"/>
          <w:lang w:eastAsia="sk-SK"/>
        </w:rPr>
        <w:t>ktorá ho</w:t>
      </w:r>
      <w:r w:rsidRPr="005B21CF">
        <w:rPr>
          <w:rFonts w:ascii="Times New Roman" w:hAnsi="Times New Roman" w:cs="Times New Roman"/>
          <w:sz w:val="24"/>
          <w:szCs w:val="24"/>
          <w:lang w:eastAsia="sk-SK"/>
        </w:rPr>
        <w:t xml:space="preserve"> prijme. </w:t>
      </w:r>
    </w:p>
    <w:p w:rsidR="00110E88" w:rsidRPr="00110E88" w:rsidRDefault="00110E88" w:rsidP="00110E88">
      <w:pPr>
        <w:pStyle w:val="Odsekzoznamu"/>
        <w:spacing w:after="0" w:line="240" w:lineRule="auto"/>
        <w:ind w:left="0" w:firstLine="709"/>
        <w:jc w:val="both"/>
        <w:rPr>
          <w:rFonts w:ascii="Times New Roman" w:hAnsi="Times New Roman" w:cs="Times New Roman"/>
          <w:sz w:val="24"/>
          <w:szCs w:val="24"/>
          <w:lang w:eastAsia="sk-SK"/>
        </w:rPr>
      </w:pPr>
    </w:p>
    <w:p w:rsidR="005C672E" w:rsidRDefault="005C672E" w:rsidP="005C672E">
      <w:pPr>
        <w:rPr>
          <w:b/>
          <w:szCs w:val="24"/>
        </w:rPr>
      </w:pPr>
      <w:r>
        <w:rPr>
          <w:b/>
          <w:szCs w:val="24"/>
        </w:rPr>
        <w:t xml:space="preserve">K bodu </w:t>
      </w:r>
      <w:r w:rsidR="00EA6ECD">
        <w:rPr>
          <w:b/>
          <w:szCs w:val="24"/>
        </w:rPr>
        <w:t>5</w:t>
      </w:r>
      <w:r>
        <w:rPr>
          <w:b/>
          <w:szCs w:val="24"/>
        </w:rPr>
        <w:t xml:space="preserve"> (§ 10 ods. 6)</w:t>
      </w:r>
    </w:p>
    <w:p w:rsidR="005C672E" w:rsidRDefault="005C672E" w:rsidP="005C672E">
      <w:pPr>
        <w:rPr>
          <w:color w:val="000000"/>
          <w:szCs w:val="24"/>
          <w:lang w:eastAsia="sk-SK"/>
        </w:rPr>
      </w:pPr>
      <w:r>
        <w:rPr>
          <w:b/>
          <w:szCs w:val="24"/>
        </w:rPr>
        <w:tab/>
      </w:r>
      <w:r w:rsidR="00A30305" w:rsidRPr="00A30305">
        <w:rPr>
          <w:szCs w:val="24"/>
        </w:rPr>
        <w:t>O</w:t>
      </w:r>
      <w:r w:rsidRPr="00EE5966">
        <w:rPr>
          <w:color w:val="000000"/>
          <w:szCs w:val="24"/>
          <w:lang w:eastAsia="sk-SK"/>
        </w:rPr>
        <w:t xml:space="preserve">dkaz na osobitný predpis </w:t>
      </w:r>
      <w:r w:rsidR="00A30305">
        <w:rPr>
          <w:color w:val="000000"/>
          <w:szCs w:val="24"/>
          <w:lang w:eastAsia="sk-SK"/>
        </w:rPr>
        <w:t>sa stal neaktuálnym</w:t>
      </w:r>
      <w:r w:rsidRPr="00EE5966">
        <w:rPr>
          <w:color w:val="000000"/>
          <w:szCs w:val="24"/>
          <w:lang w:eastAsia="sk-SK"/>
        </w:rPr>
        <w:t>.</w:t>
      </w:r>
      <w:r w:rsidRPr="00061278">
        <w:rPr>
          <w:color w:val="000000"/>
          <w:szCs w:val="24"/>
          <w:lang w:eastAsia="sk-SK"/>
        </w:rPr>
        <w:t xml:space="preserve">  </w:t>
      </w:r>
    </w:p>
    <w:p w:rsidR="00971A1D" w:rsidRDefault="00971A1D" w:rsidP="005C672E">
      <w:pPr>
        <w:rPr>
          <w:color w:val="000000"/>
          <w:szCs w:val="24"/>
          <w:lang w:eastAsia="sk-SK"/>
        </w:rPr>
      </w:pPr>
    </w:p>
    <w:p w:rsidR="00686310" w:rsidRPr="00574104" w:rsidRDefault="00686310" w:rsidP="005C672E">
      <w:pPr>
        <w:rPr>
          <w:b/>
          <w:szCs w:val="24"/>
          <w:lang w:eastAsia="sk-SK"/>
        </w:rPr>
      </w:pPr>
      <w:r w:rsidRPr="00574104">
        <w:rPr>
          <w:b/>
          <w:szCs w:val="24"/>
          <w:lang w:eastAsia="sk-SK"/>
        </w:rPr>
        <w:t>K bodu 6 (§ 23 ods. 6 písm. c))</w:t>
      </w:r>
    </w:p>
    <w:p w:rsidR="00971A1D" w:rsidRPr="00574104" w:rsidRDefault="00971A1D" w:rsidP="00386F5E">
      <w:pPr>
        <w:ind w:firstLine="708"/>
        <w:rPr>
          <w:szCs w:val="24"/>
          <w:lang w:eastAsia="sk-SK"/>
        </w:rPr>
      </w:pPr>
      <w:r w:rsidRPr="00574104">
        <w:rPr>
          <w:szCs w:val="24"/>
          <w:lang w:eastAsia="sk-SK"/>
        </w:rPr>
        <w:t>V súvislosti  s používaným pojmom medzinárodná hromadná doprava sa vypúšťa z tohto pojmu slovo „hromadná“, aby nevznikali pochybnosti, že tento pojem zahŕňa tak medzinárodnú osobnú dopravu ako aj medzinárodnú nákladnú dopravu pri jednotlivých druhoch dopravy.</w:t>
      </w:r>
    </w:p>
    <w:p w:rsidR="00971A1D" w:rsidRPr="00574104" w:rsidRDefault="00971A1D" w:rsidP="005C672E">
      <w:pPr>
        <w:rPr>
          <w:szCs w:val="24"/>
          <w:lang w:eastAsia="sk-SK"/>
        </w:rPr>
      </w:pPr>
    </w:p>
    <w:p w:rsidR="00971A1D" w:rsidRPr="00574104" w:rsidRDefault="00971A1D" w:rsidP="00971A1D">
      <w:pPr>
        <w:rPr>
          <w:rFonts w:eastAsia="Calibri" w:cs="Times New Roman"/>
          <w:b/>
          <w:szCs w:val="24"/>
        </w:rPr>
      </w:pPr>
      <w:r w:rsidRPr="00574104">
        <w:rPr>
          <w:rFonts w:eastAsia="Calibri" w:cs="Times New Roman"/>
          <w:b/>
          <w:szCs w:val="24"/>
        </w:rPr>
        <w:t xml:space="preserve">K bodom </w:t>
      </w:r>
      <w:r w:rsidR="00386F5E" w:rsidRPr="00574104">
        <w:rPr>
          <w:rFonts w:eastAsia="Calibri" w:cs="Times New Roman"/>
          <w:b/>
          <w:szCs w:val="24"/>
        </w:rPr>
        <w:t>7</w:t>
      </w:r>
      <w:r w:rsidRPr="00574104">
        <w:rPr>
          <w:rFonts w:eastAsia="Calibri" w:cs="Times New Roman"/>
          <w:b/>
          <w:szCs w:val="24"/>
        </w:rPr>
        <w:t xml:space="preserve"> a</w:t>
      </w:r>
      <w:r w:rsidR="00FF62B6" w:rsidRPr="00574104">
        <w:rPr>
          <w:rFonts w:eastAsia="Calibri" w:cs="Times New Roman"/>
          <w:b/>
          <w:szCs w:val="24"/>
        </w:rPr>
        <w:t xml:space="preserve"> 22 až </w:t>
      </w:r>
      <w:r w:rsidRPr="00574104">
        <w:rPr>
          <w:rFonts w:eastAsia="Calibri" w:cs="Times New Roman"/>
          <w:b/>
          <w:szCs w:val="24"/>
        </w:rPr>
        <w:t>2</w:t>
      </w:r>
      <w:r w:rsidR="00686310" w:rsidRPr="00574104">
        <w:rPr>
          <w:rFonts w:eastAsia="Calibri" w:cs="Times New Roman"/>
          <w:b/>
          <w:szCs w:val="24"/>
        </w:rPr>
        <w:t>4</w:t>
      </w:r>
      <w:r w:rsidRPr="00574104">
        <w:rPr>
          <w:rFonts w:eastAsia="Calibri" w:cs="Times New Roman"/>
          <w:b/>
          <w:szCs w:val="24"/>
        </w:rPr>
        <w:t xml:space="preserve"> (§ 31 ods. 3</w:t>
      </w:r>
      <w:r w:rsidR="00B608CB">
        <w:rPr>
          <w:rFonts w:eastAsia="Calibri" w:cs="Times New Roman"/>
          <w:b/>
          <w:szCs w:val="24"/>
        </w:rPr>
        <w:t xml:space="preserve"> prvá e tretia veta</w:t>
      </w:r>
      <w:r w:rsidRPr="00574104">
        <w:rPr>
          <w:rFonts w:eastAsia="Calibri" w:cs="Times New Roman"/>
          <w:b/>
          <w:szCs w:val="24"/>
        </w:rPr>
        <w:t xml:space="preserve">, § 44 ods. 1 písm. </w:t>
      </w:r>
      <w:r w:rsidR="00FF62B6" w:rsidRPr="00574104">
        <w:rPr>
          <w:rFonts w:eastAsia="Calibri" w:cs="Times New Roman"/>
          <w:b/>
          <w:szCs w:val="24"/>
        </w:rPr>
        <w:t xml:space="preserve">e až </w:t>
      </w:r>
      <w:r w:rsidRPr="00574104">
        <w:rPr>
          <w:rFonts w:eastAsia="Calibri" w:cs="Times New Roman"/>
          <w:b/>
          <w:szCs w:val="24"/>
        </w:rPr>
        <w:t>g))</w:t>
      </w:r>
    </w:p>
    <w:p w:rsidR="00971A1D" w:rsidRPr="00574104" w:rsidRDefault="00971A1D" w:rsidP="00386F5E">
      <w:pPr>
        <w:ind w:firstLine="708"/>
        <w:rPr>
          <w:rFonts w:eastAsia="Calibri" w:cs="Times New Roman"/>
          <w:szCs w:val="24"/>
        </w:rPr>
      </w:pPr>
      <w:r w:rsidRPr="00574104">
        <w:rPr>
          <w:rFonts w:eastAsia="Calibri" w:cs="Times New Roman"/>
          <w:szCs w:val="24"/>
        </w:rPr>
        <w:t>Navrhovaná zmena rozširuje okruh štátnych príslušníkov tretích krajín  oprávnených podať žiadosť o udelenie prechodného alebo trvalého pobytu na policajnom útvare o odídencov z Ukrajiny, ktorým bolo na území Slovenskej republiky poskytnuté dočasné útočisko.</w:t>
      </w:r>
      <w:r w:rsidR="00686310" w:rsidRPr="00574104">
        <w:rPr>
          <w:rFonts w:eastAsia="Calibri" w:cs="Times New Roman"/>
          <w:szCs w:val="24"/>
        </w:rPr>
        <w:t xml:space="preserve"> </w:t>
      </w:r>
      <w:r w:rsidR="00386F5E" w:rsidRPr="00574104">
        <w:rPr>
          <w:rFonts w:eastAsia="Calibri" w:cs="Times New Roman"/>
          <w:szCs w:val="24"/>
        </w:rPr>
        <w:t>Zároveň sa ustanovuje, že na území Slovenskej republiky bude môcť zotrvať každý štátny príslušník tretej krajiny až do rozhodnutia o žiadosti o udelenie prechodného pobytu za podmienky, že žiadosť podá úplnú</w:t>
      </w:r>
      <w:r w:rsidR="00B608CB">
        <w:rPr>
          <w:rFonts w:eastAsia="Calibri" w:cs="Times New Roman"/>
          <w:szCs w:val="24"/>
        </w:rPr>
        <w:t>, teda  takáto úprava sa nebude vzťahovať iba na vybrané prechodné pobyty</w:t>
      </w:r>
      <w:r w:rsidR="00386F5E" w:rsidRPr="00574104">
        <w:rPr>
          <w:rFonts w:eastAsia="Calibri" w:cs="Times New Roman"/>
          <w:szCs w:val="24"/>
        </w:rPr>
        <w:t>.</w:t>
      </w:r>
      <w:r w:rsidRPr="00574104">
        <w:rPr>
          <w:rFonts w:eastAsia="Calibri" w:cs="Times New Roman"/>
          <w:szCs w:val="24"/>
        </w:rPr>
        <w:t xml:space="preserve">  </w:t>
      </w:r>
      <w:r w:rsidRPr="00574104">
        <w:rPr>
          <w:rFonts w:eastAsia="Calibri" w:cs="Times New Roman"/>
          <w:szCs w:val="24"/>
        </w:rPr>
        <w:tab/>
      </w:r>
    </w:p>
    <w:p w:rsidR="00971A1D" w:rsidRPr="00574104" w:rsidRDefault="00971A1D" w:rsidP="00971A1D">
      <w:pPr>
        <w:rPr>
          <w:rFonts w:eastAsia="Calibri" w:cs="Times New Roman"/>
          <w:b/>
          <w:szCs w:val="24"/>
        </w:rPr>
      </w:pPr>
    </w:p>
    <w:p w:rsidR="00971A1D" w:rsidRPr="00574104" w:rsidRDefault="00971A1D" w:rsidP="00971A1D">
      <w:pPr>
        <w:rPr>
          <w:rFonts w:eastAsia="Calibri" w:cs="Times New Roman"/>
          <w:b/>
          <w:szCs w:val="24"/>
        </w:rPr>
      </w:pPr>
      <w:r w:rsidRPr="00574104">
        <w:rPr>
          <w:rFonts w:eastAsia="Calibri" w:cs="Times New Roman"/>
          <w:b/>
          <w:szCs w:val="24"/>
        </w:rPr>
        <w:t xml:space="preserve">K bodu </w:t>
      </w:r>
      <w:r w:rsidR="00386F5E" w:rsidRPr="00574104">
        <w:rPr>
          <w:rFonts w:eastAsia="Calibri" w:cs="Times New Roman"/>
          <w:b/>
          <w:szCs w:val="24"/>
        </w:rPr>
        <w:t>8</w:t>
      </w:r>
      <w:r w:rsidRPr="00574104">
        <w:rPr>
          <w:rFonts w:eastAsia="Calibri" w:cs="Times New Roman"/>
          <w:b/>
          <w:szCs w:val="24"/>
        </w:rPr>
        <w:t xml:space="preserve"> (§ 31 ods. 6) </w:t>
      </w:r>
    </w:p>
    <w:p w:rsidR="00971A1D" w:rsidRPr="00574104" w:rsidRDefault="00971A1D" w:rsidP="0093152B">
      <w:pPr>
        <w:ind w:firstLine="708"/>
        <w:rPr>
          <w:rFonts w:eastAsia="Calibri" w:cs="Times New Roman"/>
        </w:rPr>
      </w:pPr>
      <w:r w:rsidRPr="00574104">
        <w:rPr>
          <w:rFonts w:eastAsia="Calibri" w:cs="Times New Roman"/>
        </w:rPr>
        <w:t xml:space="preserve">V súvislosti s potrebami aplikačnej praxe sa navrhuje </w:t>
      </w:r>
      <w:r w:rsidR="000619B4">
        <w:rPr>
          <w:rFonts w:eastAsia="Calibri" w:cs="Times New Roman"/>
        </w:rPr>
        <w:t xml:space="preserve">doplniť </w:t>
      </w:r>
      <w:r w:rsidRPr="00574104">
        <w:rPr>
          <w:rFonts w:eastAsia="Calibri" w:cs="Times New Roman"/>
        </w:rPr>
        <w:t>ustanoveni</w:t>
      </w:r>
      <w:r w:rsidR="000619B4">
        <w:rPr>
          <w:rFonts w:eastAsia="Calibri" w:cs="Times New Roman"/>
        </w:rPr>
        <w:t>e o zmene účelu pobytu</w:t>
      </w:r>
      <w:r w:rsidRPr="00574104">
        <w:rPr>
          <w:rFonts w:eastAsia="Calibri" w:cs="Times New Roman"/>
        </w:rPr>
        <w:t xml:space="preserve">, </w:t>
      </w:r>
      <w:r w:rsidR="000619B4">
        <w:rPr>
          <w:rFonts w:eastAsia="Calibri" w:cs="Times New Roman"/>
        </w:rPr>
        <w:t>pretože</w:t>
      </w:r>
      <w:r w:rsidRPr="00574104">
        <w:rPr>
          <w:rFonts w:eastAsia="Calibri" w:cs="Times New Roman"/>
        </w:rPr>
        <w:t xml:space="preserve"> sa vyskytujú situácie, kedy štátny príslušníci tretích krajín účelovo menia účel prechodného pobytu zo zamestnania na prechodný pobyt na účel podnikania. Fakticky však naďalej vykonávajú závislú prácu. Z tohto dôvodu štátny príslušník tretej </w:t>
      </w:r>
      <w:r w:rsidRPr="00574104">
        <w:rPr>
          <w:rFonts w:eastAsia="Calibri" w:cs="Times New Roman"/>
        </w:rPr>
        <w:lastRenderedPageBreak/>
        <w:t>krajiny, ktorý má udelený prechodný pobyt na účel zamestnania</w:t>
      </w:r>
      <w:r w:rsidR="00386F5E" w:rsidRPr="00574104">
        <w:rPr>
          <w:rFonts w:eastAsia="Calibri" w:cs="Times New Roman"/>
        </w:rPr>
        <w:t>,</w:t>
      </w:r>
      <w:r w:rsidRPr="00574104">
        <w:rPr>
          <w:rFonts w:eastAsia="Calibri" w:cs="Times New Roman"/>
        </w:rPr>
        <w:t xml:space="preserve"> bude môcť požiadať o zmenu účelu pobytu </w:t>
      </w:r>
      <w:r w:rsidR="000619B4">
        <w:rPr>
          <w:rFonts w:eastAsia="Calibri" w:cs="Times New Roman"/>
        </w:rPr>
        <w:t xml:space="preserve">na účel podnikania </w:t>
      </w:r>
      <w:r w:rsidRPr="00574104">
        <w:rPr>
          <w:rFonts w:eastAsia="Calibri" w:cs="Times New Roman"/>
        </w:rPr>
        <w:t xml:space="preserve">až po uplynutí jedného roka odo dňa udelenia prechodného pobytu na účel zamestnania.   </w:t>
      </w:r>
    </w:p>
    <w:p w:rsidR="00971A1D" w:rsidRPr="00574104" w:rsidRDefault="00971A1D" w:rsidP="00971A1D">
      <w:pPr>
        <w:rPr>
          <w:rFonts w:eastAsia="Calibri" w:cs="Times New Roman"/>
        </w:rPr>
      </w:pPr>
    </w:p>
    <w:p w:rsidR="00971A1D" w:rsidRPr="00574104" w:rsidRDefault="00971A1D" w:rsidP="00971A1D">
      <w:pPr>
        <w:rPr>
          <w:rFonts w:eastAsia="Calibri" w:cs="Times New Roman"/>
          <w:b/>
          <w:szCs w:val="24"/>
        </w:rPr>
      </w:pPr>
      <w:r w:rsidRPr="00574104">
        <w:rPr>
          <w:rFonts w:eastAsia="Calibri" w:cs="Times New Roman"/>
          <w:b/>
          <w:szCs w:val="24"/>
        </w:rPr>
        <w:t xml:space="preserve">K bodu </w:t>
      </w:r>
      <w:r w:rsidR="0093152B" w:rsidRPr="00574104">
        <w:rPr>
          <w:rFonts w:eastAsia="Calibri" w:cs="Times New Roman"/>
          <w:b/>
          <w:szCs w:val="24"/>
        </w:rPr>
        <w:t>9</w:t>
      </w:r>
      <w:r w:rsidRPr="00574104">
        <w:rPr>
          <w:rFonts w:eastAsia="Calibri" w:cs="Times New Roman"/>
          <w:b/>
          <w:szCs w:val="24"/>
        </w:rPr>
        <w:t xml:space="preserve"> (§ 32 ods. 2 písm. a))</w:t>
      </w:r>
    </w:p>
    <w:p w:rsidR="00971A1D" w:rsidRPr="00574104" w:rsidRDefault="00971A1D" w:rsidP="0093152B">
      <w:pPr>
        <w:shd w:val="clear" w:color="auto" w:fill="FFFFFF"/>
        <w:spacing w:line="270" w:lineRule="atLeast"/>
        <w:ind w:firstLine="708"/>
        <w:rPr>
          <w:rFonts w:eastAsia="Times New Roman" w:cs="Times New Roman"/>
          <w:szCs w:val="24"/>
          <w:shd w:val="clear" w:color="auto" w:fill="FFFFFF"/>
          <w:lang w:eastAsia="sk-SK"/>
        </w:rPr>
      </w:pPr>
      <w:r w:rsidRPr="00574104">
        <w:rPr>
          <w:rFonts w:eastAsia="Times New Roman" w:cs="Times New Roman"/>
          <w:szCs w:val="24"/>
          <w:shd w:val="clear" w:color="auto" w:fill="FFFFFF"/>
          <w:lang w:eastAsia="sk-SK"/>
        </w:rPr>
        <w:t xml:space="preserve">Do ustanovenia upravujúceho účel prechodného pobytu sa dopĺňa </w:t>
      </w:r>
      <w:r w:rsidRPr="00574104">
        <w:rPr>
          <w:rFonts w:eastAsia="Times New Roman" w:cs="Times New Roman"/>
          <w:szCs w:val="24"/>
          <w:lang w:eastAsia="sk-SK"/>
        </w:rPr>
        <w:t xml:space="preserve">register právnických osôb, podnikateľov a orgánov verejnej moci </w:t>
      </w:r>
      <w:r w:rsidRPr="00574104">
        <w:rPr>
          <w:rFonts w:eastAsia="Times New Roman" w:cs="Times New Roman"/>
          <w:szCs w:val="24"/>
          <w:shd w:val="clear" w:color="auto" w:fill="FFFFFF"/>
          <w:lang w:eastAsia="sk-SK"/>
        </w:rPr>
        <w:t xml:space="preserve">z dôvodu, že podľa § 2 ods. 2, 4 a 5 zákona </w:t>
      </w:r>
      <w:r w:rsidRPr="00574104">
        <w:rPr>
          <w:rFonts w:eastAsia="Times New Roman" w:cs="Times New Roman"/>
          <w:szCs w:val="24"/>
          <w:shd w:val="clear" w:color="auto" w:fill="FFFFFF"/>
          <w:lang w:eastAsia="sk-SK"/>
        </w:rPr>
        <w:br/>
        <w:t>č. 272/2015 Z. z.  do registra právnických osôb (RPO) sa zapisujú údaje o právnickej osobe, fyzickej osobe – podnikateľovi, podniku zahraničnej osoby a o organizačnej zložke podniku zahraničnej osoby, orgáne verejnej  moci, odštepnom závode</w:t>
      </w:r>
      <w:r w:rsidR="00D43A2A" w:rsidRPr="00574104">
        <w:rPr>
          <w:rFonts w:eastAsia="Times New Roman" w:cs="Times New Roman"/>
          <w:szCs w:val="24"/>
          <w:shd w:val="clear" w:color="auto" w:fill="FFFFFF"/>
          <w:lang w:eastAsia="sk-SK"/>
        </w:rPr>
        <w:t xml:space="preserve"> atď.</w:t>
      </w:r>
      <w:r w:rsidRPr="00574104">
        <w:rPr>
          <w:rFonts w:eastAsia="Times New Roman" w:cs="Times New Roman"/>
          <w:szCs w:val="24"/>
          <w:shd w:val="clear" w:color="auto" w:fill="FFFFFF"/>
          <w:lang w:eastAsia="sk-SK"/>
        </w:rPr>
        <w:t xml:space="preserve"> </w:t>
      </w:r>
    </w:p>
    <w:p w:rsidR="00971A1D" w:rsidRPr="00061278" w:rsidRDefault="00971A1D" w:rsidP="005C672E">
      <w:pPr>
        <w:rPr>
          <w:color w:val="000000"/>
          <w:szCs w:val="24"/>
          <w:lang w:eastAsia="sk-SK"/>
        </w:rPr>
      </w:pPr>
    </w:p>
    <w:p w:rsidR="005C672E" w:rsidRPr="00451423" w:rsidRDefault="005C672E" w:rsidP="005C672E">
      <w:pPr>
        <w:rPr>
          <w:b/>
          <w:szCs w:val="24"/>
        </w:rPr>
      </w:pPr>
      <w:r w:rsidRPr="00451423">
        <w:rPr>
          <w:b/>
          <w:szCs w:val="24"/>
        </w:rPr>
        <w:t xml:space="preserve">K bodu </w:t>
      </w:r>
      <w:r w:rsidR="0093152B">
        <w:rPr>
          <w:b/>
          <w:szCs w:val="24"/>
        </w:rPr>
        <w:t>10</w:t>
      </w:r>
      <w:r w:rsidRPr="00451423">
        <w:rPr>
          <w:b/>
          <w:szCs w:val="24"/>
        </w:rPr>
        <w:t xml:space="preserve"> (§ 32 ods. 4)</w:t>
      </w:r>
    </w:p>
    <w:p w:rsidR="005C672E" w:rsidRPr="00B7493F" w:rsidRDefault="005C672E" w:rsidP="005C672E">
      <w:pPr>
        <w:ind w:firstLine="709"/>
        <w:rPr>
          <w:szCs w:val="24"/>
        </w:rPr>
      </w:pPr>
      <w:r>
        <w:rPr>
          <w:szCs w:val="24"/>
        </w:rPr>
        <w:t>Navrhovaná</w:t>
      </w:r>
      <w:r w:rsidRPr="00B7493F">
        <w:rPr>
          <w:szCs w:val="24"/>
        </w:rPr>
        <w:t xml:space="preserve"> zmena znižuje administratívnu záťaž pre štátnych príslušníkov tretích krajín, ktorí </w:t>
      </w:r>
      <w:r>
        <w:rPr>
          <w:szCs w:val="24"/>
        </w:rPr>
        <w:t xml:space="preserve">žiadajú  o </w:t>
      </w:r>
      <w:r w:rsidRPr="00B7493F">
        <w:rPr>
          <w:szCs w:val="24"/>
        </w:rPr>
        <w:t xml:space="preserve">udelenie </w:t>
      </w:r>
      <w:r>
        <w:rPr>
          <w:szCs w:val="24"/>
        </w:rPr>
        <w:t xml:space="preserve">prechodného </w:t>
      </w:r>
      <w:r w:rsidRPr="00B7493F">
        <w:rPr>
          <w:szCs w:val="24"/>
        </w:rPr>
        <w:t xml:space="preserve">pobytu </w:t>
      </w:r>
      <w:r>
        <w:rPr>
          <w:szCs w:val="24"/>
        </w:rPr>
        <w:t xml:space="preserve">na účel štúdia. V súlade s potrebami aplikačnej praxe budú </w:t>
      </w:r>
      <w:r w:rsidR="00FA1EAC">
        <w:rPr>
          <w:szCs w:val="24"/>
        </w:rPr>
        <w:t xml:space="preserve">môcť </w:t>
      </w:r>
      <w:r>
        <w:rPr>
          <w:szCs w:val="24"/>
        </w:rPr>
        <w:t>policajné ú</w:t>
      </w:r>
      <w:r w:rsidRPr="00B7493F">
        <w:rPr>
          <w:szCs w:val="24"/>
        </w:rPr>
        <w:t xml:space="preserve">tvary v konaní o udelenie prechodného pobytu na účel </w:t>
      </w:r>
      <w:r>
        <w:rPr>
          <w:szCs w:val="24"/>
        </w:rPr>
        <w:t xml:space="preserve">štúdia </w:t>
      </w:r>
      <w:r w:rsidRPr="00B7493F">
        <w:rPr>
          <w:szCs w:val="24"/>
        </w:rPr>
        <w:t xml:space="preserve"> akceptovať </w:t>
      </w:r>
      <w:r>
        <w:rPr>
          <w:szCs w:val="24"/>
        </w:rPr>
        <w:t xml:space="preserve">doklad potvrdzujúci účel pobytu </w:t>
      </w:r>
      <w:r w:rsidRPr="00B7493F">
        <w:rPr>
          <w:szCs w:val="24"/>
        </w:rPr>
        <w:t>starš</w:t>
      </w:r>
      <w:r>
        <w:rPr>
          <w:szCs w:val="24"/>
        </w:rPr>
        <w:t>í</w:t>
      </w:r>
      <w:r w:rsidRPr="00B7493F">
        <w:rPr>
          <w:szCs w:val="24"/>
        </w:rPr>
        <w:t xml:space="preserve"> ako 90 dní.  </w:t>
      </w:r>
    </w:p>
    <w:p w:rsidR="003D1FD4" w:rsidRDefault="003D1FD4" w:rsidP="005C672E">
      <w:pPr>
        <w:rPr>
          <w:b/>
          <w:szCs w:val="24"/>
        </w:rPr>
      </w:pPr>
    </w:p>
    <w:p w:rsidR="005C672E" w:rsidRDefault="005C672E" w:rsidP="005C672E">
      <w:pPr>
        <w:rPr>
          <w:b/>
        </w:rPr>
      </w:pPr>
      <w:r w:rsidRPr="002469EA">
        <w:rPr>
          <w:b/>
          <w:szCs w:val="24"/>
        </w:rPr>
        <w:t xml:space="preserve">K bodu </w:t>
      </w:r>
      <w:r>
        <w:rPr>
          <w:b/>
          <w:szCs w:val="24"/>
        </w:rPr>
        <w:t>1</w:t>
      </w:r>
      <w:r w:rsidR="0093152B">
        <w:rPr>
          <w:b/>
          <w:szCs w:val="24"/>
        </w:rPr>
        <w:t>1</w:t>
      </w:r>
      <w:r w:rsidRPr="002469EA">
        <w:rPr>
          <w:b/>
          <w:szCs w:val="24"/>
        </w:rPr>
        <w:t xml:space="preserve"> (</w:t>
      </w:r>
      <w:r w:rsidRPr="002469EA">
        <w:rPr>
          <w:b/>
        </w:rPr>
        <w:t>§ 33 ods. 3, § 34 ods. 4, § 38 ods. 10, § 40 ods. 6)</w:t>
      </w:r>
    </w:p>
    <w:p w:rsidR="005C672E" w:rsidRPr="00574104" w:rsidRDefault="005C672E" w:rsidP="005C672E">
      <w:r>
        <w:rPr>
          <w:b/>
        </w:rPr>
        <w:tab/>
      </w:r>
      <w:r>
        <w:t xml:space="preserve">Vzhľadom na to, že policajné útvary komunikujú s úradmi práce a ústredím práce elektronicky, je potrebné do príslušných ustanovení doplniť možnosť elektronického vyžiadania potvrdenia o možnosti obsadenia voľného pracovného miesta. </w:t>
      </w:r>
      <w:r w:rsidR="0093152B" w:rsidRPr="00574104">
        <w:t xml:space="preserve">Zároveň </w:t>
      </w:r>
      <w:r w:rsidR="00D43A2A" w:rsidRPr="00574104">
        <w:t>sa upravuje písomná forma na listinnú, nakoľko písomnou formou je aj elektronická forma.</w:t>
      </w:r>
    </w:p>
    <w:p w:rsidR="005C672E" w:rsidRDefault="005C672E" w:rsidP="005C672E">
      <w:pPr>
        <w:rPr>
          <w:b/>
          <w:szCs w:val="24"/>
        </w:rPr>
      </w:pPr>
    </w:p>
    <w:p w:rsidR="005C672E" w:rsidRDefault="005C672E" w:rsidP="005C672E">
      <w:pPr>
        <w:rPr>
          <w:b/>
          <w:szCs w:val="24"/>
        </w:rPr>
      </w:pPr>
      <w:r w:rsidRPr="002D0EDA">
        <w:rPr>
          <w:b/>
          <w:szCs w:val="24"/>
        </w:rPr>
        <w:t xml:space="preserve">K bodu </w:t>
      </w:r>
      <w:r>
        <w:rPr>
          <w:b/>
          <w:szCs w:val="24"/>
        </w:rPr>
        <w:t>1</w:t>
      </w:r>
      <w:r w:rsidR="00D43A2A">
        <w:rPr>
          <w:b/>
          <w:szCs w:val="24"/>
        </w:rPr>
        <w:t>2</w:t>
      </w:r>
      <w:r w:rsidRPr="002D0EDA">
        <w:rPr>
          <w:b/>
          <w:szCs w:val="24"/>
        </w:rPr>
        <w:t xml:space="preserve"> (§ 33 ods. 6 písm. j))</w:t>
      </w:r>
    </w:p>
    <w:p w:rsidR="00241151" w:rsidRDefault="003D1FD4" w:rsidP="00110E88">
      <w:pPr>
        <w:ind w:firstLine="708"/>
        <w:rPr>
          <w:szCs w:val="24"/>
        </w:rPr>
      </w:pPr>
      <w:r>
        <w:rPr>
          <w:szCs w:val="24"/>
        </w:rPr>
        <w:t>Z dôvody potreby reagovať na konanie štátnych príslušníkov tretích krajín, ktorí obchádzajú ustanovenia zákona o pobyte cudzincov v súvislosti so žiadosťou o obnovenie prechodného pobytu na účel podnikania</w:t>
      </w:r>
      <w:r w:rsidR="00D43A2A">
        <w:rPr>
          <w:szCs w:val="24"/>
        </w:rPr>
        <w:t>,</w:t>
      </w:r>
      <w:r>
        <w:rPr>
          <w:szCs w:val="24"/>
        </w:rPr>
        <w:t xml:space="preserve"> sa n</w:t>
      </w:r>
      <w:r w:rsidR="00A305AB">
        <w:rPr>
          <w:szCs w:val="24"/>
        </w:rPr>
        <w:t>a</w:t>
      </w:r>
      <w:r>
        <w:rPr>
          <w:szCs w:val="24"/>
        </w:rPr>
        <w:t xml:space="preserve">vrhuje nový </w:t>
      </w:r>
      <w:r w:rsidR="005C672E">
        <w:rPr>
          <w:szCs w:val="24"/>
        </w:rPr>
        <w:t xml:space="preserve">dôvod na zamietnutie žiadosti o udelenie prechodného pobytu </w:t>
      </w:r>
      <w:r w:rsidR="005C672E" w:rsidRPr="00042AF5">
        <w:rPr>
          <w:szCs w:val="24"/>
        </w:rPr>
        <w:t xml:space="preserve"> na účel </w:t>
      </w:r>
      <w:r w:rsidR="005C672E">
        <w:rPr>
          <w:szCs w:val="24"/>
        </w:rPr>
        <w:t>podnikan</w:t>
      </w:r>
      <w:r>
        <w:rPr>
          <w:szCs w:val="24"/>
        </w:rPr>
        <w:t xml:space="preserve">ia. </w:t>
      </w:r>
    </w:p>
    <w:p w:rsidR="00241151" w:rsidRDefault="003D1FD4" w:rsidP="00241151">
      <w:pPr>
        <w:ind w:firstLine="708"/>
        <w:rPr>
          <w:szCs w:val="24"/>
        </w:rPr>
      </w:pPr>
      <w:r>
        <w:rPr>
          <w:szCs w:val="24"/>
        </w:rPr>
        <w:t>Podmienkou na ob</w:t>
      </w:r>
      <w:r w:rsidR="00A305AB">
        <w:rPr>
          <w:szCs w:val="24"/>
        </w:rPr>
        <w:t>n</w:t>
      </w:r>
      <w:r>
        <w:rPr>
          <w:szCs w:val="24"/>
        </w:rPr>
        <w:t>ovenie prechodného pobytu na účel podnikania je aj podmienka dosiahnutia zisku po zdanení podľa § 34 ods. 7</w:t>
      </w:r>
      <w:r w:rsidR="00E34725">
        <w:rPr>
          <w:szCs w:val="24"/>
        </w:rPr>
        <w:t xml:space="preserve"> zákona o pobyte cudzincov.</w:t>
      </w:r>
      <w:r>
        <w:rPr>
          <w:szCs w:val="24"/>
        </w:rPr>
        <w:t xml:space="preserve"> Niektorí štátni príslušníci tret</w:t>
      </w:r>
      <w:r w:rsidR="00241151">
        <w:rPr>
          <w:szCs w:val="24"/>
        </w:rPr>
        <w:t>ích krajín,</w:t>
      </w:r>
      <w:r>
        <w:rPr>
          <w:szCs w:val="24"/>
        </w:rPr>
        <w:t xml:space="preserve"> ktorí túto </w:t>
      </w:r>
      <w:r w:rsidR="00E34725">
        <w:rPr>
          <w:szCs w:val="24"/>
        </w:rPr>
        <w:t xml:space="preserve">zákonnú </w:t>
      </w:r>
      <w:r>
        <w:rPr>
          <w:szCs w:val="24"/>
        </w:rPr>
        <w:t>podmienku zo subjektívnych dôvodov ne</w:t>
      </w:r>
      <w:r w:rsidR="00E34725">
        <w:rPr>
          <w:szCs w:val="24"/>
        </w:rPr>
        <w:t>dokážu</w:t>
      </w:r>
      <w:r>
        <w:rPr>
          <w:szCs w:val="24"/>
        </w:rPr>
        <w:t xml:space="preserve"> splniť</w:t>
      </w:r>
      <w:r w:rsidR="00E34725">
        <w:rPr>
          <w:szCs w:val="24"/>
        </w:rPr>
        <w:t xml:space="preserve">, túto </w:t>
      </w:r>
      <w:r w:rsidR="00241151">
        <w:rPr>
          <w:szCs w:val="24"/>
        </w:rPr>
        <w:t>požiadavku</w:t>
      </w:r>
      <w:r>
        <w:rPr>
          <w:szCs w:val="24"/>
        </w:rPr>
        <w:t xml:space="preserve"> vedome obchádzajú tak, že namiesto žiadosti o obnovenie prechodného pobytu žiadajú o udelenie nového precho</w:t>
      </w:r>
      <w:r w:rsidR="00A305AB">
        <w:rPr>
          <w:szCs w:val="24"/>
        </w:rPr>
        <w:t>d</w:t>
      </w:r>
      <w:r>
        <w:rPr>
          <w:szCs w:val="24"/>
        </w:rPr>
        <w:t xml:space="preserve">ného pobytu na účel podnikania. </w:t>
      </w:r>
      <w:r w:rsidR="00E34725">
        <w:rPr>
          <w:szCs w:val="24"/>
        </w:rPr>
        <w:t>Konajú tak z dôvodu, že p</w:t>
      </w:r>
      <w:r>
        <w:rPr>
          <w:szCs w:val="24"/>
        </w:rPr>
        <w:t>ri podaní novej žiadosti o udelenie prechodného pobytu na účel podnikania</w:t>
      </w:r>
      <w:r w:rsidR="00241151">
        <w:rPr>
          <w:szCs w:val="24"/>
        </w:rPr>
        <w:t xml:space="preserve"> </w:t>
      </w:r>
      <w:r>
        <w:rPr>
          <w:szCs w:val="24"/>
        </w:rPr>
        <w:t>podmienka dosiahnutia zisku</w:t>
      </w:r>
      <w:r w:rsidR="00241151">
        <w:rPr>
          <w:szCs w:val="24"/>
        </w:rPr>
        <w:t xml:space="preserve"> </w:t>
      </w:r>
      <w:r w:rsidR="00E34725">
        <w:rPr>
          <w:szCs w:val="24"/>
        </w:rPr>
        <w:t xml:space="preserve">po zdanení </w:t>
      </w:r>
      <w:r w:rsidR="00241151">
        <w:rPr>
          <w:szCs w:val="24"/>
        </w:rPr>
        <w:t xml:space="preserve">nie je. </w:t>
      </w:r>
      <w:r>
        <w:rPr>
          <w:szCs w:val="24"/>
        </w:rPr>
        <w:t>Týmto spôsobom sa tak vyhnú nutnosti posudzovania zisku obchodnej spoločnej a platenia daní.</w:t>
      </w:r>
      <w:r w:rsidR="00241151">
        <w:rPr>
          <w:szCs w:val="24"/>
        </w:rPr>
        <w:t xml:space="preserve"> </w:t>
      </w:r>
    </w:p>
    <w:p w:rsidR="005C672E" w:rsidRDefault="003D1FD4" w:rsidP="00241151">
      <w:pPr>
        <w:ind w:firstLine="708"/>
        <w:rPr>
          <w:szCs w:val="24"/>
        </w:rPr>
      </w:pPr>
      <w:r>
        <w:rPr>
          <w:szCs w:val="24"/>
        </w:rPr>
        <w:t xml:space="preserve"> Z to</w:t>
      </w:r>
      <w:r w:rsidR="00A305AB">
        <w:rPr>
          <w:szCs w:val="24"/>
        </w:rPr>
        <w:t>hto</w:t>
      </w:r>
      <w:r>
        <w:rPr>
          <w:szCs w:val="24"/>
        </w:rPr>
        <w:t xml:space="preserve"> dôvodu navrhovaná úprava umožní policajnému útvaru takúto účelovú žiadosť o udelenie precho</w:t>
      </w:r>
      <w:r w:rsidR="00A305AB">
        <w:rPr>
          <w:szCs w:val="24"/>
        </w:rPr>
        <w:t>d</w:t>
      </w:r>
      <w:r>
        <w:rPr>
          <w:szCs w:val="24"/>
        </w:rPr>
        <w:t>ného pobytu na účel podnikania zamietnuť.</w:t>
      </w:r>
      <w:r w:rsidR="00A305AB">
        <w:rPr>
          <w:szCs w:val="24"/>
        </w:rPr>
        <w:t xml:space="preserve"> Urobí tak v prípade, </w:t>
      </w:r>
      <w:r w:rsidR="00241151">
        <w:rPr>
          <w:szCs w:val="24"/>
        </w:rPr>
        <w:t>keď</w:t>
      </w:r>
      <w:r w:rsidR="00A305AB">
        <w:rPr>
          <w:szCs w:val="24"/>
        </w:rPr>
        <w:t xml:space="preserve"> štátny príslušník tretej krajiny, ktorý mal udelený pre</w:t>
      </w:r>
      <w:r w:rsidR="00205083">
        <w:rPr>
          <w:szCs w:val="24"/>
        </w:rPr>
        <w:t xml:space="preserve">chodný pobyt na účel podnikania, </w:t>
      </w:r>
      <w:r w:rsidR="00A305AB">
        <w:rPr>
          <w:szCs w:val="24"/>
        </w:rPr>
        <w:t>požiada o udelenie nového prechodného pobytu na účel podnikania po</w:t>
      </w:r>
      <w:r w:rsidR="00D43A2A">
        <w:rPr>
          <w:szCs w:val="24"/>
        </w:rPr>
        <w:t xml:space="preserve"> </w:t>
      </w:r>
      <w:r w:rsidR="00A305AB">
        <w:rPr>
          <w:szCs w:val="24"/>
        </w:rPr>
        <w:t>tom</w:t>
      </w:r>
      <w:r w:rsidR="00241151">
        <w:rPr>
          <w:szCs w:val="24"/>
        </w:rPr>
        <w:t>,</w:t>
      </w:r>
      <w:r w:rsidR="00A305AB">
        <w:rPr>
          <w:szCs w:val="24"/>
        </w:rPr>
        <w:t xml:space="preserve"> ako jeho predchádzajúci pobyt zanikol z dôvodu podľa § 35 písm. b) alebo c) </w:t>
      </w:r>
      <w:r w:rsidR="00241151">
        <w:rPr>
          <w:szCs w:val="24"/>
        </w:rPr>
        <w:t xml:space="preserve">zákona o pobyte cudzincov </w:t>
      </w:r>
      <w:r w:rsidR="00A305AB">
        <w:rPr>
          <w:szCs w:val="24"/>
        </w:rPr>
        <w:t>a obchodná spoločnosť alebo družstvo</w:t>
      </w:r>
      <w:r w:rsidR="00205083">
        <w:rPr>
          <w:szCs w:val="24"/>
        </w:rPr>
        <w:t>,</w:t>
      </w:r>
      <w:r w:rsidR="00A305AB">
        <w:rPr>
          <w:szCs w:val="24"/>
        </w:rPr>
        <w:t xml:space="preserve"> </w:t>
      </w:r>
      <w:r w:rsidR="00205083">
        <w:rPr>
          <w:szCs w:val="24"/>
        </w:rPr>
        <w:t xml:space="preserve">v mene ktorého koná alebo konal, </w:t>
      </w:r>
      <w:r w:rsidR="00A305AB">
        <w:rPr>
          <w:szCs w:val="24"/>
        </w:rPr>
        <w:t>nedosiahl</w:t>
      </w:r>
      <w:r w:rsidR="00241151">
        <w:rPr>
          <w:szCs w:val="24"/>
        </w:rPr>
        <w:t>a</w:t>
      </w:r>
      <w:r w:rsidR="00A305AB">
        <w:rPr>
          <w:szCs w:val="24"/>
        </w:rPr>
        <w:t xml:space="preserve"> zisk </w:t>
      </w:r>
      <w:r w:rsidR="00241151">
        <w:rPr>
          <w:szCs w:val="24"/>
        </w:rPr>
        <w:t xml:space="preserve">po zdanení </w:t>
      </w:r>
      <w:r w:rsidR="00A305AB">
        <w:rPr>
          <w:szCs w:val="24"/>
        </w:rPr>
        <w:t xml:space="preserve">podľa § 34 ods. 7 zákona o pobyte cudzincov. </w:t>
      </w:r>
    </w:p>
    <w:p w:rsidR="005C672E" w:rsidRPr="00AF7009" w:rsidRDefault="005C672E" w:rsidP="00296135">
      <w:pPr>
        <w:ind w:firstLine="708"/>
        <w:rPr>
          <w:szCs w:val="24"/>
        </w:rPr>
      </w:pPr>
      <w:r>
        <w:rPr>
          <w:szCs w:val="24"/>
        </w:rPr>
        <w:t>V prípade prečíslovania písmen ide o</w:t>
      </w:r>
      <w:r w:rsidR="00D43A2A">
        <w:rPr>
          <w:szCs w:val="24"/>
        </w:rPr>
        <w:t> </w:t>
      </w:r>
      <w:proofErr w:type="spellStart"/>
      <w:r>
        <w:rPr>
          <w:szCs w:val="24"/>
        </w:rPr>
        <w:t>legislatívno</w:t>
      </w:r>
      <w:proofErr w:type="spellEnd"/>
      <w:r>
        <w:rPr>
          <w:szCs w:val="24"/>
        </w:rPr>
        <w:t xml:space="preserve">–technickú úpravu súvisiacu s vložením nového písmena j) do § 33 ods. 6.   </w:t>
      </w:r>
    </w:p>
    <w:p w:rsidR="00ED5515" w:rsidRPr="004E095F" w:rsidRDefault="00ED5515" w:rsidP="005C672E">
      <w:pPr>
        <w:rPr>
          <w:szCs w:val="24"/>
        </w:rPr>
      </w:pPr>
    </w:p>
    <w:p w:rsidR="005C672E" w:rsidRDefault="005C672E" w:rsidP="005C672E">
      <w:pPr>
        <w:rPr>
          <w:b/>
        </w:rPr>
      </w:pPr>
      <w:r>
        <w:rPr>
          <w:b/>
          <w:szCs w:val="24"/>
        </w:rPr>
        <w:t>K bodu 1</w:t>
      </w:r>
      <w:r w:rsidR="00DE0BE1">
        <w:rPr>
          <w:b/>
          <w:szCs w:val="24"/>
        </w:rPr>
        <w:t>3</w:t>
      </w:r>
      <w:r>
        <w:rPr>
          <w:b/>
          <w:szCs w:val="24"/>
        </w:rPr>
        <w:t xml:space="preserve"> </w:t>
      </w:r>
      <w:r w:rsidRPr="00B130EC">
        <w:rPr>
          <w:b/>
          <w:szCs w:val="24"/>
        </w:rPr>
        <w:t>(</w:t>
      </w:r>
      <w:r w:rsidRPr="00B130EC">
        <w:rPr>
          <w:b/>
        </w:rPr>
        <w:t>§ 33 ods. 9</w:t>
      </w:r>
      <w:r w:rsidR="008E2470">
        <w:rPr>
          <w:b/>
        </w:rPr>
        <w:t xml:space="preserve"> prvá veta</w:t>
      </w:r>
      <w:r w:rsidRPr="00B130EC">
        <w:rPr>
          <w:b/>
        </w:rPr>
        <w:t xml:space="preserve">,  </w:t>
      </w:r>
      <w:r>
        <w:rPr>
          <w:b/>
        </w:rPr>
        <w:t xml:space="preserve">§ 34. ods. 17 a </w:t>
      </w:r>
      <w:r w:rsidRPr="00B130EC">
        <w:rPr>
          <w:b/>
        </w:rPr>
        <w:t>§ 48 ods. 3</w:t>
      </w:r>
      <w:r w:rsidR="008E2470">
        <w:rPr>
          <w:b/>
        </w:rPr>
        <w:t xml:space="preserve"> prvá veta</w:t>
      </w:r>
      <w:r w:rsidRPr="00B130EC">
        <w:rPr>
          <w:b/>
        </w:rPr>
        <w:t>)</w:t>
      </w:r>
    </w:p>
    <w:p w:rsidR="005C672E" w:rsidRDefault="005C672E" w:rsidP="005C672E">
      <w:r>
        <w:rPr>
          <w:b/>
        </w:rPr>
        <w:tab/>
      </w:r>
      <w:r w:rsidR="008E2470">
        <w:t xml:space="preserve">Rozširuje </w:t>
      </w:r>
      <w:r w:rsidR="008E2470" w:rsidRPr="008E2470">
        <w:t>sa</w:t>
      </w:r>
      <w:r w:rsidR="008E2470">
        <w:rPr>
          <w:b/>
        </w:rPr>
        <w:t xml:space="preserve"> </w:t>
      </w:r>
      <w:r w:rsidR="008E2470" w:rsidRPr="008E2470">
        <w:t xml:space="preserve">možnosť </w:t>
      </w:r>
      <w:r w:rsidR="008E2470">
        <w:t>oznámiť</w:t>
      </w:r>
      <w:r>
        <w:t xml:space="preserve">  udelen</w:t>
      </w:r>
      <w:r w:rsidR="008E2470">
        <w:t>ie</w:t>
      </w:r>
      <w:r>
        <w:t xml:space="preserve"> pobytu štátnemu príslušníkovi tretej krajiny </w:t>
      </w:r>
      <w:r w:rsidR="008E2470">
        <w:t>aj o elektronickú formu</w:t>
      </w:r>
      <w:r w:rsidR="002824C8">
        <w:t>.</w:t>
      </w:r>
      <w:r>
        <w:t xml:space="preserve"> </w:t>
      </w:r>
      <w:r w:rsidR="008E2470" w:rsidRPr="00574104">
        <w:t>Zároveň sa upravuje písomná forma na listinnú, nakoľko písomnou formou je aj elektronická forma.</w:t>
      </w:r>
      <w:r w:rsidRPr="00574104">
        <w:t xml:space="preserve">   </w:t>
      </w:r>
    </w:p>
    <w:p w:rsidR="005C672E" w:rsidRDefault="005C672E" w:rsidP="005C672E">
      <w:pPr>
        <w:rPr>
          <w:b/>
          <w:szCs w:val="24"/>
        </w:rPr>
      </w:pPr>
    </w:p>
    <w:p w:rsidR="008E2470" w:rsidRDefault="008E2470" w:rsidP="005C672E">
      <w:pPr>
        <w:rPr>
          <w:b/>
          <w:szCs w:val="24"/>
        </w:rPr>
      </w:pPr>
      <w:r>
        <w:rPr>
          <w:b/>
          <w:szCs w:val="24"/>
        </w:rPr>
        <w:lastRenderedPageBreak/>
        <w:t>K bod</w:t>
      </w:r>
      <w:r w:rsidR="00574104">
        <w:rPr>
          <w:b/>
          <w:szCs w:val="24"/>
        </w:rPr>
        <w:t>om</w:t>
      </w:r>
      <w:r>
        <w:rPr>
          <w:b/>
          <w:szCs w:val="24"/>
        </w:rPr>
        <w:t xml:space="preserve"> 14</w:t>
      </w:r>
      <w:r w:rsidR="00574104">
        <w:rPr>
          <w:b/>
          <w:szCs w:val="24"/>
        </w:rPr>
        <w:t xml:space="preserve"> a 4</w:t>
      </w:r>
      <w:r w:rsidR="003C5182">
        <w:rPr>
          <w:b/>
          <w:szCs w:val="24"/>
        </w:rPr>
        <w:t>5</w:t>
      </w:r>
      <w:r>
        <w:rPr>
          <w:b/>
          <w:szCs w:val="24"/>
        </w:rPr>
        <w:t xml:space="preserve"> (§ 33 ods. 9 druhá veta, § 48 ods. 3 druhá veta</w:t>
      </w:r>
      <w:r w:rsidR="00761185">
        <w:rPr>
          <w:b/>
          <w:szCs w:val="24"/>
        </w:rPr>
        <w:t>, § 115 ods. 1 a 10, § 125 ods. 10 úvodná veta</w:t>
      </w:r>
      <w:r>
        <w:rPr>
          <w:b/>
          <w:szCs w:val="24"/>
        </w:rPr>
        <w:t>)</w:t>
      </w:r>
    </w:p>
    <w:p w:rsidR="008E2470" w:rsidRPr="00574104" w:rsidRDefault="008E2470" w:rsidP="008E2470">
      <w:pPr>
        <w:ind w:firstLine="708"/>
      </w:pPr>
      <w:r w:rsidRPr="00574104">
        <w:t>Upravuje sa písomná forma na listinnú, nakoľko písomnou formou je aj elektronická forma.</w:t>
      </w:r>
    </w:p>
    <w:p w:rsidR="008E2470" w:rsidRDefault="008E2470" w:rsidP="005C672E">
      <w:pPr>
        <w:rPr>
          <w:b/>
          <w:szCs w:val="24"/>
        </w:rPr>
      </w:pPr>
    </w:p>
    <w:p w:rsidR="00371090" w:rsidRPr="00A12D78" w:rsidRDefault="00371090" w:rsidP="00371090">
      <w:pPr>
        <w:rPr>
          <w:b/>
          <w:szCs w:val="24"/>
        </w:rPr>
      </w:pPr>
      <w:r w:rsidRPr="00A12D78">
        <w:rPr>
          <w:b/>
          <w:szCs w:val="24"/>
        </w:rPr>
        <w:t>K bod</w:t>
      </w:r>
      <w:r>
        <w:rPr>
          <w:b/>
          <w:szCs w:val="24"/>
        </w:rPr>
        <w:t>om</w:t>
      </w:r>
      <w:r w:rsidRPr="00A12D78">
        <w:rPr>
          <w:b/>
          <w:szCs w:val="24"/>
        </w:rPr>
        <w:t xml:space="preserve"> 1</w:t>
      </w:r>
      <w:r>
        <w:rPr>
          <w:b/>
          <w:szCs w:val="24"/>
        </w:rPr>
        <w:t>5</w:t>
      </w:r>
      <w:r w:rsidRPr="00A12D78">
        <w:rPr>
          <w:b/>
          <w:szCs w:val="24"/>
        </w:rPr>
        <w:t xml:space="preserve">, </w:t>
      </w:r>
      <w:r>
        <w:rPr>
          <w:b/>
          <w:szCs w:val="24"/>
        </w:rPr>
        <w:t>25</w:t>
      </w:r>
      <w:r w:rsidRPr="00A12D78">
        <w:rPr>
          <w:b/>
          <w:szCs w:val="24"/>
        </w:rPr>
        <w:t xml:space="preserve">, </w:t>
      </w:r>
      <w:r>
        <w:rPr>
          <w:b/>
          <w:szCs w:val="24"/>
        </w:rPr>
        <w:t>26</w:t>
      </w:r>
      <w:r w:rsidRPr="00A12D78">
        <w:rPr>
          <w:b/>
          <w:szCs w:val="24"/>
        </w:rPr>
        <w:t xml:space="preserve"> </w:t>
      </w:r>
      <w:r>
        <w:rPr>
          <w:b/>
          <w:szCs w:val="24"/>
        </w:rPr>
        <w:t>a 5 (</w:t>
      </w:r>
      <w:r w:rsidRPr="00A12D78">
        <w:rPr>
          <w:b/>
          <w:szCs w:val="24"/>
        </w:rPr>
        <w:t>§ 34 ods. 3, § 62 ods. 2 písm. c</w:t>
      </w:r>
      <w:r>
        <w:rPr>
          <w:b/>
          <w:szCs w:val="24"/>
        </w:rPr>
        <w:t>) a</w:t>
      </w:r>
      <w:r w:rsidRPr="00A12D78">
        <w:rPr>
          <w:b/>
          <w:szCs w:val="24"/>
        </w:rPr>
        <w:t xml:space="preserve"> § 71 ods. 9)</w:t>
      </w:r>
    </w:p>
    <w:p w:rsidR="00371090" w:rsidRPr="004E095F" w:rsidRDefault="00371090" w:rsidP="00371090">
      <w:pPr>
        <w:rPr>
          <w:szCs w:val="24"/>
        </w:rPr>
      </w:pPr>
      <w:r w:rsidRPr="00A12D78">
        <w:rPr>
          <w:b/>
          <w:szCs w:val="24"/>
        </w:rPr>
        <w:tab/>
      </w:r>
      <w:r w:rsidRPr="00A12D78">
        <w:rPr>
          <w:szCs w:val="24"/>
        </w:rPr>
        <w:t>V súvislosti s digitalizáciou úkonov žiadatelia nebudú musieť k žiadosti o udelenie pobytu predložiť dve fotografie, nakoľko policajný útvar vyhotovuje digitálnu fotografiu žiadateľa. Z tohto dôvodu postačuje, ak žiadateľ predloží jednu fotografiu, ktorá sa prikladá k žiadosti o pobyt.</w:t>
      </w:r>
      <w:r w:rsidRPr="004E095F">
        <w:rPr>
          <w:szCs w:val="24"/>
        </w:rPr>
        <w:t xml:space="preserve">  </w:t>
      </w:r>
    </w:p>
    <w:p w:rsidR="00371090" w:rsidRDefault="00371090" w:rsidP="005C672E">
      <w:pPr>
        <w:rPr>
          <w:b/>
          <w:szCs w:val="24"/>
        </w:rPr>
      </w:pPr>
    </w:p>
    <w:p w:rsidR="005C672E" w:rsidRPr="00DF6BD7" w:rsidRDefault="005C672E" w:rsidP="005C672E">
      <w:pPr>
        <w:rPr>
          <w:b/>
          <w:szCs w:val="24"/>
        </w:rPr>
      </w:pPr>
      <w:r w:rsidRPr="00DF6BD7">
        <w:rPr>
          <w:b/>
          <w:szCs w:val="24"/>
        </w:rPr>
        <w:t>K bod</w:t>
      </w:r>
      <w:r w:rsidR="00EA6ECD">
        <w:rPr>
          <w:b/>
          <w:szCs w:val="24"/>
        </w:rPr>
        <w:t>om</w:t>
      </w:r>
      <w:r w:rsidRPr="00DF6BD7">
        <w:rPr>
          <w:b/>
          <w:szCs w:val="24"/>
        </w:rPr>
        <w:t xml:space="preserve"> </w:t>
      </w:r>
      <w:r w:rsidR="00EA6ECD">
        <w:rPr>
          <w:b/>
          <w:szCs w:val="24"/>
        </w:rPr>
        <w:t>1</w:t>
      </w:r>
      <w:r w:rsidR="0039097B">
        <w:rPr>
          <w:b/>
          <w:szCs w:val="24"/>
        </w:rPr>
        <w:t>6</w:t>
      </w:r>
      <w:r w:rsidR="00EA6ECD">
        <w:rPr>
          <w:b/>
          <w:szCs w:val="24"/>
        </w:rPr>
        <w:t xml:space="preserve"> až 1</w:t>
      </w:r>
      <w:r w:rsidR="0039097B">
        <w:rPr>
          <w:b/>
          <w:szCs w:val="24"/>
        </w:rPr>
        <w:t>8</w:t>
      </w:r>
      <w:r w:rsidRPr="00DF6BD7">
        <w:rPr>
          <w:b/>
          <w:szCs w:val="24"/>
        </w:rPr>
        <w:t xml:space="preserve"> (</w:t>
      </w:r>
      <w:r w:rsidR="00EA6ECD">
        <w:rPr>
          <w:b/>
          <w:szCs w:val="24"/>
        </w:rPr>
        <w:t xml:space="preserve">§ 34 ods. 3 písm. d) </w:t>
      </w:r>
      <w:r w:rsidR="0039097B">
        <w:rPr>
          <w:b/>
          <w:szCs w:val="24"/>
        </w:rPr>
        <w:t xml:space="preserve">štvrtý až šiesty </w:t>
      </w:r>
      <w:r w:rsidR="00EA6ECD">
        <w:rPr>
          <w:b/>
          <w:szCs w:val="24"/>
        </w:rPr>
        <w:t>bod</w:t>
      </w:r>
      <w:r w:rsidRPr="00DF6BD7">
        <w:rPr>
          <w:b/>
        </w:rPr>
        <w:t>)</w:t>
      </w:r>
    </w:p>
    <w:p w:rsidR="005B21CF" w:rsidRPr="00EA6ECD" w:rsidRDefault="005C672E" w:rsidP="00EA6ECD">
      <w:pPr>
        <w:ind w:firstLine="708"/>
        <w:rPr>
          <w:szCs w:val="24"/>
        </w:rPr>
      </w:pPr>
      <w:r>
        <w:rPr>
          <w:color w:val="000000"/>
        </w:rPr>
        <w:t xml:space="preserve">Navrhovanou úpravou sa zjednocujú výnimky z povinnosti štátneho príslušníka tretej krajiny preukazovať zabezpečenie ubytovania na území Slovenskej republiky. </w:t>
      </w:r>
      <w:r w:rsidR="00DD0937">
        <w:rPr>
          <w:color w:val="000000"/>
        </w:rPr>
        <w:t xml:space="preserve">Rovnako ako v prípade oslobodenia od povinnosti mať zabezpečené ubytovanie v prípade vodičov medzinárodnej dopravy v konaní o udelení prechodného pobytu na účel zamestnania, sa pre túto skupinu štátnych  príslušníkov tretích krajín zavádza rovnaké oslobodenie v konaní o žiadosti o obnovenie prechodného pobytu na účel zamestnania. </w:t>
      </w:r>
      <w:r w:rsidR="0039097B">
        <w:rPr>
          <w:color w:val="000000"/>
        </w:rPr>
        <w:t>V štvrtom a piatom bode ide o legislatívno-technickú úpravu.</w:t>
      </w:r>
    </w:p>
    <w:p w:rsidR="00ED5515" w:rsidRDefault="00ED5515" w:rsidP="005C672E">
      <w:pPr>
        <w:rPr>
          <w:b/>
          <w:szCs w:val="24"/>
        </w:rPr>
      </w:pPr>
    </w:p>
    <w:p w:rsidR="005C672E" w:rsidRDefault="005C672E" w:rsidP="005C672E">
      <w:pPr>
        <w:rPr>
          <w:b/>
        </w:rPr>
      </w:pPr>
      <w:r w:rsidRPr="00685C14">
        <w:rPr>
          <w:b/>
          <w:szCs w:val="24"/>
        </w:rPr>
        <w:t xml:space="preserve">K bodu </w:t>
      </w:r>
      <w:r>
        <w:rPr>
          <w:b/>
          <w:szCs w:val="24"/>
        </w:rPr>
        <w:t>1</w:t>
      </w:r>
      <w:r w:rsidR="0039097B">
        <w:rPr>
          <w:b/>
          <w:szCs w:val="24"/>
        </w:rPr>
        <w:t>9</w:t>
      </w:r>
      <w:r w:rsidRPr="00685C14">
        <w:rPr>
          <w:b/>
          <w:szCs w:val="24"/>
        </w:rPr>
        <w:t xml:space="preserve"> (§ </w:t>
      </w:r>
      <w:r w:rsidRPr="00685C14">
        <w:rPr>
          <w:b/>
        </w:rPr>
        <w:t xml:space="preserve"> 34 ods. 5)</w:t>
      </w:r>
    </w:p>
    <w:p w:rsidR="00567506" w:rsidRDefault="005C672E" w:rsidP="005C672E">
      <w:r>
        <w:rPr>
          <w:b/>
        </w:rPr>
        <w:tab/>
      </w:r>
      <w:r w:rsidR="0020166B" w:rsidRPr="0020166B">
        <w:t xml:space="preserve">Navrhovaná právna úprava pozitívnym spôsobom upravuje súčasný právny stav </w:t>
      </w:r>
      <w:r w:rsidR="00296135">
        <w:br/>
      </w:r>
      <w:r w:rsidR="0020166B" w:rsidRPr="0020166B">
        <w:t>pre štátnych príslušníkov tretích krajín, ktorí žiadajú o obnovenie prechodného pobytu na účel podnikania. V prípadoch, kedy štátny príslušník tretej krajiny v momente podania žiadosti o obnovenie prechodného pobytu na účel podnikania má evidované nedoplatky a pohľadávky v intenciách § 34 ods. 5</w:t>
      </w:r>
      <w:r w:rsidR="00241151">
        <w:t xml:space="preserve"> zákona o pobyte cudzincov</w:t>
      </w:r>
      <w:r w:rsidR="0020166B" w:rsidRPr="0020166B">
        <w:t xml:space="preserve">, </w:t>
      </w:r>
      <w:r w:rsidR="00241151">
        <w:t xml:space="preserve"> </w:t>
      </w:r>
      <w:r w:rsidR="0020166B" w:rsidRPr="0020166B">
        <w:t xml:space="preserve">navrhovaná právna úprava poskytne </w:t>
      </w:r>
      <w:r w:rsidR="00241151">
        <w:t xml:space="preserve">štátnemu príslušníkovi tretej krajiny </w:t>
      </w:r>
      <w:r w:rsidR="0020166B" w:rsidRPr="0020166B">
        <w:t xml:space="preserve">10 dní od podania žiadosti na to, aby tieto nedoplatky a pohľadávky uhradil. </w:t>
      </w:r>
    </w:p>
    <w:p w:rsidR="0020166B" w:rsidRPr="0020166B" w:rsidRDefault="0020166B" w:rsidP="00567506">
      <w:pPr>
        <w:ind w:firstLine="708"/>
      </w:pPr>
      <w:r w:rsidRPr="0020166B">
        <w:t>Navrhovanou právnou úpravou sa vychádza v ústrety tým štátnym príslušníkom tretích krajín, ktorí z určitých dôvodov n</w:t>
      </w:r>
      <w:r w:rsidR="00241151">
        <w:t>emali vedomosť</w:t>
      </w:r>
      <w:r w:rsidRPr="0020166B">
        <w:t xml:space="preserve"> o nedoplatkoch a pohľadávkach voči </w:t>
      </w:r>
      <w:r w:rsidR="0070029B">
        <w:t>svojej</w:t>
      </w:r>
      <w:r w:rsidRPr="0020166B">
        <w:t xml:space="preserve"> osobe, alebo tým, ktorí z objektívnych dôvodov</w:t>
      </w:r>
      <w:r w:rsidR="00241151">
        <w:t xml:space="preserve"> </w:t>
      </w:r>
      <w:r w:rsidRPr="0020166B">
        <w:t>ku dňu podania žiadosti nevedeli tieto nedoplatky a pohľadávky uhradiť.</w:t>
      </w:r>
      <w:r w:rsidR="00241151">
        <w:t xml:space="preserve"> </w:t>
      </w:r>
      <w:r w:rsidRPr="0020166B">
        <w:t xml:space="preserve">V prípade, ak </w:t>
      </w:r>
      <w:r w:rsidR="00241151">
        <w:t xml:space="preserve">štátni príslušníci tretích krajín </w:t>
      </w:r>
      <w:r w:rsidRPr="0020166B">
        <w:t>tieto nedoplatky a pohľadávky uhradia do 10 dní od podania žiadosti o obnovenie prechodného pobytu na účel podnikania, nebude táto skutočnosť dôvodom</w:t>
      </w:r>
      <w:r w:rsidR="00567506">
        <w:t xml:space="preserve"> </w:t>
      </w:r>
      <w:r w:rsidRPr="0020166B">
        <w:t xml:space="preserve">na zamietnutie žiadosti o obnovenie prechodného pobytu.    </w:t>
      </w:r>
    </w:p>
    <w:p w:rsidR="0020166B" w:rsidRDefault="0020166B" w:rsidP="005C672E">
      <w:pPr>
        <w:rPr>
          <w:b/>
        </w:rPr>
      </w:pPr>
    </w:p>
    <w:p w:rsidR="00DB5EC9" w:rsidRPr="00574104" w:rsidRDefault="00DB5EC9" w:rsidP="00DB5EC9">
      <w:pPr>
        <w:rPr>
          <w:rFonts w:eastAsia="Calibri" w:cs="Times New Roman"/>
          <w:b/>
        </w:rPr>
      </w:pPr>
      <w:r w:rsidRPr="00574104">
        <w:rPr>
          <w:rFonts w:eastAsia="Calibri" w:cs="Times New Roman"/>
          <w:b/>
          <w:szCs w:val="24"/>
        </w:rPr>
        <w:t>K bod</w:t>
      </w:r>
      <w:r w:rsidR="00574104" w:rsidRPr="00574104">
        <w:rPr>
          <w:rFonts w:eastAsia="Calibri" w:cs="Times New Roman"/>
          <w:b/>
          <w:szCs w:val="24"/>
        </w:rPr>
        <w:t>om</w:t>
      </w:r>
      <w:r w:rsidRPr="00574104">
        <w:rPr>
          <w:rFonts w:eastAsia="Calibri" w:cs="Times New Roman"/>
          <w:b/>
          <w:szCs w:val="24"/>
        </w:rPr>
        <w:t xml:space="preserve"> </w:t>
      </w:r>
      <w:r w:rsidR="0039097B" w:rsidRPr="00574104">
        <w:rPr>
          <w:rFonts w:eastAsia="Calibri" w:cs="Times New Roman"/>
          <w:b/>
          <w:szCs w:val="24"/>
        </w:rPr>
        <w:t>20</w:t>
      </w:r>
      <w:r w:rsidRPr="00574104">
        <w:rPr>
          <w:rFonts w:eastAsia="Calibri" w:cs="Times New Roman"/>
          <w:b/>
          <w:szCs w:val="24"/>
        </w:rPr>
        <w:t xml:space="preserve"> a 4</w:t>
      </w:r>
      <w:r w:rsidR="003C5182">
        <w:rPr>
          <w:rFonts w:eastAsia="Calibri" w:cs="Times New Roman"/>
          <w:b/>
          <w:szCs w:val="24"/>
        </w:rPr>
        <w:t>7</w:t>
      </w:r>
      <w:r w:rsidRPr="00574104">
        <w:rPr>
          <w:rFonts w:eastAsia="Calibri" w:cs="Times New Roman"/>
          <w:b/>
          <w:szCs w:val="24"/>
        </w:rPr>
        <w:t xml:space="preserve"> (§ </w:t>
      </w:r>
      <w:r w:rsidRPr="00574104">
        <w:rPr>
          <w:rFonts w:eastAsia="Calibri" w:cs="Times New Roman"/>
          <w:b/>
        </w:rPr>
        <w:t xml:space="preserve"> 34 ods. 11, § 115 ods. 8 a 9)</w:t>
      </w:r>
    </w:p>
    <w:p w:rsidR="00DB5EC9" w:rsidRPr="00574104" w:rsidRDefault="00DB5EC9" w:rsidP="00DB5EC9">
      <w:pPr>
        <w:ind w:firstLine="708"/>
        <w:rPr>
          <w:rFonts w:eastAsia="Calibri" w:cs="Times New Roman"/>
          <w:szCs w:val="24"/>
          <w:shd w:val="clear" w:color="auto" w:fill="FFFFFF"/>
        </w:rPr>
      </w:pPr>
      <w:r w:rsidRPr="00574104">
        <w:rPr>
          <w:rFonts w:eastAsia="Calibri" w:cs="Times New Roman"/>
          <w:szCs w:val="24"/>
        </w:rPr>
        <w:t>Navrhovanou úpravou sa zosúlaďuje</w:t>
      </w:r>
      <w:r w:rsidRPr="00574104">
        <w:rPr>
          <w:rFonts w:eastAsia="Calibri" w:cs="Times New Roman"/>
          <w:szCs w:val="24"/>
          <w:shd w:val="clear" w:color="auto" w:fill="FFFFFF"/>
        </w:rPr>
        <w:t xml:space="preserve"> terminológia so zákonom č. 563/2009 Z. z. o správe daní (daňový poriadok). Zmena terminológie z „Finančný úrad“ na „Daňový úrad“ vyplýva z charakteru subjektu správcu dane. </w:t>
      </w:r>
    </w:p>
    <w:p w:rsidR="00DB5EC9" w:rsidRPr="00574104" w:rsidRDefault="00DB5EC9" w:rsidP="00DB5EC9">
      <w:pPr>
        <w:rPr>
          <w:rFonts w:eastAsia="Calibri" w:cs="Times New Roman"/>
          <w:b/>
          <w:szCs w:val="24"/>
        </w:rPr>
      </w:pPr>
    </w:p>
    <w:p w:rsidR="00DB5EC9" w:rsidRPr="00574104" w:rsidRDefault="00DB5EC9" w:rsidP="00DB5EC9">
      <w:pPr>
        <w:rPr>
          <w:rFonts w:eastAsia="Calibri" w:cs="Times New Roman"/>
          <w:b/>
        </w:rPr>
      </w:pPr>
      <w:r w:rsidRPr="00574104">
        <w:rPr>
          <w:rFonts w:eastAsia="Calibri" w:cs="Times New Roman"/>
          <w:b/>
          <w:szCs w:val="24"/>
        </w:rPr>
        <w:t xml:space="preserve">K bodu </w:t>
      </w:r>
      <w:r w:rsidR="0039097B" w:rsidRPr="00574104">
        <w:rPr>
          <w:rFonts w:eastAsia="Calibri" w:cs="Times New Roman"/>
          <w:b/>
          <w:szCs w:val="24"/>
        </w:rPr>
        <w:t>2</w:t>
      </w:r>
      <w:r w:rsidRPr="00574104">
        <w:rPr>
          <w:rFonts w:eastAsia="Calibri" w:cs="Times New Roman"/>
          <w:b/>
          <w:szCs w:val="24"/>
        </w:rPr>
        <w:t xml:space="preserve">1 (§ </w:t>
      </w:r>
      <w:r w:rsidRPr="00574104">
        <w:rPr>
          <w:rFonts w:eastAsia="Calibri" w:cs="Times New Roman"/>
          <w:b/>
        </w:rPr>
        <w:t xml:space="preserve"> 34 ods. 12)</w:t>
      </w:r>
    </w:p>
    <w:p w:rsidR="00DB5EC9" w:rsidRPr="00574104" w:rsidRDefault="00DB5EC9" w:rsidP="00DB5EC9">
      <w:pPr>
        <w:rPr>
          <w:rFonts w:eastAsia="Calibri" w:cs="Times New Roman"/>
        </w:rPr>
      </w:pPr>
      <w:r w:rsidRPr="00574104">
        <w:rPr>
          <w:rFonts w:eastAsia="Calibri" w:cs="Times New Roman"/>
          <w:b/>
        </w:rPr>
        <w:tab/>
      </w:r>
      <w:r w:rsidRPr="00574104">
        <w:rPr>
          <w:rFonts w:eastAsia="Calibri" w:cs="Times New Roman"/>
        </w:rPr>
        <w:t xml:space="preserve">Navrhovaná úprava vyplýva z aplikačnej praxe, kedy policajný útvar v priebehu konania o žiadosti o obnovenie prechodného pobytu zistí, že štátny príslušník tretej krajiny sa nezdržiaval na území Slovenskej republiky viac ako polovicu času udeleného prechodného pobytu v kalendárnom roku.  Z dôvodu predchádzania týmto situáciám sa ustanovenie dopĺňa </w:t>
      </w:r>
      <w:r w:rsidRPr="00574104">
        <w:rPr>
          <w:rFonts w:eastAsia="Calibri" w:cs="Times New Roman"/>
        </w:rPr>
        <w:br/>
        <w:t xml:space="preserve">o </w:t>
      </w:r>
      <w:r w:rsidR="000619B4">
        <w:rPr>
          <w:rFonts w:eastAsia="Calibri" w:cs="Times New Roman"/>
        </w:rPr>
        <w:t>tento</w:t>
      </w:r>
      <w:r w:rsidRPr="00574104">
        <w:rPr>
          <w:rFonts w:eastAsia="Calibri" w:cs="Times New Roman"/>
        </w:rPr>
        <w:t xml:space="preserve"> dôvod na zamietnutie žiadosti o obnovenie prechodného pobytu. </w:t>
      </w:r>
    </w:p>
    <w:p w:rsidR="00770346" w:rsidRDefault="00770346" w:rsidP="005C672E">
      <w:pPr>
        <w:rPr>
          <w:b/>
        </w:rPr>
      </w:pPr>
    </w:p>
    <w:p w:rsidR="005C672E" w:rsidRPr="009513A2" w:rsidRDefault="005C672E" w:rsidP="005C672E">
      <w:pPr>
        <w:rPr>
          <w:b/>
          <w:szCs w:val="24"/>
        </w:rPr>
      </w:pPr>
      <w:r w:rsidRPr="009513A2">
        <w:rPr>
          <w:b/>
          <w:szCs w:val="24"/>
        </w:rPr>
        <w:t xml:space="preserve">K bodom </w:t>
      </w:r>
      <w:r w:rsidR="00AD2CFB">
        <w:rPr>
          <w:b/>
          <w:szCs w:val="24"/>
        </w:rPr>
        <w:t xml:space="preserve">27, </w:t>
      </w:r>
      <w:r w:rsidR="00070B46">
        <w:rPr>
          <w:b/>
          <w:szCs w:val="24"/>
        </w:rPr>
        <w:t>2</w:t>
      </w:r>
      <w:r w:rsidR="00FF62B6">
        <w:rPr>
          <w:b/>
          <w:szCs w:val="24"/>
        </w:rPr>
        <w:t>8</w:t>
      </w:r>
      <w:r w:rsidR="00EA6ECD">
        <w:rPr>
          <w:b/>
          <w:szCs w:val="24"/>
        </w:rPr>
        <w:t xml:space="preserve">, </w:t>
      </w:r>
      <w:r w:rsidR="00FF62B6">
        <w:rPr>
          <w:b/>
          <w:szCs w:val="24"/>
        </w:rPr>
        <w:t>31</w:t>
      </w:r>
      <w:r w:rsidR="00EA6ECD">
        <w:rPr>
          <w:b/>
          <w:szCs w:val="24"/>
        </w:rPr>
        <w:t xml:space="preserve">, </w:t>
      </w:r>
      <w:r w:rsidR="00FF62B6">
        <w:rPr>
          <w:b/>
          <w:szCs w:val="24"/>
        </w:rPr>
        <w:t>32</w:t>
      </w:r>
      <w:r w:rsidR="00EA6ECD">
        <w:rPr>
          <w:b/>
          <w:szCs w:val="24"/>
        </w:rPr>
        <w:t xml:space="preserve">, </w:t>
      </w:r>
      <w:r w:rsidR="00FF62B6">
        <w:rPr>
          <w:b/>
          <w:szCs w:val="24"/>
        </w:rPr>
        <w:t>3</w:t>
      </w:r>
      <w:r w:rsidR="003448F1">
        <w:rPr>
          <w:b/>
          <w:szCs w:val="24"/>
        </w:rPr>
        <w:t>7</w:t>
      </w:r>
      <w:r w:rsidR="009205FF">
        <w:rPr>
          <w:b/>
          <w:szCs w:val="24"/>
        </w:rPr>
        <w:t xml:space="preserve"> až</w:t>
      </w:r>
      <w:r w:rsidR="00EA6ECD">
        <w:rPr>
          <w:b/>
          <w:szCs w:val="24"/>
        </w:rPr>
        <w:t xml:space="preserve"> 3</w:t>
      </w:r>
      <w:r w:rsidR="003448F1">
        <w:rPr>
          <w:b/>
          <w:szCs w:val="24"/>
        </w:rPr>
        <w:t>9</w:t>
      </w:r>
      <w:r w:rsidR="00EA6ECD">
        <w:rPr>
          <w:b/>
          <w:szCs w:val="24"/>
        </w:rPr>
        <w:t xml:space="preserve">, </w:t>
      </w:r>
      <w:r w:rsidR="003448F1">
        <w:rPr>
          <w:b/>
          <w:szCs w:val="24"/>
        </w:rPr>
        <w:t>4</w:t>
      </w:r>
      <w:r w:rsidR="003C5182">
        <w:rPr>
          <w:b/>
          <w:szCs w:val="24"/>
        </w:rPr>
        <w:t>2</w:t>
      </w:r>
      <w:r w:rsidR="00EA6ECD">
        <w:rPr>
          <w:b/>
          <w:szCs w:val="24"/>
        </w:rPr>
        <w:t xml:space="preserve"> a </w:t>
      </w:r>
      <w:r w:rsidR="003448F1">
        <w:rPr>
          <w:b/>
          <w:szCs w:val="24"/>
        </w:rPr>
        <w:t>4</w:t>
      </w:r>
      <w:r w:rsidR="00371090">
        <w:rPr>
          <w:b/>
          <w:szCs w:val="24"/>
        </w:rPr>
        <w:t>4</w:t>
      </w:r>
      <w:r w:rsidRPr="009513A2">
        <w:rPr>
          <w:b/>
          <w:szCs w:val="24"/>
        </w:rPr>
        <w:t xml:space="preserve">  (§ 77 ods. 1</w:t>
      </w:r>
      <w:r w:rsidR="00FF62B6">
        <w:rPr>
          <w:b/>
          <w:szCs w:val="24"/>
        </w:rPr>
        <w:t xml:space="preserve"> </w:t>
      </w:r>
      <w:r w:rsidR="00AD2CFB">
        <w:rPr>
          <w:b/>
          <w:szCs w:val="24"/>
        </w:rPr>
        <w:t xml:space="preserve">prvá veta a </w:t>
      </w:r>
      <w:r w:rsidR="00FF62B6">
        <w:rPr>
          <w:b/>
          <w:szCs w:val="24"/>
        </w:rPr>
        <w:t>posledná veta</w:t>
      </w:r>
      <w:r w:rsidRPr="009513A2">
        <w:rPr>
          <w:b/>
          <w:szCs w:val="24"/>
        </w:rPr>
        <w:t>, § 83 ods. 1</w:t>
      </w:r>
      <w:r w:rsidR="00FF62B6">
        <w:rPr>
          <w:b/>
          <w:szCs w:val="24"/>
        </w:rPr>
        <w:t xml:space="preserve"> druhá veta</w:t>
      </w:r>
      <w:r w:rsidR="00A123B1" w:rsidRPr="009513A2">
        <w:rPr>
          <w:b/>
          <w:szCs w:val="24"/>
        </w:rPr>
        <w:t>, § 83 ods. 2</w:t>
      </w:r>
      <w:r w:rsidR="00FF62B6">
        <w:rPr>
          <w:b/>
          <w:szCs w:val="24"/>
        </w:rPr>
        <w:t xml:space="preserve"> úvodná veta</w:t>
      </w:r>
      <w:r w:rsidR="00A123B1" w:rsidRPr="009513A2">
        <w:rPr>
          <w:b/>
          <w:szCs w:val="24"/>
        </w:rPr>
        <w:t xml:space="preserve">, </w:t>
      </w:r>
      <w:r w:rsidR="00A123B1" w:rsidRPr="009513A2">
        <w:rPr>
          <w:b/>
        </w:rPr>
        <w:t xml:space="preserve">§ 83 ods. 10, </w:t>
      </w:r>
      <w:r w:rsidR="00A22E18" w:rsidRPr="009513A2">
        <w:rPr>
          <w:b/>
        </w:rPr>
        <w:t xml:space="preserve">§ </w:t>
      </w:r>
      <w:bookmarkStart w:id="0" w:name="_GoBack"/>
      <w:r w:rsidR="00A22E18" w:rsidRPr="009513A2">
        <w:rPr>
          <w:b/>
        </w:rPr>
        <w:t>86</w:t>
      </w:r>
      <w:bookmarkEnd w:id="0"/>
      <w:r w:rsidR="00A22E18" w:rsidRPr="009513A2">
        <w:rPr>
          <w:b/>
        </w:rPr>
        <w:t xml:space="preserve"> ods. 1</w:t>
      </w:r>
      <w:r w:rsidR="00FF62B6">
        <w:rPr>
          <w:b/>
        </w:rPr>
        <w:t xml:space="preserve"> pís. a) až c)</w:t>
      </w:r>
      <w:r w:rsidR="00EA6ECD">
        <w:rPr>
          <w:b/>
        </w:rPr>
        <w:t xml:space="preserve">,  </w:t>
      </w:r>
      <w:r w:rsidR="00F82F75" w:rsidRPr="009513A2">
        <w:rPr>
          <w:b/>
        </w:rPr>
        <w:t>§ 88</w:t>
      </w:r>
      <w:r w:rsidR="00A22E18" w:rsidRPr="009513A2">
        <w:rPr>
          <w:b/>
        </w:rPr>
        <w:t xml:space="preserve"> </w:t>
      </w:r>
      <w:r w:rsidR="00F82F75" w:rsidRPr="009513A2">
        <w:rPr>
          <w:b/>
        </w:rPr>
        <w:t>ods. 2</w:t>
      </w:r>
      <w:r w:rsidR="003448F1">
        <w:rPr>
          <w:b/>
        </w:rPr>
        <w:t>,</w:t>
      </w:r>
      <w:r w:rsidR="00F82F75" w:rsidRPr="009513A2">
        <w:rPr>
          <w:b/>
        </w:rPr>
        <w:t xml:space="preserve"> </w:t>
      </w:r>
      <w:r w:rsidR="00A123B1" w:rsidRPr="009513A2">
        <w:rPr>
          <w:b/>
        </w:rPr>
        <w:t>§ 111</w:t>
      </w:r>
      <w:r w:rsidR="00F82F75" w:rsidRPr="009513A2">
        <w:rPr>
          <w:b/>
        </w:rPr>
        <w:t xml:space="preserve"> </w:t>
      </w:r>
      <w:r w:rsidR="00A123B1" w:rsidRPr="009513A2">
        <w:rPr>
          <w:b/>
        </w:rPr>
        <w:t>ods. 8</w:t>
      </w:r>
      <w:r w:rsidRPr="009513A2">
        <w:rPr>
          <w:b/>
          <w:szCs w:val="24"/>
        </w:rPr>
        <w:t>)</w:t>
      </w:r>
    </w:p>
    <w:p w:rsidR="00567506" w:rsidRPr="009513A2" w:rsidRDefault="005C672E" w:rsidP="00567506">
      <w:pPr>
        <w:rPr>
          <w:rFonts w:eastAsia="Times New Roman"/>
          <w:szCs w:val="24"/>
        </w:rPr>
      </w:pPr>
      <w:r w:rsidRPr="009513A2">
        <w:rPr>
          <w:szCs w:val="24"/>
        </w:rPr>
        <w:lastRenderedPageBreak/>
        <w:tab/>
        <w:t xml:space="preserve">Navrhovaná úprava nadväzuje na </w:t>
      </w:r>
      <w:r w:rsidR="00F82F75" w:rsidRPr="009513A2">
        <w:rPr>
          <w:szCs w:val="24"/>
        </w:rPr>
        <w:t xml:space="preserve">schengenské hodnotenie návratov z roku 2019 a </w:t>
      </w:r>
      <w:r w:rsidRPr="009513A2">
        <w:rPr>
          <w:szCs w:val="24"/>
        </w:rPr>
        <w:t xml:space="preserve">odporúčania na riešenie nedostatkov zistených v hodnotení Slovenska za rok 2019 o uplatňovaní schengenského </w:t>
      </w:r>
      <w:proofErr w:type="spellStart"/>
      <w:r w:rsidRPr="009513A2">
        <w:rPr>
          <w:szCs w:val="24"/>
        </w:rPr>
        <w:t>acquis</w:t>
      </w:r>
      <w:proofErr w:type="spellEnd"/>
      <w:r w:rsidRPr="009513A2">
        <w:rPr>
          <w:szCs w:val="24"/>
        </w:rPr>
        <w:t xml:space="preserve"> v oblasti návratu</w:t>
      </w:r>
      <w:r w:rsidR="00567506" w:rsidRPr="009513A2">
        <w:rPr>
          <w:szCs w:val="24"/>
        </w:rPr>
        <w:t xml:space="preserve">. </w:t>
      </w:r>
      <w:r w:rsidRPr="009513A2">
        <w:rPr>
          <w:szCs w:val="24"/>
        </w:rPr>
        <w:t>Podľa doterajšieho znenia policajný útvar v rozhodnutí o administratívnom vyhostení obligatórne uložil zákaz vstupu iba v prípade, ak nebola určená lehota na vycestovanie podľa § 83 ods. 2</w:t>
      </w:r>
      <w:r w:rsidR="00567506" w:rsidRPr="009513A2">
        <w:rPr>
          <w:szCs w:val="24"/>
        </w:rPr>
        <w:t xml:space="preserve"> zákona o pobyte cudzincov</w:t>
      </w:r>
      <w:r w:rsidRPr="009513A2">
        <w:rPr>
          <w:szCs w:val="24"/>
        </w:rPr>
        <w:t xml:space="preserve">. Na základe odporúčania </w:t>
      </w:r>
      <w:proofErr w:type="spellStart"/>
      <w:r w:rsidRPr="009513A2">
        <w:rPr>
          <w:szCs w:val="24"/>
        </w:rPr>
        <w:t>schengenskej</w:t>
      </w:r>
      <w:proofErr w:type="spellEnd"/>
      <w:r w:rsidRPr="009513A2">
        <w:rPr>
          <w:szCs w:val="24"/>
        </w:rPr>
        <w:t xml:space="preserve"> komisie, aby zákazy vstupu systematicky sprevádzali rozhodnutia o návrate, ktoré neposkytujú lehotu na dobrovoľný odchod, v súlade s čl. 11 ods. 1 </w:t>
      </w:r>
      <w:r w:rsidR="00567506" w:rsidRPr="009513A2">
        <w:rPr>
          <w:szCs w:val="24"/>
        </w:rPr>
        <w:t xml:space="preserve">smernice Európskeho parlamentu a Rady 2008/115/ES o spoločných normách a postupoch členských štátov na účely návratu štátnych príslušníkov tretích krajín, ktorí sa neoprávnene zdržiavajú na ich území, </w:t>
      </w:r>
      <w:r w:rsidRPr="009513A2">
        <w:rPr>
          <w:szCs w:val="24"/>
        </w:rPr>
        <w:t xml:space="preserve">sa navrhuje </w:t>
      </w:r>
      <w:r w:rsidR="00961FDC" w:rsidRPr="009513A2">
        <w:rPr>
          <w:szCs w:val="24"/>
        </w:rPr>
        <w:t xml:space="preserve">v § 77 ods. 1 </w:t>
      </w:r>
      <w:r w:rsidRPr="009513A2">
        <w:rPr>
          <w:szCs w:val="24"/>
        </w:rPr>
        <w:t>vypustenie odkazu na ustanovenie § 83 ods. 2. Súčasne sa navrhuje zrušenie povinnosti policajného útvaru určiť v rozhodnutí o administratívnom vyhostení lehotu</w:t>
      </w:r>
      <w:r w:rsidR="00F82F75" w:rsidRPr="009513A2">
        <w:rPr>
          <w:szCs w:val="24"/>
        </w:rPr>
        <w:t xml:space="preserve"> </w:t>
      </w:r>
      <w:r w:rsidRPr="009513A2">
        <w:rPr>
          <w:szCs w:val="24"/>
        </w:rPr>
        <w:t>na vycestovanie na základe žiadosti štátneho príslušníka tretej krajiny a zrušenie povinnosti policajného útvaru písomne poučiť štátneho príslušníka tretej krajiny o možnosti požiadať</w:t>
      </w:r>
      <w:r w:rsidR="009A48B5" w:rsidRPr="009513A2">
        <w:rPr>
          <w:szCs w:val="24"/>
        </w:rPr>
        <w:t xml:space="preserve"> </w:t>
      </w:r>
      <w:r w:rsidRPr="009513A2">
        <w:rPr>
          <w:szCs w:val="24"/>
        </w:rPr>
        <w:t>o určenie lehoty</w:t>
      </w:r>
      <w:r w:rsidR="00567506" w:rsidRPr="009513A2">
        <w:rPr>
          <w:szCs w:val="24"/>
        </w:rPr>
        <w:t xml:space="preserve"> </w:t>
      </w:r>
      <w:r w:rsidRPr="009513A2">
        <w:rPr>
          <w:szCs w:val="24"/>
        </w:rPr>
        <w:t>na vycestovanie ako aj o dôsledkoch nepožiadania o určenie tejto lehoty.</w:t>
      </w:r>
      <w:r w:rsidR="00473468" w:rsidRPr="009513A2">
        <w:rPr>
          <w:szCs w:val="24"/>
        </w:rPr>
        <w:t xml:space="preserve"> </w:t>
      </w:r>
    </w:p>
    <w:p w:rsidR="004E095F" w:rsidRDefault="00A123B1" w:rsidP="00567506">
      <w:pPr>
        <w:ind w:firstLine="708"/>
        <w:rPr>
          <w:szCs w:val="24"/>
        </w:rPr>
      </w:pPr>
      <w:r w:rsidRPr="009513A2">
        <w:rPr>
          <w:szCs w:val="24"/>
        </w:rPr>
        <w:t xml:space="preserve">Navrhovanou úpravou § 83 ods. 2 sa transponuje čl. 7 ods. 4 </w:t>
      </w:r>
      <w:r w:rsidR="00567506" w:rsidRPr="009513A2">
        <w:rPr>
          <w:szCs w:val="24"/>
        </w:rPr>
        <w:t xml:space="preserve">smernice Európskeho parlamentu a Rady 2008/115/ES o spoločných normách a postupoch členských štátov na účely návratu štátnych príslušníkov tretích krajín, ktorí sa neoprávnene zdržiavajú na ich území. </w:t>
      </w:r>
      <w:r w:rsidRPr="009513A2">
        <w:rPr>
          <w:szCs w:val="24"/>
        </w:rPr>
        <w:t>V súlade s predmetným ustanovením môžu členské štáty</w:t>
      </w:r>
      <w:r w:rsidR="009A48B5" w:rsidRPr="009513A2">
        <w:rPr>
          <w:szCs w:val="24"/>
        </w:rPr>
        <w:t xml:space="preserve"> </w:t>
      </w:r>
      <w:r w:rsidRPr="009513A2">
        <w:rPr>
          <w:szCs w:val="24"/>
        </w:rPr>
        <w:t xml:space="preserve">v osobitných dôvodoch týkajúcich sa rizika úteku alebo rizika pre verejný poriadok, verejnú bezpečnosť alebo národnú bezpečnosť poskytnúť osobe lehotu na vycestovanie kratšiu ako sedem dní. </w:t>
      </w:r>
    </w:p>
    <w:p w:rsidR="00567506" w:rsidRPr="009513A2" w:rsidRDefault="00A123B1" w:rsidP="00DE4442">
      <w:pPr>
        <w:ind w:firstLine="708"/>
        <w:rPr>
          <w:szCs w:val="24"/>
        </w:rPr>
      </w:pPr>
      <w:r w:rsidRPr="009513A2">
        <w:rPr>
          <w:szCs w:val="24"/>
        </w:rPr>
        <w:t xml:space="preserve">Navrhovaná zmena, </w:t>
      </w:r>
      <w:r w:rsidR="00567506" w:rsidRPr="009513A2">
        <w:rPr>
          <w:szCs w:val="24"/>
        </w:rPr>
        <w:t>keď</w:t>
      </w:r>
      <w:r w:rsidRPr="009513A2">
        <w:rPr>
          <w:szCs w:val="24"/>
        </w:rPr>
        <w:t xml:space="preserve"> policajný útvar </w:t>
      </w:r>
      <w:r w:rsidR="00567506" w:rsidRPr="009513A2">
        <w:rPr>
          <w:szCs w:val="24"/>
        </w:rPr>
        <w:t>bude môcť</w:t>
      </w:r>
      <w:r w:rsidRPr="009513A2">
        <w:rPr>
          <w:szCs w:val="24"/>
        </w:rPr>
        <w:t xml:space="preserve"> určiť lehotu kratšiu ako 7 dní sa týka prípadov,</w:t>
      </w:r>
      <w:r w:rsidR="00567506" w:rsidRPr="009513A2">
        <w:rPr>
          <w:szCs w:val="24"/>
        </w:rPr>
        <w:t xml:space="preserve"> </w:t>
      </w:r>
      <w:r w:rsidRPr="009513A2">
        <w:rPr>
          <w:szCs w:val="24"/>
        </w:rPr>
        <w:t>kedy z dôvodov uvedených v odseku 2 nie je potrebné určiť v rozhodnutí o administratívnom vyhostení lehotu na vycestovanie viac ako 7 dní.  Pôjde predovšetkým o prípady, kedy štátny príslušník tretej krajiny vycestoval z územia Slovenskej republiky cez vonkajšiu hranicu a pri hraničnej kontrole sa zistí, že sa na území Slovenskej republiky zdržiava neoprávnene z dôvodu, že vyčerpal 90 dní v </w:t>
      </w:r>
      <w:proofErr w:type="spellStart"/>
      <w:r w:rsidRPr="009513A2">
        <w:rPr>
          <w:szCs w:val="24"/>
        </w:rPr>
        <w:t>schengenskom</w:t>
      </w:r>
      <w:proofErr w:type="spellEnd"/>
      <w:r w:rsidRPr="009513A2">
        <w:rPr>
          <w:szCs w:val="24"/>
        </w:rPr>
        <w:t xml:space="preserve"> priestore. </w:t>
      </w:r>
    </w:p>
    <w:p w:rsidR="00A123B1" w:rsidRPr="009513A2" w:rsidRDefault="00A123B1" w:rsidP="00567506">
      <w:pPr>
        <w:rPr>
          <w:rFonts w:eastAsia="Times New Roman"/>
          <w:szCs w:val="24"/>
        </w:rPr>
      </w:pPr>
      <w:r w:rsidRPr="009513A2">
        <w:rPr>
          <w:szCs w:val="24"/>
        </w:rPr>
        <w:t xml:space="preserve">V prípade, ak sa jednalo o prekročenie 90 dňového obdobia len o niekoľko dní, nie je </w:t>
      </w:r>
      <w:r w:rsidR="00567506" w:rsidRPr="009513A2">
        <w:rPr>
          <w:szCs w:val="24"/>
        </w:rPr>
        <w:br/>
      </w:r>
      <w:r w:rsidRPr="009513A2">
        <w:rPr>
          <w:szCs w:val="24"/>
        </w:rPr>
        <w:t>na mieste určenie zákazu vstupu</w:t>
      </w:r>
      <w:r w:rsidR="00C144ED">
        <w:rPr>
          <w:szCs w:val="24"/>
        </w:rPr>
        <w:t>,</w:t>
      </w:r>
      <w:r w:rsidRPr="009513A2">
        <w:rPr>
          <w:szCs w:val="24"/>
        </w:rPr>
        <w:t xml:space="preserve"> a preto je potrebné určiť v rozhodnutí o administratívnom vyhostení lehotu na vycestovanie. A zároveň nie je potrebné, aby táto lehota bola 7 dní a viac.</w:t>
      </w:r>
      <w:r w:rsidR="00473468" w:rsidRPr="009513A2">
        <w:rPr>
          <w:szCs w:val="24"/>
        </w:rPr>
        <w:t xml:space="preserve"> </w:t>
      </w:r>
    </w:p>
    <w:p w:rsidR="009513A2" w:rsidRPr="009513A2" w:rsidRDefault="00A123B1" w:rsidP="004E095F">
      <w:pPr>
        <w:ind w:firstLine="708"/>
        <w:rPr>
          <w:szCs w:val="24"/>
        </w:rPr>
      </w:pPr>
      <w:r w:rsidRPr="009513A2">
        <w:rPr>
          <w:szCs w:val="24"/>
        </w:rPr>
        <w:t>Navrhovanou úpravou § 83 ods. 10 a § 111 ods. 8 je potrebné zabezpečiť, aby postupy uplatňované na štátnych príslušníkov tretích krajín, ktorí sa neoprávnene zdržiavajú na území Slovenskej republiky a sú držiteľmi platného povolenia na pobyt vydaného iný</w:t>
      </w:r>
      <w:r w:rsidR="00C144ED">
        <w:rPr>
          <w:szCs w:val="24"/>
        </w:rPr>
        <w:t>m</w:t>
      </w:r>
      <w:r w:rsidRPr="009513A2">
        <w:rPr>
          <w:szCs w:val="24"/>
        </w:rPr>
        <w:t xml:space="preserve"> členským štátom, spĺňali ustanovenia čl. 6 ods. 2</w:t>
      </w:r>
      <w:r w:rsidR="00567506" w:rsidRPr="009513A2">
        <w:rPr>
          <w:szCs w:val="24"/>
        </w:rPr>
        <w:t xml:space="preserve"> smernice Európskeho parlamentu a Rady 2008/115/ES o spoločných normách a postupoch členských štátov na účely návratu štátnych príslušníkov tretích krajín, ktorí sa neoprávnene zdržiavajú na ich území,</w:t>
      </w:r>
      <w:r w:rsidRPr="009513A2">
        <w:rPr>
          <w:szCs w:val="24"/>
        </w:rPr>
        <w:t xml:space="preserve"> najmä pokiaľ ide o požiadavku okamžitého návratu do tohto členského štátu  pred vydaním rozhodnutia o administratívnom vyhostení. Z tohto dôvodu sa navrhuje povinnosť pre policajný útvar písomne poučiť štátneho príslušníka tretej krajiny, ktorý má na území iného členského štátu udelený pobyt a ktorý sa na území Slovenskej republiky zdržiava neoprávnene o tom, že je </w:t>
      </w:r>
      <w:r w:rsidRPr="009513A2">
        <w:t>povinný bezodkladne</w:t>
      </w:r>
      <w:r w:rsidR="00C144ED">
        <w:t>,</w:t>
      </w:r>
      <w:r w:rsidRPr="009513A2">
        <w:t xml:space="preserve"> najneskôr do 24 hodín opustiť územie Slovenskej republiky. </w:t>
      </w:r>
      <w:r w:rsidRPr="009513A2">
        <w:rPr>
          <w:szCs w:val="24"/>
        </w:rPr>
        <w:t>Administratívne vyhostenie takejto osoby bude možné len v prípade nesplnenia tejto povinnosti.</w:t>
      </w:r>
      <w:r w:rsidR="00473468" w:rsidRPr="009513A2">
        <w:rPr>
          <w:szCs w:val="24"/>
        </w:rPr>
        <w:t xml:space="preserve"> </w:t>
      </w:r>
    </w:p>
    <w:p w:rsidR="00AE6F1E" w:rsidRPr="00473468" w:rsidRDefault="00F82F75" w:rsidP="00473468">
      <w:pPr>
        <w:ind w:firstLine="708"/>
        <w:rPr>
          <w:rFonts w:eastAsia="Times New Roman"/>
          <w:color w:val="FF0000"/>
          <w:szCs w:val="24"/>
        </w:rPr>
      </w:pPr>
      <w:r w:rsidRPr="009513A2">
        <w:rPr>
          <w:szCs w:val="24"/>
        </w:rPr>
        <w:t xml:space="preserve">Navrhovaná úprava § 88 ods. 2 </w:t>
      </w:r>
      <w:r w:rsidR="00704B43" w:rsidRPr="009513A2">
        <w:rPr>
          <w:szCs w:val="24"/>
        </w:rPr>
        <w:t xml:space="preserve">v súlade s čl. 3 ods. 7 </w:t>
      </w:r>
      <w:r w:rsidR="005522B6" w:rsidRPr="009513A2">
        <w:rPr>
          <w:szCs w:val="24"/>
        </w:rPr>
        <w:t>smernice Európskeho parlamentu a Rady 2008/115/ES zo 16. decembra 2008 o spoločných normách a postupoch členských štátov na účely návratu štátnych príslušníkov tretích krajín, ktorí sa neoprávnene zdržiavajú na ich území</w:t>
      </w:r>
      <w:r w:rsidR="005522B6" w:rsidRPr="009513A2">
        <w:rPr>
          <w:rFonts w:eastAsia="Times New Roman"/>
          <w:szCs w:val="24"/>
        </w:rPr>
        <w:t xml:space="preserve"> </w:t>
      </w:r>
      <w:r w:rsidRPr="009513A2">
        <w:rPr>
          <w:szCs w:val="24"/>
        </w:rPr>
        <w:t xml:space="preserve">zavádza ďalšie situácie, ktoré je nutné vyhodnotiť ako riziko úteku štátneho príslušníka tretej krajiny. Týmto sa reflektuje na požiadavky </w:t>
      </w:r>
      <w:r w:rsidR="005522B6" w:rsidRPr="009513A2">
        <w:rPr>
          <w:szCs w:val="24"/>
        </w:rPr>
        <w:t>E</w:t>
      </w:r>
      <w:r w:rsidRPr="009513A2">
        <w:rPr>
          <w:szCs w:val="24"/>
        </w:rPr>
        <w:t xml:space="preserve">urópskej únie </w:t>
      </w:r>
      <w:r w:rsidR="009513A2">
        <w:rPr>
          <w:szCs w:val="24"/>
        </w:rPr>
        <w:br/>
      </w:r>
      <w:r w:rsidR="005522B6" w:rsidRPr="009513A2">
        <w:rPr>
          <w:szCs w:val="24"/>
        </w:rPr>
        <w:t xml:space="preserve">o </w:t>
      </w:r>
      <w:r w:rsidRPr="009513A2">
        <w:rPr>
          <w:szCs w:val="24"/>
        </w:rPr>
        <w:t>výraznejšiu konkretizáciu situácií, kedy je možné hovoriť o riziku útek</w:t>
      </w:r>
      <w:r w:rsidR="005522B6" w:rsidRPr="009513A2">
        <w:rPr>
          <w:szCs w:val="24"/>
        </w:rPr>
        <w:t>u</w:t>
      </w:r>
      <w:r w:rsidRPr="009513A2">
        <w:rPr>
          <w:szCs w:val="24"/>
        </w:rPr>
        <w:t xml:space="preserve"> u štátneho príslušníka tretej krajiny v súvislosti s jeho zaistením podľa zákona o pobyte cudzincov</w:t>
      </w:r>
      <w:r w:rsidR="005B21CF" w:rsidRPr="009513A2">
        <w:rPr>
          <w:b/>
          <w:szCs w:val="24"/>
        </w:rPr>
        <w:t>.</w:t>
      </w:r>
      <w:r w:rsidR="00473468">
        <w:rPr>
          <w:b/>
          <w:szCs w:val="24"/>
        </w:rPr>
        <w:t xml:space="preserve"> </w:t>
      </w:r>
    </w:p>
    <w:p w:rsidR="005B21CF" w:rsidRPr="005B21CF" w:rsidRDefault="005B21CF" w:rsidP="005B21CF">
      <w:pPr>
        <w:ind w:firstLine="708"/>
        <w:rPr>
          <w:b/>
          <w:szCs w:val="24"/>
        </w:rPr>
      </w:pPr>
    </w:p>
    <w:p w:rsidR="005C672E" w:rsidRDefault="005C672E" w:rsidP="005C672E">
      <w:pPr>
        <w:rPr>
          <w:b/>
        </w:rPr>
      </w:pPr>
      <w:r>
        <w:rPr>
          <w:b/>
        </w:rPr>
        <w:t>K bodu 2</w:t>
      </w:r>
      <w:r w:rsidR="008347F0">
        <w:rPr>
          <w:b/>
        </w:rPr>
        <w:t>9</w:t>
      </w:r>
      <w:r>
        <w:rPr>
          <w:b/>
        </w:rPr>
        <w:t xml:space="preserve"> (§ 82 ods. 6)</w:t>
      </w:r>
    </w:p>
    <w:p w:rsidR="005C672E" w:rsidRPr="005F1779" w:rsidRDefault="005C672E" w:rsidP="005C672E">
      <w:pPr>
        <w:rPr>
          <w:color w:val="000000"/>
          <w:szCs w:val="24"/>
          <w:lang w:eastAsia="sk-SK"/>
        </w:rPr>
      </w:pPr>
      <w:r>
        <w:rPr>
          <w:b/>
        </w:rPr>
        <w:lastRenderedPageBreak/>
        <w:tab/>
      </w:r>
      <w:r w:rsidRPr="005F1779">
        <w:t>V súvislosti s potrebami aplikačnej prax</w:t>
      </w:r>
      <w:r>
        <w:t>e</w:t>
      </w:r>
      <w:r w:rsidRPr="005F1779">
        <w:t xml:space="preserve"> sa navrhuje doplnenie </w:t>
      </w:r>
      <w:r w:rsidR="00307E20">
        <w:t xml:space="preserve">tohto </w:t>
      </w:r>
      <w:r w:rsidRPr="005F1779">
        <w:t>ustanovenia, nakoľko sa v</w:t>
      </w:r>
      <w:r w:rsidRPr="005F1779">
        <w:rPr>
          <w:color w:val="000000"/>
          <w:szCs w:val="24"/>
          <w:lang w:eastAsia="sk-SK"/>
        </w:rPr>
        <w:t xml:space="preserve">yskytujú prípady, kedy sa osoba preukáže pravým dokladom, no je preukázateľné, </w:t>
      </w:r>
      <w:r w:rsidR="00307E20">
        <w:rPr>
          <w:color w:val="000000"/>
          <w:szCs w:val="24"/>
          <w:lang w:eastAsia="sk-SK"/>
        </w:rPr>
        <w:t xml:space="preserve">alebo je </w:t>
      </w:r>
      <w:r w:rsidRPr="005F1779">
        <w:rPr>
          <w:color w:val="000000"/>
          <w:szCs w:val="24"/>
          <w:lang w:eastAsia="sk-SK"/>
        </w:rPr>
        <w:t>vopred známa informácia, že tento doklad osoba získala podvodným spôsobom (napr. zaplatila za vystavenie dokladu</w:t>
      </w:r>
      <w:r w:rsidR="00307E20">
        <w:rPr>
          <w:color w:val="000000"/>
          <w:szCs w:val="24"/>
          <w:lang w:eastAsia="sk-SK"/>
        </w:rPr>
        <w:t>,</w:t>
      </w:r>
      <w:r w:rsidRPr="005F1779">
        <w:rPr>
          <w:color w:val="000000"/>
          <w:szCs w:val="24"/>
          <w:lang w:eastAsia="sk-SK"/>
        </w:rPr>
        <w:t xml:space="preserve"> na ktorý nemala právny nárok osobe, ktorá jeho vystavením prekročila svoje právomoci).         </w:t>
      </w:r>
    </w:p>
    <w:p w:rsidR="00333BC2" w:rsidRDefault="00333BC2" w:rsidP="005C672E">
      <w:pPr>
        <w:rPr>
          <w:b/>
          <w:szCs w:val="24"/>
        </w:rPr>
      </w:pPr>
    </w:p>
    <w:p w:rsidR="00DB5EC9" w:rsidRPr="00574104" w:rsidRDefault="00DB5EC9" w:rsidP="00DB5EC9">
      <w:pPr>
        <w:rPr>
          <w:rFonts w:eastAsia="Calibri" w:cs="Times New Roman"/>
          <w:b/>
          <w:szCs w:val="24"/>
        </w:rPr>
      </w:pPr>
      <w:r w:rsidRPr="00574104">
        <w:rPr>
          <w:rFonts w:eastAsia="Calibri" w:cs="Times New Roman"/>
          <w:b/>
          <w:szCs w:val="24"/>
        </w:rPr>
        <w:t>K bodu 4</w:t>
      </w:r>
      <w:r w:rsidR="003C5182">
        <w:rPr>
          <w:rFonts w:eastAsia="Calibri" w:cs="Times New Roman"/>
          <w:b/>
          <w:szCs w:val="24"/>
        </w:rPr>
        <w:t>3</w:t>
      </w:r>
      <w:r w:rsidRPr="00574104">
        <w:rPr>
          <w:rFonts w:eastAsia="Calibri" w:cs="Times New Roman"/>
          <w:b/>
          <w:szCs w:val="24"/>
        </w:rPr>
        <w:t xml:space="preserve"> (§ 111 ods. 1 písm.</w:t>
      </w:r>
      <w:r w:rsidR="008347F0" w:rsidRPr="00574104">
        <w:rPr>
          <w:rFonts w:eastAsia="Calibri" w:cs="Times New Roman"/>
          <w:b/>
          <w:szCs w:val="24"/>
        </w:rPr>
        <w:t xml:space="preserve"> </w:t>
      </w:r>
      <w:r w:rsidRPr="00574104">
        <w:rPr>
          <w:rFonts w:eastAsia="Calibri" w:cs="Times New Roman"/>
          <w:b/>
          <w:szCs w:val="24"/>
        </w:rPr>
        <w:t>r))</w:t>
      </w:r>
    </w:p>
    <w:p w:rsidR="00DB5EC9" w:rsidRPr="00574104" w:rsidRDefault="00DB5EC9" w:rsidP="00DB5EC9">
      <w:pPr>
        <w:ind w:firstLine="708"/>
        <w:rPr>
          <w:rFonts w:eastAsia="Calibri" w:cs="Times New Roman"/>
          <w:szCs w:val="24"/>
        </w:rPr>
      </w:pPr>
      <w:r w:rsidRPr="00574104">
        <w:rPr>
          <w:rFonts w:eastAsia="Calibri" w:cs="Times New Roman"/>
          <w:szCs w:val="24"/>
        </w:rPr>
        <w:t xml:space="preserve">Navrhovaná úprava vyplýva z aplikačnej praxe, kedy cudzinci na policajný útvar neodovzdajú neplatné doklady, ktorých sú držiteľmi po skončení ich platnosti. Aby nedochádzalo k situáciám, že cudzinec neodovzdá neplatný doklad alebo ho odovzdá oneskorene, navrhuje sa splnenie tejto povinnosti limitovať slovnou lehotou „bezodkladne“. Súčasne sa dopĺňa možnosť odovzdať neplatný doklad aj na zastupiteľskom úrade.      </w:t>
      </w:r>
      <w:r w:rsidRPr="00574104">
        <w:rPr>
          <w:rFonts w:eastAsia="Calibri" w:cs="Times New Roman"/>
          <w:szCs w:val="24"/>
        </w:rPr>
        <w:tab/>
      </w:r>
    </w:p>
    <w:p w:rsidR="00DB5EC9" w:rsidRPr="00574104" w:rsidRDefault="00DB5EC9" w:rsidP="00DB5EC9">
      <w:pPr>
        <w:rPr>
          <w:rFonts w:eastAsia="Calibri" w:cs="Times New Roman"/>
          <w:b/>
          <w:szCs w:val="24"/>
        </w:rPr>
      </w:pPr>
    </w:p>
    <w:p w:rsidR="00DB5EC9" w:rsidRPr="00574104" w:rsidRDefault="00DB5EC9" w:rsidP="00DB5EC9">
      <w:pPr>
        <w:rPr>
          <w:rFonts w:eastAsia="Calibri" w:cs="Times New Roman"/>
          <w:b/>
          <w:szCs w:val="24"/>
        </w:rPr>
      </w:pPr>
      <w:r w:rsidRPr="00574104">
        <w:rPr>
          <w:rFonts w:eastAsia="Calibri" w:cs="Times New Roman"/>
          <w:b/>
          <w:szCs w:val="24"/>
        </w:rPr>
        <w:t>K bodu 4</w:t>
      </w:r>
      <w:r w:rsidR="003C5182">
        <w:rPr>
          <w:rFonts w:eastAsia="Calibri" w:cs="Times New Roman"/>
          <w:b/>
          <w:szCs w:val="24"/>
        </w:rPr>
        <w:t>6</w:t>
      </w:r>
      <w:r w:rsidRPr="00574104">
        <w:rPr>
          <w:rFonts w:eastAsia="Calibri" w:cs="Times New Roman"/>
          <w:b/>
          <w:szCs w:val="24"/>
        </w:rPr>
        <w:t xml:space="preserve"> (§ 115 ods. 5 písm. a))</w:t>
      </w:r>
    </w:p>
    <w:p w:rsidR="00DB5EC9" w:rsidRPr="00574104" w:rsidRDefault="00DB5EC9" w:rsidP="00DB5EC9">
      <w:pPr>
        <w:rPr>
          <w:rFonts w:eastAsia="Calibri" w:cs="Times New Roman"/>
          <w:szCs w:val="24"/>
        </w:rPr>
      </w:pPr>
      <w:r w:rsidRPr="00574104">
        <w:rPr>
          <w:rFonts w:eastAsia="Calibri" w:cs="Times New Roman"/>
          <w:b/>
          <w:szCs w:val="24"/>
        </w:rPr>
        <w:tab/>
      </w:r>
      <w:r w:rsidRPr="00574104">
        <w:rPr>
          <w:rFonts w:eastAsia="Calibri" w:cs="Times New Roman"/>
          <w:szCs w:val="24"/>
        </w:rPr>
        <w:t xml:space="preserve">Vzhľadom na zavedenie národných víz v záujme Slovenskej republiky na účel zamestnania vysokokvalifikovaných štátnych príslušníkov tretích krajín a vybraných skupín štátnych príslušníkov tretích krajín sa  precizuje toto ustanovenie.  Navrhuje sa rozšírenie povinnosti zamestnávateľov oznámiť do troch pracovných dní policajnému útvaru nenastúpenie štátneho príslušníka tretej krajiny do zamestnania, ktorému bolo udelené národné vízum podľa § 15 ods. 1 písm. d) v súvislosti so zamestnaním na území SR.   </w:t>
      </w:r>
    </w:p>
    <w:p w:rsidR="00DB5EC9" w:rsidRPr="00574104" w:rsidRDefault="00DB5EC9" w:rsidP="00DB5EC9">
      <w:pPr>
        <w:rPr>
          <w:rFonts w:eastAsia="Calibri" w:cs="Times New Roman"/>
          <w:b/>
          <w:szCs w:val="24"/>
        </w:rPr>
      </w:pPr>
    </w:p>
    <w:p w:rsidR="00C57A73" w:rsidRDefault="00C57A73" w:rsidP="00C57A73">
      <w:pPr>
        <w:rPr>
          <w:b/>
          <w:szCs w:val="24"/>
        </w:rPr>
      </w:pPr>
      <w:r>
        <w:rPr>
          <w:b/>
          <w:szCs w:val="24"/>
        </w:rPr>
        <w:t>K bodu 4</w:t>
      </w:r>
      <w:r w:rsidR="003C5182">
        <w:rPr>
          <w:b/>
          <w:szCs w:val="24"/>
        </w:rPr>
        <w:t>8</w:t>
      </w:r>
      <w:r>
        <w:rPr>
          <w:b/>
          <w:szCs w:val="24"/>
        </w:rPr>
        <w:t xml:space="preserve"> (§ 120 ods. 1)</w:t>
      </w:r>
    </w:p>
    <w:p w:rsidR="00C57A73" w:rsidRPr="002633E4" w:rsidRDefault="00C57A73" w:rsidP="00C57A73">
      <w:pPr>
        <w:rPr>
          <w:szCs w:val="24"/>
        </w:rPr>
      </w:pPr>
      <w:r>
        <w:rPr>
          <w:szCs w:val="24"/>
        </w:rPr>
        <w:tab/>
        <w:t>Rozširuje sa výpočet právnych úkonov, ktoré je nie je potrebné vykonať výlučne v listinnej podobe.</w:t>
      </w:r>
    </w:p>
    <w:p w:rsidR="00DB5EC9" w:rsidRPr="00DB5EC9" w:rsidRDefault="00DB5EC9" w:rsidP="00DB5EC9">
      <w:pPr>
        <w:rPr>
          <w:rFonts w:eastAsia="Calibri" w:cs="Times New Roman"/>
          <w:szCs w:val="24"/>
        </w:rPr>
      </w:pPr>
    </w:p>
    <w:p w:rsidR="00C34B6E" w:rsidRPr="00574104" w:rsidRDefault="00C34B6E" w:rsidP="00DB5EC9">
      <w:pPr>
        <w:rPr>
          <w:rFonts w:eastAsia="Calibri" w:cs="Times New Roman"/>
          <w:b/>
          <w:szCs w:val="24"/>
        </w:rPr>
      </w:pPr>
      <w:r w:rsidRPr="00574104">
        <w:rPr>
          <w:rFonts w:eastAsia="Calibri" w:cs="Times New Roman"/>
          <w:b/>
          <w:szCs w:val="24"/>
        </w:rPr>
        <w:t xml:space="preserve">K bodu </w:t>
      </w:r>
      <w:r w:rsidR="003C5182">
        <w:rPr>
          <w:rFonts w:eastAsia="Calibri" w:cs="Times New Roman"/>
          <w:b/>
          <w:szCs w:val="24"/>
        </w:rPr>
        <w:t>49</w:t>
      </w:r>
    </w:p>
    <w:p w:rsidR="00C34B6E" w:rsidRPr="00574104" w:rsidRDefault="00C34B6E" w:rsidP="00DB5EC9">
      <w:pPr>
        <w:rPr>
          <w:rFonts w:eastAsia="Calibri" w:cs="Times New Roman"/>
          <w:szCs w:val="24"/>
        </w:rPr>
      </w:pPr>
      <w:r w:rsidRPr="00574104">
        <w:rPr>
          <w:rFonts w:eastAsia="Calibri" w:cs="Times New Roman"/>
          <w:szCs w:val="24"/>
        </w:rPr>
        <w:tab/>
        <w:t>Na základe poznatkov z aplikačnej praxe sa ustanovuje, že čestné vyhlásenie nemusí byť osvedčené, ak ho cudzinec podpíše na policajnom útvare.</w:t>
      </w:r>
    </w:p>
    <w:p w:rsidR="00C34B6E" w:rsidRPr="00574104" w:rsidRDefault="00C34B6E" w:rsidP="00DB5EC9">
      <w:pPr>
        <w:rPr>
          <w:rFonts w:eastAsia="Calibri" w:cs="Times New Roman"/>
          <w:b/>
          <w:szCs w:val="24"/>
        </w:rPr>
      </w:pPr>
    </w:p>
    <w:p w:rsidR="00DB5EC9" w:rsidRPr="00574104" w:rsidRDefault="00DB5EC9" w:rsidP="00DB5EC9">
      <w:pPr>
        <w:rPr>
          <w:rFonts w:eastAsia="Calibri" w:cs="Times New Roman"/>
          <w:b/>
          <w:szCs w:val="24"/>
        </w:rPr>
      </w:pPr>
      <w:r w:rsidRPr="00574104">
        <w:rPr>
          <w:rFonts w:eastAsia="Calibri" w:cs="Times New Roman"/>
          <w:b/>
          <w:szCs w:val="24"/>
        </w:rPr>
        <w:t xml:space="preserve">K bodu </w:t>
      </w:r>
      <w:r w:rsidR="00A12D78" w:rsidRPr="00574104">
        <w:rPr>
          <w:rFonts w:eastAsia="Calibri" w:cs="Times New Roman"/>
          <w:b/>
          <w:szCs w:val="24"/>
        </w:rPr>
        <w:t>5</w:t>
      </w:r>
      <w:r w:rsidR="003C5182">
        <w:rPr>
          <w:rFonts w:eastAsia="Calibri" w:cs="Times New Roman"/>
          <w:b/>
          <w:szCs w:val="24"/>
        </w:rPr>
        <w:t xml:space="preserve">0 </w:t>
      </w:r>
      <w:r w:rsidRPr="00574104">
        <w:rPr>
          <w:rFonts w:eastAsia="Calibri" w:cs="Times New Roman"/>
          <w:b/>
          <w:szCs w:val="24"/>
        </w:rPr>
        <w:t>(§ 129 ods. 2 písm. a)</w:t>
      </w:r>
    </w:p>
    <w:p w:rsidR="00DB5EC9" w:rsidRPr="00574104" w:rsidRDefault="00DB5EC9" w:rsidP="00DB5EC9">
      <w:pPr>
        <w:rPr>
          <w:rFonts w:eastAsia="Calibri" w:cs="Times New Roman"/>
          <w:szCs w:val="24"/>
        </w:rPr>
      </w:pPr>
      <w:r w:rsidRPr="00574104">
        <w:rPr>
          <w:rFonts w:eastAsia="Calibri" w:cs="Times New Roman"/>
          <w:b/>
          <w:szCs w:val="24"/>
        </w:rPr>
        <w:tab/>
      </w:r>
      <w:r w:rsidRPr="00574104">
        <w:rPr>
          <w:rFonts w:eastAsia="Calibri" w:cs="Times New Roman"/>
          <w:szCs w:val="24"/>
        </w:rPr>
        <w:t xml:space="preserve">Navrhovanou úpravou sa dopĺňajú kontaktné údaje štátneho príslušníka tretej krajiny z dôvodu možnosti zasielania informačných správ týkajúcich sa oznámenia o udelení pobytu a zároveň pre zasielanie informácií týkajúcich sa výroby dokladu o pobyte a jeho doručenia </w:t>
      </w:r>
      <w:r w:rsidRPr="00574104">
        <w:rPr>
          <w:rFonts w:eastAsia="Calibri" w:cs="Times New Roman"/>
          <w:szCs w:val="24"/>
        </w:rPr>
        <w:br/>
        <w:t xml:space="preserve">na adresu.  </w:t>
      </w:r>
    </w:p>
    <w:p w:rsidR="00DB5EC9" w:rsidRDefault="00DB5EC9" w:rsidP="005C672E">
      <w:pPr>
        <w:rPr>
          <w:b/>
          <w:szCs w:val="24"/>
        </w:rPr>
      </w:pPr>
    </w:p>
    <w:p w:rsidR="005C672E" w:rsidRDefault="005C672E" w:rsidP="005C672E">
      <w:pPr>
        <w:rPr>
          <w:b/>
        </w:rPr>
      </w:pPr>
      <w:r w:rsidRPr="008130D3">
        <w:rPr>
          <w:b/>
          <w:szCs w:val="24"/>
        </w:rPr>
        <w:t>K bod</w:t>
      </w:r>
      <w:r w:rsidR="00574104">
        <w:rPr>
          <w:b/>
          <w:szCs w:val="24"/>
        </w:rPr>
        <w:t>om</w:t>
      </w:r>
      <w:r w:rsidRPr="008130D3">
        <w:rPr>
          <w:b/>
          <w:szCs w:val="24"/>
        </w:rPr>
        <w:t xml:space="preserve"> </w:t>
      </w:r>
      <w:r w:rsidR="00A12D78">
        <w:rPr>
          <w:b/>
          <w:szCs w:val="24"/>
        </w:rPr>
        <w:t>5</w:t>
      </w:r>
      <w:r w:rsidR="003C5182">
        <w:rPr>
          <w:b/>
          <w:szCs w:val="24"/>
        </w:rPr>
        <w:t>1</w:t>
      </w:r>
      <w:r w:rsidR="00E26367">
        <w:rPr>
          <w:b/>
          <w:szCs w:val="24"/>
        </w:rPr>
        <w:t xml:space="preserve"> a</w:t>
      </w:r>
      <w:r w:rsidR="009205FF">
        <w:rPr>
          <w:b/>
          <w:szCs w:val="24"/>
        </w:rPr>
        <w:t>ž</w:t>
      </w:r>
      <w:r w:rsidR="00E26367">
        <w:rPr>
          <w:b/>
          <w:szCs w:val="24"/>
        </w:rPr>
        <w:t xml:space="preserve"> </w:t>
      </w:r>
      <w:r w:rsidR="00A12D78">
        <w:rPr>
          <w:b/>
          <w:szCs w:val="24"/>
        </w:rPr>
        <w:t>5</w:t>
      </w:r>
      <w:r w:rsidR="003C5182">
        <w:rPr>
          <w:b/>
          <w:szCs w:val="24"/>
        </w:rPr>
        <w:t>4</w:t>
      </w:r>
      <w:r w:rsidRPr="008130D3">
        <w:rPr>
          <w:b/>
          <w:szCs w:val="24"/>
        </w:rPr>
        <w:t xml:space="preserve"> (§ 131i ods. </w:t>
      </w:r>
      <w:r w:rsidR="00D909AA">
        <w:rPr>
          <w:b/>
          <w:szCs w:val="24"/>
        </w:rPr>
        <w:t xml:space="preserve">1, </w:t>
      </w:r>
      <w:r w:rsidRPr="008130D3">
        <w:rPr>
          <w:b/>
        </w:rPr>
        <w:t xml:space="preserve">2, </w:t>
      </w:r>
      <w:r w:rsidR="00A12D78">
        <w:rPr>
          <w:b/>
        </w:rPr>
        <w:t>5 až</w:t>
      </w:r>
      <w:r w:rsidRPr="008130D3">
        <w:rPr>
          <w:b/>
        </w:rPr>
        <w:t xml:space="preserve"> 8, 9, 10 a</w:t>
      </w:r>
      <w:r w:rsidR="00F82F75">
        <w:rPr>
          <w:b/>
        </w:rPr>
        <w:t> </w:t>
      </w:r>
      <w:r w:rsidRPr="008130D3">
        <w:rPr>
          <w:b/>
        </w:rPr>
        <w:t>11</w:t>
      </w:r>
      <w:r w:rsidR="00F82F75">
        <w:rPr>
          <w:b/>
        </w:rPr>
        <w:t>,</w:t>
      </w:r>
      <w:r w:rsidR="00D909AA">
        <w:rPr>
          <w:b/>
        </w:rPr>
        <w:t xml:space="preserve"> § 131k ods. 1</w:t>
      </w:r>
      <w:r w:rsidR="00A12D78">
        <w:rPr>
          <w:b/>
        </w:rPr>
        <w:t xml:space="preserve"> prvá veta</w:t>
      </w:r>
      <w:r w:rsidRPr="008130D3">
        <w:rPr>
          <w:b/>
        </w:rPr>
        <w:t>)</w:t>
      </w:r>
    </w:p>
    <w:p w:rsidR="00ED0019" w:rsidRDefault="005C672E" w:rsidP="005C672E">
      <w:pPr>
        <w:rPr>
          <w:szCs w:val="24"/>
        </w:rPr>
      </w:pPr>
      <w:r>
        <w:rPr>
          <w:b/>
          <w:szCs w:val="24"/>
        </w:rPr>
        <w:tab/>
      </w:r>
      <w:r w:rsidRPr="002E273A">
        <w:rPr>
          <w:szCs w:val="24"/>
        </w:rPr>
        <w:t xml:space="preserve">Vzhľadom na zlepšenie </w:t>
      </w:r>
      <w:proofErr w:type="spellStart"/>
      <w:r w:rsidRPr="002E273A">
        <w:rPr>
          <w:szCs w:val="24"/>
        </w:rPr>
        <w:t>pandemickej</w:t>
      </w:r>
      <w:proofErr w:type="spellEnd"/>
      <w:r w:rsidRPr="002E273A">
        <w:rPr>
          <w:szCs w:val="24"/>
        </w:rPr>
        <w:t xml:space="preserve"> situácie súvisiacej s ochorením COVID-19 a zrušenie takmer všetkých obmedzení</w:t>
      </w:r>
      <w:r>
        <w:rPr>
          <w:szCs w:val="24"/>
        </w:rPr>
        <w:t xml:space="preserve"> sa navrhuje </w:t>
      </w:r>
      <w:r w:rsidR="00DE4442">
        <w:rPr>
          <w:szCs w:val="24"/>
        </w:rPr>
        <w:t xml:space="preserve">úprava </w:t>
      </w:r>
      <w:r>
        <w:t>prechodných ustanovení súvisiacich s krízovou situáciou spôsobenou ochorením COVID-19</w:t>
      </w:r>
      <w:r w:rsidR="00DE4442">
        <w:t xml:space="preserve"> tak, že sa upravuje ich časová platnosť.</w:t>
      </w:r>
      <w:r>
        <w:rPr>
          <w:szCs w:val="24"/>
        </w:rPr>
        <w:t xml:space="preserve"> </w:t>
      </w:r>
    </w:p>
    <w:p w:rsidR="00205CFF" w:rsidRDefault="00F82F75" w:rsidP="00B81880">
      <w:pPr>
        <w:pStyle w:val="Normlnywebov"/>
        <w:shd w:val="clear" w:color="auto" w:fill="FFFFFF"/>
        <w:spacing w:before="0" w:beforeAutospacing="0" w:after="0" w:afterAutospacing="0" w:line="270" w:lineRule="atLeast"/>
        <w:jc w:val="both"/>
        <w:rPr>
          <w:rStyle w:val="Siln"/>
          <w:b w:val="0"/>
          <w:color w:val="000000"/>
        </w:rPr>
      </w:pPr>
      <w:r>
        <w:rPr>
          <w:rStyle w:val="Siln"/>
          <w:rFonts w:ascii="Verdana" w:hAnsi="Verdana"/>
          <w:color w:val="000000"/>
          <w:sz w:val="20"/>
          <w:szCs w:val="20"/>
        </w:rPr>
        <w:tab/>
      </w:r>
      <w:r w:rsidR="00DE4442" w:rsidRPr="00A12D78">
        <w:rPr>
          <w:rStyle w:val="Siln"/>
          <w:b w:val="0"/>
          <w:color w:val="000000"/>
        </w:rPr>
        <w:t>N</w:t>
      </w:r>
      <w:r w:rsidR="00D909AA" w:rsidRPr="00A12D78">
        <w:rPr>
          <w:rStyle w:val="Siln"/>
          <w:b w:val="0"/>
          <w:color w:val="000000"/>
        </w:rPr>
        <w:t>avrhuje</w:t>
      </w:r>
      <w:r w:rsidR="00DE4442" w:rsidRPr="00A12D78">
        <w:rPr>
          <w:rStyle w:val="Siln"/>
          <w:b w:val="0"/>
          <w:color w:val="000000"/>
        </w:rPr>
        <w:t xml:space="preserve"> sa</w:t>
      </w:r>
      <w:r w:rsidR="00D909AA" w:rsidRPr="00A12D78">
        <w:rPr>
          <w:rStyle w:val="Siln"/>
          <w:b w:val="0"/>
          <w:color w:val="000000"/>
        </w:rPr>
        <w:t>, aby</w:t>
      </w:r>
      <w:r w:rsidR="00D909AA">
        <w:rPr>
          <w:rStyle w:val="Siln"/>
          <w:b w:val="0"/>
          <w:color w:val="000000"/>
        </w:rPr>
        <w:t xml:space="preserve"> </w:t>
      </w:r>
      <w:r w:rsidR="00D909AA" w:rsidRPr="00D66FCB">
        <w:rPr>
          <w:rStyle w:val="Siln"/>
          <w:b w:val="0"/>
          <w:color w:val="000000"/>
        </w:rPr>
        <w:t>ustanoveni</w:t>
      </w:r>
      <w:r w:rsidR="00D909AA">
        <w:rPr>
          <w:rStyle w:val="Siln"/>
          <w:b w:val="0"/>
          <w:color w:val="000000"/>
        </w:rPr>
        <w:t>e</w:t>
      </w:r>
      <w:r w:rsidR="00D909AA" w:rsidRPr="00D66FCB">
        <w:rPr>
          <w:rStyle w:val="Siln"/>
          <w:b w:val="0"/>
          <w:color w:val="000000"/>
        </w:rPr>
        <w:t xml:space="preserve"> § 131i ods. 1 </w:t>
      </w:r>
      <w:r w:rsidR="00D909AA">
        <w:rPr>
          <w:rStyle w:val="Siln"/>
          <w:b w:val="0"/>
          <w:color w:val="000000"/>
        </w:rPr>
        <w:t xml:space="preserve">a ods. 2 predĺžilo platnosť príslušných pobytov len do 31.1.2023 </w:t>
      </w:r>
      <w:r w:rsidR="00D909AA" w:rsidRPr="00D66FCB">
        <w:rPr>
          <w:rStyle w:val="Siln"/>
          <w:b w:val="0"/>
          <w:color w:val="000000"/>
        </w:rPr>
        <w:t>a</w:t>
      </w:r>
      <w:r w:rsidR="00D909AA">
        <w:rPr>
          <w:rStyle w:val="Siln"/>
          <w:b w:val="0"/>
          <w:color w:val="000000"/>
        </w:rPr>
        <w:t> zároveň sa ustanoveni</w:t>
      </w:r>
      <w:r w:rsidR="00A12D78">
        <w:rPr>
          <w:rStyle w:val="Siln"/>
          <w:b w:val="0"/>
          <w:color w:val="000000"/>
        </w:rPr>
        <w:t>e</w:t>
      </w:r>
      <w:r w:rsidR="00D909AA">
        <w:rPr>
          <w:rStyle w:val="Siln"/>
          <w:b w:val="0"/>
          <w:color w:val="000000"/>
        </w:rPr>
        <w:t xml:space="preserve"> </w:t>
      </w:r>
      <w:r w:rsidR="00D909AA" w:rsidRPr="00D66FCB">
        <w:rPr>
          <w:rStyle w:val="Siln"/>
          <w:b w:val="0"/>
          <w:color w:val="000000"/>
        </w:rPr>
        <w:t>§ 131k</w:t>
      </w:r>
      <w:r w:rsidR="00D909AA">
        <w:rPr>
          <w:rStyle w:val="Siln"/>
          <w:b w:val="0"/>
          <w:color w:val="000000"/>
        </w:rPr>
        <w:t xml:space="preserve"> ods. 1 zákona o pobyte cudzincov</w:t>
      </w:r>
      <w:r w:rsidR="00D909AA" w:rsidRPr="00D66FCB">
        <w:rPr>
          <w:rStyle w:val="Siln"/>
          <w:b w:val="0"/>
          <w:color w:val="000000"/>
        </w:rPr>
        <w:t xml:space="preserve"> n</w:t>
      </w:r>
      <w:r w:rsidR="00D909AA">
        <w:rPr>
          <w:rStyle w:val="Siln"/>
          <w:b w:val="0"/>
          <w:color w:val="000000"/>
        </w:rPr>
        <w:t xml:space="preserve">ebudú </w:t>
      </w:r>
      <w:r w:rsidR="00D909AA" w:rsidRPr="00D66FCB">
        <w:rPr>
          <w:rStyle w:val="Siln"/>
          <w:b w:val="0"/>
          <w:color w:val="000000"/>
        </w:rPr>
        <w:t>vzťahova</w:t>
      </w:r>
      <w:r w:rsidR="00D909AA">
        <w:rPr>
          <w:rStyle w:val="Siln"/>
          <w:b w:val="0"/>
          <w:color w:val="000000"/>
        </w:rPr>
        <w:t xml:space="preserve">ť </w:t>
      </w:r>
      <w:r w:rsidR="00D909AA" w:rsidRPr="00D66FCB">
        <w:rPr>
          <w:rStyle w:val="Siln"/>
          <w:b w:val="0"/>
          <w:color w:val="000000"/>
        </w:rPr>
        <w:t xml:space="preserve">na štátneho príslušníka tretej krajiny, ktorého žiadosť o obnovenie prechodného pobytu bola zamietnutá. To znamená, že prechodný pobyt takéhoto štátneho príslušníka tretej krajiny zaniká právoplatným rozhodnutím o zamietnutí žiadosti o obnovenie prechodného pobytu. </w:t>
      </w:r>
      <w:r w:rsidR="00DE4442">
        <w:rPr>
          <w:rStyle w:val="Siln"/>
          <w:b w:val="0"/>
          <w:color w:val="000000"/>
        </w:rPr>
        <w:tab/>
      </w:r>
      <w:r w:rsidR="00D909AA" w:rsidRPr="00D66FCB">
        <w:rPr>
          <w:rStyle w:val="Siln"/>
          <w:b w:val="0"/>
          <w:color w:val="000000"/>
        </w:rPr>
        <w:t xml:space="preserve"> </w:t>
      </w:r>
      <w:r w:rsidR="00DE4442">
        <w:rPr>
          <w:rStyle w:val="Siln"/>
          <w:b w:val="0"/>
          <w:color w:val="000000"/>
        </w:rPr>
        <w:br/>
      </w:r>
    </w:p>
    <w:p w:rsidR="00205CFF" w:rsidRDefault="00205CFF" w:rsidP="00B81880">
      <w:pPr>
        <w:pStyle w:val="Normlnywebov"/>
        <w:shd w:val="clear" w:color="auto" w:fill="FFFFFF"/>
        <w:spacing w:before="0" w:beforeAutospacing="0" w:after="0" w:afterAutospacing="0" w:line="270" w:lineRule="atLeast"/>
        <w:jc w:val="both"/>
        <w:rPr>
          <w:rStyle w:val="Siln"/>
          <w:color w:val="000000"/>
        </w:rPr>
      </w:pPr>
      <w:r w:rsidRPr="00205CFF">
        <w:rPr>
          <w:rStyle w:val="Siln"/>
          <w:color w:val="000000"/>
        </w:rPr>
        <w:t xml:space="preserve">K bodu </w:t>
      </w:r>
      <w:r w:rsidR="00A12D78">
        <w:rPr>
          <w:rStyle w:val="Siln"/>
          <w:color w:val="000000"/>
        </w:rPr>
        <w:t>5</w:t>
      </w:r>
      <w:r w:rsidR="003C5182">
        <w:rPr>
          <w:rStyle w:val="Siln"/>
          <w:color w:val="000000"/>
        </w:rPr>
        <w:t>5</w:t>
      </w:r>
      <w:r>
        <w:rPr>
          <w:rStyle w:val="Siln"/>
          <w:color w:val="000000"/>
        </w:rPr>
        <w:t xml:space="preserve"> (§ 131l)</w:t>
      </w:r>
    </w:p>
    <w:p w:rsidR="00205CFF" w:rsidRPr="00205CFF" w:rsidRDefault="00205CFF" w:rsidP="00B81880">
      <w:pPr>
        <w:pStyle w:val="Normlnywebov"/>
        <w:shd w:val="clear" w:color="auto" w:fill="FFFFFF"/>
        <w:spacing w:before="0" w:beforeAutospacing="0" w:after="0" w:afterAutospacing="0" w:line="270" w:lineRule="atLeast"/>
        <w:jc w:val="both"/>
        <w:rPr>
          <w:rStyle w:val="Siln"/>
          <w:b w:val="0"/>
          <w:color w:val="000000"/>
        </w:rPr>
      </w:pPr>
      <w:r>
        <w:rPr>
          <w:rStyle w:val="Siln"/>
          <w:b w:val="0"/>
          <w:color w:val="000000"/>
        </w:rPr>
        <w:tab/>
        <w:t xml:space="preserve">Navrhuje sa nové prechodné ustanovenie v súvislosti s konaniami, ktoré boli začaté do 31.12.2022. Tieto sa dokončia podľa predpisov účinných do 31.12.2022 s výnimkou tých konaní, v ktorých je nová právna úprava pre osobu priaznivejšia. </w:t>
      </w:r>
    </w:p>
    <w:p w:rsidR="00A12D78" w:rsidRDefault="00A12D78" w:rsidP="00B81880">
      <w:pPr>
        <w:pStyle w:val="Normlnywebov"/>
        <w:shd w:val="clear" w:color="auto" w:fill="FFFFFF"/>
        <w:spacing w:before="0" w:beforeAutospacing="0" w:after="0" w:afterAutospacing="0" w:line="270" w:lineRule="atLeast"/>
        <w:jc w:val="both"/>
        <w:rPr>
          <w:rStyle w:val="Siln"/>
          <w:b w:val="0"/>
          <w:color w:val="000000"/>
        </w:rPr>
      </w:pPr>
    </w:p>
    <w:p w:rsidR="005C672E" w:rsidRPr="00740654" w:rsidRDefault="005C672E" w:rsidP="00B81880">
      <w:pPr>
        <w:pStyle w:val="Normlnywebov"/>
        <w:shd w:val="clear" w:color="auto" w:fill="FFFFFF"/>
        <w:spacing w:before="0" w:beforeAutospacing="0" w:after="0" w:afterAutospacing="0" w:line="270" w:lineRule="atLeast"/>
        <w:jc w:val="both"/>
        <w:rPr>
          <w:b/>
          <w:u w:val="single"/>
        </w:rPr>
      </w:pPr>
      <w:r w:rsidRPr="006540C7">
        <w:rPr>
          <w:b/>
          <w:u w:val="single"/>
        </w:rPr>
        <w:lastRenderedPageBreak/>
        <w:t>K článku I</w:t>
      </w:r>
      <w:r>
        <w:rPr>
          <w:b/>
          <w:u w:val="single"/>
        </w:rPr>
        <w:t>I</w:t>
      </w:r>
      <w:r w:rsidRPr="006540C7">
        <w:rPr>
          <w:b/>
          <w:u w:val="single"/>
        </w:rPr>
        <w:t xml:space="preserve"> (z</w:t>
      </w:r>
      <w:r>
        <w:rPr>
          <w:b/>
          <w:u w:val="single"/>
        </w:rPr>
        <w:t>ákon o správnych poplatkoch</w:t>
      </w:r>
      <w:r w:rsidRPr="006540C7">
        <w:rPr>
          <w:b/>
          <w:u w:val="single"/>
        </w:rPr>
        <w:t>)</w:t>
      </w:r>
    </w:p>
    <w:p w:rsidR="006869C7" w:rsidRPr="006869C7" w:rsidRDefault="006869C7" w:rsidP="005C672E">
      <w:pPr>
        <w:spacing w:line="240" w:lineRule="atLeast"/>
        <w:ind w:firstLine="708"/>
        <w:rPr>
          <w:b/>
        </w:rPr>
      </w:pPr>
    </w:p>
    <w:p w:rsidR="006869C7" w:rsidRPr="006869C7" w:rsidRDefault="006869C7" w:rsidP="006869C7">
      <w:pPr>
        <w:spacing w:line="240" w:lineRule="atLeast"/>
        <w:rPr>
          <w:b/>
        </w:rPr>
      </w:pPr>
      <w:r w:rsidRPr="006869C7">
        <w:rPr>
          <w:b/>
        </w:rPr>
        <w:t>K bodu 1</w:t>
      </w:r>
    </w:p>
    <w:p w:rsidR="0089513D" w:rsidRPr="009578FC" w:rsidRDefault="0089513D" w:rsidP="006869C7">
      <w:pPr>
        <w:spacing w:line="240" w:lineRule="atLeast"/>
        <w:ind w:firstLine="708"/>
      </w:pPr>
      <w:r w:rsidRPr="009578FC">
        <w:rPr>
          <w:rFonts w:eastAsia="Times New Roman" w:cs="Times New Roman"/>
          <w:szCs w:val="24"/>
        </w:rPr>
        <w:t>Cieľom navrhovanej právnej úpravy je, na základe poznatkov aplikačnej praxe, umožniť zastupiteľským úradom Slovenskej republiky v zahraničí vyberať správne poplatky aj platobnou kartou. Podľa § 7 ods. 7 zákona Národnej rady Slovenskej republiky č. 145/1995 Z. z. o správnych poplatkoch v znení neskorších predpisov zastupiteľské úrady Slovenskej republiky v zahraničí vyberajú poplatky v hotovosti, prevodom z účtu v banke alebo v pobočke zahraničnej banky alebo poštovým poukazom, čo však nezohľadňuje vývoj a trendy v platobnom styku bežné v cudzích štátoch. Navrhuje sa teda zjednotiť forma výberu správnych poplatkov zastupiteľskými úradmi Slovenskej republiky v zahraničí s formou výberu správnych poplatkov na území Slovenskej republiky podľa § 7 ods. 1 zákona Národnej rady Slovenskej republiky č. 145/1995 Z. z. o správnych poplatkoch v znení neskorších predpisov.</w:t>
      </w:r>
    </w:p>
    <w:p w:rsidR="0089513D" w:rsidRPr="009578FC" w:rsidRDefault="0089513D" w:rsidP="006869C7">
      <w:pPr>
        <w:spacing w:line="240" w:lineRule="atLeast"/>
        <w:ind w:firstLine="708"/>
      </w:pPr>
    </w:p>
    <w:p w:rsidR="0089513D" w:rsidRPr="009578FC" w:rsidRDefault="0089513D" w:rsidP="0089513D">
      <w:pPr>
        <w:spacing w:line="240" w:lineRule="atLeast"/>
        <w:rPr>
          <w:b/>
        </w:rPr>
      </w:pPr>
      <w:r w:rsidRPr="009578FC">
        <w:rPr>
          <w:b/>
        </w:rPr>
        <w:t>K bodu 2</w:t>
      </w:r>
    </w:p>
    <w:p w:rsidR="005C672E" w:rsidRPr="009578FC" w:rsidRDefault="005C672E" w:rsidP="006869C7">
      <w:pPr>
        <w:spacing w:line="240" w:lineRule="atLeast"/>
        <w:ind w:firstLine="708"/>
      </w:pPr>
      <w:r w:rsidRPr="009578FC">
        <w:t xml:space="preserve">Navrhovanou úpravou sa </w:t>
      </w:r>
      <w:r w:rsidR="00C4272E" w:rsidRPr="009578FC">
        <w:t xml:space="preserve">zvyšuje správny poplatok za vydanie dokladu o pobyte z dôvodu, že tento bude po jeho vyhotovení zasielaný na adresu žiadateľa. </w:t>
      </w:r>
    </w:p>
    <w:p w:rsidR="005C672E" w:rsidRPr="009578FC" w:rsidRDefault="005C672E" w:rsidP="005C672E">
      <w:pPr>
        <w:spacing w:line="240" w:lineRule="atLeast"/>
        <w:ind w:firstLine="426"/>
      </w:pPr>
    </w:p>
    <w:p w:rsidR="006869C7" w:rsidRPr="009578FC" w:rsidRDefault="006869C7" w:rsidP="006869C7">
      <w:pPr>
        <w:spacing w:line="240" w:lineRule="atLeast"/>
        <w:rPr>
          <w:b/>
        </w:rPr>
      </w:pPr>
      <w:r w:rsidRPr="009578FC">
        <w:rPr>
          <w:b/>
        </w:rPr>
        <w:t xml:space="preserve">K bodom </w:t>
      </w:r>
      <w:r w:rsidR="0089513D" w:rsidRPr="009578FC">
        <w:rPr>
          <w:b/>
        </w:rPr>
        <w:t>3</w:t>
      </w:r>
      <w:r w:rsidRPr="009578FC">
        <w:rPr>
          <w:b/>
        </w:rPr>
        <w:t xml:space="preserve"> a</w:t>
      </w:r>
      <w:r w:rsidR="00EE65CB" w:rsidRPr="009578FC">
        <w:rPr>
          <w:b/>
        </w:rPr>
        <w:t>ž</w:t>
      </w:r>
      <w:r w:rsidRPr="009578FC">
        <w:rPr>
          <w:b/>
        </w:rPr>
        <w:t> </w:t>
      </w:r>
      <w:r w:rsidR="0089513D" w:rsidRPr="009578FC">
        <w:rPr>
          <w:b/>
        </w:rPr>
        <w:t>7</w:t>
      </w:r>
      <w:r w:rsidRPr="009578FC">
        <w:rPr>
          <w:b/>
        </w:rPr>
        <w:t xml:space="preserve"> </w:t>
      </w:r>
    </w:p>
    <w:p w:rsidR="006869C7" w:rsidRPr="009578FC" w:rsidRDefault="006869C7" w:rsidP="006869C7">
      <w:pPr>
        <w:spacing w:line="240" w:lineRule="atLeast"/>
      </w:pPr>
      <w:r w:rsidRPr="009578FC">
        <w:rPr>
          <w:b/>
        </w:rPr>
        <w:tab/>
      </w:r>
      <w:r w:rsidRPr="009578FC">
        <w:t xml:space="preserve">V súvislosti s bodom 1 sa vypúšťa doterajšia právna úprava zasielania dokladu o pobyte na adresu v Slovenskej republike a zároveň sa aktualizuje oslobodenie k položke 24. </w:t>
      </w:r>
    </w:p>
    <w:p w:rsidR="006869C7" w:rsidRPr="009578FC" w:rsidRDefault="006869C7" w:rsidP="006869C7">
      <w:pPr>
        <w:spacing w:line="240" w:lineRule="atLeast"/>
        <w:rPr>
          <w:b/>
        </w:rPr>
      </w:pPr>
    </w:p>
    <w:p w:rsidR="005C672E" w:rsidRPr="009578FC" w:rsidRDefault="005C672E" w:rsidP="005C672E">
      <w:pPr>
        <w:tabs>
          <w:tab w:val="left" w:pos="142"/>
        </w:tabs>
        <w:rPr>
          <w:b/>
          <w:szCs w:val="24"/>
          <w:u w:val="single"/>
        </w:rPr>
      </w:pPr>
      <w:r w:rsidRPr="009578FC">
        <w:rPr>
          <w:b/>
          <w:szCs w:val="24"/>
          <w:u w:val="single"/>
        </w:rPr>
        <w:t>K čl. III</w:t>
      </w:r>
    </w:p>
    <w:p w:rsidR="00586461" w:rsidRPr="009578FC" w:rsidRDefault="00586461" w:rsidP="005C672E">
      <w:pPr>
        <w:tabs>
          <w:tab w:val="left" w:pos="142"/>
          <w:tab w:val="left" w:pos="426"/>
          <w:tab w:val="left" w:pos="709"/>
        </w:tabs>
      </w:pPr>
    </w:p>
    <w:p w:rsidR="00761185" w:rsidRPr="009578FC" w:rsidRDefault="00761185" w:rsidP="005C672E">
      <w:pPr>
        <w:tabs>
          <w:tab w:val="left" w:pos="142"/>
          <w:tab w:val="left" w:pos="426"/>
          <w:tab w:val="left" w:pos="709"/>
        </w:tabs>
        <w:rPr>
          <w:b/>
        </w:rPr>
      </w:pPr>
      <w:r w:rsidRPr="009578FC">
        <w:rPr>
          <w:b/>
        </w:rPr>
        <w:t>K bodu 1</w:t>
      </w:r>
    </w:p>
    <w:p w:rsidR="00586461" w:rsidRPr="009578FC" w:rsidRDefault="00586461" w:rsidP="005C672E">
      <w:pPr>
        <w:tabs>
          <w:tab w:val="left" w:pos="142"/>
          <w:tab w:val="left" w:pos="426"/>
          <w:tab w:val="left" w:pos="709"/>
        </w:tabs>
      </w:pPr>
      <w:r w:rsidRPr="009578FC">
        <w:t xml:space="preserve">Ide o úpravu časovej platnosti potvrdenia o možnosti obsadenia voľného pracovného miesta, ktoré zodpovedá vysokokvalifikovanému zamestnaniu, potvrdenia o možnosti obsadenia voľného pracovného miesta a povolenia na zamestnanie v nadväznosti na úpravu § 131i zákona č. 404/2011 Z. z. o pobyte cudzincov a o zmene a doplnení niektorých zákonov v znení neskorších predpisov. </w:t>
      </w:r>
    </w:p>
    <w:p w:rsidR="00761185" w:rsidRPr="009578FC" w:rsidRDefault="00761185" w:rsidP="005C672E">
      <w:pPr>
        <w:tabs>
          <w:tab w:val="left" w:pos="142"/>
          <w:tab w:val="left" w:pos="426"/>
          <w:tab w:val="left" w:pos="709"/>
        </w:tabs>
      </w:pPr>
    </w:p>
    <w:p w:rsidR="00761185" w:rsidRPr="009578FC" w:rsidRDefault="00761185" w:rsidP="005C672E">
      <w:pPr>
        <w:tabs>
          <w:tab w:val="left" w:pos="142"/>
          <w:tab w:val="left" w:pos="426"/>
          <w:tab w:val="left" w:pos="709"/>
        </w:tabs>
        <w:rPr>
          <w:b/>
        </w:rPr>
      </w:pPr>
      <w:r w:rsidRPr="009578FC">
        <w:rPr>
          <w:b/>
        </w:rPr>
        <w:t>K bodu 2</w:t>
      </w:r>
    </w:p>
    <w:p w:rsidR="00761185" w:rsidRPr="009578FC" w:rsidRDefault="00761185" w:rsidP="005C672E">
      <w:pPr>
        <w:tabs>
          <w:tab w:val="left" w:pos="142"/>
          <w:tab w:val="left" w:pos="426"/>
          <w:tab w:val="left" w:pos="709"/>
        </w:tabs>
      </w:pPr>
      <w:r w:rsidRPr="009578FC">
        <w:t>V súvislosti  s používaným pojmom medzinárodná hromadná doprava sa vypúšťa z tohto pojmu slovo „hromadná“, aby nevznikali pochybnosti, že tento pojem zahŕňa tak medzinárodnú osobnú dopravu ako aj medzinárodnú nákladnú dopravu pri jednotlivých druhoch dopravy.</w:t>
      </w:r>
    </w:p>
    <w:p w:rsidR="00586461" w:rsidRPr="009578FC" w:rsidRDefault="00586461" w:rsidP="005C672E">
      <w:pPr>
        <w:tabs>
          <w:tab w:val="left" w:pos="142"/>
          <w:tab w:val="left" w:pos="426"/>
          <w:tab w:val="left" w:pos="709"/>
        </w:tabs>
        <w:rPr>
          <w:szCs w:val="24"/>
        </w:rPr>
      </w:pPr>
    </w:p>
    <w:p w:rsidR="00586461" w:rsidRPr="009578FC" w:rsidRDefault="00586461" w:rsidP="005C672E">
      <w:pPr>
        <w:tabs>
          <w:tab w:val="left" w:pos="142"/>
          <w:tab w:val="left" w:pos="426"/>
          <w:tab w:val="left" w:pos="709"/>
        </w:tabs>
        <w:rPr>
          <w:b/>
          <w:szCs w:val="24"/>
          <w:u w:val="single"/>
        </w:rPr>
      </w:pPr>
      <w:r w:rsidRPr="009578FC">
        <w:rPr>
          <w:b/>
          <w:szCs w:val="24"/>
          <w:u w:val="single"/>
        </w:rPr>
        <w:t>K čl. IV</w:t>
      </w:r>
    </w:p>
    <w:p w:rsidR="00586461" w:rsidRPr="009578FC" w:rsidRDefault="00586461" w:rsidP="005C672E">
      <w:pPr>
        <w:tabs>
          <w:tab w:val="left" w:pos="142"/>
          <w:tab w:val="left" w:pos="426"/>
          <w:tab w:val="left" w:pos="709"/>
        </w:tabs>
        <w:rPr>
          <w:szCs w:val="24"/>
        </w:rPr>
      </w:pPr>
    </w:p>
    <w:p w:rsidR="005C672E" w:rsidRPr="009578FC" w:rsidRDefault="00C4272E" w:rsidP="006E1C25">
      <w:pPr>
        <w:tabs>
          <w:tab w:val="left" w:pos="142"/>
          <w:tab w:val="left" w:pos="426"/>
          <w:tab w:val="left" w:pos="709"/>
        </w:tabs>
      </w:pPr>
      <w:r w:rsidRPr="009578FC">
        <w:rPr>
          <w:szCs w:val="24"/>
        </w:rPr>
        <w:t>Vzhľadom na potrebnú legisvakanciu sa ú</w:t>
      </w:r>
      <w:r w:rsidR="005C672E" w:rsidRPr="009578FC">
        <w:rPr>
          <w:szCs w:val="24"/>
        </w:rPr>
        <w:t>činnosť zákona navrhuje od 1. januára 2023.</w:t>
      </w:r>
    </w:p>
    <w:p w:rsidR="004C6818" w:rsidRPr="009578FC" w:rsidRDefault="004C6818" w:rsidP="00A652AC">
      <w:pPr>
        <w:ind w:firstLine="708"/>
        <w:rPr>
          <w:rStyle w:val="awspanawtext3"/>
          <w:szCs w:val="24"/>
        </w:rPr>
      </w:pPr>
    </w:p>
    <w:sectPr w:rsidR="004C6818" w:rsidRPr="009578FC" w:rsidSect="00DE4442">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91" w:rsidRDefault="00D94991" w:rsidP="007E53B0">
      <w:r>
        <w:separator/>
      </w:r>
    </w:p>
  </w:endnote>
  <w:endnote w:type="continuationSeparator" w:id="0">
    <w:p w:rsidR="00D94991" w:rsidRDefault="00D94991" w:rsidP="007E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376858"/>
      <w:docPartObj>
        <w:docPartGallery w:val="Page Numbers (Bottom of Page)"/>
        <w:docPartUnique/>
      </w:docPartObj>
    </w:sdtPr>
    <w:sdtEndPr/>
    <w:sdtContent>
      <w:p w:rsidR="007E53B0" w:rsidRDefault="007E53B0">
        <w:pPr>
          <w:pStyle w:val="Pta"/>
          <w:jc w:val="center"/>
        </w:pPr>
        <w:r>
          <w:fldChar w:fldCharType="begin"/>
        </w:r>
        <w:r>
          <w:instrText>PAGE   \* MERGEFORMAT</w:instrText>
        </w:r>
        <w:r>
          <w:fldChar w:fldCharType="separate"/>
        </w:r>
        <w:r w:rsidR="000619B4">
          <w:rPr>
            <w:noProof/>
          </w:rPr>
          <w:t>7</w:t>
        </w:r>
        <w:r>
          <w:fldChar w:fldCharType="end"/>
        </w:r>
      </w:p>
    </w:sdtContent>
  </w:sdt>
  <w:p w:rsidR="007E53B0" w:rsidRDefault="007E53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91" w:rsidRDefault="00D94991" w:rsidP="007E53B0">
      <w:r>
        <w:separator/>
      </w:r>
    </w:p>
  </w:footnote>
  <w:footnote w:type="continuationSeparator" w:id="0">
    <w:p w:rsidR="00D94991" w:rsidRDefault="00D94991" w:rsidP="007E5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1A21"/>
    <w:multiLevelType w:val="hybridMultilevel"/>
    <w:tmpl w:val="313083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9CF1894"/>
    <w:multiLevelType w:val="hybridMultilevel"/>
    <w:tmpl w:val="23BE9F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28E3A75"/>
    <w:multiLevelType w:val="hybridMultilevel"/>
    <w:tmpl w:val="2D04734A"/>
    <w:lvl w:ilvl="0" w:tplc="E16EDA1E">
      <w:start w:val="20"/>
      <w:numFmt w:val="bullet"/>
      <w:lvlText w:val="-"/>
      <w:lvlJc w:val="left"/>
      <w:pPr>
        <w:ind w:left="717" w:hanging="360"/>
      </w:pPr>
      <w:rPr>
        <w:rFonts w:ascii="Times New Roman" w:eastAsiaTheme="minorHAnsi"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3">
    <w:nsid w:val="6B69626F"/>
    <w:multiLevelType w:val="hybridMultilevel"/>
    <w:tmpl w:val="57A0F17A"/>
    <w:lvl w:ilvl="0" w:tplc="912E32F6">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2E"/>
    <w:rsid w:val="0000550C"/>
    <w:rsid w:val="00037C6D"/>
    <w:rsid w:val="000619B4"/>
    <w:rsid w:val="00070B46"/>
    <w:rsid w:val="00070F5A"/>
    <w:rsid w:val="000729C6"/>
    <w:rsid w:val="0007669C"/>
    <w:rsid w:val="000806CF"/>
    <w:rsid w:val="00091226"/>
    <w:rsid w:val="000D492E"/>
    <w:rsid w:val="00110E88"/>
    <w:rsid w:val="0013561C"/>
    <w:rsid w:val="00151CEC"/>
    <w:rsid w:val="0020166B"/>
    <w:rsid w:val="00205083"/>
    <w:rsid w:val="00205CFF"/>
    <w:rsid w:val="00241151"/>
    <w:rsid w:val="00245B53"/>
    <w:rsid w:val="0025353D"/>
    <w:rsid w:val="00254D9F"/>
    <w:rsid w:val="0025746C"/>
    <w:rsid w:val="002633E4"/>
    <w:rsid w:val="00272384"/>
    <w:rsid w:val="002824C8"/>
    <w:rsid w:val="00295200"/>
    <w:rsid w:val="00296135"/>
    <w:rsid w:val="002B328A"/>
    <w:rsid w:val="002F4679"/>
    <w:rsid w:val="00307E20"/>
    <w:rsid w:val="003107D7"/>
    <w:rsid w:val="00320FBF"/>
    <w:rsid w:val="00323F76"/>
    <w:rsid w:val="00333BC2"/>
    <w:rsid w:val="003354B1"/>
    <w:rsid w:val="003448F1"/>
    <w:rsid w:val="00371090"/>
    <w:rsid w:val="00386F5E"/>
    <w:rsid w:val="0039097B"/>
    <w:rsid w:val="003B410D"/>
    <w:rsid w:val="003B534C"/>
    <w:rsid w:val="003C21DD"/>
    <w:rsid w:val="003C5182"/>
    <w:rsid w:val="003D1FD4"/>
    <w:rsid w:val="003E4A55"/>
    <w:rsid w:val="003F1A82"/>
    <w:rsid w:val="00402029"/>
    <w:rsid w:val="004063E7"/>
    <w:rsid w:val="004341D3"/>
    <w:rsid w:val="00473468"/>
    <w:rsid w:val="004A00B9"/>
    <w:rsid w:val="004B432B"/>
    <w:rsid w:val="004B4B79"/>
    <w:rsid w:val="004C6818"/>
    <w:rsid w:val="004E07C8"/>
    <w:rsid w:val="004E095F"/>
    <w:rsid w:val="004F76A1"/>
    <w:rsid w:val="005117CB"/>
    <w:rsid w:val="00551F83"/>
    <w:rsid w:val="005522B6"/>
    <w:rsid w:val="00567506"/>
    <w:rsid w:val="00574104"/>
    <w:rsid w:val="00586461"/>
    <w:rsid w:val="005A436E"/>
    <w:rsid w:val="005A5751"/>
    <w:rsid w:val="005B21CF"/>
    <w:rsid w:val="005C672E"/>
    <w:rsid w:val="005F2E4F"/>
    <w:rsid w:val="005F304C"/>
    <w:rsid w:val="00632AC9"/>
    <w:rsid w:val="006535BB"/>
    <w:rsid w:val="006546CC"/>
    <w:rsid w:val="006726AD"/>
    <w:rsid w:val="00686310"/>
    <w:rsid w:val="006869C7"/>
    <w:rsid w:val="006B01FA"/>
    <w:rsid w:val="006C3229"/>
    <w:rsid w:val="006E1C25"/>
    <w:rsid w:val="0070029B"/>
    <w:rsid w:val="00704B43"/>
    <w:rsid w:val="00724992"/>
    <w:rsid w:val="0074521B"/>
    <w:rsid w:val="00761185"/>
    <w:rsid w:val="00770346"/>
    <w:rsid w:val="0078415F"/>
    <w:rsid w:val="007B48BE"/>
    <w:rsid w:val="007E09C1"/>
    <w:rsid w:val="007E53B0"/>
    <w:rsid w:val="007E68C6"/>
    <w:rsid w:val="007F43D9"/>
    <w:rsid w:val="008112E2"/>
    <w:rsid w:val="00812791"/>
    <w:rsid w:val="008347F0"/>
    <w:rsid w:val="00882A47"/>
    <w:rsid w:val="0089513D"/>
    <w:rsid w:val="008C3B91"/>
    <w:rsid w:val="008C5809"/>
    <w:rsid w:val="008E2470"/>
    <w:rsid w:val="008E6C2E"/>
    <w:rsid w:val="008F3171"/>
    <w:rsid w:val="009205FF"/>
    <w:rsid w:val="0093152B"/>
    <w:rsid w:val="009351EC"/>
    <w:rsid w:val="0093520A"/>
    <w:rsid w:val="009513A2"/>
    <w:rsid w:val="009578FC"/>
    <w:rsid w:val="00961FDC"/>
    <w:rsid w:val="00962253"/>
    <w:rsid w:val="00965956"/>
    <w:rsid w:val="00971A1D"/>
    <w:rsid w:val="009A48B5"/>
    <w:rsid w:val="009B39B3"/>
    <w:rsid w:val="009E5B1C"/>
    <w:rsid w:val="00A123B1"/>
    <w:rsid w:val="00A12D78"/>
    <w:rsid w:val="00A15959"/>
    <w:rsid w:val="00A22E18"/>
    <w:rsid w:val="00A30305"/>
    <w:rsid w:val="00A305AB"/>
    <w:rsid w:val="00A3189B"/>
    <w:rsid w:val="00A45F15"/>
    <w:rsid w:val="00A647DB"/>
    <w:rsid w:val="00A652AC"/>
    <w:rsid w:val="00A76A47"/>
    <w:rsid w:val="00A8523E"/>
    <w:rsid w:val="00AA19AE"/>
    <w:rsid w:val="00AD2CFB"/>
    <w:rsid w:val="00AD3D38"/>
    <w:rsid w:val="00AE1FDF"/>
    <w:rsid w:val="00AE6F1E"/>
    <w:rsid w:val="00AF3885"/>
    <w:rsid w:val="00B11268"/>
    <w:rsid w:val="00B21C59"/>
    <w:rsid w:val="00B5472C"/>
    <w:rsid w:val="00B5591E"/>
    <w:rsid w:val="00B608CB"/>
    <w:rsid w:val="00B70DCB"/>
    <w:rsid w:val="00B75A34"/>
    <w:rsid w:val="00B76EF8"/>
    <w:rsid w:val="00B81880"/>
    <w:rsid w:val="00B85104"/>
    <w:rsid w:val="00B93EDF"/>
    <w:rsid w:val="00BA3D87"/>
    <w:rsid w:val="00BE2956"/>
    <w:rsid w:val="00C144ED"/>
    <w:rsid w:val="00C34B6E"/>
    <w:rsid w:val="00C4272E"/>
    <w:rsid w:val="00C50349"/>
    <w:rsid w:val="00C57A73"/>
    <w:rsid w:val="00C80C33"/>
    <w:rsid w:val="00CA34C9"/>
    <w:rsid w:val="00CA7575"/>
    <w:rsid w:val="00CB5F99"/>
    <w:rsid w:val="00CC0ED9"/>
    <w:rsid w:val="00D134FC"/>
    <w:rsid w:val="00D410A5"/>
    <w:rsid w:val="00D43A2A"/>
    <w:rsid w:val="00D467F1"/>
    <w:rsid w:val="00D66FCB"/>
    <w:rsid w:val="00D7118A"/>
    <w:rsid w:val="00D721C5"/>
    <w:rsid w:val="00D752DF"/>
    <w:rsid w:val="00D909AA"/>
    <w:rsid w:val="00D94991"/>
    <w:rsid w:val="00D96FCF"/>
    <w:rsid w:val="00DB5EC9"/>
    <w:rsid w:val="00DD0937"/>
    <w:rsid w:val="00DE0BE1"/>
    <w:rsid w:val="00DE4442"/>
    <w:rsid w:val="00E0399D"/>
    <w:rsid w:val="00E26367"/>
    <w:rsid w:val="00E34725"/>
    <w:rsid w:val="00E7489A"/>
    <w:rsid w:val="00EA6ECD"/>
    <w:rsid w:val="00EB345F"/>
    <w:rsid w:val="00ED0019"/>
    <w:rsid w:val="00ED5515"/>
    <w:rsid w:val="00ED5CF0"/>
    <w:rsid w:val="00EE65CB"/>
    <w:rsid w:val="00F30767"/>
    <w:rsid w:val="00F74E77"/>
    <w:rsid w:val="00F82F75"/>
    <w:rsid w:val="00F94F80"/>
    <w:rsid w:val="00FA1EAC"/>
    <w:rsid w:val="00FB10C5"/>
    <w:rsid w:val="00FC03AB"/>
    <w:rsid w:val="00FC6EE4"/>
    <w:rsid w:val="00FF62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669C"/>
    <w:pPr>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awtext3">
    <w:name w:val="awspan awtext3"/>
    <w:basedOn w:val="Predvolenpsmoodseku"/>
    <w:rsid w:val="0007669C"/>
  </w:style>
  <w:style w:type="paragraph" w:customStyle="1" w:styleId="title-bold">
    <w:name w:val="title-bold"/>
    <w:basedOn w:val="Normlny"/>
    <w:rsid w:val="0007669C"/>
    <w:pPr>
      <w:spacing w:before="100" w:beforeAutospacing="1" w:after="100" w:afterAutospacing="1"/>
      <w:jc w:val="left"/>
    </w:pPr>
    <w:rPr>
      <w:rFonts w:eastAsia="Times New Roman" w:cs="Times New Roman"/>
      <w:szCs w:val="24"/>
      <w:lang w:eastAsia="sk-SK"/>
    </w:rPr>
  </w:style>
  <w:style w:type="paragraph" w:customStyle="1" w:styleId="Normlny1">
    <w:name w:val="Normálny1"/>
    <w:basedOn w:val="Normlny"/>
    <w:rsid w:val="006546CC"/>
    <w:pPr>
      <w:spacing w:before="100" w:beforeAutospacing="1" w:after="100" w:afterAutospacing="1"/>
      <w:jc w:val="left"/>
    </w:pPr>
    <w:rPr>
      <w:rFonts w:eastAsia="Times New Roman" w:cs="Times New Roman"/>
      <w:szCs w:val="24"/>
      <w:lang w:eastAsia="sk-SK"/>
    </w:rPr>
  </w:style>
  <w:style w:type="paragraph" w:styleId="Odsekzoznamu">
    <w:name w:val="List Paragraph"/>
    <w:basedOn w:val="Normlny"/>
    <w:uiPriority w:val="34"/>
    <w:qFormat/>
    <w:rsid w:val="00D410A5"/>
    <w:pPr>
      <w:spacing w:after="200" w:line="276" w:lineRule="auto"/>
      <w:ind w:left="720"/>
      <w:contextualSpacing/>
      <w:jc w:val="left"/>
    </w:pPr>
    <w:rPr>
      <w:rFonts w:asciiTheme="minorHAnsi" w:hAnsiTheme="minorHAnsi"/>
      <w:sz w:val="22"/>
    </w:rPr>
  </w:style>
  <w:style w:type="character" w:customStyle="1" w:styleId="awspan">
    <w:name w:val="awspan"/>
    <w:basedOn w:val="Predvolenpsmoodseku"/>
    <w:rsid w:val="00A652AC"/>
  </w:style>
  <w:style w:type="character" w:customStyle="1" w:styleId="apple-converted-space">
    <w:name w:val="apple-converted-space"/>
    <w:basedOn w:val="Predvolenpsmoodseku"/>
    <w:rsid w:val="005C672E"/>
  </w:style>
  <w:style w:type="character" w:styleId="Siln">
    <w:name w:val="Strong"/>
    <w:basedOn w:val="Predvolenpsmoodseku"/>
    <w:uiPriority w:val="22"/>
    <w:qFormat/>
    <w:rsid w:val="005C672E"/>
    <w:rPr>
      <w:b/>
      <w:bCs/>
    </w:rPr>
  </w:style>
  <w:style w:type="paragraph" w:styleId="Normlnywebov">
    <w:name w:val="Normal (Web)"/>
    <w:basedOn w:val="Normlny"/>
    <w:uiPriority w:val="99"/>
    <w:unhideWhenUsed/>
    <w:rsid w:val="005C672E"/>
    <w:pPr>
      <w:spacing w:before="100" w:beforeAutospacing="1" w:after="100" w:afterAutospacing="1"/>
      <w:jc w:val="left"/>
    </w:pPr>
    <w:rPr>
      <w:rFonts w:eastAsia="Times New Roman" w:cs="Times New Roman"/>
      <w:szCs w:val="24"/>
      <w:lang w:eastAsia="sk-SK"/>
    </w:rPr>
  </w:style>
  <w:style w:type="paragraph" w:styleId="Textbubliny">
    <w:name w:val="Balloon Text"/>
    <w:basedOn w:val="Normlny"/>
    <w:link w:val="TextbublinyChar"/>
    <w:uiPriority w:val="99"/>
    <w:semiHidden/>
    <w:unhideWhenUsed/>
    <w:rsid w:val="004B432B"/>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432B"/>
    <w:rPr>
      <w:rFonts w:ascii="Segoe UI" w:hAnsi="Segoe UI" w:cs="Segoe UI"/>
      <w:sz w:val="18"/>
      <w:szCs w:val="18"/>
    </w:rPr>
  </w:style>
  <w:style w:type="paragraph" w:styleId="Hlavika">
    <w:name w:val="header"/>
    <w:basedOn w:val="Normlny"/>
    <w:link w:val="HlavikaChar"/>
    <w:uiPriority w:val="99"/>
    <w:unhideWhenUsed/>
    <w:rsid w:val="007E53B0"/>
    <w:pPr>
      <w:tabs>
        <w:tab w:val="center" w:pos="4536"/>
        <w:tab w:val="right" w:pos="9072"/>
      </w:tabs>
    </w:pPr>
  </w:style>
  <w:style w:type="character" w:customStyle="1" w:styleId="HlavikaChar">
    <w:name w:val="Hlavička Char"/>
    <w:basedOn w:val="Predvolenpsmoodseku"/>
    <w:link w:val="Hlavika"/>
    <w:uiPriority w:val="99"/>
    <w:rsid w:val="007E53B0"/>
  </w:style>
  <w:style w:type="paragraph" w:styleId="Pta">
    <w:name w:val="footer"/>
    <w:basedOn w:val="Normlny"/>
    <w:link w:val="PtaChar"/>
    <w:uiPriority w:val="99"/>
    <w:unhideWhenUsed/>
    <w:rsid w:val="007E53B0"/>
    <w:pPr>
      <w:tabs>
        <w:tab w:val="center" w:pos="4536"/>
        <w:tab w:val="right" w:pos="9072"/>
      </w:tabs>
    </w:pPr>
  </w:style>
  <w:style w:type="character" w:customStyle="1" w:styleId="PtaChar">
    <w:name w:val="Päta Char"/>
    <w:basedOn w:val="Predvolenpsmoodseku"/>
    <w:link w:val="Pta"/>
    <w:uiPriority w:val="99"/>
    <w:rsid w:val="007E5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669C"/>
    <w:pPr>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awtext3">
    <w:name w:val="awspan awtext3"/>
    <w:basedOn w:val="Predvolenpsmoodseku"/>
    <w:rsid w:val="0007669C"/>
  </w:style>
  <w:style w:type="paragraph" w:customStyle="1" w:styleId="title-bold">
    <w:name w:val="title-bold"/>
    <w:basedOn w:val="Normlny"/>
    <w:rsid w:val="0007669C"/>
    <w:pPr>
      <w:spacing w:before="100" w:beforeAutospacing="1" w:after="100" w:afterAutospacing="1"/>
      <w:jc w:val="left"/>
    </w:pPr>
    <w:rPr>
      <w:rFonts w:eastAsia="Times New Roman" w:cs="Times New Roman"/>
      <w:szCs w:val="24"/>
      <w:lang w:eastAsia="sk-SK"/>
    </w:rPr>
  </w:style>
  <w:style w:type="paragraph" w:customStyle="1" w:styleId="Normlny1">
    <w:name w:val="Normálny1"/>
    <w:basedOn w:val="Normlny"/>
    <w:rsid w:val="006546CC"/>
    <w:pPr>
      <w:spacing w:before="100" w:beforeAutospacing="1" w:after="100" w:afterAutospacing="1"/>
      <w:jc w:val="left"/>
    </w:pPr>
    <w:rPr>
      <w:rFonts w:eastAsia="Times New Roman" w:cs="Times New Roman"/>
      <w:szCs w:val="24"/>
      <w:lang w:eastAsia="sk-SK"/>
    </w:rPr>
  </w:style>
  <w:style w:type="paragraph" w:styleId="Odsekzoznamu">
    <w:name w:val="List Paragraph"/>
    <w:basedOn w:val="Normlny"/>
    <w:uiPriority w:val="34"/>
    <w:qFormat/>
    <w:rsid w:val="00D410A5"/>
    <w:pPr>
      <w:spacing w:after="200" w:line="276" w:lineRule="auto"/>
      <w:ind w:left="720"/>
      <w:contextualSpacing/>
      <w:jc w:val="left"/>
    </w:pPr>
    <w:rPr>
      <w:rFonts w:asciiTheme="minorHAnsi" w:hAnsiTheme="minorHAnsi"/>
      <w:sz w:val="22"/>
    </w:rPr>
  </w:style>
  <w:style w:type="character" w:customStyle="1" w:styleId="awspan">
    <w:name w:val="awspan"/>
    <w:basedOn w:val="Predvolenpsmoodseku"/>
    <w:rsid w:val="00A652AC"/>
  </w:style>
  <w:style w:type="character" w:customStyle="1" w:styleId="apple-converted-space">
    <w:name w:val="apple-converted-space"/>
    <w:basedOn w:val="Predvolenpsmoodseku"/>
    <w:rsid w:val="005C672E"/>
  </w:style>
  <w:style w:type="character" w:styleId="Siln">
    <w:name w:val="Strong"/>
    <w:basedOn w:val="Predvolenpsmoodseku"/>
    <w:uiPriority w:val="22"/>
    <w:qFormat/>
    <w:rsid w:val="005C672E"/>
    <w:rPr>
      <w:b/>
      <w:bCs/>
    </w:rPr>
  </w:style>
  <w:style w:type="paragraph" w:styleId="Normlnywebov">
    <w:name w:val="Normal (Web)"/>
    <w:basedOn w:val="Normlny"/>
    <w:uiPriority w:val="99"/>
    <w:unhideWhenUsed/>
    <w:rsid w:val="005C672E"/>
    <w:pPr>
      <w:spacing w:before="100" w:beforeAutospacing="1" w:after="100" w:afterAutospacing="1"/>
      <w:jc w:val="left"/>
    </w:pPr>
    <w:rPr>
      <w:rFonts w:eastAsia="Times New Roman" w:cs="Times New Roman"/>
      <w:szCs w:val="24"/>
      <w:lang w:eastAsia="sk-SK"/>
    </w:rPr>
  </w:style>
  <w:style w:type="paragraph" w:styleId="Textbubliny">
    <w:name w:val="Balloon Text"/>
    <w:basedOn w:val="Normlny"/>
    <w:link w:val="TextbublinyChar"/>
    <w:uiPriority w:val="99"/>
    <w:semiHidden/>
    <w:unhideWhenUsed/>
    <w:rsid w:val="004B432B"/>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432B"/>
    <w:rPr>
      <w:rFonts w:ascii="Segoe UI" w:hAnsi="Segoe UI" w:cs="Segoe UI"/>
      <w:sz w:val="18"/>
      <w:szCs w:val="18"/>
    </w:rPr>
  </w:style>
  <w:style w:type="paragraph" w:styleId="Hlavika">
    <w:name w:val="header"/>
    <w:basedOn w:val="Normlny"/>
    <w:link w:val="HlavikaChar"/>
    <w:uiPriority w:val="99"/>
    <w:unhideWhenUsed/>
    <w:rsid w:val="007E53B0"/>
    <w:pPr>
      <w:tabs>
        <w:tab w:val="center" w:pos="4536"/>
        <w:tab w:val="right" w:pos="9072"/>
      </w:tabs>
    </w:pPr>
  </w:style>
  <w:style w:type="character" w:customStyle="1" w:styleId="HlavikaChar">
    <w:name w:val="Hlavička Char"/>
    <w:basedOn w:val="Predvolenpsmoodseku"/>
    <w:link w:val="Hlavika"/>
    <w:uiPriority w:val="99"/>
    <w:rsid w:val="007E53B0"/>
  </w:style>
  <w:style w:type="paragraph" w:styleId="Pta">
    <w:name w:val="footer"/>
    <w:basedOn w:val="Normlny"/>
    <w:link w:val="PtaChar"/>
    <w:uiPriority w:val="99"/>
    <w:unhideWhenUsed/>
    <w:rsid w:val="007E53B0"/>
    <w:pPr>
      <w:tabs>
        <w:tab w:val="center" w:pos="4536"/>
        <w:tab w:val="right" w:pos="9072"/>
      </w:tabs>
    </w:pPr>
  </w:style>
  <w:style w:type="character" w:customStyle="1" w:styleId="PtaChar">
    <w:name w:val="Päta Char"/>
    <w:basedOn w:val="Predvolenpsmoodseku"/>
    <w:link w:val="Pta"/>
    <w:uiPriority w:val="99"/>
    <w:rsid w:val="007E5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273">
      <w:bodyDiv w:val="1"/>
      <w:marLeft w:val="0"/>
      <w:marRight w:val="0"/>
      <w:marTop w:val="0"/>
      <w:marBottom w:val="0"/>
      <w:divBdr>
        <w:top w:val="none" w:sz="0" w:space="0" w:color="auto"/>
        <w:left w:val="none" w:sz="0" w:space="0" w:color="auto"/>
        <w:bottom w:val="none" w:sz="0" w:space="0" w:color="auto"/>
        <w:right w:val="none" w:sz="0" w:space="0" w:color="auto"/>
      </w:divBdr>
    </w:div>
    <w:div w:id="218591381">
      <w:bodyDiv w:val="1"/>
      <w:marLeft w:val="0"/>
      <w:marRight w:val="0"/>
      <w:marTop w:val="0"/>
      <w:marBottom w:val="0"/>
      <w:divBdr>
        <w:top w:val="none" w:sz="0" w:space="0" w:color="auto"/>
        <w:left w:val="none" w:sz="0" w:space="0" w:color="auto"/>
        <w:bottom w:val="none" w:sz="0" w:space="0" w:color="auto"/>
        <w:right w:val="none" w:sz="0" w:space="0" w:color="auto"/>
      </w:divBdr>
      <w:divsChild>
        <w:div w:id="456686141">
          <w:marLeft w:val="0"/>
          <w:marRight w:val="0"/>
          <w:marTop w:val="0"/>
          <w:marBottom w:val="0"/>
          <w:divBdr>
            <w:top w:val="none" w:sz="0" w:space="0" w:color="auto"/>
            <w:left w:val="none" w:sz="0" w:space="0" w:color="auto"/>
            <w:bottom w:val="none" w:sz="0" w:space="0" w:color="auto"/>
            <w:right w:val="none" w:sz="0" w:space="0" w:color="auto"/>
          </w:divBdr>
        </w:div>
        <w:div w:id="580985913">
          <w:marLeft w:val="0"/>
          <w:marRight w:val="0"/>
          <w:marTop w:val="0"/>
          <w:marBottom w:val="0"/>
          <w:divBdr>
            <w:top w:val="none" w:sz="0" w:space="0" w:color="auto"/>
            <w:left w:val="none" w:sz="0" w:space="0" w:color="auto"/>
            <w:bottom w:val="none" w:sz="0" w:space="0" w:color="auto"/>
            <w:right w:val="none" w:sz="0" w:space="0" w:color="auto"/>
          </w:divBdr>
        </w:div>
        <w:div w:id="962157245">
          <w:marLeft w:val="0"/>
          <w:marRight w:val="0"/>
          <w:marTop w:val="0"/>
          <w:marBottom w:val="0"/>
          <w:divBdr>
            <w:top w:val="none" w:sz="0" w:space="0" w:color="auto"/>
            <w:left w:val="none" w:sz="0" w:space="0" w:color="auto"/>
            <w:bottom w:val="none" w:sz="0" w:space="0" w:color="auto"/>
            <w:right w:val="none" w:sz="0" w:space="0" w:color="auto"/>
          </w:divBdr>
        </w:div>
        <w:div w:id="443115844">
          <w:marLeft w:val="0"/>
          <w:marRight w:val="0"/>
          <w:marTop w:val="0"/>
          <w:marBottom w:val="0"/>
          <w:divBdr>
            <w:top w:val="none" w:sz="0" w:space="0" w:color="auto"/>
            <w:left w:val="none" w:sz="0" w:space="0" w:color="auto"/>
            <w:bottom w:val="none" w:sz="0" w:space="0" w:color="auto"/>
            <w:right w:val="none" w:sz="0" w:space="0" w:color="auto"/>
          </w:divBdr>
        </w:div>
        <w:div w:id="47074309">
          <w:marLeft w:val="0"/>
          <w:marRight w:val="0"/>
          <w:marTop w:val="0"/>
          <w:marBottom w:val="0"/>
          <w:divBdr>
            <w:top w:val="none" w:sz="0" w:space="0" w:color="auto"/>
            <w:left w:val="none" w:sz="0" w:space="0" w:color="auto"/>
            <w:bottom w:val="none" w:sz="0" w:space="0" w:color="auto"/>
            <w:right w:val="none" w:sz="0" w:space="0" w:color="auto"/>
          </w:divBdr>
        </w:div>
      </w:divsChild>
    </w:div>
    <w:div w:id="583102310">
      <w:bodyDiv w:val="1"/>
      <w:marLeft w:val="0"/>
      <w:marRight w:val="0"/>
      <w:marTop w:val="0"/>
      <w:marBottom w:val="0"/>
      <w:divBdr>
        <w:top w:val="none" w:sz="0" w:space="0" w:color="auto"/>
        <w:left w:val="none" w:sz="0" w:space="0" w:color="auto"/>
        <w:bottom w:val="none" w:sz="0" w:space="0" w:color="auto"/>
        <w:right w:val="none" w:sz="0" w:space="0" w:color="auto"/>
      </w:divBdr>
    </w:div>
    <w:div w:id="621612525">
      <w:bodyDiv w:val="1"/>
      <w:marLeft w:val="0"/>
      <w:marRight w:val="0"/>
      <w:marTop w:val="0"/>
      <w:marBottom w:val="0"/>
      <w:divBdr>
        <w:top w:val="none" w:sz="0" w:space="0" w:color="auto"/>
        <w:left w:val="none" w:sz="0" w:space="0" w:color="auto"/>
        <w:bottom w:val="none" w:sz="0" w:space="0" w:color="auto"/>
        <w:right w:val="none" w:sz="0" w:space="0" w:color="auto"/>
      </w:divBdr>
      <w:divsChild>
        <w:div w:id="787237721">
          <w:marLeft w:val="0"/>
          <w:marRight w:val="0"/>
          <w:marTop w:val="0"/>
          <w:marBottom w:val="0"/>
          <w:divBdr>
            <w:top w:val="none" w:sz="0" w:space="0" w:color="auto"/>
            <w:left w:val="none" w:sz="0" w:space="0" w:color="auto"/>
            <w:bottom w:val="none" w:sz="0" w:space="0" w:color="auto"/>
            <w:right w:val="none" w:sz="0" w:space="0" w:color="auto"/>
          </w:divBdr>
        </w:div>
      </w:divsChild>
    </w:div>
    <w:div w:id="931350785">
      <w:bodyDiv w:val="1"/>
      <w:marLeft w:val="0"/>
      <w:marRight w:val="0"/>
      <w:marTop w:val="0"/>
      <w:marBottom w:val="0"/>
      <w:divBdr>
        <w:top w:val="none" w:sz="0" w:space="0" w:color="auto"/>
        <w:left w:val="none" w:sz="0" w:space="0" w:color="auto"/>
        <w:bottom w:val="none" w:sz="0" w:space="0" w:color="auto"/>
        <w:right w:val="none" w:sz="0" w:space="0" w:color="auto"/>
      </w:divBdr>
      <w:divsChild>
        <w:div w:id="1084838251">
          <w:marLeft w:val="0"/>
          <w:marRight w:val="0"/>
          <w:marTop w:val="0"/>
          <w:marBottom w:val="0"/>
          <w:divBdr>
            <w:top w:val="none" w:sz="0" w:space="0" w:color="auto"/>
            <w:left w:val="none" w:sz="0" w:space="0" w:color="auto"/>
            <w:bottom w:val="none" w:sz="0" w:space="0" w:color="auto"/>
            <w:right w:val="none" w:sz="0" w:space="0" w:color="auto"/>
          </w:divBdr>
        </w:div>
        <w:div w:id="378432287">
          <w:marLeft w:val="0"/>
          <w:marRight w:val="0"/>
          <w:marTop w:val="0"/>
          <w:marBottom w:val="0"/>
          <w:divBdr>
            <w:top w:val="none" w:sz="0" w:space="0" w:color="auto"/>
            <w:left w:val="none" w:sz="0" w:space="0" w:color="auto"/>
            <w:bottom w:val="none" w:sz="0" w:space="0" w:color="auto"/>
            <w:right w:val="none" w:sz="0" w:space="0" w:color="auto"/>
          </w:divBdr>
        </w:div>
      </w:divsChild>
    </w:div>
    <w:div w:id="13828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9</Pages>
  <Words>3940</Words>
  <Characters>22464</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Cerna</dc:creator>
  <cp:keywords/>
  <dc:description/>
  <cp:lastModifiedBy>Klaudia Gregušová</cp:lastModifiedBy>
  <cp:revision>41</cp:revision>
  <cp:lastPrinted>2022-08-08T07:52:00Z</cp:lastPrinted>
  <dcterms:created xsi:type="dcterms:W3CDTF">2022-06-22T11:34:00Z</dcterms:created>
  <dcterms:modified xsi:type="dcterms:W3CDTF">2022-08-08T08:23:00Z</dcterms:modified>
</cp:coreProperties>
</file>