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43" w:rsidRPr="00CC0079" w:rsidRDefault="00F53843" w:rsidP="00F5384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F53843" w:rsidRPr="00CC0079" w:rsidRDefault="00F53843" w:rsidP="00F5384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>
        <w:rPr>
          <w:rFonts w:ascii="Times New Roman" w:hAnsi="Times New Roman"/>
          <w:b/>
          <w:sz w:val="24"/>
          <w:szCs w:val="24"/>
        </w:rPr>
        <w:t>SR</w:t>
      </w:r>
    </w:p>
    <w:p w:rsidR="00F53843" w:rsidRPr="00CC0079" w:rsidRDefault="00F53843" w:rsidP="00F53843">
      <w:pPr>
        <w:jc w:val="both"/>
        <w:rPr>
          <w:sz w:val="24"/>
          <w:szCs w:val="24"/>
        </w:rPr>
      </w:pPr>
    </w:p>
    <w:p w:rsidR="00F53843" w:rsidRPr="00CC0079" w:rsidRDefault="00F53843" w:rsidP="00F53843">
      <w:pPr>
        <w:jc w:val="both"/>
        <w:rPr>
          <w:sz w:val="24"/>
          <w:szCs w:val="24"/>
        </w:rPr>
      </w:pPr>
    </w:p>
    <w:p w:rsidR="00F53843" w:rsidRDefault="00F53843" w:rsidP="00391B1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ústavného zákona, ktorým sa mení Ústava Slovenskej republiky č. 460/1992 Zb. v znení neskorších predpisov sa predkladá na rokovanie Legislatívnej rady vlády Slovenskej republiky bez rozporov s podpredsedom vlády, ministerstvami a Úradom vlády Slovenskej republiky. </w:t>
      </w:r>
    </w:p>
    <w:p w:rsidR="003F0331" w:rsidRDefault="00F53843" w:rsidP="003F033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ústavného zákona, ktorým sa mení Ústava Slovenskej republiky č. 460/1992 Zb. v znení neskorších predpisov sa predkladá na rokovanie Legislatívnej rady vlády Slovenskej republiky s rozporom s Generálnou prokuratúrou </w:t>
      </w:r>
      <w:r w:rsidR="00391B19">
        <w:rPr>
          <w:sz w:val="24"/>
          <w:szCs w:val="24"/>
        </w:rPr>
        <w:t>SR</w:t>
      </w:r>
      <w:r>
        <w:rPr>
          <w:sz w:val="24"/>
          <w:szCs w:val="24"/>
        </w:rPr>
        <w:t xml:space="preserve">. Generálna prokuratúra </w:t>
      </w:r>
      <w:r w:rsidR="00391B19">
        <w:rPr>
          <w:sz w:val="24"/>
          <w:szCs w:val="24"/>
        </w:rPr>
        <w:t xml:space="preserve">SR </w:t>
      </w:r>
      <w:r>
        <w:rPr>
          <w:sz w:val="24"/>
          <w:szCs w:val="24"/>
        </w:rPr>
        <w:t>uplatnila zásadnú pripomienku v rámci medzirezortného pripomienkového konania k predmetnému návrhu ústavného zá</w:t>
      </w:r>
      <w:r w:rsidR="00F72A2C">
        <w:rPr>
          <w:sz w:val="24"/>
          <w:szCs w:val="24"/>
        </w:rPr>
        <w:t>kona, ktorou namieta pôsobnosť M</w:t>
      </w:r>
      <w:r>
        <w:rPr>
          <w:sz w:val="24"/>
          <w:szCs w:val="24"/>
        </w:rPr>
        <w:t xml:space="preserve">inisterstva vnútra </w:t>
      </w:r>
      <w:r w:rsidR="00F72A2C">
        <w:rPr>
          <w:sz w:val="24"/>
          <w:szCs w:val="24"/>
        </w:rPr>
        <w:t xml:space="preserve">SR </w:t>
      </w:r>
      <w:r>
        <w:rPr>
          <w:sz w:val="24"/>
          <w:szCs w:val="24"/>
        </w:rPr>
        <w:t xml:space="preserve">predkladať zmeny Ústavy </w:t>
      </w:r>
      <w:r w:rsidR="00391B19">
        <w:rPr>
          <w:sz w:val="24"/>
          <w:szCs w:val="24"/>
        </w:rPr>
        <w:t>SR</w:t>
      </w:r>
      <w:r w:rsidR="00D436F9">
        <w:rPr>
          <w:sz w:val="24"/>
          <w:szCs w:val="24"/>
        </w:rPr>
        <w:t xml:space="preserve"> a zároveň namieta nevhodnosť spájania</w:t>
      </w:r>
      <w:r w:rsidR="000620EB">
        <w:rPr>
          <w:sz w:val="24"/>
          <w:szCs w:val="24"/>
        </w:rPr>
        <w:t xml:space="preserve"> termínu konania</w:t>
      </w:r>
      <w:r w:rsidR="00D436F9">
        <w:rPr>
          <w:sz w:val="24"/>
          <w:szCs w:val="24"/>
        </w:rPr>
        <w:t xml:space="preserve"> druhého kola volieb prezidenta Slovenskej republiky s termínom konania volieb do Európskeho parlamentu.</w:t>
      </w:r>
      <w:r>
        <w:rPr>
          <w:sz w:val="24"/>
          <w:szCs w:val="24"/>
        </w:rPr>
        <w:t xml:space="preserve"> </w:t>
      </w:r>
    </w:p>
    <w:p w:rsidR="00D436F9" w:rsidRDefault="003F0331" w:rsidP="00D436F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Ministe</w:t>
      </w:r>
      <w:r w:rsidR="00391B19">
        <w:rPr>
          <w:sz w:val="24"/>
          <w:szCs w:val="24"/>
        </w:rPr>
        <w:t>rstvo vnútra SR túto pripomienku neakceptuje</w:t>
      </w:r>
      <w:r>
        <w:rPr>
          <w:sz w:val="24"/>
          <w:szCs w:val="24"/>
        </w:rPr>
        <w:t xml:space="preserve"> z dôvodu, že predloženie predmetného návrhu ústavného zákona  </w:t>
      </w:r>
      <w:r w:rsidR="002D5EA3" w:rsidRPr="00392C69">
        <w:rPr>
          <w:sz w:val="24"/>
          <w:szCs w:val="24"/>
        </w:rPr>
        <w:t xml:space="preserve">súvisí s </w:t>
      </w:r>
      <w:r w:rsidR="002D5EA3">
        <w:rPr>
          <w:sz w:val="24"/>
          <w:szCs w:val="24"/>
        </w:rPr>
        <w:t>pôsobnosťou</w:t>
      </w:r>
      <w:r w:rsidR="000620EB">
        <w:rPr>
          <w:sz w:val="24"/>
          <w:szCs w:val="24"/>
        </w:rPr>
        <w:t xml:space="preserve"> M</w:t>
      </w:r>
      <w:r>
        <w:rPr>
          <w:sz w:val="24"/>
          <w:szCs w:val="24"/>
        </w:rPr>
        <w:t>inisterstva vnútra</w:t>
      </w:r>
      <w:r w:rsidR="00391B19">
        <w:rPr>
          <w:sz w:val="24"/>
          <w:szCs w:val="24"/>
        </w:rPr>
        <w:t xml:space="preserve"> SR</w:t>
      </w:r>
      <w:r w:rsidR="00392C69" w:rsidRPr="00392C69">
        <w:rPr>
          <w:sz w:val="24"/>
          <w:szCs w:val="24"/>
        </w:rPr>
        <w:t>,</w:t>
      </w:r>
      <w:r w:rsidRPr="00392C69">
        <w:rPr>
          <w:sz w:val="24"/>
          <w:szCs w:val="24"/>
        </w:rPr>
        <w:t xml:space="preserve"> </w:t>
      </w:r>
      <w:r w:rsidR="002D5EA3" w:rsidRPr="00392C69">
        <w:rPr>
          <w:sz w:val="24"/>
          <w:szCs w:val="24"/>
        </w:rPr>
        <w:t xml:space="preserve">ako </w:t>
      </w:r>
      <w:r>
        <w:rPr>
          <w:sz w:val="24"/>
          <w:szCs w:val="24"/>
        </w:rPr>
        <w:t>ústredn</w:t>
      </w:r>
      <w:r w:rsidR="002D5EA3">
        <w:rPr>
          <w:sz w:val="24"/>
          <w:szCs w:val="24"/>
        </w:rPr>
        <w:t>ého</w:t>
      </w:r>
      <w:r>
        <w:rPr>
          <w:sz w:val="24"/>
          <w:szCs w:val="24"/>
        </w:rPr>
        <w:t xml:space="preserve"> orgánom štátnej správy pre organizačné zabezpečenie volieb prezidenta</w:t>
      </w:r>
      <w:r w:rsidR="00391B19">
        <w:rPr>
          <w:sz w:val="24"/>
          <w:szCs w:val="24"/>
        </w:rPr>
        <w:t xml:space="preserve"> SR</w:t>
      </w:r>
      <w:r>
        <w:rPr>
          <w:sz w:val="24"/>
          <w:szCs w:val="24"/>
        </w:rPr>
        <w:t xml:space="preserve">, ako aj volieb do Európskeho parlamentu. Pôsobnosť predložiť predmetný </w:t>
      </w:r>
      <w:r w:rsidR="00F72A2C">
        <w:rPr>
          <w:sz w:val="24"/>
          <w:szCs w:val="24"/>
        </w:rPr>
        <w:t>návrh ústavného zákona vyplýva M</w:t>
      </w:r>
      <w:r>
        <w:rPr>
          <w:sz w:val="24"/>
          <w:szCs w:val="24"/>
        </w:rPr>
        <w:t>inisterstvu vnútra</w:t>
      </w:r>
      <w:r w:rsidR="00F72A2C">
        <w:rPr>
          <w:sz w:val="24"/>
          <w:szCs w:val="24"/>
        </w:rPr>
        <w:t xml:space="preserve"> SR</w:t>
      </w:r>
      <w:r>
        <w:rPr>
          <w:sz w:val="24"/>
          <w:szCs w:val="24"/>
        </w:rPr>
        <w:t xml:space="preserve"> z § 37 zákona č. 575/2001 Z. z. o organizácii činnosti vlády a organizácii ústrednej štátnej správy v znení neskorších predpisov, na základe ktorého sa ministerstvá a ostatné ústredné orgány štátnej správy starajú o náležitú právnu úpravu vecí patriacich do ich pôsobnosti.</w:t>
      </w:r>
      <w:r w:rsidR="00391B19">
        <w:rPr>
          <w:sz w:val="24"/>
          <w:szCs w:val="24"/>
        </w:rPr>
        <w:t xml:space="preserve"> </w:t>
      </w:r>
    </w:p>
    <w:p w:rsidR="003F0331" w:rsidRDefault="00D436F9" w:rsidP="000620EB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Naviac </w:t>
      </w:r>
      <w:r w:rsidR="000620EB">
        <w:rPr>
          <w:sz w:val="24"/>
          <w:szCs w:val="24"/>
        </w:rPr>
        <w:t>máme za to</w:t>
      </w:r>
      <w:r>
        <w:rPr>
          <w:sz w:val="24"/>
          <w:szCs w:val="24"/>
        </w:rPr>
        <w:t>, že ide o technickú zmenu Ústavy SR,</w:t>
      </w:r>
      <w:r w:rsidR="000620EB">
        <w:rPr>
          <w:sz w:val="24"/>
          <w:szCs w:val="24"/>
        </w:rPr>
        <w:t xml:space="preserve"> pričom zmenou </w:t>
      </w:r>
      <w:r w:rsidR="000620EB" w:rsidRPr="000620EB">
        <w:rPr>
          <w:sz w:val="24"/>
          <w:szCs w:val="24"/>
        </w:rPr>
        <w:t>doterajších ústavných lehôt sa vytvoria predpoklady pre prípadne zosúladenie termínov konania volieb do Európskeho parlamentu a druhého kola voľby prezidenta Slovenskej republiky tak, aby sa konali v rovnaký deň a v rovnakom čase</w:t>
      </w:r>
      <w:r w:rsidR="000620EB">
        <w:rPr>
          <w:sz w:val="24"/>
          <w:szCs w:val="24"/>
        </w:rPr>
        <w:t>, a taktiež sa vytvorí časový priestor potrebný na umožnenie hlasovania poštou vo voľbách prezidenta SR.</w:t>
      </w:r>
    </w:p>
    <w:p w:rsidR="000620EB" w:rsidRDefault="000620EB" w:rsidP="000620EB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Zmeny a doplnenia Ústavy </w:t>
      </w:r>
      <w:r w:rsidRPr="00392C69">
        <w:rPr>
          <w:sz w:val="24"/>
          <w:szCs w:val="24"/>
        </w:rPr>
        <w:t>S</w:t>
      </w:r>
      <w:r w:rsidR="004F1129" w:rsidRPr="00392C69">
        <w:rPr>
          <w:sz w:val="24"/>
          <w:szCs w:val="24"/>
        </w:rPr>
        <w:t>lovenskej republiky</w:t>
      </w:r>
      <w:r w:rsidR="002D5EA3" w:rsidRPr="00392C69">
        <w:rPr>
          <w:sz w:val="24"/>
          <w:szCs w:val="24"/>
        </w:rPr>
        <w:t>, resp. ústavn</w:t>
      </w:r>
      <w:r w:rsidR="004F1129" w:rsidRPr="00392C69">
        <w:rPr>
          <w:sz w:val="24"/>
          <w:szCs w:val="24"/>
        </w:rPr>
        <w:t>é</w:t>
      </w:r>
      <w:r w:rsidR="002D5EA3" w:rsidRPr="00392C69">
        <w:rPr>
          <w:sz w:val="24"/>
          <w:szCs w:val="24"/>
        </w:rPr>
        <w:t xml:space="preserve"> zákon</w:t>
      </w:r>
      <w:r w:rsidR="004F1129" w:rsidRPr="00392C69">
        <w:rPr>
          <w:sz w:val="24"/>
          <w:szCs w:val="24"/>
        </w:rPr>
        <w:t>y</w:t>
      </w:r>
      <w:r w:rsidRPr="00392C69">
        <w:rPr>
          <w:sz w:val="24"/>
          <w:szCs w:val="24"/>
        </w:rPr>
        <w:t xml:space="preserve"> už </w:t>
      </w:r>
      <w:r w:rsidR="00392C69">
        <w:rPr>
          <w:sz w:val="24"/>
          <w:szCs w:val="24"/>
        </w:rPr>
        <w:t>v minulosti predložili</w:t>
      </w:r>
      <w:r w:rsidR="004F1129">
        <w:rPr>
          <w:sz w:val="24"/>
          <w:szCs w:val="24"/>
        </w:rPr>
        <w:t xml:space="preserve"> </w:t>
      </w:r>
      <w:r w:rsidR="004F1129" w:rsidRPr="00392C69">
        <w:rPr>
          <w:sz w:val="24"/>
          <w:szCs w:val="24"/>
        </w:rPr>
        <w:t xml:space="preserve">aj iné </w:t>
      </w:r>
      <w:r>
        <w:rPr>
          <w:sz w:val="24"/>
          <w:szCs w:val="24"/>
        </w:rPr>
        <w:t>ministerstvá</w:t>
      </w:r>
      <w:r w:rsidR="00580B8E">
        <w:rPr>
          <w:sz w:val="24"/>
          <w:szCs w:val="24"/>
        </w:rPr>
        <w:t>,</w:t>
      </w:r>
      <w:r w:rsidR="004F1129">
        <w:rPr>
          <w:sz w:val="24"/>
          <w:szCs w:val="24"/>
        </w:rPr>
        <w:t xml:space="preserve"> </w:t>
      </w:r>
      <w:r w:rsidR="00392C69">
        <w:rPr>
          <w:sz w:val="24"/>
          <w:szCs w:val="24"/>
        </w:rPr>
        <w:t>ako M</w:t>
      </w:r>
      <w:r w:rsidR="004F1129" w:rsidRPr="00392C69">
        <w:rPr>
          <w:sz w:val="24"/>
          <w:szCs w:val="24"/>
        </w:rPr>
        <w:t>inisterstvo spravodlivosti</w:t>
      </w:r>
      <w:r w:rsidR="00392C69">
        <w:rPr>
          <w:sz w:val="24"/>
          <w:szCs w:val="24"/>
        </w:rPr>
        <w:t xml:space="preserve"> SR</w:t>
      </w:r>
      <w:r w:rsidR="004F1129">
        <w:rPr>
          <w:sz w:val="24"/>
          <w:szCs w:val="24"/>
        </w:rPr>
        <w:t xml:space="preserve">. </w:t>
      </w:r>
      <w:r>
        <w:rPr>
          <w:sz w:val="24"/>
          <w:szCs w:val="24"/>
        </w:rPr>
        <w:t>Z vyššie uvedených dôvodov máme za to, že touto pôsobnosťou nedisponuje len Ministerstvo spravodlivosti SR.</w:t>
      </w:r>
    </w:p>
    <w:p w:rsidR="00F53843" w:rsidRDefault="00F53843" w:rsidP="00F53843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BA627E" w:rsidRDefault="00BA627E"/>
    <w:sectPr w:rsidR="00BA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3"/>
    <w:rsid w:val="000620EB"/>
    <w:rsid w:val="002D5EA3"/>
    <w:rsid w:val="00391B19"/>
    <w:rsid w:val="00392C69"/>
    <w:rsid w:val="003F0331"/>
    <w:rsid w:val="004F1129"/>
    <w:rsid w:val="00580B8E"/>
    <w:rsid w:val="00BA627E"/>
    <w:rsid w:val="00D436F9"/>
    <w:rsid w:val="00F53843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1BC5"/>
  <w15:chartTrackingRefBased/>
  <w15:docId w15:val="{1486B078-10F3-4013-8636-BDFC1EE3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3843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2</cp:revision>
  <cp:lastPrinted>2022-08-09T08:48:00Z</cp:lastPrinted>
  <dcterms:created xsi:type="dcterms:W3CDTF">2022-08-09T10:01:00Z</dcterms:created>
  <dcterms:modified xsi:type="dcterms:W3CDTF">2022-08-09T10:01:00Z</dcterms:modified>
</cp:coreProperties>
</file>