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C6" w:rsidRPr="0014020C" w:rsidRDefault="00415FC6" w:rsidP="00415FC6">
      <w:pPr>
        <w:jc w:val="center"/>
        <w:rPr>
          <w:rFonts w:ascii="Times New Roman" w:eastAsia="Calibri" w:hAnsi="Times New Roman" w:cs="Times New Roman"/>
          <w:b/>
          <w:sz w:val="28"/>
          <w:szCs w:val="28"/>
        </w:rPr>
      </w:pPr>
      <w:r w:rsidRPr="0014020C">
        <w:rPr>
          <w:rFonts w:ascii="Times New Roman" w:eastAsia="Calibri" w:hAnsi="Times New Roman" w:cs="Times New Roman"/>
          <w:b/>
          <w:sz w:val="28"/>
          <w:szCs w:val="28"/>
        </w:rPr>
        <w:t>Analýza vplyvov na podnikateľské prostredie</w:t>
      </w:r>
    </w:p>
    <w:p w:rsidR="00415FC6" w:rsidRPr="0014020C" w:rsidRDefault="00415FC6" w:rsidP="00415FC6">
      <w:pPr>
        <w:jc w:val="both"/>
        <w:rPr>
          <w:rFonts w:ascii="Times New Roman" w:eastAsia="Calibri" w:hAnsi="Times New Roman" w:cs="Times New Roman"/>
          <w:b/>
          <w:sz w:val="24"/>
          <w:szCs w:val="24"/>
        </w:rPr>
      </w:pPr>
    </w:p>
    <w:p w:rsidR="00415FC6" w:rsidRPr="0014020C" w:rsidRDefault="00415FC6" w:rsidP="00415FC6">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Názov materiálu:</w:t>
      </w:r>
      <w:r w:rsidRPr="0014020C">
        <w:rPr>
          <w:rFonts w:ascii="Times New Roman" w:eastAsia="Calibri" w:hAnsi="Times New Roman" w:cs="Times New Roman"/>
          <w:sz w:val="24"/>
          <w:szCs w:val="24"/>
        </w:rPr>
        <w:t xml:space="preserve"> Návrh zákona, ktorým sa mení a dopĺňa zákon Národnej rady Slovenskej republiky č. 233/1995 Z. z. o súdnych exekútoroch a exekučnej činnosti (Exekučný poriadok) a o zmene a doplnení ďalších zákonov v znení neskorších predpisov a </w:t>
      </w:r>
      <w:r w:rsidRPr="0014020C">
        <w:rPr>
          <w:rFonts w:ascii="Times New Roman" w:hAnsi="Times New Roman" w:cs="Times New Roman"/>
          <w:sz w:val="24"/>
          <w:szCs w:val="24"/>
        </w:rPr>
        <w:t>ktorým sa mení a dopĺňa zákon č. 8/2009 Z. z. o cestnej premávke a o zmene a doplnení niektorých zákonov v znení neskorších predpisov</w:t>
      </w:r>
      <w:r w:rsidRPr="0014020C">
        <w:rPr>
          <w:rFonts w:ascii="Times New Roman" w:eastAsia="Calibri" w:hAnsi="Times New Roman" w:cs="Times New Roman"/>
          <w:b/>
          <w:sz w:val="24"/>
          <w:szCs w:val="24"/>
        </w:rPr>
        <w:t xml:space="preserve"> </w:t>
      </w:r>
    </w:p>
    <w:p w:rsidR="00415FC6" w:rsidRPr="0014020C" w:rsidRDefault="00415FC6" w:rsidP="00415FC6">
      <w:pPr>
        <w:jc w:val="both"/>
        <w:rPr>
          <w:rFonts w:ascii="Times New Roman" w:eastAsia="Calibri" w:hAnsi="Times New Roman" w:cs="Times New Roman"/>
          <w:sz w:val="24"/>
          <w:szCs w:val="24"/>
        </w:rPr>
      </w:pPr>
      <w:r w:rsidRPr="0014020C">
        <w:rPr>
          <w:rFonts w:ascii="Times New Roman" w:eastAsia="Calibri" w:hAnsi="Times New Roman" w:cs="Times New Roman"/>
          <w:b/>
          <w:sz w:val="24"/>
          <w:szCs w:val="24"/>
        </w:rPr>
        <w:t xml:space="preserve">Predkladateľ: </w:t>
      </w:r>
      <w:r w:rsidRPr="0014020C">
        <w:rPr>
          <w:rFonts w:ascii="Times New Roman" w:eastAsia="Calibri" w:hAnsi="Times New Roman" w:cs="Times New Roman"/>
          <w:sz w:val="24"/>
          <w:szCs w:val="24"/>
        </w:rPr>
        <w:t>Ministerstvo spravodlivosti Slovenskej republiky</w:t>
      </w:r>
    </w:p>
    <w:p w:rsidR="00415FC6" w:rsidRPr="0014020C" w:rsidRDefault="00415FC6" w:rsidP="00415FC6">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3.1 Náklady regulácie</w:t>
      </w:r>
    </w:p>
    <w:p w:rsidR="00415FC6" w:rsidRPr="0014020C" w:rsidRDefault="00415FC6" w:rsidP="00415FC6">
      <w:pPr>
        <w:tabs>
          <w:tab w:val="left" w:pos="8025"/>
        </w:tabs>
        <w:rPr>
          <w:rFonts w:ascii="Times New Roman" w:eastAsia="Calibri" w:hAnsi="Times New Roman" w:cs="Times New Roman"/>
          <w:bCs/>
          <w:i/>
          <w:iCs/>
          <w:sz w:val="24"/>
          <w:szCs w:val="24"/>
        </w:rPr>
      </w:pPr>
      <w:r w:rsidRPr="0014020C">
        <w:rPr>
          <w:rFonts w:ascii="Times New Roman" w:eastAsia="Calibri" w:hAnsi="Times New Roman" w:cs="Times New Roman"/>
          <w:b/>
          <w:i/>
          <w:iCs/>
          <w:sz w:val="24"/>
          <w:szCs w:val="24"/>
        </w:rPr>
        <w:t xml:space="preserve">3.1.1 Súhrnná tabuľka nákladov regulácie </w:t>
      </w:r>
      <w:r w:rsidRPr="0014020C">
        <w:rPr>
          <w:rFonts w:ascii="Times New Roman" w:eastAsia="Calibri" w:hAnsi="Times New Roman" w:cs="Times New Roman"/>
          <w:b/>
          <w:i/>
          <w:iCs/>
          <w:sz w:val="24"/>
          <w:szCs w:val="24"/>
        </w:rPr>
        <w:tab/>
      </w:r>
    </w:p>
    <w:p w:rsidR="00415FC6" w:rsidRPr="0014020C" w:rsidRDefault="00415FC6" w:rsidP="00415FC6">
      <w:pPr>
        <w:spacing w:after="0"/>
        <w:jc w:val="both"/>
        <w:rPr>
          <w:rFonts w:ascii="Times New Roman" w:eastAsia="Calibri" w:hAnsi="Times New Roman" w:cs="Times New Roman"/>
          <w:b/>
          <w:sz w:val="24"/>
          <w:szCs w:val="24"/>
        </w:rPr>
      </w:pPr>
    </w:p>
    <w:p w:rsidR="00415FC6" w:rsidRPr="0014020C" w:rsidRDefault="00415FC6" w:rsidP="00415FC6">
      <w:pPr>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415FC6" w:rsidRPr="0014020C" w:rsidRDefault="00415FC6" w:rsidP="00415FC6">
      <w:pPr>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8" w:history="1">
        <w:r w:rsidRPr="0014020C">
          <w:rPr>
            <w:rFonts w:ascii="Times New Roman" w:eastAsia="Calibri" w:hAnsi="Times New Roman" w:cs="Times New Roman"/>
            <w:i/>
            <w:color w:val="0563C1"/>
            <w:sz w:val="24"/>
            <w:szCs w:val="24"/>
            <w:u w:val="single"/>
          </w:rPr>
          <w:t>webovom sídle MH SR</w:t>
        </w:r>
      </w:hyperlink>
      <w:r w:rsidRPr="0014020C">
        <w:rPr>
          <w:rFonts w:ascii="Times New Roman" w:eastAsia="Calibri" w:hAnsi="Times New Roman" w:cs="Times New Roman"/>
          <w:i/>
          <w:sz w:val="24"/>
          <w:szCs w:val="24"/>
        </w:rPr>
        <w:t>, (ďalej len „Kalkulačka nákladov“):</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415FC6" w:rsidRPr="0014020C" w:rsidTr="00203AF6">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jc w:val="center"/>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Zníženie nákladov v € na PP</w:t>
            </w:r>
          </w:p>
        </w:tc>
      </w:tr>
      <w:tr w:rsidR="00415FC6" w:rsidRPr="0014020C" w:rsidTr="00203AF6">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415FC6" w:rsidRPr="0014020C" w:rsidTr="00203AF6">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15FC6" w:rsidRPr="0014020C" w:rsidRDefault="00F044D1"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15FC6" w:rsidRPr="0014020C" w:rsidRDefault="00F044D1"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415FC6" w:rsidRPr="0014020C" w:rsidTr="00203AF6">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415FC6" w:rsidRPr="0014020C" w:rsidTr="00203AF6">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15FC6" w:rsidRPr="0014020C" w:rsidRDefault="00F044D1"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415FC6" w:rsidRPr="0014020C" w:rsidTr="00203AF6">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15FC6" w:rsidRPr="0014020C" w:rsidRDefault="00F044D1"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15FC6" w:rsidRPr="0014020C" w:rsidRDefault="00F044D1"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415FC6" w:rsidRPr="0014020C" w:rsidTr="00203AF6">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 </w:t>
            </w:r>
          </w:p>
        </w:tc>
      </w:tr>
      <w:tr w:rsidR="00415FC6" w:rsidRPr="0014020C" w:rsidTr="00203AF6">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415FC6" w:rsidRPr="0014020C" w:rsidTr="00203AF6">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F. Úplná harmonizácia práva EÚ</w:t>
            </w:r>
            <w:r w:rsidRPr="0014020C">
              <w:rPr>
                <w:rFonts w:ascii="Times New Roman" w:eastAsia="Times New Roman" w:hAnsi="Times New Roman" w:cs="Times New Roman"/>
                <w:b/>
                <w:bCs/>
                <w:i/>
                <w:iCs/>
                <w:color w:val="000000"/>
                <w:sz w:val="20"/>
                <w:szCs w:val="20"/>
                <w:lang w:eastAsia="sk-SK"/>
              </w:rPr>
              <w:br/>
            </w:r>
            <w:r w:rsidRPr="0014020C">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415FC6" w:rsidRPr="0014020C" w:rsidTr="00203AF6">
        <w:trPr>
          <w:trHeight w:val="270"/>
        </w:trPr>
        <w:tc>
          <w:tcPr>
            <w:tcW w:w="3780" w:type="dxa"/>
            <w:tcBorders>
              <w:top w:val="nil"/>
              <w:left w:val="nil"/>
              <w:bottom w:val="nil"/>
              <w:right w:val="nil"/>
            </w:tcBorders>
            <w:shd w:val="clear" w:color="auto" w:fill="auto"/>
            <w:noWrap/>
            <w:vAlign w:val="bottom"/>
            <w:hideMark/>
          </w:tcPr>
          <w:p w:rsidR="00415FC6" w:rsidRPr="0014020C" w:rsidRDefault="00415FC6" w:rsidP="00203AF6">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sz w:val="20"/>
                <w:szCs w:val="20"/>
                <w:lang w:eastAsia="sk-SK"/>
              </w:rPr>
            </w:pPr>
          </w:p>
        </w:tc>
      </w:tr>
      <w:tr w:rsidR="00415FC6" w:rsidRPr="0014020C" w:rsidTr="00203AF6">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i/>
                <w:iCs/>
                <w:color w:val="000000"/>
                <w:sz w:val="20"/>
                <w:szCs w:val="20"/>
                <w:lang w:eastAsia="sk-SK"/>
              </w:rPr>
            </w:pPr>
            <w:r w:rsidRPr="0014020C">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415FC6" w:rsidRPr="0014020C" w:rsidRDefault="00415FC6" w:rsidP="00203AF6">
            <w:pPr>
              <w:spacing w:after="0" w:line="240" w:lineRule="auto"/>
              <w:jc w:val="center"/>
              <w:rPr>
                <w:rFonts w:ascii="Times New Roman" w:eastAsia="Times New Roman" w:hAnsi="Times New Roman" w:cs="Times New Roman"/>
                <w:color w:val="000000"/>
                <w:sz w:val="20"/>
                <w:szCs w:val="20"/>
                <w:lang w:eastAsia="sk-SK"/>
              </w:rPr>
            </w:pPr>
            <w:r w:rsidRPr="0014020C">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415FC6" w:rsidRPr="0014020C" w:rsidRDefault="00415FC6" w:rsidP="00203AF6">
            <w:pPr>
              <w:spacing w:after="0" w:line="240" w:lineRule="auto"/>
              <w:jc w:val="center"/>
              <w:rPr>
                <w:rFonts w:ascii="Times New Roman" w:eastAsia="Times New Roman" w:hAnsi="Times New Roman" w:cs="Times New Roman"/>
                <w:color w:val="000000"/>
                <w:sz w:val="20"/>
                <w:szCs w:val="20"/>
                <w:lang w:eastAsia="sk-SK"/>
              </w:rPr>
            </w:pPr>
            <w:r w:rsidRPr="0014020C">
              <w:rPr>
                <w:rFonts w:ascii="Times New Roman" w:eastAsia="Times New Roman" w:hAnsi="Times New Roman" w:cs="Times New Roman"/>
                <w:color w:val="000000"/>
                <w:sz w:val="20"/>
                <w:szCs w:val="20"/>
                <w:lang w:eastAsia="sk-SK"/>
              </w:rPr>
              <w:t>OUT</w:t>
            </w:r>
          </w:p>
        </w:tc>
      </w:tr>
      <w:tr w:rsidR="00415FC6" w:rsidRPr="0014020C" w:rsidTr="00203AF6">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415FC6" w:rsidRPr="0014020C" w:rsidRDefault="00415FC6" w:rsidP="00203AF6">
            <w:pPr>
              <w:spacing w:after="0" w:line="240" w:lineRule="auto"/>
              <w:rPr>
                <w:rFonts w:ascii="Times New Roman" w:eastAsia="Times New Roman" w:hAnsi="Times New Roman" w:cs="Times New Roman"/>
                <w:i/>
                <w:iCs/>
                <w:color w:val="000000"/>
                <w:sz w:val="20"/>
                <w:szCs w:val="20"/>
                <w:lang w:eastAsia="sk-SK"/>
              </w:rPr>
            </w:pPr>
            <w:r w:rsidRPr="0014020C">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415FC6" w:rsidRPr="0014020C" w:rsidRDefault="00F044D1"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415FC6" w:rsidRPr="0014020C" w:rsidRDefault="00F044D1" w:rsidP="00203AF6">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bl>
    <w:p w:rsidR="00415FC6" w:rsidRPr="0014020C" w:rsidRDefault="00415FC6" w:rsidP="00415FC6">
      <w:pPr>
        <w:rPr>
          <w:rFonts w:ascii="Times New Roman" w:eastAsia="Calibri" w:hAnsi="Times New Roman" w:cs="Times New Roman"/>
          <w:b/>
          <w:sz w:val="24"/>
          <w:szCs w:val="24"/>
        </w:rPr>
      </w:pPr>
    </w:p>
    <w:p w:rsidR="00415FC6" w:rsidRPr="0014020C" w:rsidRDefault="00415FC6" w:rsidP="00415FC6">
      <w:pPr>
        <w:rPr>
          <w:rFonts w:ascii="Times New Roman" w:eastAsia="Calibri" w:hAnsi="Times New Roman" w:cs="Times New Roman"/>
          <w:b/>
          <w:sz w:val="24"/>
          <w:szCs w:val="24"/>
        </w:rPr>
        <w:sectPr w:rsidR="00415FC6" w:rsidRPr="0014020C" w:rsidSect="00142154">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pgNumType w:start="1"/>
          <w:cols w:space="708"/>
          <w:docGrid w:linePitch="360"/>
        </w:sectPr>
      </w:pPr>
    </w:p>
    <w:p w:rsidR="00415FC6" w:rsidRPr="0014020C" w:rsidRDefault="00415FC6" w:rsidP="00415FC6">
      <w:pPr>
        <w:rPr>
          <w:rFonts w:ascii="Times New Roman" w:eastAsia="Calibri" w:hAnsi="Times New Roman" w:cs="Times New Roman"/>
          <w:b/>
          <w:i/>
          <w:iCs/>
          <w:sz w:val="24"/>
          <w:szCs w:val="24"/>
        </w:rPr>
      </w:pPr>
      <w:r w:rsidRPr="0014020C">
        <w:rPr>
          <w:rFonts w:ascii="Times New Roman" w:eastAsia="Calibri" w:hAnsi="Times New Roman" w:cs="Times New Roman"/>
          <w:b/>
          <w:i/>
          <w:iCs/>
          <w:sz w:val="24"/>
          <w:szCs w:val="24"/>
        </w:rPr>
        <w:lastRenderedPageBreak/>
        <w:t>3.1.2 Výpočty vplyvov jednotlivých regulácií na zmeny v nákladoch podnikateľov</w:t>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p>
    <w:p w:rsidR="00415FC6" w:rsidRPr="0014020C" w:rsidRDefault="00415FC6" w:rsidP="00415FC6">
      <w:pPr>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Tabuľka č. 2: Výpočet vplyvov jednotlivých regulácií (nahraďte rovnakou tabuľkou po vyplnení Kalkulačky nákladov):</w:t>
      </w:r>
    </w:p>
    <w:p w:rsidR="00415FC6" w:rsidRPr="0014020C" w:rsidRDefault="00415FC6" w:rsidP="00415FC6">
      <w:pPr>
        <w:jc w:val="both"/>
        <w:rPr>
          <w:rFonts w:ascii="Times New Roman" w:eastAsia="Calibri" w:hAnsi="Times New Roman" w:cs="Times New Roman"/>
          <w:i/>
          <w:sz w:val="24"/>
          <w:szCs w:val="24"/>
        </w:rPr>
      </w:pPr>
    </w:p>
    <w:p w:rsidR="00415FC6" w:rsidRPr="0014020C" w:rsidRDefault="00415FC6" w:rsidP="00415FC6">
      <w:pPr>
        <w:jc w:val="both"/>
        <w:rPr>
          <w:rFonts w:ascii="Times New Roman" w:eastAsia="Calibri" w:hAnsi="Times New Roman" w:cs="Times New Roman"/>
          <w:i/>
        </w:rPr>
      </w:pPr>
    </w:p>
    <w:p w:rsidR="00415FC6" w:rsidRPr="0014020C" w:rsidRDefault="00415FC6" w:rsidP="00415FC6">
      <w:pPr>
        <w:jc w:val="both"/>
        <w:rPr>
          <w:rFonts w:ascii="Times New Roman" w:eastAsia="Calibri" w:hAnsi="Times New Roman" w:cs="Times New Roman"/>
          <w:b/>
          <w:bCs/>
          <w:i/>
          <w:sz w:val="24"/>
          <w:szCs w:val="24"/>
        </w:rPr>
        <w:sectPr w:rsidR="00415FC6" w:rsidRPr="0014020C" w:rsidSect="00142154">
          <w:pgSz w:w="16838" w:h="11906" w:orient="landscape"/>
          <w:pgMar w:top="1417" w:right="1417" w:bottom="1417" w:left="1417" w:header="708" w:footer="708" w:gutter="0"/>
          <w:cols w:space="708"/>
          <w:docGrid w:linePitch="360"/>
        </w:sectPr>
      </w:pPr>
    </w:p>
    <w:p w:rsidR="00415FC6" w:rsidRPr="0014020C" w:rsidRDefault="00415FC6" w:rsidP="00415FC6">
      <w:pPr>
        <w:jc w:val="both"/>
        <w:rPr>
          <w:rFonts w:ascii="Times New Roman" w:eastAsia="Calibri" w:hAnsi="Times New Roman" w:cs="Times New Roman"/>
          <w:b/>
          <w:bCs/>
          <w:i/>
          <w:sz w:val="24"/>
          <w:szCs w:val="24"/>
          <w:u w:val="single"/>
        </w:rPr>
      </w:pPr>
      <w:r w:rsidRPr="0014020C">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415FC6" w:rsidRPr="0014020C" w:rsidRDefault="00415FC6" w:rsidP="00415FC6">
      <w:pPr>
        <w:jc w:val="both"/>
        <w:rPr>
          <w:rFonts w:ascii="Times New Roman" w:eastAsia="Calibri" w:hAnsi="Times New Roman" w:cs="Times New Roman"/>
          <w:bCs/>
          <w:i/>
          <w:iCs/>
          <w:color w:val="000000"/>
          <w:sz w:val="24"/>
          <w:szCs w:val="24"/>
        </w:rPr>
      </w:pPr>
      <w:r w:rsidRPr="0014020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rsidR="00415FC6" w:rsidRPr="0014020C" w:rsidRDefault="00415FC6" w:rsidP="00415FC6">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3.2 Vyhodnotenie konzultácií s podnikateľskými subjektmi pred predbežným pripomienkovým konaním</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Uveďte hlavné body konzultácií a ich závery. </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415FC6" w:rsidRPr="0014020C" w:rsidRDefault="00415FC6" w:rsidP="00415FC6">
      <w:pPr>
        <w:spacing w:before="120" w:after="120" w:line="276" w:lineRule="auto"/>
        <w:jc w:val="both"/>
        <w:rPr>
          <w:rFonts w:ascii="Times New Roman" w:hAnsi="Times New Roman" w:cs="Times New Roman"/>
          <w:sz w:val="24"/>
          <w:szCs w:val="24"/>
        </w:rPr>
      </w:pPr>
      <w:r w:rsidRPr="0014020C">
        <w:rPr>
          <w:rFonts w:ascii="Times New Roman" w:hAnsi="Times New Roman" w:cs="Times New Roman"/>
          <w:sz w:val="24"/>
          <w:szCs w:val="24"/>
        </w:rPr>
        <w:tab/>
        <w:t>Dňa 24. júna 2020 bola zverejnená predbežná informácia podľa § 9 zákona č. 400/2015 Z. z. o tvorbe právnych predpisov a o Zbierke zákonov Slovenskej republiky a o zmene a doplnení niektorých zákonov k návrhu zákona, ktorým sa mení a dopĺňa zákon č. 161/2015 Z. z. Civilný mimosporový poriadok v znení neskorších predpisov a o zmene a doplnení ďalších zákonov, v rámci ktorej bol okrem iného deklarovaný cieľ pripravovanej právnej úpravy v súlade so záväzkami vyplývajúcimi z Programového vyhlásenia vlády Slovenskej republiky na roky 2020 – 2024 zefektívniť uspokojovanie práv na nepeňažné plnenia, ktoré sú vymáhané v exekučnom konaní.</w:t>
      </w:r>
    </w:p>
    <w:p w:rsidR="00415FC6" w:rsidRPr="0014020C" w:rsidRDefault="00415FC6" w:rsidP="00415FC6">
      <w:pPr>
        <w:spacing w:before="120" w:after="120" w:line="276" w:lineRule="auto"/>
        <w:jc w:val="both"/>
        <w:rPr>
          <w:rFonts w:ascii="Times New Roman" w:hAnsi="Times New Roman" w:cs="Times New Roman"/>
          <w:sz w:val="24"/>
          <w:szCs w:val="24"/>
        </w:rPr>
      </w:pPr>
      <w:r w:rsidRPr="0014020C">
        <w:rPr>
          <w:rFonts w:ascii="Times New Roman" w:hAnsi="Times New Roman" w:cs="Times New Roman"/>
          <w:sz w:val="24"/>
          <w:szCs w:val="24"/>
        </w:rPr>
        <w:tab/>
        <w:t xml:space="preserve">V súlade s deklarovaným cieľom bol dňa 28. augusta 2020 predložený do medzirezortného pripomienkového konania návrh zákona, ktorým sa mení a dopĺňa zákon č. 161/2015 Z. z. Civilný mimosporový poriadok v znení neskorších predpisov a o zmene a doplnení ďalších zákonov, ktorý obsahoval aj návrh právnej úpravy zákona Národnej rady Slovenskej republiky č. 233/1995 Z. z. o súdnych exekútoroch a exekučnej činnosti (Exekučný poriadok) a o zmene a doplnení ďalších zákonov v znení neskorších predpisov (ďalej len „Exekučný poriadok“), ktorá je predmetom aj tohto legislatívneho procesu. Medzirezortné pripomienkové konanie bolo ukončené dňa 21. septembra 2020. Tento materiál bol následne predložený do ďalšieho štádia legislatívneho procesu, avšak bez úpravy Exekučného poriadku, nakoľko v tomto prípade nebol odstránený rozpor s Ministerstvom práce, sociálnych vecí a rodiny Slovenskej republiky ohľadne zavádzania novej právnej úpravy a posilňovania </w:t>
      </w:r>
      <w:r w:rsidR="00B0135B" w:rsidRPr="0014020C">
        <w:rPr>
          <w:rFonts w:ascii="Times New Roman" w:hAnsi="Times New Roman" w:cs="Times New Roman"/>
          <w:sz w:val="24"/>
          <w:szCs w:val="24"/>
        </w:rPr>
        <w:t xml:space="preserve">postavenia </w:t>
      </w:r>
      <w:r w:rsidRPr="0014020C">
        <w:rPr>
          <w:rFonts w:ascii="Times New Roman" w:hAnsi="Times New Roman" w:cs="Times New Roman"/>
          <w:sz w:val="24"/>
          <w:szCs w:val="24"/>
        </w:rPr>
        <w:t xml:space="preserve">exekútora pred prijatím a vykonaním exekučnej amnestie. Nakoľko v medziobdobí došlo k prijatiu opatrení, ktoré slúžia práve na odstránenie negatívnych dopadov vedených exekučných konaní na nízkopríjmové domácnosti a domácnosti ohrozené chudobou, materiál sa opätovne predkladá do medzirezortného pripomienkového konania po jeho úprave </w:t>
      </w:r>
      <w:r w:rsidRPr="0014020C">
        <w:rPr>
          <w:rFonts w:ascii="Times New Roman" w:hAnsi="Times New Roman" w:cs="Times New Roman"/>
          <w:sz w:val="24"/>
          <w:szCs w:val="24"/>
        </w:rPr>
        <w:lastRenderedPageBreak/>
        <w:t>a dopracovaní aj vzhľadom na uplatnené pripomienky v pôvodnom medzirezortnom pripomienkovom konaní.</w:t>
      </w:r>
    </w:p>
    <w:p w:rsidR="00415FC6" w:rsidRPr="0014020C" w:rsidRDefault="00415FC6" w:rsidP="00415FC6">
      <w:pPr>
        <w:spacing w:after="0"/>
        <w:jc w:val="both"/>
        <w:rPr>
          <w:rFonts w:ascii="Times New Roman" w:eastAsia="Calibri" w:hAnsi="Times New Roman" w:cs="Times New Roman"/>
          <w:sz w:val="24"/>
          <w:szCs w:val="24"/>
          <w:u w:val="single"/>
        </w:rPr>
      </w:pPr>
      <w:r w:rsidRPr="0014020C">
        <w:rPr>
          <w:rFonts w:ascii="Times New Roman" w:hAnsi="Times New Roman" w:cs="Times New Roman"/>
          <w:sz w:val="24"/>
          <w:szCs w:val="24"/>
        </w:rPr>
        <w:tab/>
        <w:t>Aktuálny materiál bol konzultovaný so zástupcami odbornej praxe a so zástupcami Slovenskej komory exekútorov, ktorí k nemu uplatnili pripomienky a ktoré boli čiastočne do materiálu aj zapracované po realizácií diskusií k pripravovaným zmenám. Materiál bol súčasne konzultovaný aj so zástupcami Ministerstva vnútra Slovenskej republiky, a to najmä v súvislosti so zavedením nových donucovacích opatrení vo forme zadržania vodičského preukazu a zadržania osvedčenia o evidencii vozidla.</w:t>
      </w:r>
    </w:p>
    <w:p w:rsidR="00415FC6" w:rsidRPr="0014020C" w:rsidRDefault="00415FC6" w:rsidP="00415FC6">
      <w:pPr>
        <w:spacing w:after="0"/>
        <w:jc w:val="both"/>
        <w:rPr>
          <w:rFonts w:ascii="Times New Roman" w:eastAsia="Calibri" w:hAnsi="Times New Roman" w:cs="Times New Roman"/>
          <w:i/>
          <w:sz w:val="24"/>
          <w:szCs w:val="24"/>
        </w:rPr>
      </w:pPr>
    </w:p>
    <w:p w:rsidR="00415FC6" w:rsidRPr="0014020C" w:rsidRDefault="00415FC6" w:rsidP="00415FC6">
      <w:pPr>
        <w:jc w:val="both"/>
        <w:rPr>
          <w:rFonts w:ascii="Times New Roman" w:eastAsia="Calibri" w:hAnsi="Times New Roman" w:cs="Times New Roman"/>
          <w:b/>
          <w:sz w:val="24"/>
          <w:szCs w:val="24"/>
        </w:rPr>
      </w:pPr>
      <w:bookmarkStart w:id="0" w:name="_Hlk47698091"/>
      <w:r w:rsidRPr="0014020C">
        <w:rPr>
          <w:rFonts w:ascii="Times New Roman" w:eastAsia="Calibri" w:hAnsi="Times New Roman" w:cs="Times New Roman"/>
          <w:b/>
          <w:sz w:val="24"/>
          <w:szCs w:val="24"/>
        </w:rPr>
        <w:t>3.3 Vplyvy na konkurencieschopnosť a produktivitu</w:t>
      </w:r>
    </w:p>
    <w:bookmarkEnd w:id="0"/>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Dochádza k vytvoreniu resp. k zmene bariér na trhu?</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Ovplyvní dostupnosť základných zdrojov (financie, pracovná sila, suroviny, mechanizmy, energie atď.)? </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Ovplyvňuje zmena regulácie inovácie, vedu a výskum?</w:t>
      </w:r>
    </w:p>
    <w:p w:rsidR="00415FC6" w:rsidRPr="0014020C" w:rsidRDefault="00415FC6" w:rsidP="00415FC6">
      <w:pPr>
        <w:spacing w:after="0"/>
        <w:jc w:val="both"/>
        <w:rPr>
          <w:rFonts w:ascii="Times New Roman" w:eastAsia="Calibri" w:hAnsi="Times New Roman" w:cs="Times New Roman"/>
          <w:i/>
          <w:iCs/>
          <w:sz w:val="24"/>
          <w:szCs w:val="24"/>
        </w:rPr>
      </w:pPr>
      <w:r w:rsidRPr="0014020C">
        <w:rPr>
          <w:rFonts w:ascii="Times New Roman" w:eastAsia="Calibri" w:hAnsi="Times New Roman" w:cs="Times New Roman"/>
          <w:i/>
          <w:iCs/>
          <w:sz w:val="24"/>
          <w:szCs w:val="24"/>
        </w:rPr>
        <w:t>Ako prispieva zmena regulácie k cieľu Slovenska mať najlepšie podnikateľské prostredie spomedzi susediacich krajín EÚ?</w:t>
      </w:r>
    </w:p>
    <w:p w:rsidR="00415FC6" w:rsidRPr="0014020C" w:rsidRDefault="00415FC6" w:rsidP="00415FC6">
      <w:pPr>
        <w:spacing w:after="0"/>
        <w:jc w:val="both"/>
        <w:rPr>
          <w:rFonts w:ascii="Times New Roman" w:eastAsia="Calibri" w:hAnsi="Times New Roman" w:cs="Times New Roman"/>
          <w:i/>
          <w:iCs/>
          <w:sz w:val="24"/>
          <w:szCs w:val="24"/>
        </w:rPr>
      </w:pPr>
    </w:p>
    <w:p w:rsidR="00415FC6" w:rsidRPr="0014020C" w:rsidRDefault="00415FC6" w:rsidP="00415FC6">
      <w:pPr>
        <w:ind w:firstLine="708"/>
        <w:jc w:val="both"/>
        <w:rPr>
          <w:rFonts w:ascii="Times New Roman" w:eastAsia="Calibri" w:hAnsi="Times New Roman" w:cs="Times New Roman"/>
          <w:sz w:val="24"/>
          <w:szCs w:val="24"/>
        </w:rPr>
      </w:pPr>
      <w:r w:rsidRPr="0014020C">
        <w:rPr>
          <w:rFonts w:ascii="Times New Roman" w:eastAsia="Calibri" w:hAnsi="Times New Roman" w:cs="Times New Roman"/>
          <w:iCs/>
          <w:sz w:val="24"/>
          <w:szCs w:val="24"/>
        </w:rPr>
        <w:t>Navrhovaná predkladaná legislatíva nevytvára a ani nemení zmeny bariér na podnikateľskom trhu. Rovnako sa po úprave Exekučného poriadku v legislatívnom procese nebude v porovnateľnej situácii s niektorými podnikmi zaobchádzať rôznymi spôsobmi. Predkladaný n</w:t>
      </w:r>
      <w:r w:rsidRPr="0014020C">
        <w:rPr>
          <w:rFonts w:ascii="Times New Roman" w:eastAsia="Calibri" w:hAnsi="Times New Roman" w:cs="Times New Roman"/>
          <w:sz w:val="24"/>
          <w:szCs w:val="24"/>
        </w:rPr>
        <w:t xml:space="preserve">ávrh zákona nevytvára špeciálne režimy pre mikro, malé a stredné podniky. </w:t>
      </w:r>
    </w:p>
    <w:p w:rsidR="00415FC6" w:rsidRPr="0014020C" w:rsidRDefault="00415FC6" w:rsidP="00415FC6">
      <w:pPr>
        <w:jc w:val="both"/>
        <w:rPr>
          <w:rFonts w:ascii="Times New Roman" w:eastAsia="Calibri" w:hAnsi="Times New Roman" w:cs="Times New Roman"/>
          <w:sz w:val="24"/>
          <w:szCs w:val="24"/>
        </w:rPr>
      </w:pPr>
      <w:r w:rsidRPr="0014020C">
        <w:rPr>
          <w:rFonts w:ascii="Times New Roman" w:eastAsia="Calibri" w:hAnsi="Times New Roman" w:cs="Times New Roman"/>
          <w:sz w:val="24"/>
          <w:szCs w:val="24"/>
        </w:rPr>
        <w:tab/>
        <w:t>Zmena regulácie aj preto neovplyvňuje a neovplyvní príliv a odliv zahraničných investícií, dostupnosť základných zdrojov</w:t>
      </w:r>
      <w:r w:rsidR="00B0135B" w:rsidRPr="0014020C">
        <w:rPr>
          <w:rFonts w:ascii="Times New Roman" w:eastAsia="Calibri" w:hAnsi="Times New Roman" w:cs="Times New Roman"/>
          <w:sz w:val="24"/>
          <w:szCs w:val="24"/>
        </w:rPr>
        <w:t>,</w:t>
      </w:r>
      <w:r w:rsidRPr="0014020C">
        <w:rPr>
          <w:rFonts w:ascii="Times New Roman" w:eastAsia="Calibri" w:hAnsi="Times New Roman" w:cs="Times New Roman"/>
          <w:sz w:val="24"/>
          <w:szCs w:val="24"/>
        </w:rPr>
        <w:t xml:space="preserve"> inovácie, vedu a výskum. </w:t>
      </w:r>
    </w:p>
    <w:p w:rsidR="00415FC6" w:rsidRPr="0014020C" w:rsidRDefault="00415FC6" w:rsidP="00415FC6">
      <w:pPr>
        <w:spacing w:after="0"/>
        <w:jc w:val="both"/>
        <w:rPr>
          <w:rFonts w:ascii="Times New Roman" w:eastAsia="Calibri" w:hAnsi="Times New Roman" w:cs="Times New Roman"/>
          <w:i/>
          <w:sz w:val="24"/>
          <w:szCs w:val="24"/>
        </w:rPr>
      </w:pPr>
    </w:p>
    <w:p w:rsidR="00415FC6" w:rsidRPr="0014020C" w:rsidRDefault="00415FC6" w:rsidP="00415FC6">
      <w:pPr>
        <w:spacing w:after="0"/>
        <w:jc w:val="both"/>
        <w:rPr>
          <w:rFonts w:ascii="Times New Roman" w:eastAsia="Calibri" w:hAnsi="Times New Roman" w:cs="Times New Roman"/>
          <w:b/>
          <w:i/>
          <w:sz w:val="24"/>
          <w:szCs w:val="24"/>
        </w:rPr>
      </w:pPr>
      <w:r w:rsidRPr="0014020C">
        <w:rPr>
          <w:rFonts w:ascii="Times New Roman" w:eastAsia="Calibri" w:hAnsi="Times New Roman" w:cs="Times New Roman"/>
          <w:b/>
          <w:i/>
          <w:sz w:val="24"/>
          <w:szCs w:val="24"/>
        </w:rPr>
        <w:t>Konkurencieschopnosť:</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Na základe uvedených odpovedí zaškrtnite a popíšte, či materiál konkurencieschopnosť:</w:t>
      </w:r>
    </w:p>
    <w:p w:rsidR="00415FC6" w:rsidRPr="0014020C" w:rsidRDefault="0023205B" w:rsidP="00415FC6">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415FC6" w:rsidRPr="0014020C">
                <w:rPr>
                  <w:rFonts w:ascii="Segoe UI Symbol" w:eastAsia="Calibri" w:hAnsi="Segoe UI Symbol" w:cs="Segoe UI Symbol"/>
                  <w:i/>
                  <w:sz w:val="24"/>
                  <w:szCs w:val="24"/>
                </w:rPr>
                <w:t>☐</w:t>
              </w:r>
            </w:sdtContent>
          </w:sdt>
        </w:sdtContent>
      </w:sdt>
      <w:r w:rsidR="00415FC6" w:rsidRPr="0014020C">
        <w:rPr>
          <w:rFonts w:ascii="Times New Roman" w:eastAsia="Calibri" w:hAnsi="Times New Roman" w:cs="Times New Roman"/>
          <w:i/>
          <w:sz w:val="24"/>
          <w:szCs w:val="24"/>
        </w:rPr>
        <w:t xml:space="preserve"> zvyšuje  </w:t>
      </w:r>
      <w:r w:rsidR="00415FC6"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415FC6" w:rsidRPr="0014020C">
                <w:rPr>
                  <w:rFonts w:ascii="Segoe UI Symbol" w:eastAsia="Calibri" w:hAnsi="Segoe UI Symbol" w:cs="Segoe UI Symbol"/>
                  <w:i/>
                  <w:sz w:val="24"/>
                  <w:szCs w:val="24"/>
                </w:rPr>
                <w:t>☒</w:t>
              </w:r>
            </w:sdtContent>
          </w:sdt>
        </w:sdtContent>
      </w:sdt>
      <w:r w:rsidR="00415FC6" w:rsidRPr="0014020C">
        <w:rPr>
          <w:rFonts w:ascii="Times New Roman" w:eastAsia="Calibri" w:hAnsi="Times New Roman" w:cs="Times New Roman"/>
          <w:i/>
          <w:sz w:val="24"/>
          <w:szCs w:val="24"/>
        </w:rPr>
        <w:t xml:space="preserve"> nemení</w:t>
      </w:r>
      <w:r w:rsidR="00415FC6"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415FC6" w:rsidRPr="0014020C">
                <w:rPr>
                  <w:rFonts w:ascii="Segoe UI Symbol" w:eastAsia="Calibri" w:hAnsi="Segoe UI Symbol" w:cs="Segoe UI Symbol"/>
                  <w:i/>
                  <w:sz w:val="24"/>
                  <w:szCs w:val="24"/>
                </w:rPr>
                <w:t>☐</w:t>
              </w:r>
            </w:sdtContent>
          </w:sdt>
        </w:sdtContent>
      </w:sdt>
      <w:r w:rsidR="00415FC6" w:rsidRPr="0014020C">
        <w:rPr>
          <w:rFonts w:ascii="Times New Roman" w:eastAsia="Calibri" w:hAnsi="Times New Roman" w:cs="Times New Roman"/>
          <w:i/>
          <w:sz w:val="24"/>
          <w:szCs w:val="24"/>
        </w:rPr>
        <w:t xml:space="preserve"> znižuje</w:t>
      </w:r>
    </w:p>
    <w:p w:rsidR="00415FC6" w:rsidRPr="0014020C" w:rsidRDefault="00415FC6" w:rsidP="00415FC6">
      <w:pPr>
        <w:spacing w:after="0"/>
        <w:jc w:val="both"/>
        <w:rPr>
          <w:rFonts w:ascii="Times New Roman" w:eastAsia="Calibri" w:hAnsi="Times New Roman" w:cs="Times New Roman"/>
          <w:i/>
          <w:sz w:val="24"/>
          <w:szCs w:val="24"/>
        </w:rPr>
      </w:pPr>
    </w:p>
    <w:p w:rsidR="00415FC6" w:rsidRPr="0014020C" w:rsidRDefault="00415FC6" w:rsidP="00415FC6">
      <w:pPr>
        <w:spacing w:after="0"/>
        <w:jc w:val="both"/>
        <w:rPr>
          <w:rFonts w:ascii="Times New Roman" w:eastAsia="Calibri" w:hAnsi="Times New Roman" w:cs="Times New Roman"/>
          <w:b/>
          <w:i/>
          <w:sz w:val="24"/>
          <w:szCs w:val="24"/>
        </w:rPr>
      </w:pPr>
      <w:r w:rsidRPr="0014020C">
        <w:rPr>
          <w:rFonts w:ascii="Times New Roman" w:eastAsia="Calibri" w:hAnsi="Times New Roman" w:cs="Times New Roman"/>
          <w:b/>
          <w:i/>
          <w:sz w:val="24"/>
          <w:szCs w:val="24"/>
        </w:rPr>
        <w:t>Produktivita:</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Aký má materiál vplyv na zmenu pomeru medzi produkciou podnikov a ich nákladmi? </w:t>
      </w:r>
    </w:p>
    <w:p w:rsidR="00415FC6" w:rsidRPr="0014020C" w:rsidRDefault="00415FC6" w:rsidP="00415FC6">
      <w:pPr>
        <w:spacing w:after="0"/>
        <w:jc w:val="both"/>
        <w:rPr>
          <w:rFonts w:ascii="Times New Roman" w:eastAsia="Calibri" w:hAnsi="Times New Roman" w:cs="Times New Roman"/>
          <w:i/>
          <w:sz w:val="24"/>
          <w:szCs w:val="24"/>
        </w:rPr>
      </w:pP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Na základe uvedenej odpovede zaškrtnite a popíšte, či materiál produktivitu:</w:t>
      </w:r>
    </w:p>
    <w:p w:rsidR="00415FC6" w:rsidRPr="0014020C" w:rsidRDefault="0023205B" w:rsidP="00415FC6">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415FC6" w:rsidRPr="0014020C">
                <w:rPr>
                  <w:rFonts w:ascii="Segoe UI Symbol" w:eastAsia="Calibri" w:hAnsi="Segoe UI Symbol" w:cs="Segoe UI Symbol"/>
                  <w:i/>
                  <w:sz w:val="24"/>
                  <w:szCs w:val="24"/>
                </w:rPr>
                <w:t>☐</w:t>
              </w:r>
            </w:sdtContent>
          </w:sdt>
        </w:sdtContent>
      </w:sdt>
      <w:r w:rsidR="00415FC6" w:rsidRPr="0014020C">
        <w:rPr>
          <w:rFonts w:ascii="Times New Roman" w:eastAsia="Calibri" w:hAnsi="Times New Roman" w:cs="Times New Roman"/>
          <w:i/>
          <w:sz w:val="24"/>
          <w:szCs w:val="24"/>
        </w:rPr>
        <w:t xml:space="preserve"> zvyšuje  </w:t>
      </w:r>
      <w:r w:rsidR="00415FC6"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415FC6" w:rsidRPr="0014020C">
                <w:rPr>
                  <w:rFonts w:ascii="Segoe UI Symbol" w:eastAsia="Calibri" w:hAnsi="Segoe UI Symbol" w:cs="Times New Roman"/>
                  <w:i/>
                  <w:sz w:val="24"/>
                  <w:szCs w:val="24"/>
                </w:rPr>
                <w:t>☒</w:t>
              </w:r>
            </w:sdtContent>
          </w:sdt>
        </w:sdtContent>
      </w:sdt>
      <w:r w:rsidR="00415FC6" w:rsidRPr="0014020C">
        <w:rPr>
          <w:rFonts w:ascii="Times New Roman" w:eastAsia="Calibri" w:hAnsi="Times New Roman" w:cs="Times New Roman"/>
          <w:i/>
          <w:sz w:val="24"/>
          <w:szCs w:val="24"/>
        </w:rPr>
        <w:t xml:space="preserve"> nemení</w:t>
      </w:r>
      <w:r w:rsidR="00415FC6"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415FC6" w:rsidRPr="0014020C">
                <w:rPr>
                  <w:rFonts w:ascii="Segoe UI Symbol" w:eastAsia="Calibri" w:hAnsi="Segoe UI Symbol" w:cs="Segoe UI Symbol"/>
                  <w:i/>
                  <w:sz w:val="24"/>
                  <w:szCs w:val="24"/>
                </w:rPr>
                <w:t>☐</w:t>
              </w:r>
            </w:sdtContent>
          </w:sdt>
        </w:sdtContent>
      </w:sdt>
      <w:r w:rsidR="00415FC6" w:rsidRPr="0014020C">
        <w:rPr>
          <w:rFonts w:ascii="Times New Roman" w:eastAsia="Calibri" w:hAnsi="Times New Roman" w:cs="Times New Roman"/>
          <w:i/>
          <w:sz w:val="24"/>
          <w:szCs w:val="24"/>
        </w:rPr>
        <w:t xml:space="preserve"> znižuje</w:t>
      </w:r>
    </w:p>
    <w:p w:rsidR="00415FC6" w:rsidRPr="0014020C" w:rsidRDefault="00415FC6" w:rsidP="00415FC6">
      <w:pPr>
        <w:spacing w:after="0"/>
        <w:jc w:val="both"/>
        <w:rPr>
          <w:rFonts w:ascii="Times New Roman" w:eastAsia="Calibri" w:hAnsi="Times New Roman" w:cs="Times New Roman"/>
          <w:i/>
          <w:sz w:val="24"/>
          <w:szCs w:val="24"/>
        </w:rPr>
      </w:pPr>
    </w:p>
    <w:p w:rsidR="00415FC6" w:rsidRPr="0014020C" w:rsidRDefault="00415FC6" w:rsidP="00415FC6">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 xml:space="preserve">3.4  Iné vplyvy na podnikateľské prostredie </w:t>
      </w:r>
    </w:p>
    <w:p w:rsidR="00415FC6" w:rsidRPr="0014020C" w:rsidRDefault="00415FC6" w:rsidP="00415FC6">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415FC6" w:rsidRPr="0014020C" w:rsidRDefault="00415FC6" w:rsidP="00415FC6">
      <w:pPr>
        <w:pStyle w:val="Odsekzoznamu"/>
        <w:numPr>
          <w:ilvl w:val="0"/>
          <w:numId w:val="1"/>
        </w:numPr>
        <w:spacing w:after="0" w:line="254" w:lineRule="auto"/>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sankcie alebo pokuty, ako dôsledok porušenia právne záväzných ustanovení;</w:t>
      </w:r>
    </w:p>
    <w:p w:rsidR="00415FC6" w:rsidRPr="0014020C" w:rsidRDefault="00415FC6" w:rsidP="00415FC6">
      <w:pPr>
        <w:pStyle w:val="Odsekzoznamu"/>
        <w:numPr>
          <w:ilvl w:val="0"/>
          <w:numId w:val="1"/>
        </w:numPr>
        <w:spacing w:after="0" w:line="254" w:lineRule="auto"/>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lastRenderedPageBreak/>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415FC6" w:rsidRPr="0014020C" w:rsidRDefault="00415FC6" w:rsidP="00415FC6">
      <w:pPr>
        <w:pStyle w:val="Odsekzoznamu"/>
        <w:numPr>
          <w:ilvl w:val="0"/>
          <w:numId w:val="1"/>
        </w:numPr>
        <w:spacing w:after="0" w:line="254" w:lineRule="auto"/>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regulované ceny podľa zákona č. 18/1996 Z. z. o cenách;</w:t>
      </w:r>
    </w:p>
    <w:p w:rsidR="00415FC6" w:rsidRPr="0014020C" w:rsidRDefault="00415FC6" w:rsidP="00415FC6">
      <w:pPr>
        <w:pStyle w:val="Odsekzoznamu"/>
        <w:numPr>
          <w:ilvl w:val="0"/>
          <w:numId w:val="1"/>
        </w:numPr>
        <w:spacing w:after="0" w:line="254" w:lineRule="auto"/>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iné vplyvy, ktoré predpokladá materiál, ale nemožno ich zaradiť do častí 3.1 a 3.3. </w:t>
      </w:r>
    </w:p>
    <w:p w:rsidR="007E2E86" w:rsidRPr="0014020C" w:rsidRDefault="007E2E86" w:rsidP="007E2E86">
      <w:pPr>
        <w:jc w:val="both"/>
        <w:rPr>
          <w:rFonts w:ascii="Times New Roman" w:eastAsia="Calibri" w:hAnsi="Times New Roman" w:cs="Times New Roman"/>
          <w:i/>
          <w:sz w:val="24"/>
          <w:szCs w:val="24"/>
        </w:rPr>
      </w:pPr>
    </w:p>
    <w:p w:rsidR="00713649" w:rsidRPr="0014020C" w:rsidRDefault="007E2E86" w:rsidP="007E2E86">
      <w:pPr>
        <w:ind w:firstLine="360"/>
        <w:jc w:val="both"/>
        <w:rPr>
          <w:rFonts w:ascii="Times New Roman" w:eastAsia="Calibri" w:hAnsi="Times New Roman" w:cs="Times New Roman"/>
          <w:bCs/>
          <w:iCs/>
          <w:color w:val="000000"/>
          <w:sz w:val="24"/>
          <w:szCs w:val="24"/>
        </w:rPr>
      </w:pPr>
      <w:r w:rsidRPr="0014020C">
        <w:rPr>
          <w:rFonts w:ascii="Times New Roman" w:eastAsia="Calibri" w:hAnsi="Times New Roman" w:cs="Times New Roman"/>
          <w:bCs/>
          <w:iCs/>
          <w:color w:val="000000"/>
          <w:sz w:val="24"/>
          <w:szCs w:val="24"/>
        </w:rPr>
        <w:t>V prvom rade si dovoľujeme uviesť, že predkladaný návrh zákona predpokladá tak pozitívny, ako aj negatívny vplyv na podnikateľské prostredie, pričom tieto vplyvy nie je možné explicitne vyjadriť a kva</w:t>
      </w:r>
      <w:r w:rsidR="00713649" w:rsidRPr="0014020C">
        <w:rPr>
          <w:rFonts w:ascii="Times New Roman" w:eastAsia="Calibri" w:hAnsi="Times New Roman" w:cs="Times New Roman"/>
          <w:bCs/>
          <w:iCs/>
          <w:color w:val="000000"/>
          <w:sz w:val="24"/>
          <w:szCs w:val="24"/>
        </w:rPr>
        <w:t>n</w:t>
      </w:r>
      <w:r w:rsidRPr="0014020C">
        <w:rPr>
          <w:rFonts w:ascii="Times New Roman" w:eastAsia="Calibri" w:hAnsi="Times New Roman" w:cs="Times New Roman"/>
          <w:bCs/>
          <w:iCs/>
          <w:color w:val="000000"/>
          <w:sz w:val="24"/>
          <w:szCs w:val="24"/>
        </w:rPr>
        <w:t>tifikovať. Ide totiž o právnu úpravu týkajúcu sa nie vzťahov podnikateľ – štát</w:t>
      </w:r>
      <w:r w:rsidR="00713649" w:rsidRPr="0014020C">
        <w:rPr>
          <w:rFonts w:ascii="Times New Roman" w:eastAsia="Calibri" w:hAnsi="Times New Roman" w:cs="Times New Roman"/>
          <w:bCs/>
          <w:iCs/>
          <w:color w:val="000000"/>
          <w:sz w:val="24"/>
          <w:szCs w:val="24"/>
        </w:rPr>
        <w:t xml:space="preserve">, pri ktorých je jednoznačným spôsobom možné identifikovať či už pozitívny alebo negatívny vplyv. V prípade </w:t>
      </w:r>
      <w:r w:rsidRPr="0014020C">
        <w:rPr>
          <w:rFonts w:ascii="Times New Roman" w:eastAsia="Calibri" w:hAnsi="Times New Roman" w:cs="Times New Roman"/>
          <w:bCs/>
          <w:iCs/>
          <w:color w:val="000000"/>
          <w:sz w:val="24"/>
          <w:szCs w:val="24"/>
        </w:rPr>
        <w:t>právnych vzťahov, ktoré sú založené na dvoj a viacstranných právnych vzťahoch medzi rôznymi subjektmi</w:t>
      </w:r>
      <w:r w:rsidR="00713649" w:rsidRPr="0014020C">
        <w:rPr>
          <w:rFonts w:ascii="Times New Roman" w:eastAsia="Calibri" w:hAnsi="Times New Roman" w:cs="Times New Roman"/>
          <w:bCs/>
          <w:iCs/>
          <w:color w:val="000000"/>
          <w:sz w:val="24"/>
          <w:szCs w:val="24"/>
        </w:rPr>
        <w:t xml:space="preserve"> to však možné nie je, nakoľko takáto kvantifikácia nie je objektívna a reálna; výpočet regulácií a ich negatívne dopady totiž v tomto prípade nie sú skutočné, ale iluzórne, nakoľko neodrážajú skutočnosti, ktoré sú v týchto prípadoch podstatné</w:t>
      </w:r>
      <w:r w:rsidRPr="0014020C">
        <w:rPr>
          <w:rFonts w:ascii="Times New Roman" w:eastAsia="Calibri" w:hAnsi="Times New Roman" w:cs="Times New Roman"/>
          <w:bCs/>
          <w:iCs/>
          <w:color w:val="000000"/>
          <w:sz w:val="24"/>
          <w:szCs w:val="24"/>
        </w:rPr>
        <w:t>.</w:t>
      </w:r>
      <w:r w:rsidR="00A53126" w:rsidRPr="0014020C">
        <w:rPr>
          <w:rFonts w:ascii="Times New Roman" w:eastAsia="Calibri" w:hAnsi="Times New Roman" w:cs="Times New Roman"/>
          <w:bCs/>
          <w:iCs/>
          <w:color w:val="000000"/>
          <w:sz w:val="24"/>
          <w:szCs w:val="24"/>
        </w:rPr>
        <w:t xml:space="preserve"> Na druhej strane nie je reálne možné kvantifikovať ani pozitívne vplyvy, nakoľko tieto sa prejavujú prostredníctvom uspokojenia oprávneného v exekučnom konaní.</w:t>
      </w:r>
      <w:r w:rsidRPr="0014020C">
        <w:rPr>
          <w:rFonts w:ascii="Times New Roman" w:eastAsia="Calibri" w:hAnsi="Times New Roman" w:cs="Times New Roman"/>
          <w:bCs/>
          <w:iCs/>
          <w:color w:val="000000"/>
          <w:sz w:val="24"/>
          <w:szCs w:val="24"/>
        </w:rPr>
        <w:t xml:space="preserve"> Exekučné konanie je </w:t>
      </w:r>
      <w:r w:rsidR="00713649" w:rsidRPr="0014020C">
        <w:rPr>
          <w:rFonts w:ascii="Times New Roman" w:eastAsia="Calibri" w:hAnsi="Times New Roman" w:cs="Times New Roman"/>
          <w:bCs/>
          <w:iCs/>
          <w:color w:val="000000"/>
          <w:sz w:val="24"/>
          <w:szCs w:val="24"/>
        </w:rPr>
        <w:t xml:space="preserve">totiž </w:t>
      </w:r>
      <w:r w:rsidRPr="0014020C">
        <w:rPr>
          <w:rFonts w:ascii="Times New Roman" w:eastAsia="Calibri" w:hAnsi="Times New Roman" w:cs="Times New Roman"/>
          <w:bCs/>
          <w:iCs/>
          <w:color w:val="000000"/>
          <w:sz w:val="24"/>
          <w:szCs w:val="24"/>
        </w:rPr>
        <w:t xml:space="preserve">konanie, ktoré slúži na vymoženie nároku (či už peňažného alebo nepeňažného) jedného subjektu </w:t>
      </w:r>
      <w:r w:rsidR="00713649" w:rsidRPr="0014020C">
        <w:rPr>
          <w:rFonts w:ascii="Times New Roman" w:eastAsia="Calibri" w:hAnsi="Times New Roman" w:cs="Times New Roman"/>
          <w:bCs/>
          <w:iCs/>
          <w:color w:val="000000"/>
          <w:sz w:val="24"/>
          <w:szCs w:val="24"/>
        </w:rPr>
        <w:t xml:space="preserve">(oprávneného) </w:t>
      </w:r>
      <w:r w:rsidRPr="0014020C">
        <w:rPr>
          <w:rFonts w:ascii="Times New Roman" w:eastAsia="Calibri" w:hAnsi="Times New Roman" w:cs="Times New Roman"/>
          <w:bCs/>
          <w:iCs/>
          <w:color w:val="000000"/>
          <w:sz w:val="24"/>
          <w:szCs w:val="24"/>
        </w:rPr>
        <w:t xml:space="preserve">od subjektu druhého </w:t>
      </w:r>
      <w:r w:rsidR="00713649" w:rsidRPr="0014020C">
        <w:rPr>
          <w:rFonts w:ascii="Times New Roman" w:eastAsia="Calibri" w:hAnsi="Times New Roman" w:cs="Times New Roman"/>
          <w:bCs/>
          <w:iCs/>
          <w:color w:val="000000"/>
          <w:sz w:val="24"/>
          <w:szCs w:val="24"/>
        </w:rPr>
        <w:t>(povinného)</w:t>
      </w:r>
      <w:r w:rsidR="001452A6" w:rsidRPr="0014020C">
        <w:rPr>
          <w:rFonts w:ascii="Times New Roman" w:eastAsia="Calibri" w:hAnsi="Times New Roman" w:cs="Times New Roman"/>
          <w:bCs/>
          <w:iCs/>
          <w:color w:val="000000"/>
          <w:sz w:val="24"/>
          <w:szCs w:val="24"/>
        </w:rPr>
        <w:t>,</w:t>
      </w:r>
      <w:r w:rsidR="00713649" w:rsidRPr="0014020C">
        <w:rPr>
          <w:rFonts w:ascii="Times New Roman" w:eastAsia="Calibri" w:hAnsi="Times New Roman" w:cs="Times New Roman"/>
          <w:bCs/>
          <w:iCs/>
          <w:color w:val="000000"/>
          <w:sz w:val="24"/>
          <w:szCs w:val="24"/>
        </w:rPr>
        <w:t xml:space="preserve"> a to </w:t>
      </w:r>
      <w:r w:rsidRPr="0014020C">
        <w:rPr>
          <w:rFonts w:ascii="Times New Roman" w:eastAsia="Calibri" w:hAnsi="Times New Roman" w:cs="Times New Roman"/>
          <w:bCs/>
          <w:iCs/>
          <w:color w:val="000000"/>
          <w:sz w:val="24"/>
          <w:szCs w:val="24"/>
        </w:rPr>
        <w:t>na základe exekučného titulu</w:t>
      </w:r>
      <w:r w:rsidR="00713649" w:rsidRPr="0014020C">
        <w:rPr>
          <w:rFonts w:ascii="Times New Roman" w:eastAsia="Calibri" w:hAnsi="Times New Roman" w:cs="Times New Roman"/>
          <w:bCs/>
          <w:iCs/>
          <w:color w:val="000000"/>
          <w:sz w:val="24"/>
          <w:szCs w:val="24"/>
        </w:rPr>
        <w:t xml:space="preserve">. Exekučné konanie je </w:t>
      </w:r>
      <w:r w:rsidRPr="0014020C">
        <w:rPr>
          <w:rFonts w:ascii="Times New Roman" w:eastAsia="Calibri" w:hAnsi="Times New Roman" w:cs="Times New Roman"/>
          <w:bCs/>
          <w:iCs/>
          <w:color w:val="000000"/>
          <w:sz w:val="24"/>
          <w:szCs w:val="24"/>
        </w:rPr>
        <w:t>procesom núteného vymáhania nárokov oprávneného od povinného subjektu, ktorý svoje  (zákonné alebo zmluvné) povinnosti neplní dobrovoľne</w:t>
      </w:r>
      <w:r w:rsidR="00713649" w:rsidRPr="0014020C">
        <w:rPr>
          <w:rFonts w:ascii="Times New Roman" w:eastAsia="Calibri" w:hAnsi="Times New Roman" w:cs="Times New Roman"/>
          <w:bCs/>
          <w:iCs/>
          <w:color w:val="000000"/>
          <w:sz w:val="24"/>
          <w:szCs w:val="24"/>
        </w:rPr>
        <w:t xml:space="preserve"> a to aj napriek tomu, že tieto boli priznané právoplatným rozhodnutím príslušného orgánu, ktorý jednoznačným spôsobom rozhodol o ich existencii</w:t>
      </w:r>
      <w:r w:rsidRPr="0014020C">
        <w:rPr>
          <w:rFonts w:ascii="Times New Roman" w:eastAsia="Calibri" w:hAnsi="Times New Roman" w:cs="Times New Roman"/>
          <w:bCs/>
          <w:iCs/>
          <w:color w:val="000000"/>
          <w:sz w:val="24"/>
          <w:szCs w:val="24"/>
        </w:rPr>
        <w:t xml:space="preserve">. </w:t>
      </w:r>
      <w:r w:rsidR="00713649" w:rsidRPr="0014020C">
        <w:rPr>
          <w:rFonts w:ascii="Times New Roman" w:eastAsia="Calibri" w:hAnsi="Times New Roman" w:cs="Times New Roman"/>
          <w:bCs/>
          <w:iCs/>
          <w:color w:val="000000"/>
          <w:sz w:val="24"/>
          <w:szCs w:val="24"/>
        </w:rPr>
        <w:t xml:space="preserve">Povinný tak neplní svoje povinnosti, ktoré plniť má, čím zasahuje do ústavných práv oprávneného subjektu a teda v tomto prípade nemožno hovoriť o tom, že regulácia procesov slúžiacich na vymoženie takýchto nárokov vplýva negatívne na podnikateľské prostredie (aj keď v určitom rozsahu to samozrejme tak je), ale v konečnom dôsledku tieto procesy slúžia na uspokojenie nárokov oprávnených, teda pozitívne vplývajú na podnikateľské prostredie, ak je oprávneným podnikateľský subjekt. Okrem uvedeného je potrebné podotknúť, že </w:t>
      </w:r>
      <w:r w:rsidRPr="0014020C">
        <w:rPr>
          <w:rFonts w:ascii="Times New Roman" w:eastAsia="Calibri" w:hAnsi="Times New Roman" w:cs="Times New Roman"/>
          <w:bCs/>
          <w:iCs/>
          <w:color w:val="000000"/>
          <w:sz w:val="24"/>
          <w:szCs w:val="24"/>
        </w:rPr>
        <w:t>povinný subjekt</w:t>
      </w:r>
      <w:r w:rsidR="00A53126" w:rsidRPr="0014020C">
        <w:rPr>
          <w:rFonts w:ascii="Times New Roman" w:eastAsia="Calibri" w:hAnsi="Times New Roman" w:cs="Times New Roman"/>
          <w:bCs/>
          <w:iCs/>
          <w:color w:val="000000"/>
          <w:sz w:val="24"/>
          <w:szCs w:val="24"/>
        </w:rPr>
        <w:t xml:space="preserve"> musí </w:t>
      </w:r>
      <w:r w:rsidR="00B0135B" w:rsidRPr="0014020C">
        <w:rPr>
          <w:rFonts w:ascii="Times New Roman" w:eastAsia="Calibri" w:hAnsi="Times New Roman" w:cs="Times New Roman"/>
          <w:bCs/>
          <w:iCs/>
          <w:color w:val="000000"/>
          <w:sz w:val="24"/>
          <w:szCs w:val="24"/>
        </w:rPr>
        <w:t xml:space="preserve">za </w:t>
      </w:r>
      <w:r w:rsidRPr="0014020C">
        <w:rPr>
          <w:rFonts w:ascii="Times New Roman" w:eastAsia="Calibri" w:hAnsi="Times New Roman" w:cs="Times New Roman"/>
          <w:bCs/>
          <w:iCs/>
          <w:color w:val="000000"/>
          <w:sz w:val="24"/>
          <w:szCs w:val="24"/>
        </w:rPr>
        <w:t>následky svojho konania, ktoré viedlo a vedie k nútenému výkonu rozhodnutia – exekučného titulu</w:t>
      </w:r>
      <w:r w:rsidR="00A53126" w:rsidRPr="0014020C">
        <w:rPr>
          <w:rFonts w:ascii="Times New Roman" w:eastAsia="Calibri" w:hAnsi="Times New Roman" w:cs="Times New Roman"/>
          <w:bCs/>
          <w:iCs/>
          <w:color w:val="000000"/>
          <w:sz w:val="24"/>
          <w:szCs w:val="24"/>
        </w:rPr>
        <w:t>, niesť zodpovednosť</w:t>
      </w:r>
      <w:r w:rsidRPr="0014020C">
        <w:rPr>
          <w:rFonts w:ascii="Times New Roman" w:eastAsia="Calibri" w:hAnsi="Times New Roman" w:cs="Times New Roman"/>
          <w:bCs/>
          <w:iCs/>
          <w:color w:val="000000"/>
          <w:sz w:val="24"/>
          <w:szCs w:val="24"/>
        </w:rPr>
        <w:t xml:space="preserve">. </w:t>
      </w:r>
      <w:r w:rsidR="00713649" w:rsidRPr="0014020C">
        <w:rPr>
          <w:rFonts w:ascii="Times New Roman" w:eastAsia="Calibri" w:hAnsi="Times New Roman" w:cs="Times New Roman"/>
          <w:bCs/>
          <w:iCs/>
          <w:color w:val="000000"/>
          <w:sz w:val="24"/>
          <w:szCs w:val="24"/>
        </w:rPr>
        <w:t>Inak povedané, nemožno hovoriť výlučne o „negatívnych“ vplyvoch na podnikateľské prostredie, pretože tieto sa týkajú subjektov, ktoré neplnia alebo odmietajú plniť svoje povinnosti vymáhané v exekučnom konaní. Bez týchto procesov totiž nemôže dôjsť k úspešnému ukončeniu exekučného konania a teda k uspokojeniu oprávneného, ktoré mu patrí, a teda k naplneniu aj jeho ústavných práv.</w:t>
      </w:r>
      <w:r w:rsidR="00A53126" w:rsidRPr="0014020C">
        <w:rPr>
          <w:rFonts w:ascii="Times New Roman" w:eastAsia="Calibri" w:hAnsi="Times New Roman" w:cs="Times New Roman"/>
          <w:bCs/>
          <w:iCs/>
          <w:color w:val="000000"/>
          <w:sz w:val="24"/>
          <w:szCs w:val="24"/>
        </w:rPr>
        <w:t xml:space="preserve"> Okrem uvedeného opätovne zdôrazňujeme, že v tomto prípade nejde o vzťah podnikateľ – štát.</w:t>
      </w:r>
    </w:p>
    <w:p w:rsidR="00A53126" w:rsidRPr="0014020C" w:rsidRDefault="00A53126" w:rsidP="00A53126">
      <w:pPr>
        <w:spacing w:after="0" w:line="254" w:lineRule="auto"/>
        <w:ind w:firstLine="360"/>
        <w:jc w:val="both"/>
        <w:rPr>
          <w:rFonts w:ascii="Times New Roman" w:eastAsia="Calibri" w:hAnsi="Times New Roman" w:cs="Times New Roman"/>
          <w:sz w:val="24"/>
          <w:szCs w:val="24"/>
        </w:rPr>
      </w:pPr>
      <w:r w:rsidRPr="0014020C">
        <w:rPr>
          <w:rFonts w:ascii="Times New Roman" w:eastAsia="Calibri" w:hAnsi="Times New Roman" w:cs="Times New Roman"/>
          <w:sz w:val="24"/>
          <w:szCs w:val="24"/>
        </w:rPr>
        <w:t>Vo všeobecnosti možno uviesť, že predkladaný materiál bude mať výrazne pozitívny vplyv nielen na podnikateľské prostredie, a to z dôvodu, že navrhovaná právna úprava výrazným spôsobom zvýši vymožiteľnosť plnení v exekučných konaniach a teda prispeje k uspokojeniu oprávnených a k naplneniu ich ústavných práv. Tak ako úprava donucovacích opatrení, ktorá má prispieť k urýchleniu plnenia povinností v rámci exekučného konania a k efektívnosti vedenia exekučného konania, tak aj navrhovaná úprava náhradných plnení v rámci navrhovanej právnej úpravy vedenia exekúcie na uspokojenie práv na nepeňažné plnenie má prispieť k vymožiteľnosti týchto práv.</w:t>
      </w:r>
      <w:r w:rsidR="00646E2A" w:rsidRPr="0014020C">
        <w:rPr>
          <w:rFonts w:ascii="Times New Roman" w:eastAsia="Calibri" w:hAnsi="Times New Roman" w:cs="Times New Roman"/>
          <w:sz w:val="24"/>
          <w:szCs w:val="24"/>
        </w:rPr>
        <w:t xml:space="preserve"> Z uvedeného dôvodu tu možné jednoznačným spôsobom konštatovať, že pozitívne vplyvy možno vnímať na strane subjektov, ktoré sú oprávnenými </w:t>
      </w:r>
      <w:r w:rsidR="00646E2A" w:rsidRPr="0014020C">
        <w:rPr>
          <w:rFonts w:ascii="Times New Roman" w:eastAsia="Calibri" w:hAnsi="Times New Roman" w:cs="Times New Roman"/>
          <w:sz w:val="24"/>
          <w:szCs w:val="24"/>
        </w:rPr>
        <w:lastRenderedPageBreak/>
        <w:t>v exekučnom konaní, na druhej strane negatívne vplyvy možné predpokladať na strane povinných, ktorí neplnia dobrovoľne svoje povinnosti a z uvedeného dôvodu tu do právnych vzťahov zasahuje štát prostredníctvom núteného výkonu rozhodnutí a prostredníctvom inštitútov, ktoré slúžia práve k náprave neželaného a nezákonného stavu zapríčineného konaním povinného, ktorý tak musí znášať negatívne následky svojho konania.</w:t>
      </w:r>
    </w:p>
    <w:p w:rsidR="00A53126" w:rsidRPr="0014020C" w:rsidRDefault="00A53126" w:rsidP="00A53126">
      <w:pPr>
        <w:spacing w:after="0" w:line="254" w:lineRule="auto"/>
        <w:ind w:firstLine="360"/>
        <w:jc w:val="both"/>
        <w:rPr>
          <w:rFonts w:ascii="Times New Roman" w:eastAsia="Calibri" w:hAnsi="Times New Roman" w:cs="Times New Roman"/>
          <w:sz w:val="24"/>
          <w:szCs w:val="24"/>
        </w:rPr>
      </w:pPr>
    </w:p>
    <w:p w:rsidR="00A53126" w:rsidRPr="0014020C" w:rsidRDefault="00A53126" w:rsidP="00A53126">
      <w:pPr>
        <w:spacing w:after="0" w:line="254" w:lineRule="auto"/>
        <w:ind w:firstLine="360"/>
        <w:jc w:val="both"/>
        <w:rPr>
          <w:rFonts w:ascii="Times New Roman" w:eastAsia="Calibri" w:hAnsi="Times New Roman" w:cs="Times New Roman"/>
          <w:sz w:val="24"/>
          <w:szCs w:val="24"/>
        </w:rPr>
      </w:pPr>
      <w:r w:rsidRPr="0014020C">
        <w:rPr>
          <w:rFonts w:ascii="Times New Roman" w:eastAsia="Calibri" w:hAnsi="Times New Roman" w:cs="Times New Roman"/>
          <w:sz w:val="24"/>
          <w:szCs w:val="24"/>
        </w:rPr>
        <w:t xml:space="preserve">Je potrebné </w:t>
      </w:r>
      <w:r w:rsidR="00646E2A" w:rsidRPr="0014020C">
        <w:rPr>
          <w:rFonts w:ascii="Times New Roman" w:eastAsia="Calibri" w:hAnsi="Times New Roman" w:cs="Times New Roman"/>
          <w:sz w:val="24"/>
          <w:szCs w:val="24"/>
        </w:rPr>
        <w:t xml:space="preserve">zdôrazniť, že navrhovaná právna úprava </w:t>
      </w:r>
      <w:r w:rsidRPr="0014020C">
        <w:rPr>
          <w:rFonts w:ascii="Times New Roman" w:eastAsia="Calibri" w:hAnsi="Times New Roman" w:cs="Times New Roman"/>
          <w:sz w:val="24"/>
          <w:szCs w:val="24"/>
        </w:rPr>
        <w:t>má prispieť k zlepšeniu podnikateľského prostredia, nakoľko umožňuje flexibilné exekučné konanie, v rámci ktorého je na rozhodnutí oprávneného, ktorý z možných inštitútov využije pre to, aby bola jeho pohľadávka uspokojená. Je tiež potrebné zdôrazniť, že všetky náklady vynaložené na exekučné konanie majú byť v rámci tohto exekučného konania uspokojené v rámci poskytnutého plnenia povinným</w:t>
      </w:r>
      <w:r w:rsidR="00646E2A" w:rsidRPr="0014020C">
        <w:rPr>
          <w:rFonts w:ascii="Times New Roman" w:eastAsia="Calibri" w:hAnsi="Times New Roman" w:cs="Times New Roman"/>
          <w:sz w:val="24"/>
          <w:szCs w:val="24"/>
        </w:rPr>
        <w:t>, teda všetky náklady vynaložené na exekučné konania by mali byť v konečnom dôsledku uspokojené v rámci trov exekúcie</w:t>
      </w:r>
      <w:r w:rsidRPr="0014020C">
        <w:rPr>
          <w:rFonts w:ascii="Times New Roman" w:eastAsia="Calibri" w:hAnsi="Times New Roman" w:cs="Times New Roman"/>
          <w:sz w:val="24"/>
          <w:szCs w:val="24"/>
        </w:rPr>
        <w:t>. Práve navrhovaná právna úprava umožňuje</w:t>
      </w:r>
      <w:r w:rsidR="00646E2A" w:rsidRPr="0014020C">
        <w:rPr>
          <w:rFonts w:ascii="Times New Roman" w:eastAsia="Calibri" w:hAnsi="Times New Roman" w:cs="Times New Roman"/>
          <w:sz w:val="24"/>
          <w:szCs w:val="24"/>
        </w:rPr>
        <w:t xml:space="preserve"> </w:t>
      </w:r>
      <w:r w:rsidRPr="0014020C">
        <w:rPr>
          <w:rFonts w:ascii="Times New Roman" w:eastAsia="Calibri" w:hAnsi="Times New Roman" w:cs="Times New Roman"/>
          <w:sz w:val="24"/>
          <w:szCs w:val="24"/>
        </w:rPr>
        <w:t>dosiahnuť uspokojenie práv na nepeňažné plnenia prostredníctvom pomerne jednoduchého procesu uspokojenia náhradného plnenia (peňažného) spôsobmi vykonania exekúcie na peňažné plnenie, v rámci ktorého dôjde súčasne aj k uspokojeniu trov exekúcie, ktoré vznikli oprávnenému, t. j. predpokladá sa refundácia všetkých vynaložených nákladov oprávneného v rámci uspokojenia oprávneného. Okrem uvedeného navrhovaná právna úprava ráta s možnosťou využitia donucovacích opatrení, ktoré svojou povahou majú prispieť k úspešnému ukončeniu exekúcie.</w:t>
      </w:r>
    </w:p>
    <w:p w:rsidR="00107F7B" w:rsidRPr="0014020C" w:rsidRDefault="00107F7B" w:rsidP="00107F7B">
      <w:pPr>
        <w:spacing w:after="0" w:line="254" w:lineRule="auto"/>
        <w:ind w:firstLine="360"/>
        <w:jc w:val="both"/>
        <w:rPr>
          <w:rFonts w:ascii="Times New Roman" w:eastAsia="Calibri" w:hAnsi="Times New Roman" w:cs="Times New Roman"/>
          <w:sz w:val="24"/>
          <w:szCs w:val="24"/>
          <w:lang w:eastAsia="sk-SK"/>
        </w:rPr>
      </w:pPr>
    </w:p>
    <w:p w:rsidR="00107F7B" w:rsidRPr="0014020C" w:rsidRDefault="00107F7B" w:rsidP="00107F7B">
      <w:pPr>
        <w:spacing w:after="0" w:line="254" w:lineRule="auto"/>
        <w:ind w:firstLine="360"/>
        <w:jc w:val="both"/>
        <w:rPr>
          <w:rFonts w:ascii="Times New Roman" w:eastAsia="Calibri" w:hAnsi="Times New Roman" w:cs="Times New Roman"/>
          <w:sz w:val="24"/>
          <w:szCs w:val="24"/>
          <w:lang w:eastAsia="sk-SK"/>
        </w:rPr>
      </w:pPr>
      <w:r w:rsidRPr="0014020C">
        <w:rPr>
          <w:rFonts w:ascii="Times New Roman" w:eastAsia="Calibri" w:hAnsi="Times New Roman" w:cs="Times New Roman"/>
          <w:sz w:val="24"/>
          <w:szCs w:val="24"/>
          <w:lang w:eastAsia="sk-SK"/>
        </w:rPr>
        <w:t>Osobitne vo vzťahu k novým donucovacím opatreniam a vplyvom na podnikateľské prostredie je potrebné uviesť, že donucovacie opatrenia môžu byť v exekučných konaniach použité aj voči podnikateľským subjektom (ako povinnému v exekučnom konaní prípadne ako subjektu, ktorý neposkytuje súčinnosť, nepodá vyhlásenie o majetku, t. j. vždy ide o subjekt, ktorý neplní svoje povinnosti a svojím konaním v zásade „znemožňuje“ úspešné ukončenie exekučného konania). Ide o peňažnú pokutu, zadržanie vodičského preukazu, zadržanie osvedčenia o evidencii vozidla a použitie technických prostriedkov brániacich užívaniu veci. Tieto donucovacie opatrenia môžu byť uložené podnikateľským subjektom v prípadoch, kedy to Exekučný poriadok predpokladá, t. j. predovšetkým v prípade, ak je povinným subjektom v rámci exekúcie vedenej na uspokojenie nepeňažného plnenia podnikateľský subjekt. Donucovacie opatrenie však môže byť uložené aj v prípade, ak je povinným podnikateľský subjekt a neposkytne exekútorovi súčinnosť (§ 40), prípadne vyhlásenie o majetku (§ 41). V týchto prípadoch však môže byť uložené donucovacie opatrenie len vo forme peňažnej pokuty. V ostatných prípadoch je maximálna horná hranica výšky peňažnej pokuty.</w:t>
      </w:r>
    </w:p>
    <w:p w:rsidR="00107F7B" w:rsidRPr="0014020C" w:rsidRDefault="00107F7B" w:rsidP="00107F7B">
      <w:pPr>
        <w:spacing w:after="0" w:line="254" w:lineRule="auto"/>
        <w:ind w:firstLine="360"/>
        <w:jc w:val="both"/>
        <w:rPr>
          <w:rFonts w:ascii="Times New Roman" w:eastAsia="Calibri" w:hAnsi="Times New Roman" w:cs="Times New Roman"/>
          <w:sz w:val="24"/>
          <w:szCs w:val="24"/>
          <w:lang w:eastAsia="sk-SK"/>
        </w:rPr>
      </w:pPr>
    </w:p>
    <w:p w:rsidR="00107F7B" w:rsidRPr="00091C34" w:rsidRDefault="00107F7B" w:rsidP="00107F7B">
      <w:pPr>
        <w:spacing w:after="0" w:line="254" w:lineRule="auto"/>
        <w:ind w:firstLine="360"/>
        <w:jc w:val="both"/>
        <w:rPr>
          <w:rFonts w:ascii="Times New Roman" w:hAnsi="Times New Roman" w:cs="Times New Roman"/>
          <w:sz w:val="24"/>
          <w:szCs w:val="24"/>
          <w:shd w:val="clear" w:color="auto" w:fill="FFFFFF"/>
        </w:rPr>
      </w:pPr>
      <w:r w:rsidRPr="0014020C">
        <w:rPr>
          <w:rFonts w:ascii="Times New Roman" w:eastAsia="Calibri" w:hAnsi="Times New Roman" w:cs="Times New Roman"/>
          <w:sz w:val="24"/>
          <w:szCs w:val="24"/>
          <w:lang w:eastAsia="sk-SK"/>
        </w:rPr>
        <w:t xml:space="preserve">V súvislosti s vyššie uvedeným nemožno opomenúť, že povinnosť poskytnúť súčinnosť (§ 40) a povinnosť podať </w:t>
      </w:r>
      <w:r w:rsidRPr="00091C34">
        <w:rPr>
          <w:rFonts w:ascii="Times New Roman" w:eastAsia="Calibri" w:hAnsi="Times New Roman" w:cs="Times New Roman"/>
          <w:sz w:val="24"/>
          <w:szCs w:val="24"/>
          <w:lang w:eastAsia="sk-SK"/>
        </w:rPr>
        <w:t xml:space="preserve">vyhlásenie o majetku povinného (§ 41) má rovnako ako povinný aj </w:t>
      </w:r>
      <w:r w:rsidRPr="00091C34">
        <w:rPr>
          <w:rFonts w:ascii="Times New Roman" w:hAnsi="Times New Roman" w:cs="Times New Roman"/>
          <w:sz w:val="24"/>
          <w:szCs w:val="24"/>
          <w:shd w:val="clear" w:color="auto" w:fill="FFFFFF"/>
        </w:rPr>
        <w:t>štatutárny orgán alebo člen štatutárneho orgánu povinného, prokurista povinného, odborný zástupca zodpovedný za podnikanie povinného, likvidátor povinného, nútený správca povinného a zákonný zástupca povinného; ak je povinným právnická osoba bez štatutárneho orgánu, povinnosť poskytnúť súčinnosť exekútorovi rovnako ako povinný má aj osoba, ktorá vykonávala funkciu štatutárneho orgánu alebo člena štatutárneho orgánu naposledy (ďalej len „štatutárny orgán“). V tomto prípade sa navrhuje úprava, ktorá umožňuje uložiť donucovacie opatrenie v podobe peňažnej pokuty aj štatutárnemu orgánu (rovnako ako doposiaľ poriadková pokuta), ak neplní zákonné povinnosti</w:t>
      </w:r>
      <w:r w:rsidR="00091C34">
        <w:rPr>
          <w:rFonts w:ascii="Times New Roman" w:hAnsi="Times New Roman" w:cs="Times New Roman"/>
          <w:sz w:val="24"/>
          <w:szCs w:val="24"/>
          <w:shd w:val="clear" w:color="auto" w:fill="FFFFFF"/>
        </w:rPr>
        <w:t>, pričom návrh zákona upravuje aj jej maximálnu výšku</w:t>
      </w:r>
      <w:r w:rsidRPr="00091C34">
        <w:rPr>
          <w:rFonts w:ascii="Times New Roman" w:hAnsi="Times New Roman" w:cs="Times New Roman"/>
          <w:sz w:val="24"/>
          <w:szCs w:val="24"/>
          <w:shd w:val="clear" w:color="auto" w:fill="FFFFFF"/>
        </w:rPr>
        <w:t xml:space="preserve">. </w:t>
      </w:r>
      <w:r w:rsidRPr="00091C34">
        <w:rPr>
          <w:rFonts w:ascii="Times New Roman" w:hAnsi="Times New Roman" w:cs="Times New Roman"/>
          <w:sz w:val="24"/>
          <w:szCs w:val="24"/>
          <w:shd w:val="clear" w:color="auto" w:fill="FFFFFF"/>
        </w:rPr>
        <w:lastRenderedPageBreak/>
        <w:t>V tejto súvislosti tiež nemožno opomenúť, že</w:t>
      </w:r>
      <w:r w:rsidR="00091C34">
        <w:rPr>
          <w:rFonts w:ascii="Times New Roman" w:hAnsi="Times New Roman" w:cs="Times New Roman"/>
          <w:sz w:val="24"/>
          <w:szCs w:val="24"/>
          <w:shd w:val="clear" w:color="auto" w:fill="FFFFFF"/>
        </w:rPr>
        <w:t xml:space="preserve"> súd je oprávnený na návrh exekútora uložiť peňažnú pokutu a súčasne rozhodnúť o vylúčení podľa § 13a Obchodného zákonníka</w:t>
      </w:r>
      <w:bookmarkStart w:id="1" w:name="_GoBack"/>
      <w:bookmarkEnd w:id="1"/>
      <w:r w:rsidR="00091C34">
        <w:rPr>
          <w:rFonts w:ascii="Times New Roman" w:hAnsi="Times New Roman" w:cs="Times New Roman"/>
          <w:sz w:val="24"/>
          <w:szCs w:val="24"/>
          <w:shd w:val="clear" w:color="auto" w:fill="FFFFFF"/>
        </w:rPr>
        <w:t>.</w:t>
      </w:r>
      <w:r w:rsidRPr="00091C34">
        <w:rPr>
          <w:rFonts w:ascii="Times New Roman" w:hAnsi="Times New Roman" w:cs="Times New Roman"/>
          <w:sz w:val="24"/>
          <w:szCs w:val="24"/>
          <w:shd w:val="clear" w:color="auto" w:fill="FFFFFF"/>
        </w:rPr>
        <w:t xml:space="preserve"> </w:t>
      </w:r>
    </w:p>
    <w:p w:rsidR="00107F7B" w:rsidRPr="00091C34" w:rsidRDefault="00107F7B" w:rsidP="00107F7B">
      <w:pPr>
        <w:spacing w:after="0" w:line="254" w:lineRule="auto"/>
        <w:ind w:firstLine="360"/>
        <w:jc w:val="both"/>
        <w:rPr>
          <w:rFonts w:ascii="Times New Roman" w:eastAsia="Calibri" w:hAnsi="Times New Roman" w:cs="Times New Roman"/>
          <w:sz w:val="24"/>
          <w:szCs w:val="24"/>
          <w:lang w:eastAsia="sk-SK"/>
        </w:rPr>
      </w:pPr>
    </w:p>
    <w:p w:rsidR="00107F7B" w:rsidRPr="0014020C" w:rsidRDefault="00107F7B" w:rsidP="00107F7B">
      <w:pPr>
        <w:spacing w:after="0" w:line="254" w:lineRule="auto"/>
        <w:ind w:firstLine="360"/>
        <w:jc w:val="both"/>
        <w:rPr>
          <w:rFonts w:ascii="Times New Roman" w:eastAsia="Calibri" w:hAnsi="Times New Roman" w:cs="Times New Roman"/>
          <w:sz w:val="24"/>
          <w:szCs w:val="24"/>
          <w:lang w:eastAsia="sk-SK"/>
        </w:rPr>
      </w:pPr>
      <w:r w:rsidRPr="00091C34">
        <w:rPr>
          <w:rFonts w:ascii="Times New Roman" w:eastAsia="Calibri" w:hAnsi="Times New Roman" w:cs="Times New Roman"/>
          <w:sz w:val="24"/>
          <w:szCs w:val="24"/>
          <w:lang w:eastAsia="sk-SK"/>
        </w:rPr>
        <w:t xml:space="preserve">Všetky vyššie uvedené skutočnosti môžu viesť k záveru, že návrh zákona má negatívny vplyv na podnikateľské prostredie, avšak tento záver nie je správny. V prvom rade je potrebné zdôrazniť, že navrhovaná právna úprava „sankcionuje“ tie podnikateľské subjekty, ktoré neplnia svoje povinnosti (či už vyplývajúce z exekučného titulu alebo zo zákona), čím v zásade tieto subjekty vlastným konaním znemožňujú </w:t>
      </w:r>
      <w:r w:rsidRPr="0014020C">
        <w:rPr>
          <w:rFonts w:ascii="Times New Roman" w:eastAsia="Calibri" w:hAnsi="Times New Roman" w:cs="Times New Roman"/>
          <w:sz w:val="24"/>
          <w:szCs w:val="24"/>
          <w:lang w:eastAsia="sk-SK"/>
        </w:rPr>
        <w:t>alebo iným spôsobom komplikujú a sťažujú výkon iných činností, vrátane podnikateľských činností iných subjektov, a súčasne negatívne vplývajú na výkon verejnej moci. V tejto súvislosti preto zastávame názor, že navrhovaná právna úprava má výlučne pozitívny vplyv na podnikateľské prostredie, nakoľko má docieliť uspokojenie plnení priznaných exekučným titulom a zefektívniť a urýchliť exekučné konanie.</w:t>
      </w:r>
    </w:p>
    <w:p w:rsidR="00107F7B" w:rsidRPr="0014020C" w:rsidRDefault="00107F7B" w:rsidP="00A53126">
      <w:pPr>
        <w:spacing w:after="0" w:line="254" w:lineRule="auto"/>
        <w:ind w:firstLine="360"/>
        <w:jc w:val="both"/>
        <w:rPr>
          <w:rFonts w:ascii="Times New Roman" w:eastAsia="Calibri" w:hAnsi="Times New Roman" w:cs="Times New Roman"/>
          <w:sz w:val="24"/>
          <w:szCs w:val="24"/>
        </w:rPr>
      </w:pPr>
    </w:p>
    <w:p w:rsidR="00A53126" w:rsidRPr="0014020C" w:rsidRDefault="00646E2A" w:rsidP="00A53126">
      <w:pPr>
        <w:spacing w:after="0" w:line="254" w:lineRule="auto"/>
        <w:ind w:firstLine="360"/>
        <w:jc w:val="both"/>
        <w:rPr>
          <w:rFonts w:ascii="Times New Roman" w:eastAsia="Calibri" w:hAnsi="Times New Roman" w:cs="Times New Roman"/>
          <w:sz w:val="24"/>
          <w:szCs w:val="24"/>
          <w:lang w:eastAsia="sk-SK"/>
        </w:rPr>
      </w:pPr>
      <w:r w:rsidRPr="0014020C">
        <w:rPr>
          <w:rFonts w:ascii="Times New Roman" w:eastAsia="Calibri" w:hAnsi="Times New Roman" w:cs="Times New Roman"/>
          <w:sz w:val="24"/>
          <w:szCs w:val="24"/>
        </w:rPr>
        <w:t xml:space="preserve">Opätovne zdôrazňujeme, že </w:t>
      </w:r>
      <w:r w:rsidR="00A53126" w:rsidRPr="0014020C">
        <w:rPr>
          <w:rFonts w:ascii="Times New Roman" w:eastAsia="Calibri" w:hAnsi="Times New Roman" w:cs="Times New Roman"/>
          <w:sz w:val="24"/>
          <w:szCs w:val="24"/>
        </w:rPr>
        <w:t>kvantifikovať pozitívne vplyvy právnej úpravy</w:t>
      </w:r>
      <w:r w:rsidRPr="0014020C">
        <w:rPr>
          <w:rFonts w:ascii="Times New Roman" w:eastAsia="Calibri" w:hAnsi="Times New Roman" w:cs="Times New Roman"/>
          <w:sz w:val="24"/>
          <w:szCs w:val="24"/>
        </w:rPr>
        <w:t xml:space="preserve"> nie je možné</w:t>
      </w:r>
      <w:r w:rsidR="00A53126" w:rsidRPr="0014020C">
        <w:rPr>
          <w:rFonts w:ascii="Times New Roman" w:eastAsia="Calibri" w:hAnsi="Times New Roman" w:cs="Times New Roman"/>
          <w:sz w:val="24"/>
          <w:szCs w:val="24"/>
        </w:rPr>
        <w:t>, nakoľko</w:t>
      </w:r>
      <w:r w:rsidR="00A53126" w:rsidRPr="0014020C">
        <w:rPr>
          <w:rFonts w:ascii="Times New Roman" w:eastAsia="Calibri" w:hAnsi="Times New Roman" w:cs="Times New Roman"/>
          <w:sz w:val="24"/>
          <w:szCs w:val="24"/>
          <w:lang w:eastAsia="sk-SK"/>
        </w:rPr>
        <w:t xml:space="preserve">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w:t>
      </w:r>
      <w:r w:rsidRPr="0014020C">
        <w:rPr>
          <w:rFonts w:ascii="Times New Roman" w:eastAsia="Calibri" w:hAnsi="Times New Roman" w:cs="Times New Roman"/>
          <w:sz w:val="24"/>
          <w:szCs w:val="24"/>
          <w:lang w:eastAsia="sk-SK"/>
        </w:rPr>
        <w:t>aní a plniť si svoje povinnosti.</w:t>
      </w:r>
    </w:p>
    <w:p w:rsidR="00646E2A" w:rsidRPr="0014020C" w:rsidRDefault="00646E2A" w:rsidP="00A53126">
      <w:pPr>
        <w:spacing w:after="0" w:line="254" w:lineRule="auto"/>
        <w:ind w:firstLine="360"/>
        <w:jc w:val="both"/>
        <w:rPr>
          <w:rFonts w:ascii="Times New Roman" w:eastAsia="Calibri" w:hAnsi="Times New Roman" w:cs="Times New Roman"/>
          <w:sz w:val="24"/>
          <w:szCs w:val="24"/>
          <w:lang w:eastAsia="sk-SK"/>
        </w:rPr>
      </w:pPr>
    </w:p>
    <w:p w:rsidR="00A53126" w:rsidRDefault="00A53126" w:rsidP="00A53126">
      <w:pPr>
        <w:spacing w:after="0" w:line="254" w:lineRule="auto"/>
        <w:ind w:firstLine="360"/>
        <w:jc w:val="both"/>
        <w:rPr>
          <w:rFonts w:ascii="Times New Roman" w:eastAsia="Calibri" w:hAnsi="Times New Roman" w:cs="Times New Roman"/>
          <w:sz w:val="24"/>
          <w:szCs w:val="24"/>
          <w:lang w:eastAsia="sk-SK"/>
        </w:rPr>
      </w:pPr>
      <w:r w:rsidRPr="0014020C">
        <w:rPr>
          <w:rFonts w:ascii="Times New Roman" w:eastAsia="Calibri" w:hAnsi="Times New Roman" w:cs="Times New Roman"/>
          <w:sz w:val="24"/>
          <w:szCs w:val="24"/>
          <w:lang w:eastAsia="sk-SK"/>
        </w:rPr>
        <w:t>Práve vzhľadom na uvedené máme za to, že kalkulačka nákladov v tomto prípade nie je smerodajnou pre určenie prevažujúceho vplyvu návrhu zákona, nakoľko podľa nášho názoru tento návrh zákona má výrazne pozitívny vplyv na podnikateľské prostredie, a to aj napriek úpravám regulácií, ktoré sú však nevyhnutné pre zabezpečenie efektívnosti a transparentnosti vedenia exekučného konania, nakoľko návrh zákona zabezpečí flexibilnosť, zrýchlenie a transparentnosť vedenia exekučného konania, čím v konečnom dôsledku dôjde k uspokojeniu oprávnených skôr a vo väčšom rozsahu, resp. v plnom rozsahu, nakoľko minimálne spôsob realizácie donucovacích opatrení je zárukou plnenia povinností v rámci vedeného exekučného konania.</w:t>
      </w:r>
      <w:r>
        <w:rPr>
          <w:rFonts w:ascii="Times New Roman" w:eastAsia="Calibri" w:hAnsi="Times New Roman" w:cs="Times New Roman"/>
          <w:sz w:val="24"/>
          <w:szCs w:val="24"/>
          <w:lang w:eastAsia="sk-SK"/>
        </w:rPr>
        <w:t xml:space="preserve"> </w:t>
      </w:r>
    </w:p>
    <w:p w:rsidR="001452A6" w:rsidRDefault="001452A6" w:rsidP="00A53126">
      <w:pPr>
        <w:spacing w:after="0" w:line="254" w:lineRule="auto"/>
        <w:ind w:firstLine="360"/>
        <w:jc w:val="both"/>
        <w:rPr>
          <w:rFonts w:ascii="Times New Roman" w:eastAsia="Calibri" w:hAnsi="Times New Roman" w:cs="Times New Roman"/>
          <w:sz w:val="24"/>
          <w:szCs w:val="24"/>
          <w:lang w:eastAsia="sk-SK"/>
        </w:rPr>
      </w:pPr>
    </w:p>
    <w:p w:rsidR="001452A6" w:rsidRPr="008E188F" w:rsidRDefault="001452A6" w:rsidP="00A53126">
      <w:pPr>
        <w:spacing w:after="0" w:line="254" w:lineRule="auto"/>
        <w:ind w:firstLine="360"/>
        <w:jc w:val="both"/>
        <w:rPr>
          <w:rFonts w:ascii="Times New Roman" w:eastAsia="Calibri" w:hAnsi="Times New Roman" w:cs="Times New Roman"/>
          <w:sz w:val="24"/>
          <w:szCs w:val="24"/>
        </w:rPr>
      </w:pPr>
    </w:p>
    <w:p w:rsidR="000622A3" w:rsidRDefault="0023205B"/>
    <w:sectPr w:rsidR="00062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5B" w:rsidRDefault="0023205B">
      <w:pPr>
        <w:spacing w:after="0" w:line="240" w:lineRule="auto"/>
      </w:pPr>
      <w:r>
        <w:separator/>
      </w:r>
    </w:p>
  </w:endnote>
  <w:endnote w:type="continuationSeparator" w:id="0">
    <w:p w:rsidR="0023205B" w:rsidRDefault="0023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3E" w:rsidRDefault="00F8333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5E6CC8" w:rsidRPr="006045CB" w:rsidRDefault="00646E2A"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91C34">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rsidR="005E6CC8" w:rsidRPr="00FF7125" w:rsidRDefault="0023205B" w:rsidP="00054C41">
    <w:pPr>
      <w:pStyle w:val="Pta"/>
      <w:rPr>
        <w:sz w:val="24"/>
        <w:szCs w:val="24"/>
      </w:rPr>
    </w:pPr>
  </w:p>
  <w:p w:rsidR="005E6CC8" w:rsidRDefault="0023205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3E" w:rsidRDefault="00F833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5B" w:rsidRDefault="0023205B">
      <w:pPr>
        <w:spacing w:after="0" w:line="240" w:lineRule="auto"/>
      </w:pPr>
      <w:r>
        <w:separator/>
      </w:r>
    </w:p>
  </w:footnote>
  <w:footnote w:type="continuationSeparator" w:id="0">
    <w:p w:rsidR="0023205B" w:rsidRDefault="0023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3E" w:rsidRDefault="00F833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C8" w:rsidRPr="006045CB" w:rsidRDefault="00646E2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rsidR="005E6CC8" w:rsidRPr="006045CB" w:rsidRDefault="0023205B" w:rsidP="001421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3E" w:rsidRDefault="00F833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880"/>
    <w:multiLevelType w:val="hybridMultilevel"/>
    <w:tmpl w:val="38EABD4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C6"/>
    <w:rsid w:val="00091C34"/>
    <w:rsid w:val="00107F7B"/>
    <w:rsid w:val="0014020C"/>
    <w:rsid w:val="001452A6"/>
    <w:rsid w:val="001E5DB9"/>
    <w:rsid w:val="0023205B"/>
    <w:rsid w:val="00247ADA"/>
    <w:rsid w:val="002B3C14"/>
    <w:rsid w:val="003A2DEB"/>
    <w:rsid w:val="00415FC6"/>
    <w:rsid w:val="0059211E"/>
    <w:rsid w:val="005B7494"/>
    <w:rsid w:val="00626267"/>
    <w:rsid w:val="00646E2A"/>
    <w:rsid w:val="00654688"/>
    <w:rsid w:val="00713649"/>
    <w:rsid w:val="007A27E1"/>
    <w:rsid w:val="007E2E86"/>
    <w:rsid w:val="00946530"/>
    <w:rsid w:val="009759CE"/>
    <w:rsid w:val="009B0F98"/>
    <w:rsid w:val="00A53126"/>
    <w:rsid w:val="00B0135B"/>
    <w:rsid w:val="00BD40D2"/>
    <w:rsid w:val="00CE1307"/>
    <w:rsid w:val="00F03BAF"/>
    <w:rsid w:val="00F044D1"/>
    <w:rsid w:val="00F8333E"/>
    <w:rsid w:val="00FD1C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7E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5FC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15F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5FC6"/>
  </w:style>
  <w:style w:type="paragraph" w:styleId="Pta">
    <w:name w:val="footer"/>
    <w:basedOn w:val="Normlny"/>
    <w:link w:val="PtaChar"/>
    <w:uiPriority w:val="99"/>
    <w:unhideWhenUsed/>
    <w:rsid w:val="00415FC6"/>
    <w:pPr>
      <w:tabs>
        <w:tab w:val="center" w:pos="4536"/>
        <w:tab w:val="right" w:pos="9072"/>
      </w:tabs>
      <w:spacing w:after="0" w:line="240" w:lineRule="auto"/>
    </w:pPr>
  </w:style>
  <w:style w:type="character" w:customStyle="1" w:styleId="PtaChar">
    <w:name w:val="Päta Char"/>
    <w:basedOn w:val="Predvolenpsmoodseku"/>
    <w:link w:val="Pta"/>
    <w:uiPriority w:val="99"/>
    <w:rsid w:val="00415FC6"/>
  </w:style>
  <w:style w:type="paragraph" w:styleId="Odsekzoznamu">
    <w:name w:val="List Paragraph"/>
    <w:basedOn w:val="Normlny"/>
    <w:uiPriority w:val="34"/>
    <w:qFormat/>
    <w:rsid w:val="00415FC6"/>
    <w:pPr>
      <w:ind w:left="720"/>
      <w:contextualSpacing/>
    </w:pPr>
  </w:style>
  <w:style w:type="paragraph" w:styleId="Textbubliny">
    <w:name w:val="Balloon Text"/>
    <w:basedOn w:val="Normlny"/>
    <w:link w:val="TextbublinyChar"/>
    <w:uiPriority w:val="99"/>
    <w:semiHidden/>
    <w:unhideWhenUsed/>
    <w:rsid w:val="00247A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7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lepsia-regulacia/regulacne-zatazenie/kalkulacka-nakladov-regulac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_PP"/>
    <f:field ref="objsubject" par="" edit="true" text=""/>
    <f:field ref="objcreatedby" par="" text="Hambalekova, Alena"/>
    <f:field ref="objcreatedat" par="" text="26.5.2022 10:49:01"/>
    <f:field ref="objchangedby" par="" text="Administrator, System"/>
    <f:field ref="objmodifiedat" par="" text="26.5.2022 10:49: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2681</Words>
  <Characters>15283</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2022-07-27T11:47:00Z</dcterms:created>
  <dcterms:modified xsi:type="dcterms:W3CDTF">2022-07-27T11:47:00Z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Exekúcie a výkon rozhodnutí</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mení a dopĺňa zákon č. 8/200</vt:lpwstr>
  </property>
  <property fmtid="{D5CDD505-2E9C-101B-9397-08002B2CF9AE}" pid="15" name="FSC#SKEDITIONSLOVLEX@103.510:nazovpredpis1">
    <vt:lpwstr>9 Z. z. o cestnej premávke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vt:lpwstr>
  </property>
  <property fmtid="{D5CDD505-2E9C-101B-9397-08002B2CF9AE}" pid="23"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mení a dopĺňa zákon č. </vt:lpwstr>
  </property>
  <property fmtid="{D5CDD505-2E9C-101B-9397-08002B2CF9AE}" pid="24" name="FSC#SKEDITIONSLOVLEX@103.510:plnynazovpredpis1">
    <vt:lpwstr>8/2009 Z. z. o cestnej premávke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11583/2022/110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LP/2022/293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napr. čl. 132 ods. 3, čl. 325 ods. 1 Zmluvy o fungovaní Európskej únie (Ú. v. EÚ C 202, 7. júna 2016).</vt:lpwstr>
  </property>
  <property fmtid="{D5CDD505-2E9C-101B-9397-08002B2CF9AE}" pid="47" name="FSC#SKEDITIONSLOVLEX@103.510:AttrStrListDocPropSekundarneLegPravoPO">
    <vt:lpwstr>napr. nariadenie Rady (ES) č. 4/2009 z 18. decembra 2008 o právomoci, rozhodnom práve, uznávaní a výkone rozhodnutí a o spolupráci vo veciach vyživovacej povinnosti (Ú. v. EÚ L 7, 10.1.2009) v platnom znení, nariadenie Európskeho parlamentu a Rady (EÚ) č.</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26. 5. 2022</vt:lpwstr>
  </property>
  <property fmtid="{D5CDD505-2E9C-101B-9397-08002B2CF9AE}" pid="151" name="FSC#COOSYSTEM@1.1:Container">
    <vt:lpwstr>COO.2145.1000.3.4977191</vt:lpwstr>
  </property>
  <property fmtid="{D5CDD505-2E9C-101B-9397-08002B2CF9AE}" pid="152" name="FSC#FSCFOLIO@1.1001:docpropproject">
    <vt:lpwstr/>
  </property>
</Properties>
</file>