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6B26D" w14:textId="320FD688" w:rsidR="00D710A5" w:rsidRPr="00661635" w:rsidRDefault="000421F8" w:rsidP="00D710A5">
      <w:pPr>
        <w:widowControl/>
        <w:spacing w:after="0" w:line="240" w:lineRule="auto"/>
        <w:jc w:val="center"/>
        <w:rPr>
          <w:rFonts w:ascii="Times New Roman" w:hAnsi="Times New Roman" w:cs="Calibri"/>
          <w:b/>
          <w:caps/>
          <w:sz w:val="28"/>
          <w:szCs w:val="28"/>
        </w:rPr>
      </w:pPr>
      <w:r>
        <w:rPr>
          <w:rFonts w:ascii="Times New Roman" w:hAnsi="Times New Roman" w:cs="Calibri"/>
          <w:b/>
          <w:caps/>
          <w:sz w:val="28"/>
          <w:szCs w:val="28"/>
        </w:rPr>
        <w:t>Vyhodnotenie</w:t>
      </w:r>
      <w:r w:rsidR="00D710A5" w:rsidRPr="00661635">
        <w:rPr>
          <w:rFonts w:ascii="Times New Roman" w:hAnsi="Times New Roman" w:cs="Calibri"/>
          <w:b/>
          <w:caps/>
          <w:sz w:val="28"/>
          <w:szCs w:val="28"/>
        </w:rPr>
        <w:t xml:space="preserve"> medzirezortného pripomienkového konania</w:t>
      </w:r>
    </w:p>
    <w:p w14:paraId="6A57DBC2" w14:textId="77777777" w:rsidR="002F00DB" w:rsidRPr="005A1161" w:rsidRDefault="002F00DB" w:rsidP="00D710A5">
      <w:pPr>
        <w:widowControl/>
        <w:spacing w:after="0" w:line="240" w:lineRule="auto"/>
        <w:jc w:val="center"/>
        <w:rPr>
          <w:rFonts w:ascii="Times New Roman" w:hAnsi="Times New Roman" w:cs="Calibri"/>
          <w:b/>
          <w:caps/>
          <w:sz w:val="20"/>
          <w:szCs w:val="20"/>
        </w:rPr>
      </w:pPr>
    </w:p>
    <w:p w14:paraId="47968B5A" w14:textId="77777777" w:rsidR="002204E8" w:rsidRDefault="002204E8">
      <w:pPr>
        <w:jc w:val="center"/>
        <w:divId w:val="311561718"/>
        <w:rPr>
          <w:rFonts w:ascii="Times" w:hAnsi="Times" w:cs="Times"/>
          <w:sz w:val="25"/>
          <w:szCs w:val="25"/>
        </w:rPr>
      </w:pPr>
      <w:r>
        <w:rPr>
          <w:rFonts w:ascii="Times" w:hAnsi="Times" w:cs="Times"/>
          <w:sz w:val="25"/>
          <w:szCs w:val="25"/>
        </w:rPr>
        <w:t xml:space="preserve">Zákon, ktorým sa mení a dopĺňa zákon č. 222/2004 Z. z. o dani z pridanej hodnoty v znení neskorších predpisov </w:t>
      </w:r>
    </w:p>
    <w:p w14:paraId="756CC86B" w14:textId="77777777" w:rsidR="00D710A5" w:rsidRPr="005A1161" w:rsidRDefault="00D710A5" w:rsidP="00D710A5">
      <w:pPr>
        <w:widowControl/>
        <w:spacing w:after="0" w:line="240" w:lineRule="auto"/>
        <w:rPr>
          <w:rFonts w:ascii="Times New Roman" w:hAnsi="Times New Roman" w:cs="Calibri"/>
          <w:sz w:val="20"/>
          <w:szCs w:val="20"/>
        </w:rPr>
      </w:pPr>
    </w:p>
    <w:p w14:paraId="6951B112" w14:textId="77777777" w:rsidR="00BA14D6" w:rsidRPr="005A1161" w:rsidRDefault="00BA14D6" w:rsidP="00D710A5">
      <w:pPr>
        <w:widowControl/>
        <w:spacing w:after="0" w:line="240" w:lineRule="auto"/>
        <w:rPr>
          <w:rFonts w:ascii="Times New Roman" w:hAnsi="Times New Roman" w:cs="Calibri"/>
          <w:sz w:val="20"/>
          <w:szCs w:val="20"/>
        </w:rPr>
      </w:pPr>
    </w:p>
    <w:tbl>
      <w:tblPr>
        <w:tblW w:w="15598" w:type="dxa"/>
        <w:tblCellMar>
          <w:left w:w="0" w:type="dxa"/>
          <w:right w:w="0" w:type="dxa"/>
        </w:tblCellMar>
        <w:tblLook w:val="0000" w:firstRow="0" w:lastRow="0" w:firstColumn="0" w:lastColumn="0" w:noHBand="0" w:noVBand="0"/>
      </w:tblPr>
      <w:tblGrid>
        <w:gridCol w:w="6379"/>
        <w:gridCol w:w="1418"/>
        <w:gridCol w:w="6525"/>
        <w:gridCol w:w="1276"/>
      </w:tblGrid>
      <w:tr w:rsidR="00D710A5" w:rsidRPr="005A1161" w14:paraId="2CAEB396" w14:textId="77777777" w:rsidTr="00AB0832">
        <w:trPr>
          <w:gridAfter w:val="1"/>
          <w:wAfter w:w="1276" w:type="dxa"/>
        </w:trPr>
        <w:tc>
          <w:tcPr>
            <w:tcW w:w="6379" w:type="dxa"/>
            <w:tcBorders>
              <w:top w:val="nil"/>
              <w:left w:val="nil"/>
              <w:bottom w:val="nil"/>
              <w:right w:val="nil"/>
            </w:tcBorders>
          </w:tcPr>
          <w:p w14:paraId="7E02F7A5" w14:textId="77777777"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gridSpan w:val="2"/>
            <w:tcBorders>
              <w:top w:val="nil"/>
              <w:left w:val="nil"/>
              <w:bottom w:val="nil"/>
              <w:right w:val="nil"/>
            </w:tcBorders>
          </w:tcPr>
          <w:p w14:paraId="52E37BA9" w14:textId="77777777" w:rsidR="00AB0832" w:rsidRDefault="002204E8" w:rsidP="002204E8">
            <w:pPr>
              <w:widowControl/>
              <w:spacing w:after="0" w:line="240" w:lineRule="auto"/>
              <w:rPr>
                <w:rFonts w:ascii="Times" w:hAnsi="Times" w:cs="Times"/>
                <w:sz w:val="25"/>
                <w:szCs w:val="25"/>
              </w:rPr>
            </w:pPr>
            <w:r>
              <w:rPr>
                <w:rFonts w:ascii="Times" w:hAnsi="Times" w:cs="Times"/>
                <w:sz w:val="25"/>
                <w:szCs w:val="25"/>
              </w:rPr>
              <w:t>78 / 27</w:t>
            </w:r>
          </w:p>
          <w:p w14:paraId="7C0BF302" w14:textId="77777777" w:rsidR="00AB0832" w:rsidRDefault="00AB0832" w:rsidP="002204E8">
            <w:pPr>
              <w:widowControl/>
              <w:spacing w:after="0" w:line="240" w:lineRule="auto"/>
              <w:rPr>
                <w:rFonts w:ascii="Times" w:hAnsi="Times" w:cs="Times"/>
                <w:sz w:val="25"/>
                <w:szCs w:val="25"/>
              </w:rPr>
            </w:pPr>
          </w:p>
          <w:p w14:paraId="71769427" w14:textId="77777777" w:rsidR="00AB0832" w:rsidRDefault="00AB0832" w:rsidP="002204E8">
            <w:pPr>
              <w:widowControl/>
              <w:spacing w:after="0" w:line="240" w:lineRule="auto"/>
              <w:rPr>
                <w:rFonts w:ascii="Times" w:hAnsi="Times" w:cs="Times"/>
                <w:sz w:val="25"/>
                <w:szCs w:val="25"/>
              </w:rPr>
            </w:pPr>
          </w:p>
          <w:p w14:paraId="6D1E82E4" w14:textId="77777777" w:rsidR="00AB0832" w:rsidRDefault="00AB0832" w:rsidP="002204E8">
            <w:pPr>
              <w:widowControl/>
              <w:spacing w:after="0" w:line="240" w:lineRule="auto"/>
              <w:rPr>
                <w:rFonts w:ascii="Times" w:hAnsi="Times" w:cs="Times"/>
                <w:sz w:val="25"/>
                <w:szCs w:val="25"/>
              </w:rPr>
            </w:pPr>
          </w:p>
          <w:p w14:paraId="4690663B" w14:textId="77777777" w:rsidR="00AB0832" w:rsidRPr="005A1161" w:rsidRDefault="00AB0832" w:rsidP="002204E8">
            <w:pPr>
              <w:widowControl/>
              <w:spacing w:after="0" w:line="240" w:lineRule="auto"/>
              <w:rPr>
                <w:rFonts w:ascii="Times New Roman" w:hAnsi="Times New Roman" w:cs="Calibri"/>
                <w:sz w:val="20"/>
                <w:szCs w:val="20"/>
              </w:rPr>
            </w:pPr>
          </w:p>
        </w:tc>
      </w:tr>
      <w:tr w:rsidR="00AB0832" w:rsidRPr="00024402" w14:paraId="2736C856" w14:textId="77777777" w:rsidTr="00AB0832">
        <w:tc>
          <w:tcPr>
            <w:tcW w:w="7797" w:type="dxa"/>
            <w:gridSpan w:val="2"/>
            <w:tcBorders>
              <w:top w:val="nil"/>
              <w:left w:val="nil"/>
              <w:bottom w:val="nil"/>
              <w:right w:val="nil"/>
            </w:tcBorders>
          </w:tcPr>
          <w:p w14:paraId="452C4647" w14:textId="77777777" w:rsidR="00AB0832" w:rsidRPr="000032C8" w:rsidRDefault="00AB0832" w:rsidP="00D63436">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gridSpan w:val="2"/>
            <w:tcBorders>
              <w:top w:val="nil"/>
              <w:left w:val="nil"/>
              <w:bottom w:val="nil"/>
              <w:right w:val="nil"/>
            </w:tcBorders>
          </w:tcPr>
          <w:p w14:paraId="4E90E1E4" w14:textId="77777777" w:rsidR="00AB0832" w:rsidRPr="00024402" w:rsidRDefault="00AB0832" w:rsidP="00D63436">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B0832" w:rsidRPr="00024402" w14:paraId="2B057E23" w14:textId="77777777" w:rsidTr="00AB0832">
        <w:tc>
          <w:tcPr>
            <w:tcW w:w="7797" w:type="dxa"/>
            <w:gridSpan w:val="2"/>
            <w:tcBorders>
              <w:top w:val="nil"/>
              <w:left w:val="nil"/>
              <w:bottom w:val="nil"/>
              <w:right w:val="nil"/>
            </w:tcBorders>
          </w:tcPr>
          <w:p w14:paraId="7BB06348" w14:textId="77777777" w:rsidR="00AB0832" w:rsidRPr="000032C8" w:rsidRDefault="00AB0832" w:rsidP="00D63436">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gridSpan w:val="2"/>
            <w:tcBorders>
              <w:top w:val="nil"/>
              <w:left w:val="nil"/>
              <w:bottom w:val="nil"/>
              <w:right w:val="nil"/>
            </w:tcBorders>
          </w:tcPr>
          <w:p w14:paraId="38DDAB68" w14:textId="77777777" w:rsidR="00AB0832" w:rsidRPr="00024402" w:rsidRDefault="00AB0832" w:rsidP="00AB0832">
            <w:pPr>
              <w:spacing w:after="0" w:line="240" w:lineRule="auto"/>
              <w:rPr>
                <w:rFonts w:ascii="Times New Roman" w:hAnsi="Times New Roman" w:cs="Calibri"/>
                <w:sz w:val="20"/>
                <w:szCs w:val="20"/>
              </w:rPr>
            </w:pPr>
            <w:r>
              <w:rPr>
                <w:rFonts w:ascii="Times" w:hAnsi="Times" w:cs="Times"/>
                <w:sz w:val="25"/>
                <w:szCs w:val="25"/>
              </w:rPr>
              <w:t>78/27</w:t>
            </w:r>
          </w:p>
        </w:tc>
      </w:tr>
      <w:tr w:rsidR="00AB0832" w:rsidRPr="00024402" w14:paraId="302D5019" w14:textId="77777777" w:rsidTr="00AB0832">
        <w:tc>
          <w:tcPr>
            <w:tcW w:w="7797" w:type="dxa"/>
            <w:gridSpan w:val="2"/>
            <w:tcBorders>
              <w:top w:val="nil"/>
              <w:left w:val="nil"/>
              <w:bottom w:val="nil"/>
              <w:right w:val="nil"/>
            </w:tcBorders>
          </w:tcPr>
          <w:p w14:paraId="0CC4D7E4" w14:textId="77777777" w:rsidR="00AB0832" w:rsidRPr="000032C8" w:rsidRDefault="00AB0832" w:rsidP="00D63436">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gridSpan w:val="2"/>
            <w:tcBorders>
              <w:top w:val="nil"/>
              <w:left w:val="nil"/>
              <w:bottom w:val="nil"/>
              <w:right w:val="nil"/>
            </w:tcBorders>
          </w:tcPr>
          <w:p w14:paraId="769AEAC4" w14:textId="77777777" w:rsidR="00AB0832" w:rsidRPr="00024402" w:rsidRDefault="00094BED" w:rsidP="00D63436">
            <w:pPr>
              <w:spacing w:after="0" w:line="240" w:lineRule="auto"/>
              <w:rPr>
                <w:rFonts w:ascii="Times New Roman" w:hAnsi="Times New Roman" w:cs="Calibri"/>
                <w:sz w:val="20"/>
                <w:szCs w:val="20"/>
              </w:rPr>
            </w:pPr>
            <w:r>
              <w:rPr>
                <w:rFonts w:ascii="Times" w:hAnsi="Times" w:cs="Times"/>
                <w:sz w:val="25"/>
                <w:szCs w:val="25"/>
              </w:rPr>
              <w:t>78</w:t>
            </w:r>
          </w:p>
        </w:tc>
      </w:tr>
      <w:tr w:rsidR="00AB0832" w:rsidRPr="00024402" w14:paraId="6A0503CA" w14:textId="77777777" w:rsidTr="00AB0832">
        <w:tc>
          <w:tcPr>
            <w:tcW w:w="7797" w:type="dxa"/>
            <w:gridSpan w:val="2"/>
            <w:tcBorders>
              <w:top w:val="nil"/>
              <w:left w:val="nil"/>
              <w:bottom w:val="nil"/>
              <w:right w:val="nil"/>
            </w:tcBorders>
          </w:tcPr>
          <w:p w14:paraId="5566A254" w14:textId="77777777" w:rsidR="00AB0832" w:rsidRPr="000032C8" w:rsidRDefault="00AB0832" w:rsidP="00D63436">
            <w:pPr>
              <w:spacing w:after="0" w:line="240" w:lineRule="auto"/>
              <w:rPr>
                <w:rFonts w:ascii="Times New Roman" w:hAnsi="Times New Roman" w:cs="Calibri"/>
                <w:sz w:val="25"/>
                <w:szCs w:val="25"/>
              </w:rPr>
            </w:pPr>
          </w:p>
        </w:tc>
        <w:tc>
          <w:tcPr>
            <w:tcW w:w="7801" w:type="dxa"/>
            <w:gridSpan w:val="2"/>
            <w:tcBorders>
              <w:top w:val="nil"/>
              <w:left w:val="nil"/>
              <w:bottom w:val="nil"/>
              <w:right w:val="nil"/>
            </w:tcBorders>
          </w:tcPr>
          <w:p w14:paraId="5D6E42C9" w14:textId="77777777" w:rsidR="00AB0832" w:rsidRPr="00024402" w:rsidRDefault="00AB0832" w:rsidP="00D63436">
            <w:pPr>
              <w:spacing w:after="0" w:line="240" w:lineRule="auto"/>
              <w:rPr>
                <w:rFonts w:ascii="Times New Roman" w:hAnsi="Times New Roman" w:cs="Calibri"/>
                <w:sz w:val="20"/>
                <w:szCs w:val="20"/>
              </w:rPr>
            </w:pPr>
          </w:p>
        </w:tc>
      </w:tr>
      <w:tr w:rsidR="00AB0832" w:rsidRPr="00FA7C24" w14:paraId="2AB4A7B9" w14:textId="77777777" w:rsidTr="00AB0832">
        <w:tc>
          <w:tcPr>
            <w:tcW w:w="7797" w:type="dxa"/>
            <w:gridSpan w:val="2"/>
            <w:tcBorders>
              <w:top w:val="nil"/>
              <w:left w:val="nil"/>
              <w:bottom w:val="nil"/>
              <w:right w:val="nil"/>
            </w:tcBorders>
          </w:tcPr>
          <w:p w14:paraId="5D6F565D" w14:textId="77777777" w:rsidR="00AB0832" w:rsidRPr="00FA7C24" w:rsidRDefault="00AB0832" w:rsidP="00D63436">
            <w:pPr>
              <w:spacing w:after="0" w:line="240" w:lineRule="auto"/>
              <w:rPr>
                <w:rFonts w:ascii="Times New Roman" w:hAnsi="Times New Roman"/>
                <w:sz w:val="25"/>
                <w:szCs w:val="25"/>
              </w:rPr>
            </w:pPr>
            <w:r w:rsidRPr="00FA7C24">
              <w:rPr>
                <w:rFonts w:ascii="Times New Roman" w:hAnsi="Times New Roman"/>
                <w:sz w:val="25"/>
                <w:szCs w:val="25"/>
              </w:rPr>
              <w:t>Počet akceptovaných pripomienok, z toho zásadných</w:t>
            </w:r>
          </w:p>
        </w:tc>
        <w:tc>
          <w:tcPr>
            <w:tcW w:w="7801" w:type="dxa"/>
            <w:gridSpan w:val="2"/>
            <w:tcBorders>
              <w:top w:val="nil"/>
              <w:left w:val="nil"/>
              <w:bottom w:val="nil"/>
              <w:right w:val="nil"/>
            </w:tcBorders>
          </w:tcPr>
          <w:p w14:paraId="135122E7" w14:textId="68DE1994" w:rsidR="00AB0832" w:rsidRPr="00FA7C24" w:rsidRDefault="00970C5E" w:rsidP="00122073">
            <w:pPr>
              <w:spacing w:after="0" w:line="240" w:lineRule="auto"/>
              <w:rPr>
                <w:rFonts w:ascii="Times New Roman" w:hAnsi="Times New Roman"/>
                <w:sz w:val="25"/>
                <w:szCs w:val="25"/>
              </w:rPr>
            </w:pPr>
            <w:r>
              <w:rPr>
                <w:rFonts w:ascii="Times New Roman" w:hAnsi="Times New Roman"/>
                <w:sz w:val="25"/>
                <w:szCs w:val="25"/>
              </w:rPr>
              <w:t>39</w:t>
            </w:r>
            <w:r w:rsidR="00AB0832" w:rsidRPr="00FA7C24">
              <w:rPr>
                <w:rFonts w:ascii="Times New Roman" w:hAnsi="Times New Roman"/>
                <w:sz w:val="25"/>
                <w:szCs w:val="25"/>
              </w:rPr>
              <w:t xml:space="preserve"> /</w:t>
            </w:r>
            <w:r>
              <w:rPr>
                <w:rFonts w:ascii="Times New Roman" w:hAnsi="Times New Roman"/>
                <w:sz w:val="25"/>
                <w:szCs w:val="25"/>
              </w:rPr>
              <w:t>8</w:t>
            </w:r>
          </w:p>
        </w:tc>
      </w:tr>
      <w:tr w:rsidR="00AB0832" w:rsidRPr="00FA7C24" w14:paraId="303F22A3" w14:textId="77777777" w:rsidTr="00AB0832">
        <w:tc>
          <w:tcPr>
            <w:tcW w:w="7797" w:type="dxa"/>
            <w:gridSpan w:val="2"/>
            <w:tcBorders>
              <w:top w:val="nil"/>
              <w:left w:val="nil"/>
              <w:bottom w:val="nil"/>
              <w:right w:val="nil"/>
            </w:tcBorders>
          </w:tcPr>
          <w:p w14:paraId="6F9339B3" w14:textId="77777777" w:rsidR="00AB0832" w:rsidRPr="00FA7C24" w:rsidRDefault="00AB0832" w:rsidP="00D63436">
            <w:pPr>
              <w:spacing w:after="0" w:line="240" w:lineRule="auto"/>
              <w:rPr>
                <w:rFonts w:ascii="Times New Roman" w:hAnsi="Times New Roman"/>
                <w:sz w:val="25"/>
                <w:szCs w:val="25"/>
              </w:rPr>
            </w:pPr>
            <w:r w:rsidRPr="00FA7C24">
              <w:rPr>
                <w:rFonts w:ascii="Times New Roman" w:hAnsi="Times New Roman"/>
                <w:sz w:val="25"/>
                <w:szCs w:val="25"/>
              </w:rPr>
              <w:t>Počet čiastočne akceptovaných pripomienok, z toho zásadných</w:t>
            </w:r>
          </w:p>
        </w:tc>
        <w:tc>
          <w:tcPr>
            <w:tcW w:w="7801" w:type="dxa"/>
            <w:gridSpan w:val="2"/>
            <w:tcBorders>
              <w:top w:val="nil"/>
              <w:left w:val="nil"/>
              <w:bottom w:val="nil"/>
              <w:right w:val="nil"/>
            </w:tcBorders>
          </w:tcPr>
          <w:p w14:paraId="7E196B87" w14:textId="60A2A6FE" w:rsidR="00AB0832" w:rsidRPr="00FA7C24" w:rsidRDefault="00077F1A" w:rsidP="00077F1A">
            <w:pPr>
              <w:spacing w:after="0" w:line="240" w:lineRule="auto"/>
              <w:rPr>
                <w:rFonts w:ascii="Times New Roman" w:hAnsi="Times New Roman"/>
                <w:sz w:val="25"/>
                <w:szCs w:val="25"/>
              </w:rPr>
            </w:pPr>
            <w:r w:rsidRPr="00FA7C24">
              <w:rPr>
                <w:rFonts w:ascii="Times New Roman" w:hAnsi="Times New Roman"/>
                <w:sz w:val="25"/>
                <w:szCs w:val="25"/>
              </w:rPr>
              <w:t>9</w:t>
            </w:r>
            <w:r w:rsidR="00AB0832" w:rsidRPr="00FA7C24">
              <w:rPr>
                <w:rFonts w:ascii="Times New Roman" w:hAnsi="Times New Roman"/>
                <w:sz w:val="25"/>
                <w:szCs w:val="25"/>
              </w:rPr>
              <w:t xml:space="preserve"> /</w:t>
            </w:r>
            <w:r w:rsidR="00970C5E">
              <w:rPr>
                <w:rFonts w:ascii="Times New Roman" w:hAnsi="Times New Roman"/>
                <w:sz w:val="25"/>
                <w:szCs w:val="25"/>
              </w:rPr>
              <w:t>6</w:t>
            </w:r>
          </w:p>
        </w:tc>
      </w:tr>
      <w:tr w:rsidR="00AB0832" w:rsidRPr="00FA7C24" w14:paraId="2072AA21" w14:textId="77777777" w:rsidTr="00AB0832">
        <w:tc>
          <w:tcPr>
            <w:tcW w:w="7797" w:type="dxa"/>
            <w:gridSpan w:val="2"/>
            <w:tcBorders>
              <w:top w:val="nil"/>
              <w:left w:val="nil"/>
              <w:bottom w:val="nil"/>
              <w:right w:val="nil"/>
            </w:tcBorders>
          </w:tcPr>
          <w:p w14:paraId="0120A627" w14:textId="77777777" w:rsidR="00AB0832" w:rsidRPr="00FA7C24" w:rsidRDefault="00AB0832" w:rsidP="00D63436">
            <w:pPr>
              <w:spacing w:after="0" w:line="240" w:lineRule="auto"/>
              <w:rPr>
                <w:rFonts w:ascii="Times New Roman" w:hAnsi="Times New Roman"/>
                <w:sz w:val="25"/>
                <w:szCs w:val="25"/>
              </w:rPr>
            </w:pPr>
            <w:r w:rsidRPr="00FA7C24">
              <w:rPr>
                <w:rFonts w:ascii="Times New Roman" w:hAnsi="Times New Roman"/>
                <w:sz w:val="25"/>
                <w:szCs w:val="25"/>
              </w:rPr>
              <w:t>Počet neakceptovaných pripomienok, z toho zásadných</w:t>
            </w:r>
          </w:p>
        </w:tc>
        <w:tc>
          <w:tcPr>
            <w:tcW w:w="7801" w:type="dxa"/>
            <w:gridSpan w:val="2"/>
            <w:tcBorders>
              <w:top w:val="nil"/>
              <w:left w:val="nil"/>
              <w:bottom w:val="nil"/>
              <w:right w:val="nil"/>
            </w:tcBorders>
          </w:tcPr>
          <w:p w14:paraId="5C92DEF6" w14:textId="6840EFC7" w:rsidR="00AB0832" w:rsidRPr="00FA7C24" w:rsidRDefault="00970C5E" w:rsidP="00965D57">
            <w:pPr>
              <w:spacing w:after="0" w:line="240" w:lineRule="auto"/>
              <w:rPr>
                <w:rFonts w:ascii="Times New Roman" w:hAnsi="Times New Roman"/>
                <w:sz w:val="25"/>
                <w:szCs w:val="25"/>
              </w:rPr>
            </w:pPr>
            <w:r>
              <w:rPr>
                <w:rFonts w:ascii="Times New Roman" w:hAnsi="Times New Roman"/>
                <w:sz w:val="25"/>
                <w:szCs w:val="25"/>
              </w:rPr>
              <w:t>30</w:t>
            </w:r>
            <w:r w:rsidR="00AB0832" w:rsidRPr="00FA7C24">
              <w:rPr>
                <w:rFonts w:ascii="Times New Roman" w:hAnsi="Times New Roman"/>
                <w:sz w:val="25"/>
                <w:szCs w:val="25"/>
              </w:rPr>
              <w:t xml:space="preserve"> /</w:t>
            </w:r>
            <w:r>
              <w:rPr>
                <w:rFonts w:ascii="Times New Roman" w:hAnsi="Times New Roman"/>
                <w:sz w:val="25"/>
                <w:szCs w:val="25"/>
              </w:rPr>
              <w:t>13</w:t>
            </w:r>
          </w:p>
          <w:p w14:paraId="09807770" w14:textId="77777777" w:rsidR="00965D57" w:rsidRPr="00FA7C24" w:rsidRDefault="00965D57" w:rsidP="00965D57">
            <w:pPr>
              <w:spacing w:after="0" w:line="240" w:lineRule="auto"/>
              <w:rPr>
                <w:rFonts w:ascii="Times New Roman" w:hAnsi="Times New Roman"/>
                <w:sz w:val="25"/>
                <w:szCs w:val="25"/>
              </w:rPr>
            </w:pPr>
          </w:p>
        </w:tc>
      </w:tr>
      <w:tr w:rsidR="00965D57" w:rsidRPr="00FA7C24" w14:paraId="49431C24" w14:textId="77777777" w:rsidTr="00AB0832">
        <w:tc>
          <w:tcPr>
            <w:tcW w:w="7797" w:type="dxa"/>
            <w:gridSpan w:val="2"/>
            <w:tcBorders>
              <w:top w:val="nil"/>
              <w:left w:val="nil"/>
              <w:bottom w:val="nil"/>
              <w:right w:val="nil"/>
            </w:tcBorders>
          </w:tcPr>
          <w:p w14:paraId="69F56E6E" w14:textId="77777777" w:rsidR="00965D57" w:rsidRPr="00FA7C24" w:rsidRDefault="00965D57" w:rsidP="00965D57">
            <w:pPr>
              <w:spacing w:after="0" w:line="240" w:lineRule="auto"/>
              <w:rPr>
                <w:rFonts w:ascii="Times New Roman" w:hAnsi="Times New Roman"/>
                <w:sz w:val="25"/>
                <w:szCs w:val="25"/>
              </w:rPr>
            </w:pPr>
            <w:r w:rsidRPr="00FA7C24">
              <w:rPr>
                <w:rFonts w:ascii="Times New Roman" w:hAnsi="Times New Roman"/>
                <w:sz w:val="25"/>
                <w:szCs w:val="25"/>
              </w:rPr>
              <w:t>Počet nevyhodnotených pripomienok, z toho zásadných</w:t>
            </w:r>
          </w:p>
        </w:tc>
        <w:tc>
          <w:tcPr>
            <w:tcW w:w="7801" w:type="dxa"/>
            <w:gridSpan w:val="2"/>
            <w:tcBorders>
              <w:top w:val="nil"/>
              <w:left w:val="nil"/>
              <w:bottom w:val="nil"/>
              <w:right w:val="nil"/>
            </w:tcBorders>
          </w:tcPr>
          <w:p w14:paraId="079A65E1" w14:textId="77777777" w:rsidR="00965D57" w:rsidRPr="00FA7C24" w:rsidRDefault="00965D57" w:rsidP="00BF5724">
            <w:pPr>
              <w:spacing w:after="0" w:line="240" w:lineRule="auto"/>
              <w:rPr>
                <w:rFonts w:ascii="Times New Roman" w:hAnsi="Times New Roman"/>
                <w:sz w:val="25"/>
                <w:szCs w:val="25"/>
              </w:rPr>
            </w:pPr>
          </w:p>
        </w:tc>
      </w:tr>
      <w:tr w:rsidR="00AB0832" w:rsidRPr="00FA7C24" w14:paraId="0490707A" w14:textId="77777777" w:rsidTr="00AB0832">
        <w:tc>
          <w:tcPr>
            <w:tcW w:w="7797" w:type="dxa"/>
            <w:gridSpan w:val="2"/>
            <w:tcBorders>
              <w:top w:val="nil"/>
              <w:left w:val="nil"/>
              <w:bottom w:val="nil"/>
              <w:right w:val="nil"/>
            </w:tcBorders>
          </w:tcPr>
          <w:p w14:paraId="2E9B5BC8" w14:textId="77777777" w:rsidR="00AB0832" w:rsidRPr="00FA7C24" w:rsidRDefault="00AB0832" w:rsidP="00D63436">
            <w:pPr>
              <w:spacing w:after="0" w:line="240" w:lineRule="auto"/>
              <w:rPr>
                <w:rFonts w:ascii="Times New Roman" w:hAnsi="Times New Roman"/>
                <w:bCs/>
                <w:sz w:val="25"/>
                <w:szCs w:val="25"/>
              </w:rPr>
            </w:pPr>
          </w:p>
        </w:tc>
        <w:tc>
          <w:tcPr>
            <w:tcW w:w="7801" w:type="dxa"/>
            <w:gridSpan w:val="2"/>
            <w:tcBorders>
              <w:top w:val="nil"/>
              <w:left w:val="nil"/>
              <w:bottom w:val="nil"/>
              <w:right w:val="nil"/>
            </w:tcBorders>
          </w:tcPr>
          <w:p w14:paraId="191CE52B" w14:textId="77777777" w:rsidR="00AB0832" w:rsidRPr="00FA7C24" w:rsidRDefault="00AB0832" w:rsidP="00D63436">
            <w:pPr>
              <w:spacing w:after="0" w:line="240" w:lineRule="auto"/>
              <w:rPr>
                <w:rFonts w:ascii="Times New Roman" w:hAnsi="Times New Roman"/>
                <w:sz w:val="25"/>
                <w:szCs w:val="25"/>
              </w:rPr>
            </w:pPr>
          </w:p>
        </w:tc>
      </w:tr>
      <w:tr w:rsidR="00AB0832" w:rsidRPr="00FA7C24" w14:paraId="3196C9FF" w14:textId="77777777" w:rsidTr="00AB0832">
        <w:tc>
          <w:tcPr>
            <w:tcW w:w="7797" w:type="dxa"/>
            <w:gridSpan w:val="2"/>
            <w:tcBorders>
              <w:top w:val="nil"/>
              <w:left w:val="nil"/>
              <w:bottom w:val="nil"/>
              <w:right w:val="nil"/>
            </w:tcBorders>
          </w:tcPr>
          <w:p w14:paraId="3437A13B" w14:textId="77777777" w:rsidR="00AB0832" w:rsidRPr="00FA7C24" w:rsidRDefault="00AB0832" w:rsidP="00D63436">
            <w:pPr>
              <w:spacing w:after="0" w:line="240" w:lineRule="auto"/>
              <w:rPr>
                <w:rFonts w:ascii="Times New Roman" w:hAnsi="Times New Roman"/>
                <w:sz w:val="25"/>
                <w:szCs w:val="25"/>
              </w:rPr>
            </w:pPr>
            <w:r w:rsidRPr="00FA7C24">
              <w:rPr>
                <w:rFonts w:ascii="Times New Roman" w:hAnsi="Times New Roman"/>
                <w:bCs/>
                <w:sz w:val="25"/>
                <w:szCs w:val="25"/>
              </w:rPr>
              <w:t>Rozporové konanie (s kým, kedy, s akým výsledkom)</w:t>
            </w:r>
          </w:p>
        </w:tc>
        <w:tc>
          <w:tcPr>
            <w:tcW w:w="7801" w:type="dxa"/>
            <w:gridSpan w:val="2"/>
            <w:tcBorders>
              <w:top w:val="nil"/>
              <w:left w:val="nil"/>
              <w:bottom w:val="nil"/>
              <w:right w:val="nil"/>
            </w:tcBorders>
          </w:tcPr>
          <w:p w14:paraId="5BCBB976" w14:textId="6660B999" w:rsidR="00F8169D" w:rsidRPr="00FA7C24" w:rsidRDefault="00F8169D" w:rsidP="00F2546A">
            <w:pPr>
              <w:spacing w:after="0" w:line="240" w:lineRule="auto"/>
              <w:rPr>
                <w:rFonts w:ascii="Times New Roman" w:hAnsi="Times New Roman"/>
                <w:sz w:val="25"/>
                <w:szCs w:val="25"/>
              </w:rPr>
            </w:pPr>
            <w:r w:rsidRPr="00FA7C24">
              <w:rPr>
                <w:rFonts w:ascii="Times New Roman" w:hAnsi="Times New Roman"/>
                <w:sz w:val="25"/>
                <w:szCs w:val="25"/>
              </w:rPr>
              <w:t xml:space="preserve">KLUB 500 a RÚZ dňa 29.6.2022, APZD dňa 30.6.2022, AZZZ dňa 30.6.2022, SKDP </w:t>
            </w:r>
            <w:r w:rsidR="00F2546A">
              <w:rPr>
                <w:rFonts w:ascii="Times New Roman" w:hAnsi="Times New Roman"/>
                <w:sz w:val="25"/>
                <w:szCs w:val="25"/>
              </w:rPr>
              <w:t xml:space="preserve">a SBA </w:t>
            </w:r>
            <w:r w:rsidRPr="00FA7C24">
              <w:rPr>
                <w:rFonts w:ascii="Times New Roman" w:hAnsi="Times New Roman"/>
                <w:sz w:val="25"/>
                <w:szCs w:val="25"/>
              </w:rPr>
              <w:t>dňa 6.7.2022 a MO SR dňa 7.7.2022</w:t>
            </w:r>
          </w:p>
        </w:tc>
      </w:tr>
      <w:tr w:rsidR="00AB0832" w:rsidRPr="00FA7C24" w14:paraId="0766B965" w14:textId="77777777" w:rsidTr="00AB0832">
        <w:tc>
          <w:tcPr>
            <w:tcW w:w="7797" w:type="dxa"/>
            <w:gridSpan w:val="2"/>
            <w:tcBorders>
              <w:top w:val="nil"/>
              <w:left w:val="nil"/>
              <w:bottom w:val="nil"/>
              <w:right w:val="nil"/>
            </w:tcBorders>
          </w:tcPr>
          <w:p w14:paraId="00D00538" w14:textId="77777777" w:rsidR="00AB0832" w:rsidRPr="00FA7C24" w:rsidRDefault="00AB0832" w:rsidP="00D63436">
            <w:pPr>
              <w:spacing w:after="0" w:line="240" w:lineRule="auto"/>
              <w:rPr>
                <w:rFonts w:ascii="Times New Roman" w:hAnsi="Times New Roman"/>
                <w:bCs/>
                <w:sz w:val="25"/>
                <w:szCs w:val="25"/>
              </w:rPr>
            </w:pPr>
            <w:r w:rsidRPr="00FA7C24">
              <w:rPr>
                <w:rFonts w:ascii="Times New Roman" w:hAnsi="Times New Roman"/>
                <w:bCs/>
                <w:sz w:val="25"/>
                <w:szCs w:val="25"/>
              </w:rPr>
              <w:t>Počet odstránených pripomienok</w:t>
            </w:r>
          </w:p>
        </w:tc>
        <w:tc>
          <w:tcPr>
            <w:tcW w:w="7801" w:type="dxa"/>
            <w:gridSpan w:val="2"/>
            <w:tcBorders>
              <w:top w:val="nil"/>
              <w:left w:val="nil"/>
              <w:bottom w:val="nil"/>
              <w:right w:val="nil"/>
            </w:tcBorders>
          </w:tcPr>
          <w:p w14:paraId="4764F70E" w14:textId="04F2A1DB" w:rsidR="00AB0832" w:rsidRPr="00FA7C24" w:rsidRDefault="00FA6E3D" w:rsidP="0022503C">
            <w:pPr>
              <w:spacing w:after="0" w:line="240" w:lineRule="auto"/>
              <w:rPr>
                <w:rFonts w:ascii="Times New Roman" w:hAnsi="Times New Roman"/>
                <w:sz w:val="25"/>
                <w:szCs w:val="25"/>
              </w:rPr>
            </w:pPr>
            <w:r w:rsidRPr="00FA7C24">
              <w:rPr>
                <w:rFonts w:ascii="Times New Roman" w:hAnsi="Times New Roman"/>
                <w:sz w:val="25"/>
                <w:szCs w:val="25"/>
              </w:rPr>
              <w:t>1</w:t>
            </w:r>
            <w:r w:rsidR="0022503C">
              <w:rPr>
                <w:rFonts w:ascii="Times New Roman" w:hAnsi="Times New Roman"/>
                <w:sz w:val="25"/>
                <w:szCs w:val="25"/>
              </w:rPr>
              <w:t>8</w:t>
            </w:r>
          </w:p>
        </w:tc>
      </w:tr>
      <w:tr w:rsidR="00AB0832" w:rsidRPr="00FA7C24" w14:paraId="0A180187" w14:textId="77777777" w:rsidTr="00AB0832">
        <w:tc>
          <w:tcPr>
            <w:tcW w:w="7797" w:type="dxa"/>
            <w:gridSpan w:val="2"/>
            <w:tcBorders>
              <w:top w:val="nil"/>
              <w:left w:val="nil"/>
              <w:bottom w:val="nil"/>
              <w:right w:val="nil"/>
            </w:tcBorders>
          </w:tcPr>
          <w:p w14:paraId="0AE30673" w14:textId="77777777" w:rsidR="00AB0832" w:rsidRPr="00FA7C24" w:rsidRDefault="00AB0832" w:rsidP="00D63436">
            <w:pPr>
              <w:spacing w:after="0" w:line="240" w:lineRule="auto"/>
              <w:rPr>
                <w:rFonts w:ascii="Times New Roman" w:hAnsi="Times New Roman"/>
                <w:bCs/>
                <w:sz w:val="25"/>
                <w:szCs w:val="25"/>
              </w:rPr>
            </w:pPr>
            <w:r w:rsidRPr="00FA7C24">
              <w:rPr>
                <w:rFonts w:ascii="Times New Roman" w:hAnsi="Times New Roman"/>
                <w:bCs/>
                <w:sz w:val="25"/>
                <w:szCs w:val="25"/>
              </w:rPr>
              <w:t>Počet neodstránených pripomienok</w:t>
            </w:r>
          </w:p>
        </w:tc>
        <w:tc>
          <w:tcPr>
            <w:tcW w:w="7801" w:type="dxa"/>
            <w:gridSpan w:val="2"/>
            <w:tcBorders>
              <w:top w:val="nil"/>
              <w:left w:val="nil"/>
              <w:bottom w:val="nil"/>
              <w:right w:val="nil"/>
            </w:tcBorders>
          </w:tcPr>
          <w:p w14:paraId="427B2A71" w14:textId="7EBD74AC" w:rsidR="00AB0832" w:rsidRPr="00FA7C24" w:rsidRDefault="004271C9" w:rsidP="00D63436">
            <w:pPr>
              <w:spacing w:after="0" w:line="240" w:lineRule="auto"/>
              <w:rPr>
                <w:rFonts w:ascii="Times New Roman" w:hAnsi="Times New Roman"/>
                <w:sz w:val="25"/>
                <w:szCs w:val="25"/>
              </w:rPr>
            </w:pPr>
            <w:r>
              <w:rPr>
                <w:rFonts w:ascii="Times New Roman" w:hAnsi="Times New Roman"/>
                <w:sz w:val="25"/>
                <w:szCs w:val="25"/>
              </w:rPr>
              <w:t>0</w:t>
            </w:r>
          </w:p>
        </w:tc>
      </w:tr>
    </w:tbl>
    <w:p w14:paraId="55FF4EAA" w14:textId="77777777" w:rsidR="00AB0832" w:rsidRPr="00FA7C24" w:rsidRDefault="00AB0832" w:rsidP="00AB0832">
      <w:pPr>
        <w:spacing w:after="0" w:line="240" w:lineRule="auto"/>
        <w:rPr>
          <w:rFonts w:ascii="Times New Roman" w:hAnsi="Times New Roman"/>
          <w:b/>
          <w:sz w:val="25"/>
          <w:szCs w:val="25"/>
        </w:rPr>
      </w:pPr>
    </w:p>
    <w:p w14:paraId="3E79B98F" w14:textId="77777777" w:rsidR="00AB0832" w:rsidRPr="00FA7C24" w:rsidRDefault="00AB0832" w:rsidP="00AB0832">
      <w:pPr>
        <w:spacing w:after="0" w:line="240" w:lineRule="auto"/>
        <w:rPr>
          <w:rFonts w:ascii="Times New Roman" w:hAnsi="Times New Roman"/>
          <w:sz w:val="25"/>
          <w:szCs w:val="25"/>
        </w:rPr>
      </w:pPr>
      <w:r w:rsidRPr="00FA7C24">
        <w:rPr>
          <w:rFonts w:ascii="Times New Roman" w:hAnsi="Times New Roman"/>
          <w:sz w:val="25"/>
          <w:szCs w:val="25"/>
        </w:rPr>
        <w:t>Sumarizácia vznesených pripomienok podľa subjektov</w:t>
      </w:r>
    </w:p>
    <w:p w14:paraId="79DF811F" w14:textId="77777777" w:rsidR="00D42997" w:rsidRDefault="00D42997" w:rsidP="00D42997"/>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3"/>
        <w:gridCol w:w="8776"/>
        <w:gridCol w:w="1431"/>
        <w:gridCol w:w="1404"/>
        <w:gridCol w:w="1391"/>
        <w:gridCol w:w="1285"/>
      </w:tblGrid>
      <w:tr w:rsidR="00D42997" w14:paraId="0F19ED12" w14:textId="77777777" w:rsidTr="00D83FD8">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0E696859" w14:textId="77777777" w:rsidR="00D42997" w:rsidRDefault="00D42997" w:rsidP="00D83FD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7CD4D8FF" w14:textId="77777777" w:rsidR="00D42997" w:rsidRDefault="00D42997" w:rsidP="00D83FD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C95B776" w14:textId="77777777" w:rsidR="00D42997" w:rsidRDefault="00D42997" w:rsidP="00D83FD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6ABD10D" w14:textId="77777777" w:rsidR="00D42997" w:rsidRDefault="00D42997" w:rsidP="00D83FD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87FDFD9" w14:textId="77777777" w:rsidR="00D42997" w:rsidRDefault="00D42997" w:rsidP="00D83FD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CBB78E7" w14:textId="77777777" w:rsidR="00D42997" w:rsidRDefault="00D42997" w:rsidP="00D83FD8">
            <w:pPr>
              <w:jc w:val="center"/>
              <w:rPr>
                <w:rFonts w:ascii="Times" w:hAnsi="Times" w:cs="Times"/>
                <w:b/>
                <w:bCs/>
                <w:sz w:val="25"/>
                <w:szCs w:val="25"/>
              </w:rPr>
            </w:pPr>
            <w:r>
              <w:rPr>
                <w:rFonts w:ascii="Times" w:hAnsi="Times" w:cs="Times"/>
                <w:b/>
                <w:bCs/>
                <w:sz w:val="25"/>
                <w:szCs w:val="25"/>
              </w:rPr>
              <w:t>Vôbec nezaslali</w:t>
            </w:r>
          </w:p>
        </w:tc>
      </w:tr>
      <w:tr w:rsidR="00D42997" w14:paraId="60DB2588"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0A87306" w14:textId="77777777" w:rsidR="00D42997" w:rsidRDefault="00D42997" w:rsidP="00D83FD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0951A2D2" w14:textId="77777777" w:rsidR="00D42997" w:rsidRDefault="00D42997" w:rsidP="00D83FD8">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1BE00CA9" w14:textId="77777777" w:rsidR="00D42997" w:rsidRDefault="00D42997" w:rsidP="00D83FD8">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7D5275F9"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84D5B4"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6074B29" w14:textId="77777777" w:rsidR="00D42997" w:rsidRDefault="00D42997" w:rsidP="00D83FD8">
            <w:pPr>
              <w:jc w:val="center"/>
              <w:rPr>
                <w:sz w:val="20"/>
                <w:szCs w:val="20"/>
              </w:rPr>
            </w:pPr>
          </w:p>
        </w:tc>
      </w:tr>
      <w:tr w:rsidR="00D42997" w14:paraId="393213AB"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23BB0BD" w14:textId="77777777" w:rsidR="00D42997" w:rsidRDefault="00D42997" w:rsidP="00D83FD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56F836CC" w14:textId="77777777" w:rsidR="00D42997" w:rsidRDefault="00D42997" w:rsidP="00D83FD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5B1EC8" w14:textId="77777777" w:rsidR="00D42997" w:rsidRDefault="00D42997" w:rsidP="00D83FD8">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41B89CFF"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6BC145"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AE25DB7" w14:textId="77777777" w:rsidR="00D42997" w:rsidRDefault="00D42997" w:rsidP="00D83FD8">
            <w:pPr>
              <w:jc w:val="center"/>
              <w:rPr>
                <w:sz w:val="20"/>
                <w:szCs w:val="20"/>
              </w:rPr>
            </w:pPr>
          </w:p>
        </w:tc>
      </w:tr>
      <w:tr w:rsidR="00D42997" w14:paraId="4A52EAAC"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12946F6" w14:textId="77777777" w:rsidR="00D42997" w:rsidRDefault="00D42997" w:rsidP="00D83FD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37941BEA" w14:textId="77777777" w:rsidR="00D42997" w:rsidRDefault="00D42997" w:rsidP="00D83FD8">
            <w:pPr>
              <w:rPr>
                <w:rFonts w:ascii="Times" w:hAnsi="Times" w:cs="Times"/>
                <w:sz w:val="25"/>
                <w:szCs w:val="25"/>
              </w:rPr>
            </w:pPr>
            <w:r>
              <w:rPr>
                <w:rFonts w:ascii="Times" w:hAnsi="Times" w:cs="Times"/>
                <w:sz w:val="25"/>
                <w:szCs w:val="25"/>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14:paraId="47FFC3F6" w14:textId="77777777" w:rsidR="00D42997" w:rsidRDefault="00D42997" w:rsidP="00D83FD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3A0D9A0C"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DB847E"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E76B037" w14:textId="77777777" w:rsidR="00D42997" w:rsidRDefault="00D42997" w:rsidP="00D83FD8">
            <w:pPr>
              <w:jc w:val="center"/>
              <w:rPr>
                <w:sz w:val="20"/>
                <w:szCs w:val="20"/>
              </w:rPr>
            </w:pPr>
          </w:p>
        </w:tc>
      </w:tr>
      <w:tr w:rsidR="00D42997" w14:paraId="6AE4B053"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A01A744" w14:textId="77777777" w:rsidR="00D42997" w:rsidRDefault="00D42997" w:rsidP="00D83FD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5C7AD34A" w14:textId="77777777" w:rsidR="00D42997" w:rsidRDefault="00D42997" w:rsidP="00D83FD8">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6F0893D3" w14:textId="77777777" w:rsidR="00D42997" w:rsidRDefault="00D42997" w:rsidP="00D83FD8">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371BEC9B"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50BFF7"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5E12F69" w14:textId="77777777" w:rsidR="00D42997" w:rsidRDefault="00D42997" w:rsidP="00D83FD8">
            <w:pPr>
              <w:jc w:val="center"/>
              <w:rPr>
                <w:sz w:val="20"/>
                <w:szCs w:val="20"/>
              </w:rPr>
            </w:pPr>
          </w:p>
        </w:tc>
      </w:tr>
      <w:tr w:rsidR="00D42997" w14:paraId="331E6A6F"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24D508B" w14:textId="77777777" w:rsidR="00D42997" w:rsidRDefault="00D42997" w:rsidP="00D83FD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4B17D005" w14:textId="77777777" w:rsidR="00D42997" w:rsidRDefault="00D42997" w:rsidP="00D83FD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B941C64" w14:textId="77777777" w:rsidR="00D42997" w:rsidRDefault="00D42997" w:rsidP="00D83FD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2C121A98"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931335"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E54B7DD" w14:textId="77777777" w:rsidR="00D42997" w:rsidRDefault="00D42997" w:rsidP="00D83FD8">
            <w:pPr>
              <w:jc w:val="center"/>
              <w:rPr>
                <w:sz w:val="20"/>
                <w:szCs w:val="20"/>
              </w:rPr>
            </w:pPr>
          </w:p>
        </w:tc>
      </w:tr>
      <w:tr w:rsidR="00D42997" w14:paraId="36306990"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0E5F34D" w14:textId="77777777" w:rsidR="00D42997" w:rsidRDefault="00D42997" w:rsidP="00D83FD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00B395B0" w14:textId="77777777" w:rsidR="00D42997" w:rsidRDefault="00D42997" w:rsidP="00D83FD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8223B5" w14:textId="77777777" w:rsidR="00D42997" w:rsidRDefault="00D42997" w:rsidP="00D83FD8">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14:paraId="0FA09506"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81C3FB"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348429D" w14:textId="77777777" w:rsidR="00D42997" w:rsidRDefault="00D42997" w:rsidP="00D83FD8">
            <w:pPr>
              <w:jc w:val="center"/>
              <w:rPr>
                <w:sz w:val="20"/>
                <w:szCs w:val="20"/>
              </w:rPr>
            </w:pPr>
          </w:p>
        </w:tc>
      </w:tr>
      <w:tr w:rsidR="00D42997" w14:paraId="0849959B"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A4E7BC5" w14:textId="77777777" w:rsidR="00D42997" w:rsidRDefault="00D42997" w:rsidP="00D83FD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2FEF3931" w14:textId="77777777" w:rsidR="00D42997" w:rsidRDefault="00D42997" w:rsidP="00D83FD8">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771D3C3" w14:textId="77777777" w:rsidR="00D42997" w:rsidRDefault="00D42997" w:rsidP="00D83FD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34D593D7"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957B32"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1A3E9B6" w14:textId="77777777" w:rsidR="00D42997" w:rsidRDefault="00D42997" w:rsidP="00D83FD8">
            <w:pPr>
              <w:jc w:val="center"/>
              <w:rPr>
                <w:sz w:val="20"/>
                <w:szCs w:val="20"/>
              </w:rPr>
            </w:pPr>
          </w:p>
        </w:tc>
      </w:tr>
      <w:tr w:rsidR="00D42997" w14:paraId="3770D4DD"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9FD19EA" w14:textId="77777777" w:rsidR="00D42997" w:rsidRDefault="00D42997" w:rsidP="00D83FD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4DD7CC7E" w14:textId="77777777" w:rsidR="00D42997" w:rsidRDefault="00D42997" w:rsidP="00D83FD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CCDE23" w14:textId="77777777" w:rsidR="00D42997" w:rsidRDefault="00D42997" w:rsidP="00D83FD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5072E478"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B39DE4"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FBD2CEA" w14:textId="77777777" w:rsidR="00D42997" w:rsidRDefault="00D42997" w:rsidP="00D83FD8">
            <w:pPr>
              <w:jc w:val="center"/>
              <w:rPr>
                <w:sz w:val="20"/>
                <w:szCs w:val="20"/>
              </w:rPr>
            </w:pPr>
          </w:p>
        </w:tc>
      </w:tr>
      <w:tr w:rsidR="00D42997" w14:paraId="12DECE09"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EA3038A" w14:textId="77777777" w:rsidR="00D42997" w:rsidRDefault="00D42997" w:rsidP="00D83FD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4ECBBC7E" w14:textId="77777777" w:rsidR="00D42997" w:rsidRDefault="00D42997" w:rsidP="00D83FD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0B153F" w14:textId="77777777" w:rsidR="00D42997" w:rsidRDefault="00D42997" w:rsidP="00D83FD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393B0C2C"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4EB83F"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BFF0E92" w14:textId="77777777" w:rsidR="00D42997" w:rsidRDefault="00D42997" w:rsidP="00D83FD8">
            <w:pPr>
              <w:jc w:val="center"/>
              <w:rPr>
                <w:sz w:val="20"/>
                <w:szCs w:val="20"/>
              </w:rPr>
            </w:pPr>
          </w:p>
        </w:tc>
      </w:tr>
      <w:tr w:rsidR="00D42997" w14:paraId="6C1F7DAC"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892DE54" w14:textId="77777777" w:rsidR="00D42997" w:rsidRDefault="00D42997" w:rsidP="00D83FD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0567F2B1" w14:textId="77777777" w:rsidR="00D42997" w:rsidRDefault="00D42997" w:rsidP="00D83FD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FD63049" w14:textId="77777777" w:rsidR="00D42997" w:rsidRDefault="00D42997" w:rsidP="00D83FD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5707655E"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C8A2EF"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91F9839" w14:textId="77777777" w:rsidR="00D42997" w:rsidRDefault="00D42997" w:rsidP="00D83FD8">
            <w:pPr>
              <w:jc w:val="center"/>
              <w:rPr>
                <w:sz w:val="20"/>
                <w:szCs w:val="20"/>
              </w:rPr>
            </w:pPr>
          </w:p>
        </w:tc>
      </w:tr>
      <w:tr w:rsidR="00D42997" w14:paraId="5DAFDC46"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F252DD1" w14:textId="77777777" w:rsidR="00D42997" w:rsidRDefault="00D42997" w:rsidP="00D83FD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205B67FF" w14:textId="77777777" w:rsidR="00D42997" w:rsidRDefault="00D42997" w:rsidP="00D83FD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B15689" w14:textId="77777777" w:rsidR="00D42997" w:rsidRDefault="00D42997" w:rsidP="00D83FD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751A8C0"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C3A5A5"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B660E4" w14:textId="77777777" w:rsidR="00D42997" w:rsidRDefault="00D42997" w:rsidP="00D83FD8">
            <w:pPr>
              <w:jc w:val="center"/>
              <w:rPr>
                <w:sz w:val="20"/>
                <w:szCs w:val="20"/>
              </w:rPr>
            </w:pPr>
          </w:p>
        </w:tc>
      </w:tr>
      <w:tr w:rsidR="00D42997" w14:paraId="3298CCDD"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EA25447" w14:textId="77777777" w:rsidR="00D42997" w:rsidRDefault="00D42997" w:rsidP="00D83FD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74880261" w14:textId="77777777" w:rsidR="00D42997" w:rsidRDefault="00D42997" w:rsidP="00D83FD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0D0343B" w14:textId="77777777" w:rsidR="00D42997" w:rsidRDefault="00D42997" w:rsidP="00D83FD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6E7091F9"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9CF5CA"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38E3BCB" w14:textId="77777777" w:rsidR="00D42997" w:rsidRDefault="00D42997" w:rsidP="00D83FD8">
            <w:pPr>
              <w:jc w:val="center"/>
              <w:rPr>
                <w:sz w:val="20"/>
                <w:szCs w:val="20"/>
              </w:rPr>
            </w:pPr>
          </w:p>
        </w:tc>
      </w:tr>
      <w:tr w:rsidR="00D42997" w14:paraId="6C1CE2F3"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AF80657" w14:textId="77777777" w:rsidR="00D42997" w:rsidRDefault="00D42997" w:rsidP="00D83FD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0817F919" w14:textId="77777777" w:rsidR="00D42997" w:rsidRDefault="00D42997" w:rsidP="00D83FD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1ABBDE1F" w14:textId="77777777" w:rsidR="00D42997" w:rsidRDefault="00D42997" w:rsidP="00D83FD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3444FAEB"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5AD0ED"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80DFFD9" w14:textId="77777777" w:rsidR="00D42997" w:rsidRDefault="00D42997" w:rsidP="00D83FD8">
            <w:pPr>
              <w:jc w:val="center"/>
              <w:rPr>
                <w:sz w:val="20"/>
                <w:szCs w:val="20"/>
              </w:rPr>
            </w:pPr>
          </w:p>
        </w:tc>
      </w:tr>
      <w:tr w:rsidR="00D42997" w14:paraId="56BA720B"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B3B6A2E" w14:textId="77777777" w:rsidR="00D42997" w:rsidRDefault="00D42997" w:rsidP="00D83FD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216541C0" w14:textId="77777777" w:rsidR="00D42997" w:rsidRDefault="00D42997" w:rsidP="00D83FD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449830D3" w14:textId="77777777" w:rsidR="00D42997" w:rsidRDefault="00D42997" w:rsidP="00D83FD8">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14:paraId="1D95F2D5"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91A99A"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B2432B8" w14:textId="77777777" w:rsidR="00D42997" w:rsidRDefault="00D42997" w:rsidP="00D83FD8">
            <w:pPr>
              <w:jc w:val="center"/>
              <w:rPr>
                <w:sz w:val="20"/>
                <w:szCs w:val="20"/>
              </w:rPr>
            </w:pPr>
          </w:p>
        </w:tc>
      </w:tr>
      <w:tr w:rsidR="00D42997" w14:paraId="09501B3D"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9B5E87C" w14:textId="77777777" w:rsidR="00D42997" w:rsidRDefault="00D42997" w:rsidP="00D83FD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62A4CABD" w14:textId="77777777" w:rsidR="00D42997" w:rsidRDefault="00D42997" w:rsidP="00D83FD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6702B1DD" w14:textId="77777777" w:rsidR="00D42997" w:rsidRDefault="00D42997" w:rsidP="00D83FD8">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6D6E5921"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5E2BC4"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0C1E3E1" w14:textId="77777777" w:rsidR="00D42997" w:rsidRDefault="00D42997" w:rsidP="00D83FD8">
            <w:pPr>
              <w:jc w:val="center"/>
              <w:rPr>
                <w:sz w:val="20"/>
                <w:szCs w:val="20"/>
              </w:rPr>
            </w:pPr>
          </w:p>
        </w:tc>
      </w:tr>
      <w:tr w:rsidR="00D42997" w14:paraId="5065BF66"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131A73C" w14:textId="77777777" w:rsidR="00D42997" w:rsidRDefault="00D42997" w:rsidP="00D83FD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48E98BDA" w14:textId="77777777" w:rsidR="00D42997" w:rsidRDefault="00D42997" w:rsidP="00D83FD8">
            <w:pPr>
              <w:rPr>
                <w:rFonts w:ascii="Times" w:hAnsi="Times" w:cs="Times"/>
                <w:sz w:val="25"/>
                <w:szCs w:val="25"/>
              </w:rPr>
            </w:pPr>
            <w:r>
              <w:rPr>
                <w:rFonts w:ascii="Times" w:hAnsi="Times" w:cs="Times"/>
                <w:sz w:val="25"/>
                <w:szCs w:val="25"/>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14:paraId="42A708FB" w14:textId="77777777" w:rsidR="00D42997" w:rsidRDefault="00D42997" w:rsidP="00D83FD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1D105669"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CFA9BA"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7AF0529" w14:textId="77777777" w:rsidR="00D42997" w:rsidRDefault="00D42997" w:rsidP="00D83FD8">
            <w:pPr>
              <w:jc w:val="center"/>
              <w:rPr>
                <w:sz w:val="20"/>
                <w:szCs w:val="20"/>
              </w:rPr>
            </w:pPr>
          </w:p>
        </w:tc>
      </w:tr>
      <w:tr w:rsidR="00D42997" w14:paraId="6C0BFA97"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A6C8D29" w14:textId="77777777" w:rsidR="00D42997" w:rsidRDefault="00D42997" w:rsidP="00D83FD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61704751" w14:textId="77777777" w:rsidR="00D42997" w:rsidRDefault="00D42997" w:rsidP="00D83FD8">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14:paraId="2B6CDE12" w14:textId="77777777" w:rsidR="00D42997" w:rsidRDefault="00D42997" w:rsidP="00D83FD8">
            <w:pPr>
              <w:jc w:val="center"/>
              <w:rPr>
                <w:rFonts w:ascii="Times" w:hAnsi="Times" w:cs="Times"/>
                <w:sz w:val="25"/>
                <w:szCs w:val="25"/>
              </w:rPr>
            </w:pPr>
            <w:r>
              <w:rPr>
                <w:rFonts w:ascii="Times" w:hAnsi="Times" w:cs="Times"/>
                <w:sz w:val="25"/>
                <w:szCs w:val="25"/>
              </w:rPr>
              <w:t>12 (10o,2z)</w:t>
            </w:r>
          </w:p>
        </w:tc>
        <w:tc>
          <w:tcPr>
            <w:tcW w:w="0" w:type="auto"/>
            <w:tcBorders>
              <w:top w:val="outset" w:sz="6" w:space="0" w:color="000000"/>
              <w:left w:val="outset" w:sz="6" w:space="0" w:color="000000"/>
              <w:bottom w:val="outset" w:sz="6" w:space="0" w:color="000000"/>
              <w:right w:val="outset" w:sz="6" w:space="0" w:color="000000"/>
            </w:tcBorders>
            <w:hideMark/>
          </w:tcPr>
          <w:p w14:paraId="0A9024BF"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DE5C72"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B8D6FEF" w14:textId="77777777" w:rsidR="00D42997" w:rsidRDefault="00D42997" w:rsidP="00D83FD8">
            <w:pPr>
              <w:jc w:val="center"/>
              <w:rPr>
                <w:sz w:val="20"/>
                <w:szCs w:val="20"/>
              </w:rPr>
            </w:pPr>
          </w:p>
        </w:tc>
      </w:tr>
      <w:tr w:rsidR="00D42997" w14:paraId="3C171A6A"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29959BC" w14:textId="77777777" w:rsidR="00D42997" w:rsidRDefault="00D42997" w:rsidP="00D83FD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701443E8" w14:textId="77777777" w:rsidR="00D42997" w:rsidRDefault="00D42997" w:rsidP="00D83FD8">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14:paraId="547E077A" w14:textId="77777777" w:rsidR="00D42997" w:rsidRDefault="00D42997" w:rsidP="00D83FD8">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01F1B841"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363C6D"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8B8FEE4" w14:textId="77777777" w:rsidR="00D42997" w:rsidRDefault="00D42997" w:rsidP="00D83FD8">
            <w:pPr>
              <w:jc w:val="center"/>
              <w:rPr>
                <w:sz w:val="20"/>
                <w:szCs w:val="20"/>
              </w:rPr>
            </w:pPr>
          </w:p>
        </w:tc>
      </w:tr>
      <w:tr w:rsidR="00D42997" w14:paraId="4B3B79D8"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D5D2714" w14:textId="77777777" w:rsidR="00D42997" w:rsidRDefault="00D42997" w:rsidP="00D83FD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59B10A8C" w14:textId="77777777" w:rsidR="00D42997" w:rsidRDefault="00D42997" w:rsidP="00D83FD8">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14:paraId="77EE865B" w14:textId="77777777" w:rsidR="00D42997" w:rsidRDefault="00D42997" w:rsidP="00D83FD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14A547AC"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BB59A4"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56ABF58" w14:textId="77777777" w:rsidR="00D42997" w:rsidRDefault="00D42997" w:rsidP="00D83FD8">
            <w:pPr>
              <w:jc w:val="center"/>
              <w:rPr>
                <w:sz w:val="20"/>
                <w:szCs w:val="20"/>
              </w:rPr>
            </w:pPr>
          </w:p>
        </w:tc>
      </w:tr>
      <w:tr w:rsidR="00D42997" w14:paraId="76242469"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3BE3C5E" w14:textId="77777777" w:rsidR="00D42997" w:rsidRDefault="00D42997" w:rsidP="00D83FD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741EC760" w14:textId="77777777" w:rsidR="00D42997" w:rsidRDefault="00D42997" w:rsidP="00D83FD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5BD396EC" w14:textId="77777777" w:rsidR="00D42997" w:rsidRDefault="00D42997" w:rsidP="00D83FD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5F51CF0C"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80EE1A"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3B471E" w14:textId="77777777" w:rsidR="00D42997" w:rsidRDefault="00D42997" w:rsidP="00D83FD8">
            <w:pPr>
              <w:jc w:val="center"/>
              <w:rPr>
                <w:sz w:val="20"/>
                <w:szCs w:val="20"/>
              </w:rPr>
            </w:pPr>
          </w:p>
        </w:tc>
      </w:tr>
      <w:tr w:rsidR="00D42997" w14:paraId="7FD2C28E"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395BA2B" w14:textId="77777777" w:rsidR="00D42997" w:rsidRDefault="00D42997" w:rsidP="00D83FD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0213DE5D" w14:textId="77777777" w:rsidR="00D42997" w:rsidRDefault="00D42997" w:rsidP="00D83FD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F4647FD"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448336"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6A9858" w14:textId="77777777" w:rsidR="00D42997" w:rsidRDefault="00D42997" w:rsidP="00D83F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D6326C3" w14:textId="77777777" w:rsidR="00D42997" w:rsidRDefault="00D42997" w:rsidP="00D83FD8">
            <w:pPr>
              <w:jc w:val="center"/>
              <w:rPr>
                <w:rFonts w:ascii="Times" w:hAnsi="Times" w:cs="Times"/>
                <w:sz w:val="25"/>
                <w:szCs w:val="25"/>
              </w:rPr>
            </w:pPr>
          </w:p>
        </w:tc>
      </w:tr>
      <w:tr w:rsidR="00D42997" w14:paraId="3FF4C298"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37EB8DF" w14:textId="77777777" w:rsidR="00D42997" w:rsidRDefault="00D42997" w:rsidP="00D83FD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3F872372" w14:textId="77777777" w:rsidR="00D42997" w:rsidRDefault="00D42997" w:rsidP="00D83FD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3E679D7D"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118C6B"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44ADB4" w14:textId="77777777" w:rsidR="00D42997" w:rsidRDefault="00D42997" w:rsidP="00D83F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9C89B26" w14:textId="77777777" w:rsidR="00D42997" w:rsidRDefault="00D42997" w:rsidP="00D83FD8">
            <w:pPr>
              <w:jc w:val="center"/>
              <w:rPr>
                <w:rFonts w:ascii="Times" w:hAnsi="Times" w:cs="Times"/>
                <w:sz w:val="25"/>
                <w:szCs w:val="25"/>
              </w:rPr>
            </w:pPr>
          </w:p>
        </w:tc>
      </w:tr>
      <w:tr w:rsidR="00D42997" w14:paraId="495733A0"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BDA0721" w14:textId="77777777" w:rsidR="00D42997" w:rsidRDefault="00D42997" w:rsidP="00D83FD8">
            <w:pPr>
              <w:jc w:val="center"/>
              <w:rPr>
                <w:rFonts w:ascii="Times" w:hAnsi="Times" w:cs="Times"/>
                <w:sz w:val="25"/>
                <w:szCs w:val="25"/>
              </w:rPr>
            </w:pPr>
            <w:r>
              <w:rPr>
                <w:rFonts w:ascii="Times" w:hAnsi="Times" w:cs="Times"/>
                <w:sz w:val="25"/>
                <w:szCs w:val="25"/>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14:paraId="66504285" w14:textId="77777777" w:rsidR="00D42997" w:rsidRDefault="00D42997" w:rsidP="00D83FD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014D7BC"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A524F5"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87A6CB" w14:textId="77777777" w:rsidR="00D42997" w:rsidRDefault="00D42997" w:rsidP="00D83F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B1680C8" w14:textId="77777777" w:rsidR="00D42997" w:rsidRDefault="00D42997" w:rsidP="00D83FD8">
            <w:pPr>
              <w:jc w:val="center"/>
              <w:rPr>
                <w:rFonts w:ascii="Times" w:hAnsi="Times" w:cs="Times"/>
                <w:sz w:val="25"/>
                <w:szCs w:val="25"/>
              </w:rPr>
            </w:pPr>
          </w:p>
        </w:tc>
      </w:tr>
      <w:tr w:rsidR="00D42997" w14:paraId="19DA9640"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1645918" w14:textId="77777777" w:rsidR="00D42997" w:rsidRDefault="00D42997" w:rsidP="00D83FD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71BAAAA2" w14:textId="77777777" w:rsidR="00D42997" w:rsidRDefault="00D42997" w:rsidP="00D83FD8">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2130FC8B"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55255A"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86EB20" w14:textId="77777777" w:rsidR="00D42997" w:rsidRDefault="00D42997" w:rsidP="00D83F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2F70729" w14:textId="77777777" w:rsidR="00D42997" w:rsidRDefault="00D42997" w:rsidP="00D83FD8">
            <w:pPr>
              <w:jc w:val="center"/>
              <w:rPr>
                <w:rFonts w:ascii="Times" w:hAnsi="Times" w:cs="Times"/>
                <w:sz w:val="25"/>
                <w:szCs w:val="25"/>
              </w:rPr>
            </w:pPr>
          </w:p>
        </w:tc>
      </w:tr>
      <w:tr w:rsidR="00D42997" w14:paraId="5A984BFC"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1C2CD5E" w14:textId="77777777" w:rsidR="00D42997" w:rsidRDefault="00D42997" w:rsidP="00D83FD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594D9139" w14:textId="77777777" w:rsidR="00D42997" w:rsidRDefault="00D42997" w:rsidP="00D83FD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C91E23"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95E3CE"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512D6D" w14:textId="77777777" w:rsidR="00D42997" w:rsidRDefault="00D42997" w:rsidP="00D83F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B489566" w14:textId="77777777" w:rsidR="00D42997" w:rsidRDefault="00D42997" w:rsidP="00D83FD8">
            <w:pPr>
              <w:jc w:val="center"/>
              <w:rPr>
                <w:rFonts w:ascii="Times" w:hAnsi="Times" w:cs="Times"/>
                <w:sz w:val="25"/>
                <w:szCs w:val="25"/>
              </w:rPr>
            </w:pPr>
          </w:p>
        </w:tc>
      </w:tr>
      <w:tr w:rsidR="00D42997" w14:paraId="0A931E0B"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FA7EBF9" w14:textId="77777777" w:rsidR="00D42997" w:rsidRDefault="00D42997" w:rsidP="00D83FD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081478BE" w14:textId="77777777" w:rsidR="00D42997" w:rsidRDefault="00D42997" w:rsidP="00D83FD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468B6DD"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3C0BB6"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9A0D45" w14:textId="77777777" w:rsidR="00D42997" w:rsidRDefault="00D42997" w:rsidP="00D83F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2FC0D33" w14:textId="77777777" w:rsidR="00D42997" w:rsidRDefault="00D42997" w:rsidP="00D83FD8">
            <w:pPr>
              <w:jc w:val="center"/>
              <w:rPr>
                <w:rFonts w:ascii="Times" w:hAnsi="Times" w:cs="Times"/>
                <w:sz w:val="25"/>
                <w:szCs w:val="25"/>
              </w:rPr>
            </w:pPr>
          </w:p>
        </w:tc>
      </w:tr>
      <w:tr w:rsidR="00D42997" w14:paraId="48676A1C"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8F44E88" w14:textId="77777777" w:rsidR="00D42997" w:rsidRDefault="00D42997" w:rsidP="00D83FD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5F759CA2" w14:textId="77777777" w:rsidR="00D42997" w:rsidRDefault="00D42997" w:rsidP="00D83FD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06DBE7"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2EF9B9"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2EE8A7" w14:textId="77777777" w:rsidR="00D42997" w:rsidRDefault="00D42997" w:rsidP="00D83F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BA01C37" w14:textId="77777777" w:rsidR="00D42997" w:rsidRDefault="00D42997" w:rsidP="00D83FD8">
            <w:pPr>
              <w:jc w:val="center"/>
              <w:rPr>
                <w:rFonts w:ascii="Times" w:hAnsi="Times" w:cs="Times"/>
                <w:sz w:val="25"/>
                <w:szCs w:val="25"/>
              </w:rPr>
            </w:pPr>
          </w:p>
        </w:tc>
      </w:tr>
      <w:tr w:rsidR="00D42997" w14:paraId="7DCA37A5"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25E7F07" w14:textId="77777777" w:rsidR="00D42997" w:rsidRDefault="00D42997" w:rsidP="00D83FD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3E3BF4A1" w14:textId="77777777" w:rsidR="00D42997" w:rsidRDefault="00D42997" w:rsidP="00D83FD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D248A19"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D2B11C"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E13259" w14:textId="77777777" w:rsidR="00D42997" w:rsidRDefault="00D42997" w:rsidP="00D83F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8555C7E" w14:textId="77777777" w:rsidR="00D42997" w:rsidRDefault="00D42997" w:rsidP="00D83FD8">
            <w:pPr>
              <w:jc w:val="center"/>
              <w:rPr>
                <w:rFonts w:ascii="Times" w:hAnsi="Times" w:cs="Times"/>
                <w:sz w:val="25"/>
                <w:szCs w:val="25"/>
              </w:rPr>
            </w:pPr>
          </w:p>
        </w:tc>
      </w:tr>
      <w:tr w:rsidR="00D42997" w14:paraId="721ADAC7"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1C5A81B" w14:textId="77777777" w:rsidR="00D42997" w:rsidRDefault="00D42997" w:rsidP="00D83FD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26CEF4B1" w14:textId="77777777" w:rsidR="00D42997" w:rsidRDefault="00D42997" w:rsidP="00D83FD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8DFED1"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7593EF"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B902FB" w14:textId="77777777" w:rsidR="00D42997" w:rsidRDefault="00D42997" w:rsidP="00D83F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7B411C8" w14:textId="77777777" w:rsidR="00D42997" w:rsidRDefault="00D42997" w:rsidP="00D83FD8">
            <w:pPr>
              <w:jc w:val="center"/>
              <w:rPr>
                <w:rFonts w:ascii="Times" w:hAnsi="Times" w:cs="Times"/>
                <w:sz w:val="25"/>
                <w:szCs w:val="25"/>
              </w:rPr>
            </w:pPr>
          </w:p>
        </w:tc>
      </w:tr>
      <w:tr w:rsidR="00D42997" w14:paraId="757E5780"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B47FC2F" w14:textId="77777777" w:rsidR="00D42997" w:rsidRDefault="00D42997" w:rsidP="00D83FD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63A23C29" w14:textId="77777777" w:rsidR="00D42997" w:rsidRDefault="00D42997" w:rsidP="00D83FD8">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14:paraId="61EAEDB9"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AEC394"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91B16D" w14:textId="77777777" w:rsidR="00D42997" w:rsidRDefault="00D42997" w:rsidP="00D83F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B505FF7" w14:textId="77777777" w:rsidR="00D42997" w:rsidRDefault="00D42997" w:rsidP="00D83FD8">
            <w:pPr>
              <w:jc w:val="center"/>
              <w:rPr>
                <w:rFonts w:ascii="Times" w:hAnsi="Times" w:cs="Times"/>
                <w:sz w:val="25"/>
                <w:szCs w:val="25"/>
              </w:rPr>
            </w:pPr>
          </w:p>
        </w:tc>
      </w:tr>
      <w:tr w:rsidR="00D42997" w14:paraId="7618AEAA"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AEFC25D" w14:textId="77777777" w:rsidR="00D42997" w:rsidRDefault="00D42997" w:rsidP="00D83FD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2B001CD0" w14:textId="77777777" w:rsidR="00D42997" w:rsidRDefault="00D42997" w:rsidP="00D83FD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5E25CA"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DC8223"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7944B0" w14:textId="77777777" w:rsidR="00D42997" w:rsidRDefault="00D42997" w:rsidP="00D83FD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14D1B2F" w14:textId="77777777" w:rsidR="00D42997" w:rsidRDefault="00D42997" w:rsidP="00D83FD8">
            <w:pPr>
              <w:jc w:val="center"/>
              <w:rPr>
                <w:rFonts w:ascii="Times" w:hAnsi="Times" w:cs="Times"/>
                <w:sz w:val="25"/>
                <w:szCs w:val="25"/>
              </w:rPr>
            </w:pPr>
          </w:p>
        </w:tc>
      </w:tr>
      <w:tr w:rsidR="00D42997" w14:paraId="18CB7D64"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BF1B2BC" w14:textId="77777777" w:rsidR="00D42997" w:rsidRDefault="00D42997" w:rsidP="00D83FD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72629D40" w14:textId="77777777" w:rsidR="00D42997" w:rsidRDefault="00D42997" w:rsidP="00D83FD8">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14:paraId="4C37A0FA"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27730F"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75D0EE"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BDD0310"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4B840B59"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196337A" w14:textId="77777777" w:rsidR="00D42997" w:rsidRDefault="00D42997" w:rsidP="00D83FD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0A41BA79" w14:textId="77777777" w:rsidR="00D42997" w:rsidRDefault="00D42997" w:rsidP="00D83FD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169B5DB2"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662FCF"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44F03E"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7C13E68"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6A72DC15"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3B44102" w14:textId="77777777" w:rsidR="00D42997" w:rsidRDefault="00D42997" w:rsidP="00D83FD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552E9DE0" w14:textId="77777777" w:rsidR="00D42997" w:rsidRDefault="00D42997" w:rsidP="00D83FD8">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14:paraId="786B8465"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C317B8"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71BF98"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8CFE437"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044779C9"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372041E" w14:textId="77777777" w:rsidR="00D42997" w:rsidRDefault="00D42997" w:rsidP="00D83FD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5814E1B7" w14:textId="77777777" w:rsidR="00D42997" w:rsidRDefault="00D42997" w:rsidP="00D83FD8">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14:paraId="34241C1F"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57A7A7"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C79C12"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5BB0F51"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02382839"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517C1F3" w14:textId="77777777" w:rsidR="00D42997" w:rsidRDefault="00D42997" w:rsidP="00D83FD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3B786E61" w14:textId="77777777" w:rsidR="00D42997" w:rsidRDefault="00D42997" w:rsidP="00D83FD8">
            <w:pPr>
              <w:rPr>
                <w:rFonts w:ascii="Times" w:hAnsi="Times" w:cs="Times"/>
                <w:sz w:val="25"/>
                <w:szCs w:val="25"/>
              </w:rPr>
            </w:pPr>
            <w:r>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14:paraId="162F56AF"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1D2A14"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E40513"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4A39281"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01760B60"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F6BBF84" w14:textId="77777777" w:rsidR="00D42997" w:rsidRDefault="00D42997" w:rsidP="00D83FD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239EF643" w14:textId="77777777" w:rsidR="00D42997" w:rsidRDefault="00D42997" w:rsidP="00D83FD8">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245A2183"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C468C5"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F420A9"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595DE18"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3904BAEA"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89F0E62" w14:textId="77777777" w:rsidR="00D42997" w:rsidRDefault="00D42997" w:rsidP="00D83FD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78F79B64" w14:textId="77777777" w:rsidR="00D42997" w:rsidRDefault="00D42997" w:rsidP="00D83FD8">
            <w:pPr>
              <w:rPr>
                <w:rFonts w:ascii="Times" w:hAnsi="Times" w:cs="Times"/>
                <w:sz w:val="25"/>
                <w:szCs w:val="25"/>
              </w:rPr>
            </w:pPr>
            <w:r>
              <w:rPr>
                <w:rFonts w:ascii="Times" w:hAnsi="Times" w:cs="Times"/>
                <w:sz w:val="25"/>
                <w:szCs w:val="25"/>
              </w:rPr>
              <w:t>Slovenská asociácia malých a stredných podnikov a živnostníkov</w:t>
            </w:r>
          </w:p>
        </w:tc>
        <w:tc>
          <w:tcPr>
            <w:tcW w:w="0" w:type="auto"/>
            <w:tcBorders>
              <w:top w:val="outset" w:sz="6" w:space="0" w:color="000000"/>
              <w:left w:val="outset" w:sz="6" w:space="0" w:color="000000"/>
              <w:bottom w:val="outset" w:sz="6" w:space="0" w:color="000000"/>
              <w:right w:val="outset" w:sz="6" w:space="0" w:color="000000"/>
            </w:tcBorders>
            <w:hideMark/>
          </w:tcPr>
          <w:p w14:paraId="4E115635"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250FB1"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D7A402"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BBCF18"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355C6639"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5836BC4" w14:textId="77777777" w:rsidR="00D42997" w:rsidRDefault="00D42997" w:rsidP="00D83FD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1DC9FFFE" w14:textId="77777777" w:rsidR="00D42997" w:rsidRDefault="00D42997" w:rsidP="00D83FD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6E792E"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2BC59B"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48BABB"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1304F3C"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119AEEA0"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4CA6E1D" w14:textId="77777777" w:rsidR="00D42997" w:rsidRDefault="00D42997" w:rsidP="00D83FD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54EF1FAE" w14:textId="77777777" w:rsidR="00D42997" w:rsidRDefault="00D42997" w:rsidP="00D83FD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49F4B8C"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2224EF"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EFAE08"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BF42E23"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79794ED0"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FC137FA" w14:textId="77777777" w:rsidR="00D42997" w:rsidRDefault="00D42997" w:rsidP="00D83FD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328D7971" w14:textId="77777777" w:rsidR="00D42997" w:rsidRDefault="00D42997" w:rsidP="00D83FD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878B532"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CC3480"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06FDB9"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9407946"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6A7429BF"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DD18057" w14:textId="77777777" w:rsidR="00D42997" w:rsidRDefault="00D42997" w:rsidP="00D83FD8">
            <w:pPr>
              <w:jc w:val="center"/>
              <w:rPr>
                <w:rFonts w:ascii="Times" w:hAnsi="Times" w:cs="Times"/>
                <w:sz w:val="25"/>
                <w:szCs w:val="25"/>
              </w:rPr>
            </w:pPr>
            <w:r>
              <w:rPr>
                <w:rFonts w:ascii="Times" w:hAnsi="Times" w:cs="Times"/>
                <w:sz w:val="25"/>
                <w:szCs w:val="25"/>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14:paraId="29357055" w14:textId="77777777" w:rsidR="00D42997" w:rsidRDefault="00D42997" w:rsidP="00D83FD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2347D9"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87F094"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251FB4"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B3E273E"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5CBB4BB6"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5727562" w14:textId="77777777" w:rsidR="00D42997" w:rsidRDefault="00D42997" w:rsidP="00D83FD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130DE0C9" w14:textId="77777777" w:rsidR="00D42997" w:rsidRDefault="00D42997" w:rsidP="00D83FD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16752AA1"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F13164"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008711"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E4A8ACB"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087FAF52"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8546747" w14:textId="77777777" w:rsidR="00D42997" w:rsidRDefault="00D42997" w:rsidP="00D83FD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790AC051" w14:textId="77777777" w:rsidR="00D42997" w:rsidRDefault="00D42997" w:rsidP="00D83FD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80E61A"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0844E4"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47C9AE"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D10CC6F"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554B37F6"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5758CF8" w14:textId="77777777" w:rsidR="00D42997" w:rsidRDefault="00D42997" w:rsidP="00D83FD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29ADD811" w14:textId="77777777" w:rsidR="00D42997" w:rsidRDefault="00D42997" w:rsidP="00D83FD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D46D314"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1C6401"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356DFA"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1C8F426"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581AFB68"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1AEB042" w14:textId="77777777" w:rsidR="00D42997" w:rsidRDefault="00D42997" w:rsidP="00D83FD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65ACB049" w14:textId="77777777" w:rsidR="00D42997" w:rsidRDefault="00D42997" w:rsidP="00D83FD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F3D855"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BEF95E"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713F60"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1991081"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1E554F73"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E2B96C1" w14:textId="77777777" w:rsidR="00D42997" w:rsidRDefault="00D42997" w:rsidP="00D83FD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09433904" w14:textId="77777777" w:rsidR="00D42997" w:rsidRDefault="00D42997" w:rsidP="00D83FD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2EF0C31"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B3A76A"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2A71D7"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5E00E6"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6AF675B0"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9D5A4BA" w14:textId="77777777" w:rsidR="00D42997" w:rsidRDefault="00D42997" w:rsidP="00D83FD8">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241D4505" w14:textId="77777777" w:rsidR="00D42997" w:rsidRDefault="00D42997" w:rsidP="00D83FD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1ED954E"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85858F"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61AFF1"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9A78718"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5E5FF11E"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C0DD634" w14:textId="77777777" w:rsidR="00D42997" w:rsidRDefault="00D42997" w:rsidP="00D83FD8">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09DF46B6" w14:textId="77777777" w:rsidR="00D42997" w:rsidRDefault="00D42997" w:rsidP="00D83FD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A861F9"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C36D97"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50156B"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E52825D"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3CCF01AD"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1B1E2BE" w14:textId="77777777" w:rsidR="00D42997" w:rsidRDefault="00D42997" w:rsidP="00D83FD8">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40545A81" w14:textId="77777777" w:rsidR="00D42997" w:rsidRDefault="00D42997" w:rsidP="00D83FD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F20EBA3"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FCD82F"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FE423C"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3FFCB9"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4A255AD9"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C8013B9" w14:textId="77777777" w:rsidR="00D42997" w:rsidRDefault="00D42997" w:rsidP="00D83FD8">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0881A429" w14:textId="77777777" w:rsidR="00D42997" w:rsidRDefault="00D42997" w:rsidP="00D83FD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7083676C"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2392B7"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C079AD"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208E426"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7319B5DC"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61B16E5" w14:textId="77777777" w:rsidR="00D42997" w:rsidRDefault="00D42997" w:rsidP="00D83FD8">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14:paraId="2849FD6D" w14:textId="77777777" w:rsidR="00D42997" w:rsidRDefault="00D42997" w:rsidP="00D83FD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98BF4D9"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3CEFCA"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C7F2BF"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EB8657A"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0C2D4CBF"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C62B022" w14:textId="77777777" w:rsidR="00D42997" w:rsidRDefault="00D42997" w:rsidP="00D83FD8">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14:paraId="310BE1E4" w14:textId="77777777" w:rsidR="00D42997" w:rsidRDefault="00D42997" w:rsidP="00D83FD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2FE5C3FE"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9CAAC9"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50ADBF"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26523A"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033C3ED6"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0E5EE6A" w14:textId="77777777" w:rsidR="00D42997" w:rsidRDefault="00D42997" w:rsidP="00D83FD8">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14:paraId="4FF826BB" w14:textId="77777777" w:rsidR="00D42997" w:rsidRDefault="00D42997" w:rsidP="00D83FD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7DF2C60C"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A4ACB3"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82300E"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27A91E8" w14:textId="77777777" w:rsidR="00D42997" w:rsidRDefault="00D42997" w:rsidP="00D83FD8">
            <w:pPr>
              <w:jc w:val="center"/>
              <w:rPr>
                <w:rFonts w:ascii="Times" w:hAnsi="Times" w:cs="Times"/>
                <w:sz w:val="25"/>
                <w:szCs w:val="25"/>
              </w:rPr>
            </w:pPr>
            <w:r>
              <w:rPr>
                <w:rFonts w:ascii="Times" w:hAnsi="Times" w:cs="Times"/>
                <w:sz w:val="25"/>
                <w:szCs w:val="25"/>
              </w:rPr>
              <w:t>x</w:t>
            </w:r>
          </w:p>
        </w:tc>
      </w:tr>
      <w:tr w:rsidR="00D42997" w14:paraId="1C6866D8" w14:textId="77777777" w:rsidTr="00D83FD8">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9434B25"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5A69525" w14:textId="77777777" w:rsidR="00D42997" w:rsidRDefault="00D42997" w:rsidP="00D83FD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42B4A0F4" w14:textId="77777777" w:rsidR="00D42997" w:rsidRDefault="00D42997" w:rsidP="00D83FD8">
            <w:pPr>
              <w:jc w:val="center"/>
              <w:rPr>
                <w:rFonts w:ascii="Times" w:hAnsi="Times" w:cs="Times"/>
                <w:sz w:val="25"/>
                <w:szCs w:val="25"/>
              </w:rPr>
            </w:pPr>
            <w:r>
              <w:rPr>
                <w:rFonts w:ascii="Times" w:hAnsi="Times" w:cs="Times"/>
                <w:sz w:val="25"/>
                <w:szCs w:val="25"/>
              </w:rPr>
              <w:t>78 (51o,27z)</w:t>
            </w:r>
          </w:p>
        </w:tc>
        <w:tc>
          <w:tcPr>
            <w:tcW w:w="0" w:type="auto"/>
            <w:tcBorders>
              <w:top w:val="outset" w:sz="6" w:space="0" w:color="000000"/>
              <w:left w:val="outset" w:sz="6" w:space="0" w:color="000000"/>
              <w:bottom w:val="outset" w:sz="6" w:space="0" w:color="000000"/>
              <w:right w:val="outset" w:sz="6" w:space="0" w:color="000000"/>
            </w:tcBorders>
            <w:hideMark/>
          </w:tcPr>
          <w:p w14:paraId="268F9BCA" w14:textId="77777777" w:rsidR="00D42997" w:rsidRDefault="00D42997" w:rsidP="00D83FD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58647B" w14:textId="77777777" w:rsidR="00D42997" w:rsidRDefault="00D42997" w:rsidP="00D83FD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013A331" w14:textId="77777777" w:rsidR="00D42997" w:rsidRDefault="00D42997" w:rsidP="00D83FD8">
            <w:pPr>
              <w:jc w:val="center"/>
              <w:rPr>
                <w:sz w:val="20"/>
                <w:szCs w:val="20"/>
              </w:rPr>
            </w:pPr>
          </w:p>
        </w:tc>
      </w:tr>
    </w:tbl>
    <w:p w14:paraId="758DFAA3" w14:textId="77777777" w:rsidR="00AB0832" w:rsidRPr="00BF7CE0" w:rsidRDefault="00AB0832" w:rsidP="00AB0832">
      <w:pPr>
        <w:rPr>
          <w:b/>
          <w:bCs/>
          <w:color w:val="000000"/>
          <w:sz w:val="20"/>
          <w:szCs w:val="20"/>
        </w:rPr>
      </w:pPr>
      <w:r w:rsidRPr="009F7218">
        <w:rPr>
          <w:rFonts w:ascii="Times New Roman" w:hAnsi="Times New Roman"/>
          <w:bCs/>
          <w:color w:val="000000"/>
          <w:sz w:val="25"/>
          <w:szCs w:val="25"/>
          <w:lang w:eastAsia="sk-SK"/>
        </w:rPr>
        <w:t>Vyhodnotenie vecných pripomienok je uvedené v tabuľkovej časti.</w:t>
      </w:r>
    </w:p>
    <w:p w14:paraId="62D53B25" w14:textId="77777777" w:rsidR="00AB0832" w:rsidRPr="00BF7CE0" w:rsidRDefault="00AB0832" w:rsidP="00AB0832">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AB0832" w:rsidRPr="00BF7CE0" w14:paraId="394282DC" w14:textId="77777777" w:rsidTr="00D63436">
        <w:trPr>
          <w:cantSplit/>
        </w:trPr>
        <w:tc>
          <w:tcPr>
            <w:tcW w:w="4928" w:type="dxa"/>
            <w:gridSpan w:val="2"/>
            <w:tcBorders>
              <w:top w:val="nil"/>
              <w:left w:val="nil"/>
              <w:bottom w:val="nil"/>
              <w:right w:val="nil"/>
            </w:tcBorders>
          </w:tcPr>
          <w:p w14:paraId="294AE511" w14:textId="77777777" w:rsidR="00AB0832" w:rsidRPr="009F7218" w:rsidRDefault="00AB0832" w:rsidP="00D63436">
            <w:pPr>
              <w:pStyle w:val="Zkladntext"/>
              <w:widowControl/>
              <w:jc w:val="both"/>
              <w:rPr>
                <w:b w:val="0"/>
                <w:color w:val="000000"/>
                <w:sz w:val="25"/>
                <w:szCs w:val="25"/>
              </w:rPr>
            </w:pPr>
            <w:r w:rsidRPr="009F7218">
              <w:rPr>
                <w:b w:val="0"/>
                <w:color w:val="000000"/>
                <w:sz w:val="25"/>
                <w:szCs w:val="25"/>
              </w:rPr>
              <w:t>Vysvetlivky  k použitým skratkám v tabuľke:</w:t>
            </w:r>
          </w:p>
        </w:tc>
      </w:tr>
      <w:tr w:rsidR="00AB0832" w:rsidRPr="00BF7CE0" w14:paraId="2B910823" w14:textId="77777777" w:rsidTr="00D63436">
        <w:trPr>
          <w:cantSplit/>
        </w:trPr>
        <w:tc>
          <w:tcPr>
            <w:tcW w:w="1809" w:type="dxa"/>
            <w:tcBorders>
              <w:top w:val="nil"/>
              <w:left w:val="nil"/>
              <w:bottom w:val="nil"/>
              <w:right w:val="nil"/>
            </w:tcBorders>
          </w:tcPr>
          <w:p w14:paraId="47A308EA" w14:textId="77777777" w:rsidR="00AB0832" w:rsidRPr="009F7218" w:rsidRDefault="00AB0832" w:rsidP="00D63436">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5499CE6D" w14:textId="77777777" w:rsidR="00AB0832" w:rsidRPr="009F7218" w:rsidRDefault="00AB0832" w:rsidP="00D63436">
            <w:pPr>
              <w:pStyle w:val="Zkladntext"/>
              <w:widowControl/>
              <w:jc w:val="both"/>
              <w:rPr>
                <w:b w:val="0"/>
                <w:color w:val="000000"/>
                <w:sz w:val="25"/>
                <w:szCs w:val="25"/>
              </w:rPr>
            </w:pPr>
            <w:r w:rsidRPr="009F7218">
              <w:rPr>
                <w:b w:val="0"/>
                <w:color w:val="000000"/>
                <w:sz w:val="25"/>
                <w:szCs w:val="25"/>
              </w:rPr>
              <w:t>A – akceptovaná</w:t>
            </w:r>
          </w:p>
        </w:tc>
      </w:tr>
      <w:tr w:rsidR="00AB0832" w:rsidRPr="00BF7CE0" w14:paraId="2E4D1E2A" w14:textId="77777777" w:rsidTr="00D63436">
        <w:trPr>
          <w:cantSplit/>
        </w:trPr>
        <w:tc>
          <w:tcPr>
            <w:tcW w:w="1809" w:type="dxa"/>
            <w:tcBorders>
              <w:top w:val="nil"/>
              <w:left w:val="nil"/>
              <w:bottom w:val="nil"/>
              <w:right w:val="nil"/>
            </w:tcBorders>
          </w:tcPr>
          <w:p w14:paraId="75F1E6B3" w14:textId="77777777" w:rsidR="00AB0832" w:rsidRPr="009F7218" w:rsidRDefault="00AB0832" w:rsidP="00D63436">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5C2C65E0" w14:textId="77777777" w:rsidR="00AB0832" w:rsidRPr="009F7218" w:rsidRDefault="00AB0832" w:rsidP="00D63436">
            <w:pPr>
              <w:pStyle w:val="Zkladntext"/>
              <w:widowControl/>
              <w:jc w:val="both"/>
              <w:rPr>
                <w:b w:val="0"/>
                <w:color w:val="000000"/>
                <w:sz w:val="25"/>
                <w:szCs w:val="25"/>
              </w:rPr>
            </w:pPr>
            <w:r w:rsidRPr="009F7218">
              <w:rPr>
                <w:b w:val="0"/>
                <w:color w:val="000000"/>
                <w:sz w:val="25"/>
                <w:szCs w:val="25"/>
              </w:rPr>
              <w:t>N – neakceptovaná</w:t>
            </w:r>
          </w:p>
        </w:tc>
      </w:tr>
      <w:tr w:rsidR="00AB0832" w:rsidRPr="00856FFA" w14:paraId="26CEE5F3" w14:textId="77777777" w:rsidTr="00D63436">
        <w:trPr>
          <w:cantSplit/>
        </w:trPr>
        <w:tc>
          <w:tcPr>
            <w:tcW w:w="1809" w:type="dxa"/>
            <w:tcBorders>
              <w:top w:val="nil"/>
              <w:left w:val="nil"/>
              <w:bottom w:val="nil"/>
              <w:right w:val="nil"/>
            </w:tcBorders>
          </w:tcPr>
          <w:p w14:paraId="5F8AF84A" w14:textId="77777777" w:rsidR="00AB0832" w:rsidRPr="009F7218" w:rsidRDefault="00AB0832" w:rsidP="00D63436">
            <w:pPr>
              <w:pStyle w:val="Zkladntext"/>
              <w:widowControl/>
              <w:jc w:val="both"/>
              <w:rPr>
                <w:b w:val="0"/>
                <w:color w:val="000000"/>
                <w:sz w:val="25"/>
                <w:szCs w:val="25"/>
              </w:rPr>
            </w:pPr>
          </w:p>
        </w:tc>
        <w:tc>
          <w:tcPr>
            <w:tcW w:w="3119" w:type="dxa"/>
            <w:tcBorders>
              <w:top w:val="nil"/>
              <w:left w:val="nil"/>
              <w:bottom w:val="nil"/>
              <w:right w:val="nil"/>
            </w:tcBorders>
          </w:tcPr>
          <w:p w14:paraId="71641036" w14:textId="77777777" w:rsidR="00AB0832" w:rsidRPr="009F7218" w:rsidRDefault="00AB0832" w:rsidP="00D63436">
            <w:pPr>
              <w:pStyle w:val="Zkladntext"/>
              <w:widowControl/>
              <w:jc w:val="both"/>
              <w:rPr>
                <w:b w:val="0"/>
                <w:color w:val="000000"/>
                <w:sz w:val="25"/>
                <w:szCs w:val="25"/>
              </w:rPr>
            </w:pPr>
            <w:r w:rsidRPr="009F7218">
              <w:rPr>
                <w:b w:val="0"/>
                <w:color w:val="000000"/>
                <w:sz w:val="25"/>
                <w:szCs w:val="25"/>
              </w:rPr>
              <w:t>ČA – čiastočne akceptovaná</w:t>
            </w:r>
          </w:p>
        </w:tc>
      </w:tr>
    </w:tbl>
    <w:p w14:paraId="6A585857" w14:textId="0494772C" w:rsidR="00D710A5" w:rsidRDefault="00D710A5" w:rsidP="00D710A5">
      <w:pPr>
        <w:pStyle w:val="Zkladntext"/>
        <w:widowControl/>
        <w:jc w:val="both"/>
        <w:rPr>
          <w:b w:val="0"/>
          <w:bCs w:val="0"/>
          <w:color w:val="000000"/>
          <w:sz w:val="20"/>
          <w:szCs w:val="20"/>
        </w:rPr>
      </w:pPr>
    </w:p>
    <w:p w14:paraId="4EAC7F1E" w14:textId="77777777" w:rsidR="006A4D0C" w:rsidRPr="005A1161" w:rsidRDefault="006A4D0C" w:rsidP="00D710A5">
      <w:pPr>
        <w:pStyle w:val="Zkladntext"/>
        <w:widowControl/>
        <w:jc w:val="both"/>
        <w:rPr>
          <w:b w:val="0"/>
          <w:bCs w:val="0"/>
          <w:color w:val="000000"/>
          <w:sz w:val="20"/>
          <w:szCs w:val="20"/>
        </w:rPr>
      </w:pPr>
    </w:p>
    <w:p w14:paraId="5A42033B" w14:textId="77777777" w:rsidR="002204E8" w:rsidRDefault="002204E8"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3"/>
        <w:gridCol w:w="8623"/>
        <w:gridCol w:w="429"/>
        <w:gridCol w:w="602"/>
        <w:gridCol w:w="3393"/>
      </w:tblGrid>
      <w:tr w:rsidR="006F4341" w14:paraId="284520B2" w14:textId="77777777" w:rsidTr="006A4D0C">
        <w:trPr>
          <w:divId w:val="998310416"/>
          <w:cantSplit/>
          <w:trHeight w:val="567"/>
          <w:jc w:val="center"/>
        </w:trPr>
        <w:tc>
          <w:tcPr>
            <w:tcW w:w="559" w:type="pct"/>
            <w:tcBorders>
              <w:top w:val="outset" w:sz="6" w:space="0" w:color="000000"/>
              <w:left w:val="outset" w:sz="6" w:space="0" w:color="000000"/>
              <w:bottom w:val="outset" w:sz="6" w:space="0" w:color="000000"/>
              <w:right w:val="outset" w:sz="6" w:space="0" w:color="000000"/>
            </w:tcBorders>
            <w:vAlign w:val="center"/>
            <w:hideMark/>
          </w:tcPr>
          <w:p w14:paraId="3182D16A" w14:textId="77777777" w:rsidR="006F4341" w:rsidRPr="00F93B6D" w:rsidRDefault="006F4341">
            <w:pPr>
              <w:jc w:val="center"/>
              <w:rPr>
                <w:rFonts w:ascii="Times New Roman" w:hAnsi="Times New Roman"/>
                <w:b/>
                <w:bCs/>
                <w:sz w:val="24"/>
                <w:szCs w:val="24"/>
              </w:rPr>
            </w:pPr>
            <w:r w:rsidRPr="00F93B6D">
              <w:rPr>
                <w:rFonts w:ascii="Times New Roman" w:hAnsi="Times New Roman"/>
                <w:b/>
                <w:bCs/>
                <w:sz w:val="24"/>
                <w:szCs w:val="24"/>
              </w:rPr>
              <w:lastRenderedPageBreak/>
              <w:t>Subjekt</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2A8A754" w14:textId="77777777" w:rsidR="006F4341" w:rsidRPr="00F93B6D" w:rsidRDefault="006F4341">
            <w:pPr>
              <w:jc w:val="center"/>
              <w:rPr>
                <w:rFonts w:ascii="Times New Roman" w:hAnsi="Times New Roman"/>
                <w:b/>
                <w:bCs/>
                <w:sz w:val="24"/>
                <w:szCs w:val="24"/>
              </w:rPr>
            </w:pPr>
            <w:r w:rsidRPr="00F93B6D">
              <w:rPr>
                <w:rFonts w:ascii="Times New Roman" w:hAnsi="Times New Roman"/>
                <w:b/>
                <w:bCs/>
                <w:sz w:val="24"/>
                <w:szCs w:val="24"/>
              </w:rPr>
              <w:t>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B27F080" w14:textId="77777777" w:rsidR="006F4341" w:rsidRPr="00F93B6D" w:rsidRDefault="006F4341">
            <w:pPr>
              <w:jc w:val="center"/>
              <w:rPr>
                <w:rFonts w:ascii="Times New Roman" w:hAnsi="Times New Roman"/>
                <w:b/>
                <w:bCs/>
                <w:sz w:val="24"/>
                <w:szCs w:val="24"/>
              </w:rPr>
            </w:pPr>
            <w:r w:rsidRPr="00F93B6D">
              <w:rPr>
                <w:rFonts w:ascii="Times New Roman" w:hAnsi="Times New Roman"/>
                <w:b/>
                <w:bCs/>
                <w:sz w:val="24"/>
                <w:szCs w:val="24"/>
              </w:rPr>
              <w:t>Typ</w:t>
            </w:r>
          </w:p>
        </w:tc>
        <w:tc>
          <w:tcPr>
            <w:tcW w:w="205" w:type="pct"/>
            <w:tcBorders>
              <w:top w:val="outset" w:sz="6" w:space="0" w:color="000000"/>
              <w:left w:val="outset" w:sz="6" w:space="0" w:color="000000"/>
              <w:bottom w:val="outset" w:sz="6" w:space="0" w:color="000000"/>
              <w:right w:val="outset" w:sz="6" w:space="0" w:color="000000"/>
            </w:tcBorders>
            <w:vAlign w:val="center"/>
          </w:tcPr>
          <w:p w14:paraId="66420DB5" w14:textId="6D7A64D6" w:rsidR="006F4341" w:rsidRPr="006A4D0C" w:rsidRDefault="006A4D0C" w:rsidP="006A4D0C">
            <w:pPr>
              <w:jc w:val="center"/>
              <w:rPr>
                <w:rFonts w:ascii="Times New Roman" w:hAnsi="Times New Roman"/>
                <w:b/>
                <w:bCs/>
                <w:sz w:val="24"/>
                <w:szCs w:val="24"/>
              </w:rPr>
            </w:pPr>
            <w:r w:rsidRPr="006A4D0C">
              <w:rPr>
                <w:rFonts w:ascii="Times New Roman" w:hAnsi="Times New Roman"/>
                <w:b/>
                <w:bCs/>
                <w:sz w:val="24"/>
                <w:szCs w:val="24"/>
              </w:rPr>
              <w:t>Vyh.</w:t>
            </w:r>
          </w:p>
        </w:tc>
        <w:tc>
          <w:tcPr>
            <w:tcW w:w="1155" w:type="pct"/>
            <w:tcBorders>
              <w:top w:val="outset" w:sz="6" w:space="0" w:color="000000"/>
              <w:left w:val="outset" w:sz="6" w:space="0" w:color="000000"/>
              <w:bottom w:val="outset" w:sz="6" w:space="0" w:color="000000"/>
              <w:right w:val="outset" w:sz="6" w:space="0" w:color="000000"/>
            </w:tcBorders>
            <w:vAlign w:val="center"/>
          </w:tcPr>
          <w:p w14:paraId="0F14B3DF" w14:textId="660AF002" w:rsidR="006F4341" w:rsidRPr="00F93B6D" w:rsidRDefault="006A4D0C" w:rsidP="006A4D0C">
            <w:pPr>
              <w:jc w:val="center"/>
              <w:rPr>
                <w:rFonts w:ascii="Times New Roman" w:hAnsi="Times New Roman"/>
                <w:b/>
                <w:bCs/>
                <w:sz w:val="24"/>
                <w:szCs w:val="24"/>
              </w:rPr>
            </w:pPr>
            <w:r>
              <w:rPr>
                <w:rFonts w:ascii="Times New Roman" w:hAnsi="Times New Roman"/>
                <w:b/>
                <w:bCs/>
                <w:sz w:val="24"/>
                <w:szCs w:val="24"/>
              </w:rPr>
              <w:t>Spôsob vyhodnotenia</w:t>
            </w:r>
          </w:p>
        </w:tc>
      </w:tr>
      <w:tr w:rsidR="00E2444E" w14:paraId="75D05F9F"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7F04065B" w14:textId="77777777" w:rsidR="00E2444E" w:rsidRPr="00F93B6D" w:rsidRDefault="00E2444E" w:rsidP="00E2444E">
            <w:pPr>
              <w:jc w:val="center"/>
              <w:rPr>
                <w:rFonts w:ascii="Times New Roman" w:hAnsi="Times New Roman"/>
                <w:b/>
                <w:bCs/>
                <w:sz w:val="24"/>
                <w:szCs w:val="24"/>
              </w:rPr>
            </w:pPr>
            <w:r w:rsidRPr="00F93B6D">
              <w:rPr>
                <w:rFonts w:ascii="Times New Roman" w:hAnsi="Times New Roman"/>
                <w:b/>
                <w:bCs/>
                <w:sz w:val="24"/>
                <w:szCs w:val="24"/>
              </w:rPr>
              <w:t>APZD</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5874CC04" w14:textId="77777777" w:rsidR="00E2444E" w:rsidRPr="00F93B6D" w:rsidRDefault="00E2444E" w:rsidP="00E2444E">
            <w:pPr>
              <w:rPr>
                <w:rFonts w:ascii="Times New Roman" w:hAnsi="Times New Roman"/>
                <w:sz w:val="24"/>
                <w:szCs w:val="24"/>
              </w:rPr>
            </w:pPr>
            <w:r w:rsidRPr="00F93B6D">
              <w:rPr>
                <w:rFonts w:ascii="Times New Roman" w:hAnsi="Times New Roman"/>
                <w:b/>
                <w:bCs/>
                <w:sz w:val="24"/>
                <w:szCs w:val="24"/>
              </w:rPr>
              <w:t>K § 25a v nadväznosti na §</w:t>
            </w:r>
            <w:r w:rsidRPr="00F93B6D">
              <w:rPr>
                <w:rFonts w:ascii="Times New Roman" w:hAnsi="Times New Roman"/>
                <w:sz w:val="24"/>
                <w:szCs w:val="24"/>
              </w:rPr>
              <w:br/>
              <w:t xml:space="preserve">K ustanoveniu § 25a v nadväznosti na § 53aa Žiadame, aby mal v nadväznosti na úpravu podľa § 53aa aj veriteľ nárok na opravu základu dane pri nedobytných pohľadávkach v zmysle § 25a tohto zákona - a to bez ohľadu na to, či pohľadávku vymáha resp. vymáhal súdne alebo mimosúdne. Navrhujeme, aby lehota na opravu základu dane bola rovnaká, ako bude určená na opravu odpočítanej dane nezaplatenej pohľadávky. V tejto súvislosti navrhujeme predĺženie lehoty na opravu odpočítanej dane do 365 dní a zároveň určenie lehoty v rovnakej dĺžke, do maximálne 365 dní, na opravu základu dane nedobytnej pohľadávky. Odôvodnenie: V dôvodovej správe sa píše, že navrhované znenie § 53aa vychádza z článkov 184 a 185 smernice Rady 2006/112/EÚ a týka sa úpravy odpočítanej dane pôvodne uplatnenej odberateľom. V bode č. 37 rozsudku C-335/19 E.sp.z o.o.sp.k súd konštatoval, že právo dodávateľa tovaru alebo poskytovateľa služby znížiť základ dane a povinnosť úpravy odpočítanej dane pôvodne uplatnenou druhou stranou sa musia vykladať koherentne (ide o dve strany tej istej transakcie). Koherentnosť v tomto prípade chápeme tak, že ak bude mať odberateľ povinnosť opraviť pôvodne odpočítanú daň podľa § 53aa, mal by mať dodávateľ právo na zníženie základ dane podľa § 25a. Vylúčenie akejkoľvek možnosti na zníženia základu dane u dodávateľa prekračuje medze striktne nevyhnutné na dosiahnutie cieľov uvedených v článku 273 smernice 2006/112 (bod 45 rozsudku). Zároveň sme si vedomí, že k oprave odpočítanej dane a k oprave základu dane nemusí dôjsť zároveň, ako sa konštatuje v bode 42 rozsudku. Treba tiež zdôrazniť fakt, že nový § 53aa rieši opravu odpočítanej dane v prípade nezaplatenia, ak uplynie 90 dní od splatnosti pohľadávky, ktorá obsahovala DPH. Nie každú takúto nezaplatenú pohľadávku si nakoniec uplatní veriteľ v konkurze, exekúcií alebo v reštrukturalizácií. Súdnemu vymáhaniu predchádza väčšinou to mimosúdne. Ak sa počas mimosúdneho vymáhania zistí, že súdne vymáhanie nemá zmysel, veriteľ mimosúdnym vymáhaním končí a pohľadávku ďalej neuplatňuje. Výsledok alebo správa z mimosúdneho vymáhania by mala byť postačujúca k preukázaniu, že pohľadávka pravdepodobne nebude zaplatená. V opačnom prípade je veriteľ nútený len z daňových dôvodov uplatniť pohľadávku na súde, a tak úplne zbytočne zaťažovať už i tak preťažený súdny systém. Ak by aj zaplatená nakoniec bola, existuje mechanizmus uvedený v § 25a ods. 6. Vzhľadom na uvedené konštatujeme na záver, že ak má odberateľ povinnosť opraviť odpočítanú daň podľa § 53aa už po 90 dní od nezaplatenia pohľadávky, mal by </w:t>
            </w:r>
            <w:r w:rsidRPr="00F93B6D">
              <w:rPr>
                <w:rFonts w:ascii="Times New Roman" w:hAnsi="Times New Roman"/>
                <w:sz w:val="24"/>
                <w:szCs w:val="24"/>
              </w:rPr>
              <w:lastRenderedPageBreak/>
              <w:t>mať nárok na opravu základu dane pri nedobytných pohľadávkach podľa ustanovenia § 25a aj veriteľ- a to bez ohľadu na to, či pohľadávku vymáha, resp. vymáhal súdne alebo mimosúdne.</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3C39224" w14:textId="77777777" w:rsidR="00E2444E" w:rsidRPr="00F93B6D" w:rsidRDefault="00E2444E" w:rsidP="00E2444E">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50CA3D01" w14:textId="77777777" w:rsidR="00E2444E" w:rsidRPr="00F93B6D" w:rsidRDefault="006B6810" w:rsidP="00E2444E">
            <w:pPr>
              <w:jc w:val="center"/>
              <w:rPr>
                <w:rFonts w:ascii="Times New Roman" w:hAnsi="Times New Roman"/>
                <w:b/>
                <w:bCs/>
                <w:sz w:val="24"/>
                <w:szCs w:val="24"/>
              </w:rPr>
            </w:pPr>
            <w:r>
              <w:rPr>
                <w:rFonts w:ascii="Times New Roman" w:hAnsi="Times New Roman"/>
                <w:b/>
                <w:bCs/>
                <w:sz w:val="24"/>
                <w:szCs w:val="24"/>
              </w:rPr>
              <w:t>Č</w:t>
            </w:r>
            <w:r w:rsidR="00E2444E"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7993259A" w14:textId="69CEA99A" w:rsidR="00E2444E" w:rsidRDefault="00E2444E" w:rsidP="008B4801">
            <w:pPr>
              <w:jc w:val="center"/>
              <w:rPr>
                <w:rFonts w:ascii="Times New Roman" w:hAnsi="Times New Roman"/>
                <w:bCs/>
                <w:sz w:val="24"/>
                <w:szCs w:val="24"/>
              </w:rPr>
            </w:pPr>
            <w:r w:rsidRPr="006713A3">
              <w:rPr>
                <w:rFonts w:ascii="Times New Roman" w:hAnsi="Times New Roman"/>
                <w:sz w:val="24"/>
                <w:szCs w:val="24"/>
                <w:lang w:eastAsia="sk-SK"/>
              </w:rPr>
              <w:t>V súvislosti s navrhovaným ustanovením § 53aa</w:t>
            </w:r>
            <w:r w:rsidR="00783F1A" w:rsidRPr="006713A3">
              <w:rPr>
                <w:rFonts w:ascii="Times New Roman" w:hAnsi="Times New Roman"/>
                <w:sz w:val="24"/>
                <w:szCs w:val="24"/>
                <w:lang w:eastAsia="sk-SK"/>
              </w:rPr>
              <w:t xml:space="preserve"> (aktuálne § 53b)</w:t>
            </w:r>
            <w:r w:rsidRPr="006713A3">
              <w:rPr>
                <w:rFonts w:ascii="Times New Roman" w:hAnsi="Times New Roman"/>
                <w:sz w:val="24"/>
                <w:szCs w:val="24"/>
                <w:lang w:eastAsia="sk-SK"/>
              </w:rPr>
              <w:t xml:space="preserve"> </w:t>
            </w:r>
            <w:r w:rsidR="006713A3" w:rsidRPr="006713A3">
              <w:rPr>
                <w:rFonts w:ascii="Times New Roman" w:hAnsi="Times New Roman"/>
                <w:sz w:val="24"/>
                <w:szCs w:val="24"/>
                <w:lang w:eastAsia="sk-SK"/>
              </w:rPr>
              <w:t>MF</w:t>
            </w:r>
            <w:r w:rsidR="00FA1826" w:rsidRPr="006713A3">
              <w:rPr>
                <w:rFonts w:ascii="Times New Roman" w:hAnsi="Times New Roman"/>
                <w:sz w:val="24"/>
                <w:szCs w:val="24"/>
                <w:lang w:eastAsia="sk-SK"/>
              </w:rPr>
              <w:t>SR upravilo</w:t>
            </w:r>
            <w:r w:rsidRPr="006713A3">
              <w:rPr>
                <w:rFonts w:ascii="Times New Roman" w:hAnsi="Times New Roman"/>
                <w:sz w:val="24"/>
                <w:szCs w:val="24"/>
                <w:lang w:eastAsia="sk-SK"/>
              </w:rPr>
              <w:t xml:space="preserve"> § 25a</w:t>
            </w:r>
            <w:r w:rsidR="00F64FF5">
              <w:rPr>
                <w:rFonts w:ascii="Times New Roman" w:hAnsi="Times New Roman"/>
                <w:sz w:val="24"/>
                <w:szCs w:val="24"/>
                <w:lang w:eastAsia="sk-SK"/>
              </w:rPr>
              <w:t xml:space="preserve"> zákona o DPH</w:t>
            </w:r>
            <w:r w:rsidRPr="006713A3">
              <w:rPr>
                <w:rFonts w:ascii="Times New Roman" w:hAnsi="Times New Roman"/>
                <w:sz w:val="24"/>
                <w:szCs w:val="24"/>
                <w:lang w:eastAsia="sk-SK"/>
              </w:rPr>
              <w:t xml:space="preserve">, podľa ktorého dodávateľ môže opraviť základ dane, ak mu odberateľ úplne alebo sčasti </w:t>
            </w:r>
            <w:bookmarkStart w:id="0" w:name="_GoBack"/>
            <w:bookmarkEnd w:id="0"/>
            <w:r w:rsidRPr="006713A3">
              <w:rPr>
                <w:rFonts w:ascii="Times New Roman" w:hAnsi="Times New Roman"/>
                <w:sz w:val="24"/>
                <w:szCs w:val="24"/>
                <w:lang w:eastAsia="sk-SK"/>
              </w:rPr>
              <w:t xml:space="preserve">nezaplatí </w:t>
            </w:r>
            <w:r w:rsidR="00FA1826" w:rsidRPr="006713A3">
              <w:rPr>
                <w:rFonts w:ascii="Times New Roman" w:hAnsi="Times New Roman"/>
                <w:sz w:val="24"/>
                <w:szCs w:val="24"/>
                <w:lang w:eastAsia="sk-SK"/>
              </w:rPr>
              <w:t>za dodanie tovaru alebo služby. Úpravou § 25</w:t>
            </w:r>
            <w:r w:rsidR="00783F1A" w:rsidRPr="006713A3">
              <w:rPr>
                <w:rFonts w:ascii="Times New Roman" w:hAnsi="Times New Roman"/>
                <w:sz w:val="24"/>
                <w:szCs w:val="24"/>
                <w:lang w:eastAsia="sk-SK"/>
              </w:rPr>
              <w:t>a</w:t>
            </w:r>
            <w:r w:rsidR="00FA1826" w:rsidRPr="006713A3">
              <w:rPr>
                <w:rFonts w:ascii="Times New Roman" w:hAnsi="Times New Roman"/>
                <w:sz w:val="24"/>
                <w:szCs w:val="24"/>
                <w:lang w:eastAsia="sk-SK"/>
              </w:rPr>
              <w:t xml:space="preserve"> sa výrazne zjemňujú podmienky</w:t>
            </w:r>
            <w:r w:rsidRPr="006713A3">
              <w:rPr>
                <w:rFonts w:ascii="Times New Roman" w:hAnsi="Times New Roman"/>
                <w:sz w:val="24"/>
                <w:szCs w:val="24"/>
                <w:lang w:eastAsia="sk-SK"/>
              </w:rPr>
              <w:t xml:space="preserve"> </w:t>
            </w:r>
            <w:r w:rsidR="00FA1826" w:rsidRPr="006713A3">
              <w:rPr>
                <w:rFonts w:ascii="Times New Roman" w:hAnsi="Times New Roman"/>
                <w:sz w:val="24"/>
                <w:szCs w:val="24"/>
                <w:lang w:eastAsia="sk-SK"/>
              </w:rPr>
              <w:t>nevymožiteľnej pohľadávky</w:t>
            </w:r>
            <w:r w:rsidRPr="006713A3">
              <w:rPr>
                <w:rFonts w:ascii="Times New Roman" w:hAnsi="Times New Roman"/>
                <w:sz w:val="24"/>
                <w:szCs w:val="24"/>
                <w:lang w:eastAsia="sk-SK"/>
              </w:rPr>
              <w:t>.</w:t>
            </w:r>
            <w:r w:rsidR="00FA1826" w:rsidRPr="006713A3">
              <w:rPr>
                <w:rFonts w:ascii="Times New Roman" w:hAnsi="Times New Roman"/>
                <w:bCs/>
                <w:sz w:val="24"/>
                <w:szCs w:val="24"/>
              </w:rPr>
              <w:t xml:space="preserve"> </w:t>
            </w:r>
            <w:r w:rsidR="00F64FF5" w:rsidRPr="006713A3">
              <w:rPr>
                <w:rFonts w:ascii="Times New Roman" w:hAnsi="Times New Roman"/>
                <w:bCs/>
                <w:sz w:val="24"/>
                <w:szCs w:val="24"/>
              </w:rPr>
              <w:t xml:space="preserve">Lehoty na opravu odpočítanej dane pri nezaplatení protihodnoty (§53b) a na opravu základu dane pri nevymožiteľnej pohľadávke (§25a) nebudú nastavené symetricky za účelom dosiahnutia väčšieho tlaku na odberateľa, pokiaľ ide o jeho záväzky. Asymetrické nastavenie lehôt vychádza z aktuálnej judikatúry súdneho dvora EÚ. </w:t>
            </w:r>
            <w:r w:rsidR="00F64FF5" w:rsidRPr="006713A3">
              <w:rPr>
                <w:rFonts w:ascii="Times New Roman" w:hAnsi="Times New Roman"/>
                <w:sz w:val="24"/>
                <w:szCs w:val="24"/>
                <w:lang w:eastAsia="sk-SK"/>
              </w:rPr>
              <w:t>Inštitúty opravy základu dane a opravy odpočítanej dane sú síce vzájomne previazané, nemusí k nim však dôjsť v rovnakom čase, pričom sa pripúšťa, aby oprava odpočítanej dane bola vykonaná skôr (C-335/19 E. sp. z o.o. sp. k. proti Minister Finansów, bod 42.).</w:t>
            </w:r>
            <w:r w:rsidR="00F64FF5" w:rsidRPr="006713A3">
              <w:rPr>
                <w:rFonts w:ascii="Times New Roman" w:hAnsi="Times New Roman"/>
                <w:bCs/>
                <w:sz w:val="24"/>
                <w:szCs w:val="24"/>
              </w:rPr>
              <w:t xml:space="preserve"> </w:t>
            </w:r>
            <w:r w:rsidR="008E74AD" w:rsidRPr="006713A3">
              <w:rPr>
                <w:rFonts w:ascii="Times New Roman" w:hAnsi="Times New Roman"/>
                <w:sz w:val="24"/>
                <w:szCs w:val="24"/>
              </w:rPr>
              <w:t>K požiadavke predĺženia leh</w:t>
            </w:r>
            <w:r w:rsidR="00F64FF5">
              <w:rPr>
                <w:rFonts w:ascii="Times New Roman" w:hAnsi="Times New Roman"/>
                <w:sz w:val="24"/>
                <w:szCs w:val="24"/>
              </w:rPr>
              <w:t>ôt</w:t>
            </w:r>
            <w:r w:rsidR="008E74AD" w:rsidRPr="006713A3">
              <w:rPr>
                <w:rFonts w:ascii="Times New Roman" w:hAnsi="Times New Roman"/>
                <w:sz w:val="24"/>
                <w:szCs w:val="24"/>
              </w:rPr>
              <w:t xml:space="preserve"> na 365 dní  MFSR uvádza, že čím dlhšie sa čaká na zaplatenie, tým </w:t>
            </w:r>
            <w:r w:rsidR="008E74AD" w:rsidRPr="006713A3">
              <w:rPr>
                <w:rFonts w:ascii="Times New Roman" w:hAnsi="Times New Roman"/>
                <w:sz w:val="24"/>
                <w:szCs w:val="24"/>
              </w:rPr>
              <w:lastRenderedPageBreak/>
              <w:t>skôr sa dodávateľ dostáva do pozície, že k plneniu jeho pohľadávky nedôjde a štát do pozície, že nebude schopný efektívne vymôcť nárok vyplývajúci z povinnosti odberateľa vykonať opravu odpočítanej dane. Cieľom nie je predlžovať lehotu odberateľovi, ale nastaviť lehotu tak, aby bolo možné reálne očakávať, že subjekt je schopný plniť svoje zákonné povinnosti.</w:t>
            </w:r>
            <w:r w:rsidRPr="006713A3">
              <w:rPr>
                <w:rFonts w:ascii="Times New Roman" w:hAnsi="Times New Roman"/>
                <w:bCs/>
                <w:sz w:val="24"/>
                <w:szCs w:val="24"/>
              </w:rPr>
              <w:t xml:space="preserve"> </w:t>
            </w:r>
            <w:r w:rsidRPr="006713A3">
              <w:rPr>
                <w:rFonts w:ascii="Times New Roman" w:hAnsi="Times New Roman"/>
                <w:sz w:val="24"/>
                <w:szCs w:val="24"/>
                <w:lang w:eastAsia="sk-SK"/>
              </w:rPr>
              <w:t xml:space="preserve">Podmienky nevymožiteľných pohľadávok sú </w:t>
            </w:r>
            <w:r w:rsidR="00FC2DE7">
              <w:rPr>
                <w:rFonts w:ascii="Times New Roman" w:hAnsi="Times New Roman"/>
                <w:sz w:val="24"/>
                <w:szCs w:val="24"/>
                <w:lang w:eastAsia="sk-SK"/>
              </w:rPr>
              <w:t xml:space="preserve">v súčasnosti </w:t>
            </w:r>
            <w:r w:rsidRPr="006713A3">
              <w:rPr>
                <w:rFonts w:ascii="Times New Roman" w:hAnsi="Times New Roman"/>
                <w:sz w:val="24"/>
                <w:szCs w:val="24"/>
                <w:lang w:eastAsia="sk-SK"/>
              </w:rPr>
              <w:t xml:space="preserve">nastavené prísne, nakoľko tento právny nástroj má výrazný vplyv na štátny rozpočet. </w:t>
            </w:r>
            <w:r w:rsidR="00036BAD" w:rsidRPr="006713A3">
              <w:rPr>
                <w:rFonts w:ascii="Times New Roman" w:hAnsi="Times New Roman"/>
                <w:sz w:val="24"/>
                <w:szCs w:val="24"/>
                <w:lang w:eastAsia="sk-SK"/>
              </w:rPr>
              <w:t xml:space="preserve">Lehota </w:t>
            </w:r>
            <w:r w:rsidRPr="006713A3">
              <w:rPr>
                <w:rFonts w:ascii="Times New Roman" w:hAnsi="Times New Roman"/>
                <w:bCs/>
                <w:sz w:val="24"/>
                <w:szCs w:val="24"/>
              </w:rPr>
              <w:t>90 dní</w:t>
            </w:r>
            <w:r w:rsidR="00036BAD" w:rsidRPr="006713A3">
              <w:rPr>
                <w:rFonts w:ascii="Times New Roman" w:hAnsi="Times New Roman"/>
                <w:bCs/>
                <w:sz w:val="24"/>
                <w:szCs w:val="24"/>
              </w:rPr>
              <w:t xml:space="preserve"> na strane odberateľa</w:t>
            </w:r>
            <w:r w:rsidRPr="006713A3">
              <w:rPr>
                <w:rFonts w:ascii="Times New Roman" w:hAnsi="Times New Roman"/>
                <w:bCs/>
                <w:sz w:val="24"/>
                <w:szCs w:val="24"/>
              </w:rPr>
              <w:t xml:space="preserve"> </w:t>
            </w:r>
            <w:r w:rsidR="00036BAD" w:rsidRPr="006713A3">
              <w:rPr>
                <w:rFonts w:ascii="Times New Roman" w:hAnsi="Times New Roman"/>
                <w:bCs/>
                <w:sz w:val="24"/>
                <w:szCs w:val="24"/>
              </w:rPr>
              <w:t xml:space="preserve">sa </w:t>
            </w:r>
            <w:r w:rsidRPr="006713A3">
              <w:rPr>
                <w:rFonts w:ascii="Times New Roman" w:hAnsi="Times New Roman"/>
                <w:bCs/>
                <w:sz w:val="24"/>
                <w:szCs w:val="24"/>
              </w:rPr>
              <w:t xml:space="preserve">upraví na </w:t>
            </w:r>
            <w:r w:rsidR="008B4801">
              <w:rPr>
                <w:rFonts w:ascii="Times New Roman" w:hAnsi="Times New Roman"/>
                <w:bCs/>
                <w:sz w:val="24"/>
                <w:szCs w:val="24"/>
              </w:rPr>
              <w:t>100 dní</w:t>
            </w:r>
            <w:r w:rsidRPr="006713A3">
              <w:rPr>
                <w:rFonts w:ascii="Times New Roman" w:hAnsi="Times New Roman"/>
                <w:bCs/>
                <w:sz w:val="24"/>
                <w:szCs w:val="24"/>
              </w:rPr>
              <w:t xml:space="preserve">, tak aby si </w:t>
            </w:r>
            <w:r w:rsidR="008B4801" w:rsidRPr="006713A3">
              <w:rPr>
                <w:rFonts w:ascii="Times New Roman" w:hAnsi="Times New Roman"/>
                <w:bCs/>
                <w:sz w:val="24"/>
                <w:szCs w:val="24"/>
              </w:rPr>
              <w:t>platiteľ</w:t>
            </w:r>
            <w:r w:rsidR="008B4801">
              <w:rPr>
                <w:rFonts w:ascii="Times New Roman" w:hAnsi="Times New Roman"/>
                <w:bCs/>
                <w:sz w:val="24"/>
                <w:szCs w:val="24"/>
              </w:rPr>
              <w:t xml:space="preserve"> so</w:t>
            </w:r>
            <w:r w:rsidR="008B4801" w:rsidRPr="006713A3">
              <w:rPr>
                <w:rFonts w:ascii="Times New Roman" w:hAnsi="Times New Roman"/>
                <w:bCs/>
                <w:sz w:val="24"/>
                <w:szCs w:val="24"/>
              </w:rPr>
              <w:t xml:space="preserve"> </w:t>
            </w:r>
            <w:r w:rsidRPr="006713A3">
              <w:rPr>
                <w:rFonts w:ascii="Times New Roman" w:hAnsi="Times New Roman"/>
                <w:bCs/>
                <w:sz w:val="24"/>
                <w:szCs w:val="24"/>
              </w:rPr>
              <w:t>štvrťročný</w:t>
            </w:r>
            <w:r w:rsidR="008B4801">
              <w:rPr>
                <w:rFonts w:ascii="Times New Roman" w:hAnsi="Times New Roman"/>
                <w:bCs/>
                <w:sz w:val="24"/>
                <w:szCs w:val="24"/>
              </w:rPr>
              <w:t>m zdaňovacím obdobím</w:t>
            </w:r>
            <w:r w:rsidRPr="006713A3">
              <w:rPr>
                <w:rFonts w:ascii="Times New Roman" w:hAnsi="Times New Roman"/>
                <w:bCs/>
                <w:sz w:val="24"/>
                <w:szCs w:val="24"/>
              </w:rPr>
              <w:t xml:space="preserve"> mohol efektívne uplatniť právo na odpoč</w:t>
            </w:r>
            <w:r w:rsidR="008B4801">
              <w:rPr>
                <w:rFonts w:ascii="Times New Roman" w:hAnsi="Times New Roman"/>
                <w:bCs/>
                <w:sz w:val="24"/>
                <w:szCs w:val="24"/>
              </w:rPr>
              <w:t>ítanie</w:t>
            </w:r>
            <w:r w:rsidRPr="006713A3">
              <w:rPr>
                <w:rFonts w:ascii="Times New Roman" w:hAnsi="Times New Roman"/>
                <w:bCs/>
                <w:sz w:val="24"/>
                <w:szCs w:val="24"/>
              </w:rPr>
              <w:t xml:space="preserve"> dane.</w:t>
            </w:r>
          </w:p>
          <w:p w14:paraId="1D1687C6" w14:textId="77777777" w:rsidR="009F2393" w:rsidRDefault="009F2393" w:rsidP="009F2393">
            <w:pPr>
              <w:jc w:val="center"/>
              <w:rPr>
                <w:rFonts w:ascii="Times New Roman" w:hAnsi="Times New Roman"/>
                <w:bCs/>
                <w:sz w:val="24"/>
                <w:szCs w:val="24"/>
              </w:rPr>
            </w:pPr>
            <w:r>
              <w:rPr>
                <w:rFonts w:ascii="Times New Roman" w:hAnsi="Times New Roman"/>
                <w:bCs/>
                <w:sz w:val="24"/>
                <w:szCs w:val="24"/>
              </w:rPr>
              <w:t>MFSR sa zaviazalo po jednom roku uplatňovania zmien v § 25a a v § 53b vyhodnotiť efektivitu uplatňovania zmenených pravidiel a prizvať podnikateľskú verejnosť na vyhodnotenie.</w:t>
            </w:r>
          </w:p>
          <w:p w14:paraId="0463701B" w14:textId="77777777" w:rsidR="009F2393" w:rsidRPr="006713A3" w:rsidRDefault="009F2393" w:rsidP="009F2393">
            <w:pPr>
              <w:jc w:val="center"/>
              <w:rPr>
                <w:rFonts w:ascii="Times New Roman" w:hAnsi="Times New Roman"/>
                <w:b/>
                <w:bCs/>
                <w:sz w:val="24"/>
                <w:szCs w:val="24"/>
              </w:rPr>
            </w:pPr>
            <w:r>
              <w:rPr>
                <w:rFonts w:ascii="Times New Roman" w:hAnsi="Times New Roman"/>
                <w:bCs/>
                <w:sz w:val="24"/>
                <w:szCs w:val="24"/>
              </w:rPr>
              <w:t>V dôsledku uvedeného predstavitelia APZD ustúpili z rozporu.</w:t>
            </w:r>
          </w:p>
        </w:tc>
      </w:tr>
      <w:tr w:rsidR="00E2444E" w14:paraId="0F390D56"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55F15038" w14:textId="77777777" w:rsidR="00E2444E" w:rsidRPr="00F93B6D" w:rsidRDefault="00E2444E" w:rsidP="00E2444E">
            <w:pPr>
              <w:jc w:val="center"/>
              <w:rPr>
                <w:rFonts w:ascii="Times New Roman" w:hAnsi="Times New Roman"/>
                <w:b/>
                <w:bCs/>
                <w:sz w:val="24"/>
                <w:szCs w:val="24"/>
              </w:rPr>
            </w:pPr>
            <w:r w:rsidRPr="00F93B6D">
              <w:rPr>
                <w:rFonts w:ascii="Times New Roman" w:hAnsi="Times New Roman"/>
                <w:b/>
                <w:bCs/>
                <w:sz w:val="24"/>
                <w:szCs w:val="24"/>
              </w:rPr>
              <w:lastRenderedPageBreak/>
              <w:t>APZD</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259F5F1E" w14:textId="77777777" w:rsidR="00E2444E" w:rsidRPr="00F93B6D" w:rsidRDefault="00E2444E" w:rsidP="00E2444E">
            <w:pPr>
              <w:rPr>
                <w:rFonts w:ascii="Times New Roman" w:hAnsi="Times New Roman"/>
                <w:sz w:val="24"/>
                <w:szCs w:val="24"/>
              </w:rPr>
            </w:pPr>
            <w:r w:rsidRPr="00F93B6D">
              <w:rPr>
                <w:rFonts w:ascii="Times New Roman" w:hAnsi="Times New Roman"/>
                <w:b/>
                <w:bCs/>
                <w:sz w:val="24"/>
                <w:szCs w:val="24"/>
              </w:rPr>
              <w:t>K § 53aa</w:t>
            </w:r>
            <w:r w:rsidRPr="00F93B6D">
              <w:rPr>
                <w:rFonts w:ascii="Times New Roman" w:hAnsi="Times New Roman"/>
                <w:sz w:val="24"/>
                <w:szCs w:val="24"/>
              </w:rPr>
              <w:br/>
              <w:t>Žiadame o presnejšie vymedzenie pojmu „splatnosť záväzku“ na účely navrhovaného ustanovenia § 53aa „Oprava odpočítanej dane pri neuhradení záväzku”. Odôvodnenie: Ustanovením § 53aa predmetného zákona sa má zaviesť nová povinnosť vykonať opravu odpočítanej dane v rozsahu, v akom za dodanie tovaru alebo služby odberateľ nezaplatil v lehote 90 dní odo dňa splatnosti záväzku. Zastávame názor, že pojem “splatnosť záväzku” by mal byť definovaný presnejšie- mal by byť v návrhu dopracovaný odkaz na Obchodný zákonník (alternatívne vysvetlený pojem v dôvodovej správe k zákonu alebo v metodickom pokyne ministerstva). Vychádzame z nasledovných skutočností: Faktúra nemá zákonom stanovenú minimálnu dobu splatnosti. Pokiaľ ide o maximálnu splatnosť faktúry, Obchodný zákonník stanovuje limit 60 dní, ktorý môže byť za určitých podmienok predĺžený, ak splatnosť dlhšia ako 60 dní nie je v hrubom nepomere k právam a povinnostiam veriteľa, ktoré preňho vyplývajú zo zmluvy. Dlhšia splatnosť býva napr. spravidla uplatňovaná pri objednávkach väčšieho rozsahu. Pomerne častou pritom býva aj situácia, kedy sa podnikatelia dohodnú na inej splatnosti záväzku, než je splatnosť uvedená vo vystavovaných faktúrach, pričom táto skutočnosť neovplyvní platnosť faktúry ako účtovného a daňového dokladu. V praxi sa môžeme teda stretnúť so situáciami, v ktorých bude problematické vyhodnotiť situáciu, ktorý moment považovať za splatnosť záväzku na účely určenia lehoty 90 dní. Na strane dodávateľa sa okrem zadávania termínov splatnosti odlišných od tých, ktoré sú dohodnuté v zmluve alebo v objednávke (resp. na základe Všeobecných obchodných podmienok) môžu vyskytnúť aj situácie ako zaslanie faktúry s časovým odstupom, neskoro (často už aj po splatnosti). Na strane odberateľa bude pre nás otázne, ako vyhodnotiť, ak napr. faktúra bude zaúčtovaná v systéme, ale nebude zaplatená z dôvodu je neschválenia alebo nedodania príslušných relevantných dokumentov k faktúre alebo v prípade zádržných platieb. Poukazujeme tiež na to, že zavedenie uvedenej povinnosti prinesie pre podnikateľov dodatočné administratívne a finančné náklady, spojené so sledovaním splatnosti záväzkov a informačnými systémami. Budú najmä nútení vytvoriť nový report, ktorý bude na mesačných bázach kontrolovať splatnosti faktúr pre doklady obsahujúce daňový kód. Otázne pre nás preto zostáva, či uvedené zodpovedá princípom stanoveným pre regulačnú záťaž (one in/one out, one in/two out).</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E10D584" w14:textId="77777777" w:rsidR="00E2444E" w:rsidRPr="00F93B6D" w:rsidRDefault="00E2444E" w:rsidP="00E2444E">
            <w:pPr>
              <w:jc w:val="center"/>
              <w:rPr>
                <w:rFonts w:ascii="Times New Roman" w:hAnsi="Times New Roman"/>
                <w:b/>
                <w:bCs/>
                <w:sz w:val="24"/>
                <w:szCs w:val="24"/>
              </w:rPr>
            </w:pPr>
            <w:r w:rsidRPr="00F93B6D">
              <w:rPr>
                <w:rFonts w:ascii="Times New Roman" w:hAnsi="Times New Roman"/>
                <w:b/>
                <w:bCs/>
                <w:sz w:val="24"/>
                <w:szCs w:val="24"/>
              </w:rPr>
              <w:t>Z</w:t>
            </w:r>
          </w:p>
        </w:tc>
        <w:tc>
          <w:tcPr>
            <w:tcW w:w="205" w:type="pct"/>
            <w:tcBorders>
              <w:top w:val="outset" w:sz="6" w:space="0" w:color="000000"/>
              <w:left w:val="outset" w:sz="6" w:space="0" w:color="000000"/>
              <w:bottom w:val="outset" w:sz="6" w:space="0" w:color="000000"/>
              <w:right w:val="outset" w:sz="6" w:space="0" w:color="000000"/>
            </w:tcBorders>
          </w:tcPr>
          <w:p w14:paraId="16DC1E12" w14:textId="77777777" w:rsidR="00E2444E" w:rsidRPr="00F93B6D" w:rsidRDefault="00962206" w:rsidP="00E2444E">
            <w:pPr>
              <w:jc w:val="center"/>
              <w:rPr>
                <w:rFonts w:ascii="Times New Roman" w:hAnsi="Times New Roman"/>
                <w:b/>
                <w:bCs/>
                <w:sz w:val="24"/>
                <w:szCs w:val="24"/>
              </w:rPr>
            </w:pPr>
            <w:r>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157A486C" w14:textId="62EE0558" w:rsidR="00E2444E" w:rsidRPr="00406D3B" w:rsidRDefault="00E2444E" w:rsidP="00962206">
            <w:pPr>
              <w:jc w:val="center"/>
              <w:rPr>
                <w:rFonts w:ascii="Times New Roman" w:hAnsi="Times New Roman"/>
                <w:bCs/>
                <w:sz w:val="24"/>
                <w:szCs w:val="24"/>
              </w:rPr>
            </w:pPr>
          </w:p>
        </w:tc>
      </w:tr>
      <w:tr w:rsidR="00C068AB" w14:paraId="6D7D506D"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AC15544" w14:textId="77777777" w:rsidR="00C068AB" w:rsidRPr="00F93B6D" w:rsidRDefault="00C068AB" w:rsidP="00C068AB">
            <w:pPr>
              <w:jc w:val="center"/>
              <w:rPr>
                <w:rFonts w:ascii="Times New Roman" w:hAnsi="Times New Roman"/>
                <w:b/>
                <w:bCs/>
                <w:sz w:val="24"/>
                <w:szCs w:val="24"/>
              </w:rPr>
            </w:pPr>
            <w:r w:rsidRPr="00F93B6D">
              <w:rPr>
                <w:rFonts w:ascii="Times New Roman" w:hAnsi="Times New Roman"/>
                <w:b/>
                <w:bCs/>
                <w:sz w:val="24"/>
                <w:szCs w:val="24"/>
              </w:rPr>
              <w:t>AZZZ 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5F0CDF3" w14:textId="77777777" w:rsidR="00C068AB" w:rsidRPr="00F93B6D" w:rsidRDefault="00C068AB" w:rsidP="00C068AB">
            <w:pPr>
              <w:rPr>
                <w:rFonts w:ascii="Times New Roman" w:hAnsi="Times New Roman"/>
                <w:sz w:val="24"/>
                <w:szCs w:val="24"/>
              </w:rPr>
            </w:pPr>
            <w:r w:rsidRPr="00F93B6D">
              <w:rPr>
                <w:rFonts w:ascii="Times New Roman" w:hAnsi="Times New Roman"/>
                <w:b/>
                <w:bCs/>
                <w:sz w:val="24"/>
                <w:szCs w:val="24"/>
              </w:rPr>
              <w:t>§ 53aa ods. 1</w:t>
            </w:r>
            <w:r w:rsidRPr="00F93B6D">
              <w:rPr>
                <w:rFonts w:ascii="Times New Roman" w:hAnsi="Times New Roman"/>
                <w:sz w:val="24"/>
                <w:szCs w:val="24"/>
              </w:rPr>
              <w:br/>
              <w:t xml:space="preserve">Žiadame navýšiť lehotu podľa § 53aa ods. 1 z 90 dní na 270 dní odo dňa splatnosti </w:t>
            </w:r>
            <w:r w:rsidRPr="00F93B6D">
              <w:rPr>
                <w:rFonts w:ascii="Times New Roman" w:hAnsi="Times New Roman"/>
                <w:sz w:val="24"/>
                <w:szCs w:val="24"/>
              </w:rPr>
              <w:lastRenderedPageBreak/>
              <w:t xml:space="preserve">záväzku. Navrhujeme nasledovné znenie § 53aa ods. 1: „Ak platiteľ úplne alebo čiastočne nezaplatil za dodanie tovaru alebo služby, z ktorého je osobou povinnou platiť daň dodávateľ podľa § 69 ods. 1, je povinný vykonať opravu odpočítanej dane v rozsahu, v akom za dodanie tohto tovaru alebo služby nezaplatil, v tom zdaňovacom období, v ktorom uplynulo 270 dní odo dňa splatnosti záväzku; to neplatí, ak platiteľ opravil odpočítanú daň podľa § 53b ods. 1. Pri oprave odpočítanej dane platiteľ zohľadní pomerné odpočítanie dane a vykonané úpravy odpočítanej dane.“ Odôvodnenie: v sektore poľnohospodárstva sú finančné toky mimoriadne komplikované. Hospodárenie na pôde je vo významnej miere ovplyvňované prírodnými podmienkami, pričom založenie porastov ešte neznamená automaticky pre poľnohospodára, že bude mať výnosy, ktoré mu budú schopné pokryť vstupné náklady. Častokrát sa preto stáva, že finančné toky počas roka stagnujú a sú závislé od štátnych dotácií, ktoré sú vyplácané ku koncu kalendárneho roka. Pokiaľ teda odberateľ nemá s dodávateľmi dohodnuté dlhšie lehoty splatnosti faktúr, hrozí veľké riziko, že sa mu nakumuluje väčšie množstvo záväzkov po splatnosti nad 90 dní. Následne v zmysle navrhovanej novely zákona o DPH bude musieť vykonať opravu odpočítanej DPH, čím sa v podstate dostane do druhotnej platobnej neschopnosti, nakoľko namiesto zdrojov získaných z vrátených nadmerných odpočtov mu vznikne daňová povinnosť z titulu opravy odpočítanej dane. Stanovenie 90 dňovej lehoty považujeme za neprimerané aj vzhľadom k tomu, že v mnohých štátoch EÚ je predmetná lehota stanovená až na 360 dní.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2199841" w14:textId="77777777" w:rsidR="00C068AB" w:rsidRPr="00F93B6D" w:rsidRDefault="00C068AB" w:rsidP="00C068AB">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2AF2B933" w14:textId="77777777" w:rsidR="00C068AB" w:rsidRPr="00F93B6D" w:rsidRDefault="00C068AB" w:rsidP="00C068AB">
            <w:pPr>
              <w:jc w:val="center"/>
              <w:rPr>
                <w:rFonts w:ascii="Times New Roman" w:hAnsi="Times New Roman"/>
                <w:b/>
                <w:bCs/>
                <w:sz w:val="24"/>
                <w:szCs w:val="24"/>
              </w:rPr>
            </w:pPr>
            <w:r>
              <w:rPr>
                <w:rFonts w:ascii="Times New Roman" w:hAnsi="Times New Roman"/>
                <w:b/>
                <w:bCs/>
                <w:sz w:val="24"/>
                <w:szCs w:val="24"/>
              </w:rPr>
              <w:t>Č</w:t>
            </w: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3CB7AD3A" w14:textId="1F84366B" w:rsidR="00C068AB" w:rsidRPr="006713A3" w:rsidRDefault="00C068AB" w:rsidP="0022393A">
            <w:pPr>
              <w:jc w:val="center"/>
              <w:rPr>
                <w:rFonts w:ascii="Times New Roman" w:hAnsi="Times New Roman"/>
                <w:b/>
                <w:bCs/>
                <w:sz w:val="24"/>
                <w:szCs w:val="24"/>
              </w:rPr>
            </w:pPr>
            <w:r w:rsidRPr="006713A3">
              <w:rPr>
                <w:rFonts w:ascii="Times New Roman" w:hAnsi="Times New Roman"/>
                <w:sz w:val="24"/>
                <w:szCs w:val="24"/>
                <w:lang w:eastAsia="sk-SK"/>
              </w:rPr>
              <w:t xml:space="preserve">V súvislosti s navrhovaným ustanovením § 53aa (aktuálne § </w:t>
            </w:r>
            <w:r w:rsidRPr="006713A3">
              <w:rPr>
                <w:rFonts w:ascii="Times New Roman" w:hAnsi="Times New Roman"/>
                <w:sz w:val="24"/>
                <w:szCs w:val="24"/>
                <w:lang w:eastAsia="sk-SK"/>
              </w:rPr>
              <w:lastRenderedPageBreak/>
              <w:t>53b) MFSR upravilo § 25a</w:t>
            </w:r>
            <w:r>
              <w:rPr>
                <w:rFonts w:ascii="Times New Roman" w:hAnsi="Times New Roman"/>
                <w:sz w:val="24"/>
                <w:szCs w:val="24"/>
                <w:lang w:eastAsia="sk-SK"/>
              </w:rPr>
              <w:t xml:space="preserve"> zákona o DPH</w:t>
            </w:r>
            <w:r w:rsidRPr="006713A3">
              <w:rPr>
                <w:rFonts w:ascii="Times New Roman" w:hAnsi="Times New Roman"/>
                <w:sz w:val="24"/>
                <w:szCs w:val="24"/>
                <w:lang w:eastAsia="sk-SK"/>
              </w:rPr>
              <w:t xml:space="preserve">, podľa ktorého dodávateľ môže opraviť základ dane, ak mu odberateľ úplne alebo sčasti nezaplatí za dodanie tovaru alebo služby. </w:t>
            </w:r>
            <w:r w:rsidRPr="006713A3">
              <w:rPr>
                <w:rFonts w:ascii="Times New Roman" w:hAnsi="Times New Roman"/>
                <w:bCs/>
                <w:sz w:val="24"/>
                <w:szCs w:val="24"/>
              </w:rPr>
              <w:t xml:space="preserve">Lehoty na opravu odpočítanej dane pri nezaplatení protihodnoty (§53b) a na opravu základu dane pri nevymožiteľnej pohľadávke (§25a) nebudú nastavené symetricky za účelom dosiahnutia väčšieho tlaku na odberateľa, pokiaľ ide o jeho záväzky. </w:t>
            </w:r>
            <w:r w:rsidRPr="006713A3">
              <w:rPr>
                <w:rFonts w:ascii="Times New Roman" w:hAnsi="Times New Roman"/>
                <w:sz w:val="24"/>
                <w:szCs w:val="24"/>
              </w:rPr>
              <w:t>K požiadavke predĺženia leh</w:t>
            </w:r>
            <w:r>
              <w:rPr>
                <w:rFonts w:ascii="Times New Roman" w:hAnsi="Times New Roman"/>
                <w:sz w:val="24"/>
                <w:szCs w:val="24"/>
              </w:rPr>
              <w:t>ôt</w:t>
            </w:r>
            <w:r w:rsidRPr="006713A3">
              <w:rPr>
                <w:rFonts w:ascii="Times New Roman" w:hAnsi="Times New Roman"/>
                <w:sz w:val="24"/>
                <w:szCs w:val="24"/>
              </w:rPr>
              <w:t xml:space="preserve"> na </w:t>
            </w:r>
            <w:r w:rsidR="007C48C5">
              <w:rPr>
                <w:rFonts w:ascii="Times New Roman" w:hAnsi="Times New Roman"/>
                <w:sz w:val="24"/>
                <w:szCs w:val="24"/>
              </w:rPr>
              <w:t>270</w:t>
            </w:r>
            <w:r w:rsidRPr="006713A3">
              <w:rPr>
                <w:rFonts w:ascii="Times New Roman" w:hAnsi="Times New Roman"/>
                <w:sz w:val="24"/>
                <w:szCs w:val="24"/>
              </w:rPr>
              <w:t xml:space="preserve"> dní  MFSR uvádza, že čím dlhšie sa čaká na zaplatenie, tým skôr sa dodávateľ dostáva do pozície, že k plneniu jeho pohľadávky nedôjde a štát do pozície, že nebude schopný efektívne vymôcť nárok vyplývajúci z povinnosti odberateľa vykonať opravu odpočítanej dane. Cieľom nie je predlžovať lehotu odberateľovi, ale nastaviť lehotu tak, aby bolo možné reálne očakávať, že subjekt je schopný plniť svoje zákonné povinnosti.</w:t>
            </w:r>
            <w:r w:rsidRPr="006713A3">
              <w:rPr>
                <w:rFonts w:ascii="Times New Roman" w:hAnsi="Times New Roman"/>
                <w:bCs/>
                <w:sz w:val="24"/>
                <w:szCs w:val="24"/>
              </w:rPr>
              <w:t xml:space="preserve"> </w:t>
            </w:r>
            <w:r w:rsidRPr="006713A3">
              <w:rPr>
                <w:rFonts w:ascii="Times New Roman" w:hAnsi="Times New Roman"/>
                <w:sz w:val="24"/>
                <w:szCs w:val="24"/>
                <w:lang w:eastAsia="sk-SK"/>
              </w:rPr>
              <w:t xml:space="preserve">Podmienky nevymožiteľných pohľadávok sú </w:t>
            </w:r>
            <w:r w:rsidR="00FC2DE7">
              <w:rPr>
                <w:rFonts w:ascii="Times New Roman" w:hAnsi="Times New Roman"/>
                <w:sz w:val="24"/>
                <w:szCs w:val="24"/>
                <w:lang w:eastAsia="sk-SK"/>
              </w:rPr>
              <w:t xml:space="preserve">v súčasnosti </w:t>
            </w:r>
            <w:r w:rsidRPr="006713A3">
              <w:rPr>
                <w:rFonts w:ascii="Times New Roman" w:hAnsi="Times New Roman"/>
                <w:sz w:val="24"/>
                <w:szCs w:val="24"/>
                <w:lang w:eastAsia="sk-SK"/>
              </w:rPr>
              <w:t xml:space="preserve">nastavené prísne, nakoľko tento právny nástroj má výrazný vplyv na štátny rozpočet. </w:t>
            </w:r>
            <w:r w:rsidR="00696DEA" w:rsidRPr="006713A3">
              <w:rPr>
                <w:rFonts w:ascii="Times New Roman" w:hAnsi="Times New Roman"/>
                <w:sz w:val="24"/>
                <w:szCs w:val="24"/>
                <w:lang w:eastAsia="sk-SK"/>
              </w:rPr>
              <w:t xml:space="preserve">Lehota </w:t>
            </w:r>
            <w:r w:rsidR="00696DEA" w:rsidRPr="006713A3">
              <w:rPr>
                <w:rFonts w:ascii="Times New Roman" w:hAnsi="Times New Roman"/>
                <w:bCs/>
                <w:sz w:val="24"/>
                <w:szCs w:val="24"/>
              </w:rPr>
              <w:t xml:space="preserve">90 dní na strane odberateľa </w:t>
            </w:r>
            <w:r w:rsidR="00696DEA" w:rsidRPr="006713A3">
              <w:rPr>
                <w:rFonts w:ascii="Times New Roman" w:hAnsi="Times New Roman"/>
                <w:bCs/>
                <w:sz w:val="24"/>
                <w:szCs w:val="24"/>
              </w:rPr>
              <w:lastRenderedPageBreak/>
              <w:t xml:space="preserve">sa upraví na </w:t>
            </w:r>
            <w:r w:rsidR="00696DEA">
              <w:rPr>
                <w:rFonts w:ascii="Times New Roman" w:hAnsi="Times New Roman"/>
                <w:bCs/>
                <w:sz w:val="24"/>
                <w:szCs w:val="24"/>
              </w:rPr>
              <w:t>100 dní</w:t>
            </w:r>
            <w:r w:rsidR="00696DEA" w:rsidRPr="006713A3">
              <w:rPr>
                <w:rFonts w:ascii="Times New Roman" w:hAnsi="Times New Roman"/>
                <w:bCs/>
                <w:sz w:val="24"/>
                <w:szCs w:val="24"/>
              </w:rPr>
              <w:t>, tak aby si platiteľ</w:t>
            </w:r>
            <w:r w:rsidR="00696DEA">
              <w:rPr>
                <w:rFonts w:ascii="Times New Roman" w:hAnsi="Times New Roman"/>
                <w:bCs/>
                <w:sz w:val="24"/>
                <w:szCs w:val="24"/>
              </w:rPr>
              <w:t xml:space="preserve"> so</w:t>
            </w:r>
            <w:r w:rsidR="00696DEA" w:rsidRPr="006713A3">
              <w:rPr>
                <w:rFonts w:ascii="Times New Roman" w:hAnsi="Times New Roman"/>
                <w:bCs/>
                <w:sz w:val="24"/>
                <w:szCs w:val="24"/>
              </w:rPr>
              <w:t xml:space="preserve"> štvrťročný</w:t>
            </w:r>
            <w:r w:rsidR="00696DEA">
              <w:rPr>
                <w:rFonts w:ascii="Times New Roman" w:hAnsi="Times New Roman"/>
                <w:bCs/>
                <w:sz w:val="24"/>
                <w:szCs w:val="24"/>
              </w:rPr>
              <w:t>m zdaňovacím obdobím</w:t>
            </w:r>
            <w:r w:rsidR="00696DEA" w:rsidRPr="006713A3">
              <w:rPr>
                <w:rFonts w:ascii="Times New Roman" w:hAnsi="Times New Roman"/>
                <w:bCs/>
                <w:sz w:val="24"/>
                <w:szCs w:val="24"/>
              </w:rPr>
              <w:t xml:space="preserve"> mohol efektívne uplatniť právo na odpoč</w:t>
            </w:r>
            <w:r w:rsidR="00696DEA">
              <w:rPr>
                <w:rFonts w:ascii="Times New Roman" w:hAnsi="Times New Roman"/>
                <w:bCs/>
                <w:sz w:val="24"/>
                <w:szCs w:val="24"/>
              </w:rPr>
              <w:t>ítanie</w:t>
            </w:r>
            <w:r w:rsidR="00696DEA" w:rsidRPr="006713A3">
              <w:rPr>
                <w:rFonts w:ascii="Times New Roman" w:hAnsi="Times New Roman"/>
                <w:bCs/>
                <w:sz w:val="24"/>
                <w:szCs w:val="24"/>
              </w:rPr>
              <w:t xml:space="preserve"> dane.</w:t>
            </w:r>
            <w:r w:rsidR="00E53C96">
              <w:rPr>
                <w:rFonts w:ascii="Times New Roman" w:hAnsi="Times New Roman"/>
                <w:bCs/>
                <w:sz w:val="24"/>
                <w:szCs w:val="24"/>
              </w:rPr>
              <w:t xml:space="preserve"> </w:t>
            </w:r>
            <w:r w:rsidR="007C63C5">
              <w:rPr>
                <w:rFonts w:ascii="Times New Roman" w:hAnsi="Times New Roman"/>
                <w:bCs/>
                <w:sz w:val="24"/>
                <w:szCs w:val="24"/>
              </w:rPr>
              <w:t>Táto lehota začína plynúť až od momentu splatnosti zá</w:t>
            </w:r>
            <w:r w:rsidR="000270DA">
              <w:rPr>
                <w:rFonts w:ascii="Times New Roman" w:hAnsi="Times New Roman"/>
                <w:bCs/>
                <w:sz w:val="24"/>
                <w:szCs w:val="24"/>
              </w:rPr>
              <w:t xml:space="preserve">väzku, ktorú si dohodnú </w:t>
            </w:r>
            <w:r w:rsidR="00342C13">
              <w:rPr>
                <w:rFonts w:ascii="Times New Roman" w:hAnsi="Times New Roman"/>
                <w:bCs/>
                <w:sz w:val="24"/>
                <w:szCs w:val="24"/>
              </w:rPr>
              <w:t>zmluvné</w:t>
            </w:r>
            <w:r w:rsidR="000270DA">
              <w:rPr>
                <w:rFonts w:ascii="Times New Roman" w:hAnsi="Times New Roman"/>
                <w:bCs/>
                <w:sz w:val="24"/>
                <w:szCs w:val="24"/>
              </w:rPr>
              <w:t xml:space="preserve"> strany</w:t>
            </w:r>
            <w:r w:rsidR="007C63C5">
              <w:rPr>
                <w:rFonts w:ascii="Times New Roman" w:hAnsi="Times New Roman"/>
                <w:bCs/>
                <w:sz w:val="24"/>
                <w:szCs w:val="24"/>
              </w:rPr>
              <w:t>.</w:t>
            </w:r>
            <w:r w:rsidR="0022393A">
              <w:rPr>
                <w:rFonts w:ascii="Times New Roman" w:hAnsi="Times New Roman"/>
                <w:bCs/>
                <w:sz w:val="24"/>
                <w:szCs w:val="24"/>
              </w:rPr>
              <w:t xml:space="preserve"> Na základe uvedeného </w:t>
            </w:r>
            <w:r w:rsidR="00696DEA">
              <w:rPr>
                <w:rFonts w:ascii="Times New Roman" w:hAnsi="Times New Roman"/>
                <w:bCs/>
                <w:sz w:val="24"/>
                <w:szCs w:val="24"/>
              </w:rPr>
              <w:t xml:space="preserve">zástupcovia </w:t>
            </w:r>
            <w:r w:rsidR="0022393A">
              <w:rPr>
                <w:rFonts w:ascii="Times New Roman" w:hAnsi="Times New Roman"/>
                <w:bCs/>
                <w:sz w:val="24"/>
                <w:szCs w:val="24"/>
              </w:rPr>
              <w:t xml:space="preserve">AZZZ SR </w:t>
            </w:r>
            <w:r w:rsidR="0022393A">
              <w:rPr>
                <w:rFonts w:ascii="Times New Roman" w:hAnsi="Times New Roman"/>
                <w:sz w:val="24"/>
              </w:rPr>
              <w:t>preklasifikoval</w:t>
            </w:r>
            <w:r w:rsidR="00696DEA">
              <w:rPr>
                <w:rFonts w:ascii="Times New Roman" w:hAnsi="Times New Roman"/>
                <w:sz w:val="24"/>
              </w:rPr>
              <w:t>i</w:t>
            </w:r>
            <w:r w:rsidR="0022393A">
              <w:rPr>
                <w:rFonts w:ascii="Times New Roman" w:hAnsi="Times New Roman"/>
                <w:sz w:val="24"/>
              </w:rPr>
              <w:t xml:space="preserve"> pripomienku na obyčajnú.</w:t>
            </w:r>
          </w:p>
        </w:tc>
      </w:tr>
      <w:tr w:rsidR="00C068AB" w14:paraId="500D5AAC"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7B8354F0" w14:textId="77777777" w:rsidR="00C068AB" w:rsidRPr="00F93B6D" w:rsidRDefault="00C068AB" w:rsidP="00C068AB">
            <w:pPr>
              <w:jc w:val="center"/>
              <w:rPr>
                <w:rFonts w:ascii="Times New Roman" w:hAnsi="Times New Roman"/>
                <w:b/>
                <w:bCs/>
                <w:sz w:val="24"/>
                <w:szCs w:val="24"/>
              </w:rPr>
            </w:pPr>
            <w:r w:rsidRPr="00F93B6D">
              <w:rPr>
                <w:rFonts w:ascii="Times New Roman" w:hAnsi="Times New Roman"/>
                <w:b/>
                <w:bCs/>
                <w:sz w:val="24"/>
                <w:szCs w:val="24"/>
              </w:rPr>
              <w:lastRenderedPageBreak/>
              <w:t>AZZZ 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85E7864" w14:textId="77777777" w:rsidR="00C068AB" w:rsidRPr="00F93B6D" w:rsidRDefault="00C068AB" w:rsidP="00C068AB">
            <w:pPr>
              <w:rPr>
                <w:rFonts w:ascii="Times New Roman" w:hAnsi="Times New Roman"/>
                <w:sz w:val="24"/>
                <w:szCs w:val="24"/>
              </w:rPr>
            </w:pPr>
            <w:r w:rsidRPr="00F93B6D">
              <w:rPr>
                <w:rFonts w:ascii="Times New Roman" w:hAnsi="Times New Roman"/>
                <w:b/>
                <w:bCs/>
                <w:sz w:val="24"/>
                <w:szCs w:val="24"/>
              </w:rPr>
              <w:t>k materiálu</w:t>
            </w:r>
            <w:r w:rsidRPr="00F93B6D">
              <w:rPr>
                <w:rFonts w:ascii="Times New Roman" w:hAnsi="Times New Roman"/>
                <w:sz w:val="24"/>
                <w:szCs w:val="24"/>
              </w:rPr>
              <w:br/>
              <w:t xml:space="preserve">• vysoká administratívna náročnosť s aplikáciou uvedeného ustanovenia zákona (par. 53aa) pri uplatňovaní odpočtu DPH na vstupe, ktoré vyvolajú zvýšené náklady na úpravu informačných systémov a môžu narušiť cash flow v spoločnostiach • pripravovaná novela zákona rieši vrátenie odpočítanej dane na vstupe, nerieši neuhradené pohľadávky a vrátku odvedenej dane na výstupe (štát bude mať uhradenú DPH z dodaných plnení platiteľmi dane a zároveň bude krátiť možnosti odpočtu DPH na vstupoch pri neuhradí dodávateľských faktúr) • Úpravy odpočítania dane na vstupe môžu presahovať rôzne zdaniteľné obdobia pri rôznych typoch splatností záväzkov Príklad: Dátum dodania faktúry 31.1.2023 Dátumy splatnosti 7 dní 14 dní 30 dní 60 dní 90 dní 7.2.2023 14.2.2023 2.3.2023 1.4.2023 1.5.2023 po lehote splatnosti 90 dní 8.5.2023 15.5.2023 31.5.2023 30.6.2023 30.7.2023 úprava odpočtu DPH v období 5/2023 5/2023 5/2023 6/2023 7/2023 Podľa uvedeného príkladu sa môže stať, že pri neuhradení faktúry napr. s 90 dňovou splatnosťou sa budú z faktúr z obdobia 1/2023 opravovať DPH na vstupe v období 7/2023 a následne potom po úhrade faktúr naspäť požadovať vrátenie DPH.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B3D823F" w14:textId="77777777" w:rsidR="00C068AB" w:rsidRPr="00F93B6D" w:rsidRDefault="00C068AB" w:rsidP="00C068AB">
            <w:pPr>
              <w:jc w:val="center"/>
              <w:rPr>
                <w:rFonts w:ascii="Times New Roman" w:hAnsi="Times New Roman"/>
                <w:b/>
                <w:bCs/>
                <w:sz w:val="24"/>
                <w:szCs w:val="24"/>
              </w:rPr>
            </w:pPr>
            <w:r w:rsidRPr="00F93B6D">
              <w:rPr>
                <w:rFonts w:ascii="Times New Roman" w:hAnsi="Times New Roman"/>
                <w:b/>
                <w:bCs/>
                <w:sz w:val="24"/>
                <w:szCs w:val="24"/>
              </w:rPr>
              <w:t>Z</w:t>
            </w:r>
          </w:p>
        </w:tc>
        <w:tc>
          <w:tcPr>
            <w:tcW w:w="205" w:type="pct"/>
            <w:tcBorders>
              <w:top w:val="outset" w:sz="6" w:space="0" w:color="000000"/>
              <w:left w:val="outset" w:sz="6" w:space="0" w:color="000000"/>
              <w:bottom w:val="outset" w:sz="6" w:space="0" w:color="000000"/>
              <w:right w:val="outset" w:sz="6" w:space="0" w:color="000000"/>
            </w:tcBorders>
          </w:tcPr>
          <w:p w14:paraId="61BA96B5" w14:textId="77777777" w:rsidR="00C068AB" w:rsidRPr="00F93B6D" w:rsidRDefault="00C068AB" w:rsidP="00C068AB">
            <w:pPr>
              <w:jc w:val="center"/>
              <w:rPr>
                <w:rFonts w:ascii="Times New Roman" w:hAnsi="Times New Roman"/>
                <w:b/>
                <w:bCs/>
                <w:sz w:val="24"/>
                <w:szCs w:val="24"/>
              </w:rPr>
            </w:pPr>
            <w:r>
              <w:rPr>
                <w:rFonts w:ascii="Times New Roman" w:hAnsi="Times New Roman"/>
                <w:b/>
                <w:bCs/>
                <w:sz w:val="24"/>
                <w:szCs w:val="24"/>
              </w:rPr>
              <w:t>Č</w:t>
            </w: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4E348634" w14:textId="0C6F1EEB" w:rsidR="00C068AB" w:rsidRPr="006713A3" w:rsidRDefault="00C068AB" w:rsidP="00C068AB">
            <w:pPr>
              <w:jc w:val="center"/>
              <w:rPr>
                <w:rFonts w:ascii="Times New Roman" w:hAnsi="Times New Roman"/>
                <w:b/>
                <w:bCs/>
                <w:sz w:val="24"/>
                <w:szCs w:val="24"/>
              </w:rPr>
            </w:pPr>
            <w:r w:rsidRPr="006713A3">
              <w:rPr>
                <w:rFonts w:ascii="Times New Roman" w:hAnsi="Times New Roman"/>
                <w:sz w:val="24"/>
                <w:szCs w:val="24"/>
                <w:lang w:eastAsia="sk-SK"/>
              </w:rPr>
              <w:t>V súvislosti s navrhovaným ustanovením § 53aa (aktuálne § 53b) MFSR upravilo § 25a</w:t>
            </w:r>
            <w:r>
              <w:rPr>
                <w:rFonts w:ascii="Times New Roman" w:hAnsi="Times New Roman"/>
                <w:sz w:val="24"/>
                <w:szCs w:val="24"/>
                <w:lang w:eastAsia="sk-SK"/>
              </w:rPr>
              <w:t xml:space="preserve"> zákona o DPH</w:t>
            </w:r>
            <w:r w:rsidRPr="006713A3">
              <w:rPr>
                <w:rFonts w:ascii="Times New Roman" w:hAnsi="Times New Roman"/>
                <w:sz w:val="24"/>
                <w:szCs w:val="24"/>
                <w:lang w:eastAsia="sk-SK"/>
              </w:rPr>
              <w:t>, podľa ktorého dodávateľ môže opraviť základ dane, ak mu odberateľ úplne alebo sčasti nezaplatí za dodanie tovaru alebo služby. Úpravou § 25a sa výrazne zjemňujú podmienky nevymožiteľnej pohľadávky.</w:t>
            </w:r>
            <w:r w:rsidRPr="006713A3">
              <w:rPr>
                <w:rFonts w:ascii="Times New Roman" w:hAnsi="Times New Roman"/>
                <w:bCs/>
                <w:sz w:val="24"/>
                <w:szCs w:val="24"/>
              </w:rPr>
              <w:t xml:space="preserve"> Lehoty na opravu odpočítanej dane pri nezaplatení protihodnoty (§53b) a na opravu základu dane pri nevymožiteľnej pohľadávke (§25a) nebudú nastavené symetricky za účelom dosiahnutia väčšieho tlaku na odberateľa, pokiaľ ide o jeho záväzky. </w:t>
            </w:r>
            <w:r w:rsidRPr="006713A3">
              <w:rPr>
                <w:rFonts w:ascii="Times New Roman" w:hAnsi="Times New Roman"/>
                <w:sz w:val="24"/>
                <w:szCs w:val="24"/>
                <w:lang w:eastAsia="sk-SK"/>
              </w:rPr>
              <w:t>Podmienky nevymožiteľných pohľadávok sú</w:t>
            </w:r>
            <w:r w:rsidR="00FC2DE7">
              <w:rPr>
                <w:rFonts w:ascii="Times New Roman" w:hAnsi="Times New Roman"/>
                <w:sz w:val="24"/>
                <w:szCs w:val="24"/>
                <w:lang w:eastAsia="sk-SK"/>
              </w:rPr>
              <w:t xml:space="preserve"> v súčasnosti</w:t>
            </w:r>
            <w:r w:rsidRPr="006713A3">
              <w:rPr>
                <w:rFonts w:ascii="Times New Roman" w:hAnsi="Times New Roman"/>
                <w:sz w:val="24"/>
                <w:szCs w:val="24"/>
                <w:lang w:eastAsia="sk-SK"/>
              </w:rPr>
              <w:t xml:space="preserve"> nastavené prísne, nakoľko tento právny nástroj má výrazný vplyv </w:t>
            </w:r>
            <w:r w:rsidRPr="006713A3">
              <w:rPr>
                <w:rFonts w:ascii="Times New Roman" w:hAnsi="Times New Roman"/>
                <w:sz w:val="24"/>
                <w:szCs w:val="24"/>
                <w:lang w:eastAsia="sk-SK"/>
              </w:rPr>
              <w:lastRenderedPageBreak/>
              <w:t xml:space="preserve">na štátny rozpočet. </w:t>
            </w:r>
            <w:r w:rsidR="00696DEA" w:rsidRPr="006713A3">
              <w:rPr>
                <w:rFonts w:ascii="Times New Roman" w:hAnsi="Times New Roman"/>
                <w:sz w:val="24"/>
                <w:szCs w:val="24"/>
                <w:lang w:eastAsia="sk-SK"/>
              </w:rPr>
              <w:t xml:space="preserve">Lehota </w:t>
            </w:r>
            <w:r w:rsidR="00696DEA" w:rsidRPr="006713A3">
              <w:rPr>
                <w:rFonts w:ascii="Times New Roman" w:hAnsi="Times New Roman"/>
                <w:bCs/>
                <w:sz w:val="24"/>
                <w:szCs w:val="24"/>
              </w:rPr>
              <w:t xml:space="preserve">90 dní na strane odberateľa sa upraví na </w:t>
            </w:r>
            <w:r w:rsidR="00696DEA">
              <w:rPr>
                <w:rFonts w:ascii="Times New Roman" w:hAnsi="Times New Roman"/>
                <w:bCs/>
                <w:sz w:val="24"/>
                <w:szCs w:val="24"/>
              </w:rPr>
              <w:t>100 dní</w:t>
            </w:r>
            <w:r w:rsidR="00696DEA" w:rsidRPr="006713A3">
              <w:rPr>
                <w:rFonts w:ascii="Times New Roman" w:hAnsi="Times New Roman"/>
                <w:bCs/>
                <w:sz w:val="24"/>
                <w:szCs w:val="24"/>
              </w:rPr>
              <w:t>, tak aby si platiteľ</w:t>
            </w:r>
            <w:r w:rsidR="00696DEA">
              <w:rPr>
                <w:rFonts w:ascii="Times New Roman" w:hAnsi="Times New Roman"/>
                <w:bCs/>
                <w:sz w:val="24"/>
                <w:szCs w:val="24"/>
              </w:rPr>
              <w:t xml:space="preserve"> so</w:t>
            </w:r>
            <w:r w:rsidR="00696DEA" w:rsidRPr="006713A3">
              <w:rPr>
                <w:rFonts w:ascii="Times New Roman" w:hAnsi="Times New Roman"/>
                <w:bCs/>
                <w:sz w:val="24"/>
                <w:szCs w:val="24"/>
              </w:rPr>
              <w:t xml:space="preserve"> štvrťročný</w:t>
            </w:r>
            <w:r w:rsidR="00696DEA">
              <w:rPr>
                <w:rFonts w:ascii="Times New Roman" w:hAnsi="Times New Roman"/>
                <w:bCs/>
                <w:sz w:val="24"/>
                <w:szCs w:val="24"/>
              </w:rPr>
              <w:t>m zdaňovacím obdobím</w:t>
            </w:r>
            <w:r w:rsidR="00696DEA" w:rsidRPr="006713A3">
              <w:rPr>
                <w:rFonts w:ascii="Times New Roman" w:hAnsi="Times New Roman"/>
                <w:bCs/>
                <w:sz w:val="24"/>
                <w:szCs w:val="24"/>
              </w:rPr>
              <w:t xml:space="preserve"> mohol efektívne uplatniť právo na odpoč</w:t>
            </w:r>
            <w:r w:rsidR="00696DEA">
              <w:rPr>
                <w:rFonts w:ascii="Times New Roman" w:hAnsi="Times New Roman"/>
                <w:bCs/>
                <w:sz w:val="24"/>
                <w:szCs w:val="24"/>
              </w:rPr>
              <w:t>ítanie</w:t>
            </w:r>
            <w:r w:rsidR="00696DEA" w:rsidRPr="006713A3">
              <w:rPr>
                <w:rFonts w:ascii="Times New Roman" w:hAnsi="Times New Roman"/>
                <w:bCs/>
                <w:sz w:val="24"/>
                <w:szCs w:val="24"/>
              </w:rPr>
              <w:t xml:space="preserve"> dane.</w:t>
            </w:r>
            <w:r w:rsidR="00052EF9">
              <w:rPr>
                <w:rFonts w:ascii="Times New Roman" w:hAnsi="Times New Roman"/>
                <w:bCs/>
                <w:sz w:val="24"/>
                <w:szCs w:val="24"/>
              </w:rPr>
              <w:t xml:space="preserve"> </w:t>
            </w:r>
            <w:r w:rsidR="00696DEA">
              <w:rPr>
                <w:rFonts w:ascii="Times New Roman" w:hAnsi="Times New Roman"/>
                <w:bCs/>
                <w:sz w:val="24"/>
                <w:szCs w:val="24"/>
              </w:rPr>
              <w:t xml:space="preserve">Táto lehota začína plynúť až od momentu splatnosti záväzku, ktorú si dohodnú zmluvné strany. Na základe uvedeného zástupcovia AZZZ SR </w:t>
            </w:r>
            <w:r w:rsidR="00696DEA">
              <w:rPr>
                <w:rFonts w:ascii="Times New Roman" w:hAnsi="Times New Roman"/>
                <w:sz w:val="24"/>
              </w:rPr>
              <w:t>preklasifikovali pripomienku na obyčajnú.</w:t>
            </w:r>
          </w:p>
        </w:tc>
      </w:tr>
      <w:tr w:rsidR="00C068AB" w14:paraId="46169CE1"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B5C53E6" w14:textId="77777777" w:rsidR="00C068AB" w:rsidRPr="00F93B6D" w:rsidRDefault="00C068AB" w:rsidP="00C068AB">
            <w:pPr>
              <w:jc w:val="center"/>
              <w:rPr>
                <w:rFonts w:ascii="Times New Roman" w:hAnsi="Times New Roman"/>
                <w:b/>
                <w:bCs/>
                <w:sz w:val="24"/>
                <w:szCs w:val="24"/>
              </w:rPr>
            </w:pPr>
            <w:r w:rsidRPr="00F93B6D">
              <w:rPr>
                <w:rFonts w:ascii="Times New Roman" w:hAnsi="Times New Roman"/>
                <w:b/>
                <w:bCs/>
                <w:sz w:val="24"/>
                <w:szCs w:val="24"/>
              </w:rPr>
              <w:lastRenderedPageBreak/>
              <w:t>CJS</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100B691D" w14:textId="77777777" w:rsidR="00C068AB" w:rsidRPr="00F93B6D" w:rsidRDefault="00C068AB" w:rsidP="00C068AB">
            <w:pPr>
              <w:rPr>
                <w:rFonts w:ascii="Times New Roman" w:hAnsi="Times New Roman"/>
                <w:sz w:val="24"/>
                <w:szCs w:val="24"/>
              </w:rPr>
            </w:pPr>
            <w:r w:rsidRPr="00F93B6D">
              <w:rPr>
                <w:rFonts w:ascii="Times New Roman" w:hAnsi="Times New Roman"/>
                <w:b/>
                <w:bCs/>
                <w:sz w:val="24"/>
                <w:szCs w:val="24"/>
              </w:rPr>
              <w:t>9, 10, 12 a 15 (§ 53aa, § 53b ods. 1, § 55 ods. 2 a § 70 ods. 2 písm. j):</w:t>
            </w:r>
            <w:r w:rsidRPr="00F93B6D">
              <w:rPr>
                <w:rFonts w:ascii="Times New Roman" w:hAnsi="Times New Roman"/>
                <w:sz w:val="24"/>
                <w:szCs w:val="24"/>
              </w:rPr>
              <w:br/>
              <w:t xml:space="preserve">Návrh: V súvislosti s povinnosťou odberateľa opraviť odpočítanú daň navrhujeme, aby aj dodávateľ mal možnosť opraviť svoj základ dane. Odôvodnenie: V prípade, ak by mal iba odberateľ povinnosť opraviť odpočítanú daň, teda by si neuplatnil DPH a dodávateľ by si neopravil základ dane o už odvedenú daň, tak by štátu by bola odvedená táto daň 2 krát - od odberateľa, ako aj od dodávateľa.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0CC26BF" w14:textId="77777777" w:rsidR="00C068AB" w:rsidRPr="00F93B6D" w:rsidRDefault="00C068AB" w:rsidP="00C068AB">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52F7437A" w14:textId="77777777" w:rsidR="00C068AB" w:rsidRPr="00F93B6D" w:rsidRDefault="00C068AB" w:rsidP="00C068AB">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72E49435" w14:textId="77777777" w:rsidR="00C068AB" w:rsidRPr="00F93B6D" w:rsidRDefault="00C068AB" w:rsidP="00C068AB">
            <w:pPr>
              <w:jc w:val="center"/>
              <w:rPr>
                <w:rFonts w:ascii="Times New Roman" w:hAnsi="Times New Roman"/>
                <w:b/>
                <w:bCs/>
                <w:sz w:val="24"/>
                <w:szCs w:val="24"/>
              </w:rPr>
            </w:pPr>
          </w:p>
        </w:tc>
      </w:tr>
      <w:tr w:rsidR="00C068AB" w14:paraId="191DF99F"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6C8D45AB" w14:textId="77777777" w:rsidR="00C068AB" w:rsidRPr="00F93B6D" w:rsidRDefault="00C068AB" w:rsidP="00C068AB">
            <w:pPr>
              <w:jc w:val="center"/>
              <w:rPr>
                <w:rFonts w:ascii="Times New Roman" w:hAnsi="Times New Roman"/>
                <w:b/>
                <w:bCs/>
                <w:sz w:val="24"/>
                <w:szCs w:val="24"/>
              </w:rPr>
            </w:pPr>
            <w:r w:rsidRPr="00F93B6D">
              <w:rPr>
                <w:rFonts w:ascii="Times New Roman" w:hAnsi="Times New Roman"/>
                <w:b/>
                <w:bCs/>
                <w:sz w:val="24"/>
                <w:szCs w:val="24"/>
              </w:rPr>
              <w:t>CJS</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2B69A79" w14:textId="77777777" w:rsidR="00C068AB" w:rsidRPr="00F93B6D" w:rsidRDefault="00C068AB" w:rsidP="00C068AB">
            <w:pPr>
              <w:rPr>
                <w:rFonts w:ascii="Times New Roman" w:hAnsi="Times New Roman"/>
                <w:sz w:val="24"/>
                <w:szCs w:val="24"/>
              </w:rPr>
            </w:pPr>
            <w:r w:rsidRPr="00F93B6D">
              <w:rPr>
                <w:rFonts w:ascii="Times New Roman" w:hAnsi="Times New Roman"/>
                <w:b/>
                <w:bCs/>
                <w:sz w:val="24"/>
                <w:szCs w:val="24"/>
              </w:rPr>
              <w:t>9, 10, 12 a 15 (§ 53aa, § 53b ods. 1, § 55 ods. 2 a § 70 ods. 2 písm. j):</w:t>
            </w:r>
            <w:r w:rsidRPr="00F93B6D">
              <w:rPr>
                <w:rFonts w:ascii="Times New Roman" w:hAnsi="Times New Roman"/>
                <w:sz w:val="24"/>
                <w:szCs w:val="24"/>
              </w:rPr>
              <w:br/>
              <w:t>V prípade ak by platca DPH nebol schopný uhradiť svoje záväzky v lehote 90 dní od ich splatnosti, bol by navyše povinný upraviť odpočítanú DPH a odviesť ju do štátneho rozpočtu. V tejto súvislosti 90 dňová lehota je príliš krátka vzhľadom na štvrťročných platiteľov dane.</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250D66B" w14:textId="77777777" w:rsidR="00C068AB" w:rsidRPr="00F93B6D" w:rsidRDefault="00C068AB" w:rsidP="00C068AB">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623EA522" w14:textId="77777777" w:rsidR="00C068AB" w:rsidRPr="00F93B6D" w:rsidRDefault="00C068AB" w:rsidP="00C068AB">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1851E72A" w14:textId="77777777" w:rsidR="00C068AB" w:rsidRPr="00F93B6D" w:rsidRDefault="00C068AB" w:rsidP="00C068AB">
            <w:pPr>
              <w:jc w:val="center"/>
              <w:rPr>
                <w:rFonts w:ascii="Times New Roman" w:hAnsi="Times New Roman"/>
                <w:b/>
                <w:bCs/>
                <w:sz w:val="24"/>
                <w:szCs w:val="24"/>
              </w:rPr>
            </w:pPr>
          </w:p>
        </w:tc>
      </w:tr>
      <w:tr w:rsidR="002E4DFD" w14:paraId="1982BC5A"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DFE078E"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Klub 500</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5748E4F"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1. K čl. I bodom 9, 10, 12 a 15 návrhu zákona – zásadná pripomienka</w:t>
            </w:r>
            <w:r w:rsidRPr="00F93B6D">
              <w:rPr>
                <w:rFonts w:ascii="Times New Roman" w:hAnsi="Times New Roman"/>
                <w:sz w:val="24"/>
                <w:szCs w:val="24"/>
              </w:rPr>
              <w:br/>
              <w:t xml:space="preserve">Navrhujeme zosúladiť lehotu uvedenú v § 53aa návrhu zákona s lehotami stanovenými v § 25a ZDPH. Odôvodnenie: Súčasne znenie ZDPH v § 25a obsahuje ustanovenia upravujúce možnosť opravy základu dane v prípade nezaplatenia protihodnoty za dodanie tovaru alebo služby odberateľom v presne vymedzených špecifických situáciách, pričom vo viacerých bodoch tohto ustanovenia uvádza 12 mesačné obdobie, po ktorom je možné danú opravu vykonať. Za účelom zabezpečenia aspoň čiastočnej jednotnosti ustanovení ZDPH, ich lepšej prehľadnosti a zapamätateľnosti pre daňové subjekty </w:t>
            </w:r>
            <w:r w:rsidRPr="00F93B6D">
              <w:rPr>
                <w:rFonts w:ascii="Times New Roman" w:hAnsi="Times New Roman"/>
                <w:sz w:val="24"/>
                <w:szCs w:val="24"/>
              </w:rPr>
              <w:lastRenderedPageBreak/>
              <w:t xml:space="preserve">navrhujeme aj lehotu stanovenú v ustanovení § 53aa návrhu zákona predĺžiť na 12 mesiacov (alternatívne aspoň 6 mesiacov). Vo všeobecnosti je štandardná lehota splatnosti faktúr u veľkej časti daňových subjektov stanovená na 14 dní odo dňa vystavenia faktúry. V súčasnej dobe čoraz častejšie dochádza k rôznym situáciám (pandémia COVID19, vojnový konflikt na Ukrajine a pod.), ktoré môžu ovplyvniť, či už krátkodobo alebo aj dlhodobo, platobnú schopnosť daňového subjektu. V prípade, ak by daňovník nebol (nie vlastným pričinením, ale z objektívnych dôvodov) schopný uhradiť svoje záväzky v lehote 90 dní od ich splatnosti, bol by navyše povinný upraviť odpočítanú DPH v zmysle návrhu zákona a odviesť ju do štátneho rozpočtu. V tejto súvislosti sa nám lehota 90 dní stanovená v návrhu zákona javí príliš krátka. Táto 90 dňová lehota tiež môže znamenať vyššiu administratívnu záťaž pre štvrťročných platiteľov DPH. Môže napríklad nastať situácia, kedy štvrťročný platiteľ DPH v príslušnom kvartáli splní podmienky na odpočet DPH stanovené ZDPH, avšak zároveň v tomto kvartáli bude príslušná faktúra 90 dní po splatnosti. Ak by si tento daňovník chcel uplatniť v príslušnom kvartáli právo na odpočet DPH (napr. z dôvodu aby oň neprišiel úplne), zároveň by mal povinnosť túto DPH odviesť do štátneho rozpočtu v tom istom kvartáli. Pre takýchto daňovníkov by to viedlo k zvýšenej administratívnej záťaži v súvislosti s plánovaním odpočtu DPH z prijatých faktúr v nadväznosti na ich úhradu za účelom, aby o tento nárok neprišli úplne. Uvedená transakcia by zároveň mala nulový (neutrálny) dopad ako na daňovníka, tak aj štátny rozpočet. Zmenu lehoty preto navrhujeme aj s cieľom odľahčiť daňovníkov od potreby evidovať ďalšiu lehotu stanovenú ZDPH. V nadväznosti na § 51 ods. 2 ZDPH existuje riziko, že platiteľ DPH by mohol úplne stratiť nárok na odpočet DPH zaplatenej na vstupe v prípade, ak by v poslednom zdaňovacom období (mesiaci/kvartáli) príslušného roka, evidoval záväzok po splatnosti viac ako 90 dní. Ak by sa daňový subjekt spĺňajúci podmienky na odpočet DPH stanovené ZDPH rozhodol posunúť toto právo na odpočet do neskorších zdaňovacích období z dôvodu, že príslušná faktúra ním ešte nebola uhradená, mohol by toto právo stratiť úplne. Návrh zákona neobsahuje ustanovenie upravujúce postup platiteľa DPH v takomto prípade. Navrhujeme ho preto doplniť napr. do § 51 ZDPH. Návrhom zákona zároveň dôjde k časovému nesúladu medzi odvodom DPH do štátneho rozpočtu odberateľom (t.j. v zdaňovacom období, kedy uplynie 90 dní od splatnosti záväzku) a obdobím, kedy bude mať nárok na úpravu DPH zaplatenej na výstupe dodávateľ (t.j. v lehotách v zmysle § 25a ZDPH). Táto skutočnosť bude mať síce pozitívny vplyv na štátny rozpočet (pričom vznikne obdobie, v ktorom bude štát </w:t>
            </w:r>
            <w:r w:rsidRPr="00F93B6D">
              <w:rPr>
                <w:rFonts w:ascii="Times New Roman" w:hAnsi="Times New Roman"/>
                <w:sz w:val="24"/>
                <w:szCs w:val="24"/>
              </w:rPr>
              <w:lastRenderedPageBreak/>
              <w:t xml:space="preserve">disponovať dvojnásobnou DPH z príslušnej transakcie – raz odvedenou dodávateľom pri predaji a druhýkrát odberateľom pri úprave odpočítanej dane), avšak negatívny vplyv na cash-flow samotných daňovníkov a tým aj ich platobnú schopnosť. Vzhľadom na túto skutočnosť ako aj na skôr spomenutú zvýšenú administratívnu záťaž pre daňové subjekty navrhujeme tieto daňovníkom kompenzovať určitou daňovou úľavou, zvýhodnením alebo zjednodušením (napr. zavedením už skôr navrhovaného samozdanenia pri dovoze tovarov z tretích krajín). Návrh: Navrhujeme zosúladiť lehotu uvedenú v ust. § 53aa návrhu zákona s lehotami stanovenými v § 25a ZDPH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3841742"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5D7D1F68" w14:textId="77777777" w:rsidR="002E4DFD" w:rsidRPr="0022393A" w:rsidRDefault="0057383C" w:rsidP="002E4DFD">
            <w:pPr>
              <w:jc w:val="center"/>
              <w:rPr>
                <w:rFonts w:ascii="Times New Roman" w:hAnsi="Times New Roman"/>
                <w:b/>
                <w:bCs/>
                <w:sz w:val="24"/>
                <w:szCs w:val="24"/>
                <w:highlight w:val="yellow"/>
              </w:rPr>
            </w:pPr>
            <w:r>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242AD038" w14:textId="20A9DE16" w:rsidR="00052EF9" w:rsidRPr="006713A3" w:rsidRDefault="002E4DFD" w:rsidP="00052EF9">
            <w:pPr>
              <w:jc w:val="center"/>
              <w:rPr>
                <w:rFonts w:ascii="Times New Roman" w:hAnsi="Times New Roman"/>
                <w:b/>
                <w:bCs/>
                <w:sz w:val="24"/>
                <w:szCs w:val="24"/>
              </w:rPr>
            </w:pPr>
            <w:r w:rsidRPr="006713A3">
              <w:rPr>
                <w:rFonts w:ascii="Times New Roman" w:hAnsi="Times New Roman"/>
                <w:sz w:val="24"/>
                <w:szCs w:val="24"/>
                <w:lang w:eastAsia="sk-SK"/>
              </w:rPr>
              <w:t>V súvislosti s navrhovaným ustanovením § 53aa (aktuálne § 53b) MFSR upravilo § 25a</w:t>
            </w:r>
            <w:r>
              <w:rPr>
                <w:rFonts w:ascii="Times New Roman" w:hAnsi="Times New Roman"/>
                <w:sz w:val="24"/>
                <w:szCs w:val="24"/>
                <w:lang w:eastAsia="sk-SK"/>
              </w:rPr>
              <w:t xml:space="preserve"> zákona o DPH</w:t>
            </w:r>
            <w:r w:rsidRPr="006713A3">
              <w:rPr>
                <w:rFonts w:ascii="Times New Roman" w:hAnsi="Times New Roman"/>
                <w:sz w:val="24"/>
                <w:szCs w:val="24"/>
                <w:lang w:eastAsia="sk-SK"/>
              </w:rPr>
              <w:t xml:space="preserve">, podľa ktorého dodávateľ môže opraviť základ dane, ak mu odberateľ úplne alebo sčasti nezaplatí za dodanie tovaru alebo služby. Úpravou § 25a sa výrazne </w:t>
            </w:r>
            <w:r w:rsidRPr="006713A3">
              <w:rPr>
                <w:rFonts w:ascii="Times New Roman" w:hAnsi="Times New Roman"/>
                <w:sz w:val="24"/>
                <w:szCs w:val="24"/>
                <w:lang w:eastAsia="sk-SK"/>
              </w:rPr>
              <w:lastRenderedPageBreak/>
              <w:t>zjemňujú podmienky nevymožiteľnej pohľadávky.</w:t>
            </w:r>
            <w:r w:rsidRPr="006713A3">
              <w:rPr>
                <w:rFonts w:ascii="Times New Roman" w:hAnsi="Times New Roman"/>
                <w:bCs/>
                <w:sz w:val="24"/>
                <w:szCs w:val="24"/>
              </w:rPr>
              <w:t xml:space="preserve"> Lehoty na opravu odpočítanej dane pri nezaplatení protihodnoty (§53b) a na opravu základu dane pri nevymožiteľnej pohľadávke (§25a) nebudú nastavené symetricky za účelom dosiahnutia väčšieho tlaku na odberateľa, pokiaľ ide o jeho záväzky. Asymetrické nastavenie lehôt vychádza z aktuálnej judikatúry súdneho dvora EÚ. </w:t>
            </w:r>
            <w:r w:rsidRPr="006713A3">
              <w:rPr>
                <w:rFonts w:ascii="Times New Roman" w:hAnsi="Times New Roman"/>
                <w:sz w:val="24"/>
                <w:szCs w:val="24"/>
                <w:lang w:eastAsia="sk-SK"/>
              </w:rPr>
              <w:t>Inštitúty opravy základu dane a opravy odpočítanej dane sú síce vzájomne previazané, nemusí k nim však dôjsť v rovnakom čase, pričom sa pripúšťa, aby oprava odpočítanej dane bola vykonaná skôr (C-335/19 E. sp. z o.o. sp. k. proti Minister Finansów, bod 42.).</w:t>
            </w:r>
            <w:r w:rsidRPr="006713A3">
              <w:rPr>
                <w:rFonts w:ascii="Times New Roman" w:hAnsi="Times New Roman"/>
                <w:bCs/>
                <w:sz w:val="24"/>
                <w:szCs w:val="24"/>
              </w:rPr>
              <w:t xml:space="preserve"> </w:t>
            </w:r>
            <w:r w:rsidRPr="006713A3">
              <w:rPr>
                <w:rFonts w:ascii="Times New Roman" w:hAnsi="Times New Roman"/>
                <w:sz w:val="24"/>
                <w:szCs w:val="24"/>
              </w:rPr>
              <w:t>K požiadavke predĺženia leh</w:t>
            </w:r>
            <w:r>
              <w:rPr>
                <w:rFonts w:ascii="Times New Roman" w:hAnsi="Times New Roman"/>
                <w:sz w:val="24"/>
                <w:szCs w:val="24"/>
              </w:rPr>
              <w:t>ôt</w:t>
            </w:r>
            <w:r w:rsidRPr="006713A3">
              <w:rPr>
                <w:rFonts w:ascii="Times New Roman" w:hAnsi="Times New Roman"/>
                <w:sz w:val="24"/>
                <w:szCs w:val="24"/>
              </w:rPr>
              <w:t xml:space="preserve"> na </w:t>
            </w:r>
            <w:r w:rsidR="00E4604B">
              <w:rPr>
                <w:rFonts w:ascii="Times New Roman" w:hAnsi="Times New Roman"/>
                <w:sz w:val="24"/>
                <w:szCs w:val="24"/>
              </w:rPr>
              <w:t>12 mesiacov</w:t>
            </w:r>
            <w:r w:rsidRPr="006713A3">
              <w:rPr>
                <w:rFonts w:ascii="Times New Roman" w:hAnsi="Times New Roman"/>
                <w:sz w:val="24"/>
                <w:szCs w:val="24"/>
              </w:rPr>
              <w:t xml:space="preserve">  MFSR uvádza, že čím dlhšie sa čaká na zaplatenie, tým skôr sa dodávateľ dostáva do pozície, že k plneniu jeho pohľadávky nedôjde a štát do pozície, že nebude schopný efektívne vymôcť nárok vyplývajúci z povinnosti odberateľa vykonať opravu odpočítanej dane. Cieľom nie je predlžovať lehotu odberateľovi, ale nastaviť lehotu tak, aby bolo </w:t>
            </w:r>
            <w:r w:rsidRPr="006713A3">
              <w:rPr>
                <w:rFonts w:ascii="Times New Roman" w:hAnsi="Times New Roman"/>
                <w:sz w:val="24"/>
                <w:szCs w:val="24"/>
              </w:rPr>
              <w:lastRenderedPageBreak/>
              <w:t>možné reálne očakávať, že subjekt je schopný plniť svoje zákonné povinnosti.</w:t>
            </w:r>
            <w:r w:rsidRPr="006713A3">
              <w:rPr>
                <w:rFonts w:ascii="Times New Roman" w:hAnsi="Times New Roman"/>
                <w:bCs/>
                <w:sz w:val="24"/>
                <w:szCs w:val="24"/>
              </w:rPr>
              <w:t xml:space="preserve"> </w:t>
            </w:r>
            <w:r w:rsidRPr="006713A3">
              <w:rPr>
                <w:rFonts w:ascii="Times New Roman" w:hAnsi="Times New Roman"/>
                <w:sz w:val="24"/>
                <w:szCs w:val="24"/>
                <w:lang w:eastAsia="sk-SK"/>
              </w:rPr>
              <w:t xml:space="preserve">Podmienky nevymožiteľných pohľadávok sú </w:t>
            </w:r>
            <w:r w:rsidR="00FC2DE7">
              <w:rPr>
                <w:rFonts w:ascii="Times New Roman" w:hAnsi="Times New Roman"/>
                <w:sz w:val="24"/>
                <w:szCs w:val="24"/>
                <w:lang w:eastAsia="sk-SK"/>
              </w:rPr>
              <w:t xml:space="preserve">v súčasnosti </w:t>
            </w:r>
            <w:r w:rsidRPr="006713A3">
              <w:rPr>
                <w:rFonts w:ascii="Times New Roman" w:hAnsi="Times New Roman"/>
                <w:sz w:val="24"/>
                <w:szCs w:val="24"/>
                <w:lang w:eastAsia="sk-SK"/>
              </w:rPr>
              <w:t xml:space="preserve">nastavené prísne, nakoľko tento právny nástroj má výrazný vplyv na štátny rozpočet. Lehota </w:t>
            </w:r>
            <w:r w:rsidRPr="006713A3">
              <w:rPr>
                <w:rFonts w:ascii="Times New Roman" w:hAnsi="Times New Roman"/>
                <w:bCs/>
                <w:sz w:val="24"/>
                <w:szCs w:val="24"/>
              </w:rPr>
              <w:t xml:space="preserve">90 dní na strane odberateľa sa upraví na </w:t>
            </w:r>
            <w:r w:rsidR="00052EF9">
              <w:rPr>
                <w:rFonts w:ascii="Times New Roman" w:hAnsi="Times New Roman"/>
                <w:bCs/>
                <w:sz w:val="24"/>
                <w:szCs w:val="24"/>
              </w:rPr>
              <w:t>100 dní</w:t>
            </w:r>
            <w:r w:rsidRPr="006713A3">
              <w:rPr>
                <w:rFonts w:ascii="Times New Roman" w:hAnsi="Times New Roman"/>
                <w:bCs/>
                <w:sz w:val="24"/>
                <w:szCs w:val="24"/>
              </w:rPr>
              <w:t>, tak aby si štvrťročný platiteľ mohol efektívne uplatniť právo na odpočet dane.</w:t>
            </w:r>
            <w:r w:rsidR="00052EF9">
              <w:rPr>
                <w:rFonts w:ascii="Times New Roman" w:hAnsi="Times New Roman"/>
                <w:bCs/>
                <w:sz w:val="24"/>
                <w:szCs w:val="24"/>
              </w:rPr>
              <w:t xml:space="preserve"> V dôsledku uvedeného predstavitelia KLUB-u 500 ustúpili z rozporu.</w:t>
            </w:r>
          </w:p>
        </w:tc>
      </w:tr>
      <w:tr w:rsidR="002E4DFD" w14:paraId="163FB614"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47809187"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Klub 500</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2A5BB0CD" w14:textId="61D9038E"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2. K čl. I bod 7 návrhu zákona – zásadná pripomienka</w:t>
            </w:r>
            <w:r w:rsidRPr="00F93B6D">
              <w:rPr>
                <w:rFonts w:ascii="Times New Roman" w:hAnsi="Times New Roman"/>
                <w:sz w:val="24"/>
                <w:szCs w:val="24"/>
              </w:rPr>
              <w:br/>
              <w:t xml:space="preserve">Navrhujeme nasledovné znenie § 49 ods. 7 písm. a) návrhu zákona: „a) z tovarov a služieb, ak výdavky (náklady) vynaložené platiteľom na ich kúpu nespĺňajú definíciu daňového výdavku v zmysle osobitného predpisux, ako napríklad výdavky (náklady) na účely pohostenia, zábavy alebo reprezentácie,“. Poznámka pod čiarou k odkazu x) znie: § 2 písm. i) zákona č. 595/2003 Z. z. o dani z príjmov v znení neskorších predpisov Alternatívne navrhujeme uvedené ustanovenie zmeniť nasledovné znenie § 49 ods. 7 písm. a) návrhu zákona: „a) z tovarov a služieb, ak výdavky (náklady) vynaložené platiteľom na ich kúpu neslúžia na dosiahnutie, zabezpečenie a udržanie zdaniteľných príjmov platiteľa, ako napríklad výdavky (náklady) na účely pohostenia, zábavy alebo reprezentácie,“. Odôvodnenie: Účelom návrhu zákona je rozšíriť okruh tovarov a služieb, z ktorých si platiteľ nemôže odpočítať DPH, a vo všeobecnosti tak znemožniť platiteľovi DPH odpočet DPH z nedaňových výdavkov (nákladov) ako takých a nie iba z položiek taxatívne vymedzených v súčasnom znení § 49 ods. 7 ZDPH. Navrhujeme upraviť toto ustanovenie návrhu zákona jeho prepojením na ustanovenie zákona č. 595/2003 Z. z. o dani z príjmov v znení neskorších predpisov (ďalej len „ZDP“) upravujúce definíciu daňového výdavku. Súčasné znenie § 49 ods. 7 návrhu zákona ponecháva relatívne veľký priestor pre subjektívne vnímanie jednoznačného zatriedenia tovaru/služby do podnikateľských výdavkov platiteľa. Uvedené môže spôsobovať rozpor pri posudzovaní </w:t>
            </w:r>
            <w:r w:rsidRPr="00F93B6D">
              <w:rPr>
                <w:rFonts w:ascii="Times New Roman" w:hAnsi="Times New Roman"/>
                <w:sz w:val="24"/>
                <w:szCs w:val="24"/>
              </w:rPr>
              <w:lastRenderedPageBreak/>
              <w:t xml:space="preserve">viacerých takýchto výdavkov (nákladov) či už správcom dane a daňovým subjektom alebo aj samotnými správcami dane (napríklad posúdenie reklamných predmetov či výdavkov na propagáciu daňového subjektu). V praxi môže dôjsť k situácii, kedy by správca dane (DPH) mohol argumentovať, že tieto výdavky jednoznačne nepatria do podnikateľských výdavkov daňového subjektu, avšak z hľadiska ZDP by tieto náklady spĺňali definíciu daňového výdavku, a teda výdavku na dosiahnutie, zabezpečenie a udržanie zdaniteľných príjmov (t.j. boli by tzv. „podnikateľskými výdavkami“). Zákazkový paragraf v zákone musí byť definovaný presne aby bolo zrejmé, čo subjekt nesmie porušiť. Navrhovanou zmenou tak dôjde k spresneniu definície výdavkov (nákladov), pri ktorých platiteľ DPH nemá nárok na odpočet DPH zaplatenej na vstupe. Rovnako sa predíde možnému rozporu vo vnímaní „podnikateľského výdavku“ jednak daňovým subjektom a správcom dane, ako aj medzi jednotlivými správcami dane (správca DPH a správca dane z príjmov). Zároveň podľa dôvodovej správy „ Platiteľ si môže uplatniť právo na odpočítanie dane, ak kúpené tovary alebo služby, v cene ktorých bola uplatnená daň, následne použije v postavení platiteľa, s výnimkou ich použitia na oslobodené plnenia a plnenia, ktorých povaha nemá z objektívneho hľadiska striktne podnikateľský účel, hoci zo subjektívneho hľadiska môže byť týmito plneniami tento účel sledovaný. Ide teda o kategórie výdavkov (nákladov), ktoré hoci môžu mať istú spojitosť s činnosťou podniku platiteľa, nemajú však jednoznačný charakter jeho podnikateľských výdavkov (nákladov).„ Ako je zrejmé zo samotného odôvodnenia navrhovateľ očakáva spory pri aplikácii tohto ustanovenia aj v praxi. Preto ako alternatívne riešenie navrhujeme aj ponechať doteraz </w:t>
            </w:r>
            <w:r w:rsidR="00E53C96" w:rsidRPr="00F93B6D">
              <w:rPr>
                <w:rFonts w:ascii="Times New Roman" w:hAnsi="Times New Roman"/>
                <w:sz w:val="24"/>
                <w:szCs w:val="24"/>
              </w:rPr>
              <w:t>platné</w:t>
            </w:r>
            <w:r w:rsidRPr="00F93B6D">
              <w:rPr>
                <w:rFonts w:ascii="Times New Roman" w:hAnsi="Times New Roman"/>
                <w:sz w:val="24"/>
                <w:szCs w:val="24"/>
              </w:rPr>
              <w:t xml:space="preserve"> znenia ustanovenia § 49 ods. 7).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A9A6A43"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30EB5240" w14:textId="77777777" w:rsidR="002E4DFD" w:rsidRPr="00F93B6D" w:rsidRDefault="001068D7" w:rsidP="002E4DFD">
            <w:pPr>
              <w:jc w:val="center"/>
              <w:rPr>
                <w:rFonts w:ascii="Times New Roman" w:hAnsi="Times New Roman"/>
                <w:b/>
                <w:bCs/>
                <w:sz w:val="24"/>
                <w:szCs w:val="24"/>
              </w:rPr>
            </w:pPr>
            <w:r>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4EBF26C8" w14:textId="77777777" w:rsidR="002E4DFD" w:rsidRPr="00F93B6D" w:rsidRDefault="002E4DFD" w:rsidP="001068D7">
            <w:pPr>
              <w:jc w:val="both"/>
              <w:rPr>
                <w:rFonts w:ascii="Times New Roman" w:hAnsi="Times New Roman"/>
                <w:b/>
                <w:bCs/>
                <w:sz w:val="24"/>
                <w:szCs w:val="24"/>
              </w:rPr>
            </w:pPr>
          </w:p>
        </w:tc>
      </w:tr>
      <w:tr w:rsidR="002E4DFD" w14:paraId="17C6F101"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538D491"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Klub 500</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103F741A"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3. Nad rámec návrhu zákona doplnenie novelizačného bodu – zásadná pripomienka</w:t>
            </w:r>
            <w:r>
              <w:rPr>
                <w:rFonts w:ascii="Times New Roman" w:hAnsi="Times New Roman"/>
                <w:sz w:val="24"/>
                <w:szCs w:val="24"/>
              </w:rPr>
              <w:br/>
              <w:t>Navrhujeme vypustiť § 85l</w:t>
            </w:r>
            <w:r w:rsidRPr="00F93B6D">
              <w:rPr>
                <w:rFonts w:ascii="Times New Roman" w:hAnsi="Times New Roman"/>
                <w:sz w:val="24"/>
                <w:szCs w:val="24"/>
              </w:rPr>
              <w:t xml:space="preserve"> ZDPH v celom znení. Odôvodnenie: Na Slovensku existuje takzvaný paralelný model, v ktorom je štátna správa úplne oddelenou, samostatnou zložkou verejnej správy. V iných štátoch môže byť takzvaný integrovaný model verejnej správy, pri ktorom sú niektoré orgány verejnej správy súčasne orgánom štátnej správy aj orgánom samosprávy. Verejná správa na Slovensku je organizovaná na troch úrovniach: štát – kraj – obec. Slovenská republika je územnosprávne rozdelená na 8 krajov a 2 890 obcí. Štátnu správu tvoria ústredné orgány štátnej správy a miestna štátna správa, samosprávu tvorí územná, záujmová samospráva a špecializovaný druh - druh samosprávy s verejnoprávnymi inštitúciami, ktoré patria do štruktúry verejnej správy, </w:t>
            </w:r>
            <w:r w:rsidRPr="00F93B6D">
              <w:rPr>
                <w:rFonts w:ascii="Times New Roman" w:hAnsi="Times New Roman"/>
                <w:sz w:val="24"/>
                <w:szCs w:val="24"/>
              </w:rPr>
              <w:lastRenderedPageBreak/>
              <w:t xml:space="preserve">zaraďujeme ich pod samosprávu avšak vykonávajú úlohy, ktoré majú skôr charakter štátnej správy. Nadväzovať zavedenie tzv. reverse charge pri dovoze tovaru na výšku verejného dlhu, ktorý vytvárajú vyššie spomenuté inštitúcie znamená, že reverse charge pri dovoze tovaru nebude nikdy reálne uplatnený v praxi. Zmienené inštitúcie vytvárajú permanentný dlh, ktorý narastá niekoľko rokov po sebe. Vnímame túto situáciu a poukazujeme na skutočnosť, že podnikateľské subjekty nemôžu svojou činnosťou zabezpečiť znižovanie verejného dlhu ako takého. V tomto období začala v nečakanej výške stúpať inflácia a zavedenie reverse charge na dovoz tovaru by bolo uľahčením podnikateľskej sfére v oblasti cash flow, kedy zvýšené vstupné náklady na suroviny a tovary sú mimoriadne zaťažujúce.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D55D07A" w14:textId="77777777" w:rsidR="002E4DFD" w:rsidRPr="00F93B6D" w:rsidRDefault="002E4DFD" w:rsidP="002E4DFD">
            <w:pPr>
              <w:jc w:val="center"/>
              <w:rPr>
                <w:rFonts w:ascii="Times New Roman" w:hAnsi="Times New Roman"/>
                <w:b/>
                <w:bCs/>
                <w:sz w:val="24"/>
                <w:szCs w:val="24"/>
              </w:rPr>
            </w:pPr>
            <w:r w:rsidRPr="004E1AE3">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102BB9A8"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787E13B5" w14:textId="4C2D139E" w:rsidR="002E4DFD" w:rsidRPr="006B6810" w:rsidRDefault="002E4DFD" w:rsidP="00342C13">
            <w:pPr>
              <w:jc w:val="center"/>
              <w:rPr>
                <w:rFonts w:ascii="Times New Roman" w:hAnsi="Times New Roman"/>
                <w:b/>
                <w:bCs/>
                <w:sz w:val="24"/>
                <w:szCs w:val="24"/>
              </w:rPr>
            </w:pPr>
            <w:r>
              <w:rPr>
                <w:rFonts w:ascii="Times New Roman" w:hAnsi="Times New Roman"/>
                <w:sz w:val="24"/>
              </w:rPr>
              <w:t xml:space="preserve">MFSR nateraz nemôže akceptovať pripomienku, nakoľko </w:t>
            </w:r>
            <w:r w:rsidR="00342C13">
              <w:rPr>
                <w:rFonts w:ascii="Times New Roman" w:hAnsi="Times New Roman"/>
                <w:sz w:val="24"/>
              </w:rPr>
              <w:t>sú</w:t>
            </w:r>
            <w:r w:rsidRPr="006B6810">
              <w:rPr>
                <w:rFonts w:ascii="Times New Roman" w:hAnsi="Times New Roman"/>
                <w:sz w:val="24"/>
              </w:rPr>
              <w:t xml:space="preserve"> potrebné opatrenia zamerané na boj proti podvodom</w:t>
            </w:r>
            <w:r>
              <w:rPr>
                <w:rFonts w:ascii="Times New Roman" w:hAnsi="Times New Roman"/>
                <w:sz w:val="24"/>
              </w:rPr>
              <w:t>.</w:t>
            </w:r>
            <w:r w:rsidRPr="006B6810">
              <w:rPr>
                <w:rFonts w:ascii="Times New Roman" w:hAnsi="Times New Roman"/>
                <w:sz w:val="24"/>
              </w:rPr>
              <w:t xml:space="preserve"> </w:t>
            </w:r>
            <w:r>
              <w:rPr>
                <w:rFonts w:ascii="Times New Roman" w:hAnsi="Times New Roman"/>
                <w:sz w:val="24"/>
              </w:rPr>
              <w:t xml:space="preserve">V záujme MFSR </w:t>
            </w:r>
            <w:r w:rsidRPr="006B6810">
              <w:rPr>
                <w:rFonts w:ascii="Times New Roman" w:hAnsi="Times New Roman"/>
                <w:sz w:val="24"/>
              </w:rPr>
              <w:t>nie je zaviesť samoz</w:t>
            </w:r>
            <w:r w:rsidR="00E53C96">
              <w:rPr>
                <w:rFonts w:ascii="Times New Roman" w:hAnsi="Times New Roman"/>
                <w:sz w:val="24"/>
              </w:rPr>
              <w:t>danenie bez dostatočnej analýzy, ku ktorej sa MF SR zaviazalo.</w:t>
            </w:r>
            <w:r>
              <w:rPr>
                <w:rFonts w:ascii="Times New Roman" w:hAnsi="Times New Roman"/>
                <w:sz w:val="24"/>
              </w:rPr>
              <w:t xml:space="preserve"> Na základe uvedeného Klub 500 </w:t>
            </w:r>
            <w:r w:rsidR="00C74E7D">
              <w:rPr>
                <w:rFonts w:ascii="Times New Roman" w:hAnsi="Times New Roman"/>
                <w:sz w:val="24"/>
              </w:rPr>
              <w:t>preklasifikova</w:t>
            </w:r>
            <w:r>
              <w:rPr>
                <w:rFonts w:ascii="Times New Roman" w:hAnsi="Times New Roman"/>
                <w:sz w:val="24"/>
              </w:rPr>
              <w:t xml:space="preserve">l pripomienku na </w:t>
            </w:r>
            <w:r>
              <w:rPr>
                <w:rFonts w:ascii="Times New Roman" w:hAnsi="Times New Roman"/>
                <w:sz w:val="24"/>
              </w:rPr>
              <w:lastRenderedPageBreak/>
              <w:t>obyčajnú.</w:t>
            </w:r>
          </w:p>
        </w:tc>
      </w:tr>
      <w:tr w:rsidR="002E4DFD" w14:paraId="3F3F5EBB"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46187CB8"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Klub 500</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34757204"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4. Nad rámec návrhu zákona doplnenie novelizačného bodu – zásadná pripomienka</w:t>
            </w:r>
            <w:r w:rsidRPr="00F93B6D">
              <w:rPr>
                <w:rFonts w:ascii="Times New Roman" w:hAnsi="Times New Roman"/>
                <w:sz w:val="24"/>
                <w:szCs w:val="24"/>
              </w:rPr>
              <w:br/>
              <w:t xml:space="preserve">Navrhujeme nasledovné znenie § 49 ods. 2 písm. c) ZDPH: „c) ním uplatnená pri dovoze tovaru“. Odôvodnenie: Na Slovensku existuje takzvaný paralelný model, v ktorom je štátna správa úplne oddelenou, samostatnou zložkou verejnej správy. V iných štátoch môže byť takzvaný integrovaný model verejnej správy, pri ktorom sú niektoré orgány verejnej správy súčasne orgánom štátnej správy aj orgánom samosprávy. Verejná správa na Slovensku je organizovaná na troch úrovniach: štát – kraj – obec. Slovenská republika je územnosprávne rozdelená na 8 krajov a 2 890 obcí. Štátnu správu tvoria ústredné orgány štátnej správy a miestna štátna správa, samosprávu tvorí územná, záujmová samospráva a špecializovaný druh - druh samosprávy s verejnoprávnymi inštitúciami, ktoré patria do štruktúry verejnej správy, zaraďujeme ich pod samosprávu avšak vykonávajú úlohy, ktoré majú skôr charakter štátnej správy. Nadväzovať zavedenie tzv. reverse charge pri dovoze tovaru na výšku verejného dlhu, ktorý vytvárajú vyššie spomenuté inštitúcie znamená, že reverse charge pri dovoze tovaru nebude nikdy reálne uplatnený v praxi. Zmienené inštitúcie vytvárajú permanentný dlh, ktorý narastá niekoľko rokov po sebe. Vnímame túto situáciu a poukazujeme na skutočnosť, že podnikateľské subjekty nemôžu svojou činnosťou zabezpečiť znižovanie verejného dlhu ako takého. V tomto období začala v nečakanej výške stúpať inflácia a zavedenie reverse charge na dovoz tovaru by bolo uľahčením podnikateľskej sfére v oblasti cash flow, kedy zvýšené vstupné náklady na suroviny a tovary sú mimoriadne zaťažujúce.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8A3CEC2" w14:textId="77777777" w:rsidR="002E4DFD" w:rsidRPr="00F93B6D" w:rsidRDefault="002E4DFD" w:rsidP="002E4DFD">
            <w:pPr>
              <w:jc w:val="center"/>
              <w:rPr>
                <w:rFonts w:ascii="Times New Roman" w:hAnsi="Times New Roman"/>
                <w:b/>
                <w:bCs/>
                <w:sz w:val="24"/>
                <w:szCs w:val="24"/>
              </w:rPr>
            </w:pPr>
            <w:r w:rsidRPr="004E1AE3">
              <w:rPr>
                <w:rFonts w:ascii="Times New Roman" w:hAnsi="Times New Roman"/>
                <w:b/>
                <w:bCs/>
                <w:sz w:val="24"/>
                <w:szCs w:val="24"/>
              </w:rPr>
              <w:t>Z</w:t>
            </w:r>
          </w:p>
        </w:tc>
        <w:tc>
          <w:tcPr>
            <w:tcW w:w="205" w:type="pct"/>
            <w:tcBorders>
              <w:top w:val="outset" w:sz="6" w:space="0" w:color="000000"/>
              <w:left w:val="outset" w:sz="6" w:space="0" w:color="000000"/>
              <w:bottom w:val="outset" w:sz="6" w:space="0" w:color="000000"/>
              <w:right w:val="outset" w:sz="6" w:space="0" w:color="000000"/>
            </w:tcBorders>
          </w:tcPr>
          <w:p w14:paraId="5F3FB101"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29766CF9" w14:textId="77777777" w:rsidR="002E4DFD" w:rsidRPr="00F93B6D" w:rsidRDefault="002E4DFD" w:rsidP="00342C13">
            <w:pPr>
              <w:jc w:val="center"/>
              <w:rPr>
                <w:rFonts w:ascii="Times New Roman" w:hAnsi="Times New Roman"/>
                <w:b/>
                <w:bCs/>
                <w:sz w:val="24"/>
                <w:szCs w:val="24"/>
              </w:rPr>
            </w:pPr>
            <w:r>
              <w:rPr>
                <w:rFonts w:ascii="Times New Roman" w:hAnsi="Times New Roman"/>
                <w:sz w:val="24"/>
              </w:rPr>
              <w:t>MFSR nateraz nemôže akceptovať pripomienku, nakoľko</w:t>
            </w:r>
            <w:r w:rsidR="00342C13">
              <w:rPr>
                <w:rFonts w:ascii="Times New Roman" w:hAnsi="Times New Roman"/>
                <w:sz w:val="24"/>
              </w:rPr>
              <w:t xml:space="preserve"> sú</w:t>
            </w:r>
            <w:r>
              <w:rPr>
                <w:rFonts w:ascii="Times New Roman" w:hAnsi="Times New Roman"/>
                <w:sz w:val="24"/>
              </w:rPr>
              <w:t xml:space="preserve"> </w:t>
            </w:r>
            <w:r w:rsidRPr="006B6810">
              <w:rPr>
                <w:rFonts w:ascii="Times New Roman" w:hAnsi="Times New Roman"/>
                <w:sz w:val="24"/>
              </w:rPr>
              <w:t xml:space="preserve"> potrebné opatrenia zamerané na boj proti podvodom</w:t>
            </w:r>
            <w:r>
              <w:rPr>
                <w:rFonts w:ascii="Times New Roman" w:hAnsi="Times New Roman"/>
                <w:sz w:val="24"/>
              </w:rPr>
              <w:t>.</w:t>
            </w:r>
            <w:r w:rsidRPr="006B6810">
              <w:rPr>
                <w:rFonts w:ascii="Times New Roman" w:hAnsi="Times New Roman"/>
                <w:sz w:val="24"/>
              </w:rPr>
              <w:t xml:space="preserve"> </w:t>
            </w:r>
            <w:r>
              <w:rPr>
                <w:rFonts w:ascii="Times New Roman" w:hAnsi="Times New Roman"/>
                <w:sz w:val="24"/>
              </w:rPr>
              <w:t xml:space="preserve">V záujme MFSR </w:t>
            </w:r>
            <w:r w:rsidRPr="006B6810">
              <w:rPr>
                <w:rFonts w:ascii="Times New Roman" w:hAnsi="Times New Roman"/>
                <w:sz w:val="24"/>
              </w:rPr>
              <w:t>nie je zaviesť samozdanenie bez dostatočnej analýzy.</w:t>
            </w:r>
            <w:r>
              <w:rPr>
                <w:rFonts w:ascii="Times New Roman" w:hAnsi="Times New Roman"/>
                <w:sz w:val="24"/>
              </w:rPr>
              <w:t xml:space="preserve"> Na základe uvedeného Klub 500 </w:t>
            </w:r>
            <w:r w:rsidR="00C74E7D">
              <w:rPr>
                <w:rFonts w:ascii="Times New Roman" w:hAnsi="Times New Roman"/>
                <w:sz w:val="24"/>
              </w:rPr>
              <w:t>preklasifikoval</w:t>
            </w:r>
            <w:r>
              <w:rPr>
                <w:rFonts w:ascii="Times New Roman" w:hAnsi="Times New Roman"/>
                <w:sz w:val="24"/>
              </w:rPr>
              <w:t xml:space="preserve"> pripomienku na obyčajnú.</w:t>
            </w:r>
          </w:p>
        </w:tc>
      </w:tr>
      <w:tr w:rsidR="002E4DFD" w14:paraId="026DF612"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7D21F057"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Klub 500</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1A0E3397"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5. Nad rámec návrhu zákona doplnenie novelizačného bodu- transpozícia smernice – zásadná pripomienka</w:t>
            </w:r>
            <w:r w:rsidRPr="00F93B6D">
              <w:rPr>
                <w:rFonts w:ascii="Times New Roman" w:hAnsi="Times New Roman"/>
                <w:sz w:val="24"/>
                <w:szCs w:val="24"/>
              </w:rPr>
              <w:br/>
            </w:r>
            <w:r w:rsidRPr="00F93B6D">
              <w:rPr>
                <w:rFonts w:ascii="Times New Roman" w:hAnsi="Times New Roman"/>
                <w:sz w:val="24"/>
                <w:szCs w:val="24"/>
              </w:rPr>
              <w:lastRenderedPageBreak/>
              <w:t xml:space="preserve">Možnosť odpočítať DPH od dodávateľov pri výstavbe firemných nájomných bytov Klub 500 navrhuje aby zo strany vlády boli upravené podmienky výstavby firemných nájomných bytov tak, aby boli pre firmu a jej zamestnancov realizovateľné. V minulosti podniky vlastnili byty, avšak štát rozhodol, aby tie byty boli predané ľuďom, ktorí v nich bývali. Z dnešného pohľadu mnohým podnikom byty chýbajú a stabilizácia terajších zamestnancov, popri získavaní kvalitných, odborne zdatných nových zamestnancov, je veľmi dôležitá. Bez ľudí sa nedá vyrábať, preto je potrebné zo strany štátu i zo strany zamestnávateľov vytvárať maximálne podmienky preto, aby ľudia mali nielen kde pracovať ale mali aj možnosť bývať v blízkosti svojho pracoviska, nakoľko realizácia politiky mobility pracovnej sily v podmienkach SR je nereálna. A to z nasledujúcich dôvodov: nedostatok obecných a mestských bytov určených na prenájom, vysoká cena súkromného prenájmu, nárast cien stavebného materiálu, zla cestná infraštruktúra a iné. Dnes platné DPH pravidlá: Pri výstavbe nájomných bytov nie je možné odpočítať DPH, ktorú fakturuje dodávateľ na jeho dodávky materiálov a služieb. A to z toho dôvodu, že nájomné bytu je pre nájomcu od DPH oslobodené. Pri výstavbe takýchto bytov je teda náklad investora o 20% vyšší ako pri výstavbe napr. nového bytu na predaj, keďže pri takejto výstavbe sa DPH z nakúpených materiálov a služieb uplatní ako nadmerný odpočet na vrátenie. Žiadame preto realizovať novelu zákona o DPH tak, že pri výstavbe firemných nájomných bytov bude umožnené odpočítanie DPH na vstupe z materiálov a služieb nakúpených od dodávateľov pri výstavbe týchto nájomných bytov a zároveň bude následná fakturácia nájomného za byt zamestnancovi oslobodená od DPH. Takýto postup umožňuje novela Smernice 2006/112/ES a (EÚ) 2020/285 o DPH. SMERNICA RADY (EÚ) 2022/542 z 5. apríla 2022, ktorou sa menia smernice 2006/112/ES a (EÚ) 2020/285, pokiaľ ide o sadzby dane z pridanej hodnoty RADA EURÓPSKEJ ÚNIE, so zreteľom na Zmluvu o fungovaní Európskej únie, a najmä na jej článok 113, so zreteľom na návrh Európskej komisie,po postúpení návrhu legislatívneho aktu národným parlamentom, so zreteľom na stanovisko Európskeho parlamentu(1), so zreteľom na stanovisko Európskeho hospodárskeho a sociálneho výboru(2), konajúc v súlade s mimoriadnym legislatívnym postupom: Popri všeobecných pravidlách týkajúcich sa sadzieb DPH existuje niekoľko výnimiek : Východiská smernice: (8) Uplatnenie ktorejkoľvek z uvedených možností členským štátom by sa malo považovať za opatrenie zakotvené v logike systému sadzieb DPH a prijaté z jasne vymedzených sociálnych dôvodov na prospech konečného spotrebiteľa alebo vo všeobecnom záujme. (20) Okrem toho by sa smernica 2006/112/ES mala zmeniť s cieľom umožniť uplatňovanie </w:t>
            </w:r>
            <w:r w:rsidRPr="00F93B6D">
              <w:rPr>
                <w:rFonts w:ascii="Times New Roman" w:hAnsi="Times New Roman"/>
                <w:sz w:val="24"/>
                <w:szCs w:val="24"/>
              </w:rPr>
              <w:lastRenderedPageBreak/>
              <w:t xml:space="preserve">znížených sadzieb v obmedzenom počte osobitných situácií zo sociálnych dôvodov, na prospech konečného spotrebiteľa a v záujme naplnenia cieľa spočívajúceho vo všeobecnom záujme. Preto by sa zoznam tovaru a služieb oprávnených na znížené sadzby v prílohe III k smernici 2006/112/ES mal rozšíriť tak, aby obsahoval obmedzený počet takýchto existujúcich výnimiek. SMERNICA: „Členské štáty, ktoré k 1. januáru 2021 uplatňujú na dodania tovaru a poskytnutia služieb, na ktoré sa vzťahuje viac ako sedem bodov v prílohe III, znížené sadzby nižšie ako minimum 5 % alebo poskytujú oslobodenia od dane s možnosťou odpočítania DPH zaplatenej na predchádzajúcom stupni, obmedzia uplatňovanie uvedených znížených sadzieb alebo poskytovanie uvedených oslobodení tak, aby sa do 1. januára 2032 alebo prijatia konečnej úpravy uvedenej v článku 402, podľa toho, čo nastane skôr, dosiahol súlad s prvým pododsekom tohto odseku. „ Znamená to, že aj v tejto dobe môžu členské štáty uplatňovať odpočítanie DPH na vstupe a na výstupe oslobodiť dodanie tovaru alebo služieb od DPH. SMERNICA: „Členské štáty môžu podľa vlastného uváženia určiť, na ktoré dodania tovaru alebo poskytnutia služieb budú naďalej uplatňovať uvedené znížené sadzby alebo poskytovať uvedené oslobodenia od dane.“ „Príloha III k smernici 2006/112/ES sa mení takto: 2. Body 10 a 10a sa nahrádzajú takto: „10. dodanie a výstavba bytových domov ako súčasť sociálnej politiky, v zmysle vymedzenia členskými štátmi; renovácia a prestavba, vrátane demolácie a rekonštrukcie, a oprava bývania a súkromných obydlí; prenájom nehnuteľného majetku na účely bývania; 10a. výstavba a renovácia verejných a iných budov používaných na činnosti vo verejnom záujme;“ Osobitné sadzby Niektoré krajiny EÚ môžu uplatňovať na určité dodávky osobitné sadzby DPH. Tieto osobitné sadzby sa uplatňujú v krajinách EÚ, ktoré ich uplatňovali k 1. januáru 1991. Pôvodne malo ísť o prechodné opatrenia potrebné na zabezpečenie hladšieho prechodu na pravidlá EÚ v oblasti DPH v období, keď bol zavedený jednotný trh 1. januára 1993, a tieto opatrenia sa mali postupne prestať uplatňovať. Existujú 3 druhy osobitných sadzieb: super-znížené sadzby, nulové sadzby, parkovacie sadzby. Avšak k zrušeniu týchto sadzieb nedošlo a preto nevidíme žiadny dôvod na to aby takéto sadzby neboli uplatnené v SR napr. pri výstavbe nájomných firemných bytov, čo umožňuje novela Smernice o DPH z 5.apríla 2022.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DDDF69B" w14:textId="77777777" w:rsidR="002E4DFD" w:rsidRPr="00F93B6D" w:rsidRDefault="002E4DFD" w:rsidP="002E4DFD">
            <w:pPr>
              <w:jc w:val="center"/>
              <w:rPr>
                <w:rFonts w:ascii="Times New Roman" w:hAnsi="Times New Roman"/>
                <w:b/>
                <w:bCs/>
                <w:sz w:val="24"/>
                <w:szCs w:val="24"/>
              </w:rPr>
            </w:pPr>
            <w:r w:rsidRPr="004E1AE3">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374A6E7A"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3D7D13D0" w14:textId="77777777" w:rsidR="002E4DFD" w:rsidRPr="00F93B6D" w:rsidRDefault="002E4DFD" w:rsidP="002E4DFD">
            <w:pPr>
              <w:jc w:val="center"/>
              <w:rPr>
                <w:rFonts w:ascii="Times New Roman" w:hAnsi="Times New Roman"/>
                <w:b/>
                <w:bCs/>
                <w:sz w:val="24"/>
                <w:szCs w:val="24"/>
              </w:rPr>
            </w:pPr>
            <w:r w:rsidRPr="00DB7CE7">
              <w:rPr>
                <w:rFonts w:ascii="Times New Roman" w:hAnsi="Times New Roman"/>
                <w:sz w:val="24"/>
              </w:rPr>
              <w:t>MFSR uvádza, že smernica</w:t>
            </w:r>
            <w:r w:rsidR="009F2393">
              <w:rPr>
                <w:rFonts w:ascii="Times New Roman" w:hAnsi="Times New Roman"/>
                <w:sz w:val="24"/>
              </w:rPr>
              <w:t xml:space="preserve"> o DPH v znení smernice</w:t>
            </w:r>
            <w:r w:rsidRPr="00DB7CE7">
              <w:rPr>
                <w:rFonts w:ascii="Times New Roman" w:hAnsi="Times New Roman"/>
                <w:sz w:val="24"/>
              </w:rPr>
              <w:t xml:space="preserve"> 2022/542 </w:t>
            </w:r>
            <w:r w:rsidRPr="00DB7CE7">
              <w:rPr>
                <w:rFonts w:ascii="Times New Roman" w:hAnsi="Times New Roman"/>
                <w:sz w:val="24"/>
              </w:rPr>
              <w:lastRenderedPageBreak/>
              <w:t xml:space="preserve">neumožňuje </w:t>
            </w:r>
            <w:r w:rsidR="009F2393">
              <w:rPr>
                <w:rFonts w:ascii="Times New Roman" w:hAnsi="Times New Roman"/>
                <w:sz w:val="24"/>
              </w:rPr>
              <w:t xml:space="preserve">na požadované plnenia </w:t>
            </w:r>
            <w:r w:rsidRPr="00DB7CE7">
              <w:rPr>
                <w:rFonts w:ascii="Times New Roman" w:hAnsi="Times New Roman"/>
                <w:sz w:val="24"/>
              </w:rPr>
              <w:t xml:space="preserve">zaviesť nulovú sadzbu DPH. Na základe uvedeného Klub 500 </w:t>
            </w:r>
            <w:r w:rsidR="00C74E7D">
              <w:rPr>
                <w:rFonts w:ascii="Times New Roman" w:hAnsi="Times New Roman"/>
                <w:sz w:val="24"/>
              </w:rPr>
              <w:t>preklasifikoval</w:t>
            </w:r>
            <w:r w:rsidRPr="00DB7CE7">
              <w:rPr>
                <w:rFonts w:ascii="Times New Roman" w:hAnsi="Times New Roman"/>
                <w:sz w:val="24"/>
              </w:rPr>
              <w:t xml:space="preserve"> pripomienku na obyčajnú.</w:t>
            </w:r>
          </w:p>
        </w:tc>
      </w:tr>
      <w:tr w:rsidR="002E4DFD" w14:paraId="181ED07B"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4F85CC68"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MDaVSR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5AFF90A4"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bodom 13 a 14</w:t>
            </w:r>
            <w:r w:rsidRPr="00F93B6D">
              <w:rPr>
                <w:rFonts w:ascii="Times New Roman" w:hAnsi="Times New Roman"/>
                <w:sz w:val="24"/>
                <w:szCs w:val="24"/>
              </w:rPr>
              <w:br/>
              <w:t xml:space="preserve">Odporúčame slovo „číslo“ nahradiť slovom „číslovka“ a slovo „číslom“ nahradiť slovom </w:t>
            </w:r>
            <w:r w:rsidRPr="00F93B6D">
              <w:rPr>
                <w:rFonts w:ascii="Times New Roman" w:hAnsi="Times New Roman"/>
                <w:sz w:val="24"/>
                <w:szCs w:val="24"/>
              </w:rPr>
              <w:lastRenderedPageBreak/>
              <w:t>„číslovkou“.</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95CD2C6"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O</w:t>
            </w:r>
          </w:p>
        </w:tc>
        <w:tc>
          <w:tcPr>
            <w:tcW w:w="205" w:type="pct"/>
            <w:tcBorders>
              <w:top w:val="outset" w:sz="6" w:space="0" w:color="000000"/>
              <w:left w:val="outset" w:sz="6" w:space="0" w:color="000000"/>
              <w:bottom w:val="outset" w:sz="6" w:space="0" w:color="000000"/>
              <w:right w:val="outset" w:sz="6" w:space="0" w:color="000000"/>
            </w:tcBorders>
          </w:tcPr>
          <w:p w14:paraId="190EBEB0" w14:textId="43764368" w:rsidR="002E4DFD" w:rsidRPr="00F93B6D" w:rsidRDefault="009F2393" w:rsidP="002E4DFD">
            <w:pPr>
              <w:jc w:val="center"/>
              <w:rPr>
                <w:rFonts w:ascii="Times New Roman" w:hAnsi="Times New Roman"/>
                <w:b/>
                <w:bCs/>
                <w:sz w:val="24"/>
                <w:szCs w:val="24"/>
              </w:rPr>
            </w:pPr>
            <w:r>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65B627B9" w14:textId="77777777" w:rsidR="002E4DFD" w:rsidRPr="00F93B6D" w:rsidRDefault="002E4DFD" w:rsidP="002E4DFD">
            <w:pPr>
              <w:jc w:val="center"/>
              <w:rPr>
                <w:rFonts w:ascii="Times New Roman" w:hAnsi="Times New Roman"/>
                <w:b/>
                <w:bCs/>
                <w:sz w:val="24"/>
                <w:szCs w:val="24"/>
              </w:rPr>
            </w:pPr>
          </w:p>
        </w:tc>
      </w:tr>
      <w:tr w:rsidR="002E4DFD" w14:paraId="04FCB7A9"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7130C437"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MDaVSR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6E46165"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 xml:space="preserve">K bodu 16 § 70a odporúčame </w:t>
            </w:r>
            <w:r w:rsidRPr="00F93B6D">
              <w:rPr>
                <w:rFonts w:ascii="Times New Roman" w:hAnsi="Times New Roman"/>
                <w:sz w:val="24"/>
                <w:szCs w:val="24"/>
              </w:rPr>
              <w:br/>
              <w:t xml:space="preserve">- v ods. 7 písm. b) a ods. 8 písm. b) upraviť tak, aby znenie písmena nadväzovalo na znenie úvodnej vety, napríklad slová „ak identifikátory podľa písmena a) nie sú k dispozícií“ presunúť na koniec ustanovenia, - v poznámke pod čiarou k odkazu 28m vypustiť na konci nadbytočnú bodku.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27963CB"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75F61F36"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7E184ADB" w14:textId="77777777" w:rsidR="002E4DFD" w:rsidRPr="00F93B6D" w:rsidRDefault="002E4DFD" w:rsidP="002E4DFD">
            <w:pPr>
              <w:jc w:val="center"/>
              <w:rPr>
                <w:rFonts w:ascii="Times New Roman" w:hAnsi="Times New Roman"/>
                <w:b/>
                <w:bCs/>
                <w:sz w:val="24"/>
                <w:szCs w:val="24"/>
              </w:rPr>
            </w:pPr>
          </w:p>
        </w:tc>
      </w:tr>
      <w:tr w:rsidR="002E4DFD" w14:paraId="1213F1A3"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6E1E8AD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MDaVSR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24C20A2B"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 xml:space="preserve">K bodu 21 poznámke pod čiarou k odkazu 38 </w:t>
            </w:r>
            <w:r w:rsidRPr="00F93B6D">
              <w:rPr>
                <w:rFonts w:ascii="Times New Roman" w:hAnsi="Times New Roman"/>
                <w:sz w:val="24"/>
                <w:szCs w:val="24"/>
              </w:rPr>
              <w:br/>
              <w:t>Odporúčame na konci doplniť bodku.</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30CCAFE"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5CD45507"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58CED6D1" w14:textId="77777777" w:rsidR="002E4DFD" w:rsidRPr="00F93B6D" w:rsidRDefault="002E4DFD" w:rsidP="002E4DFD">
            <w:pPr>
              <w:jc w:val="center"/>
              <w:rPr>
                <w:rFonts w:ascii="Times New Roman" w:hAnsi="Times New Roman"/>
                <w:b/>
                <w:bCs/>
                <w:sz w:val="24"/>
                <w:szCs w:val="24"/>
              </w:rPr>
            </w:pPr>
          </w:p>
        </w:tc>
      </w:tr>
      <w:tr w:rsidR="002E4DFD" w14:paraId="3C0AEC9B"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229A84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MDaVSR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332A3A49"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 xml:space="preserve">K bodu 22 </w:t>
            </w:r>
            <w:r w:rsidRPr="00F93B6D">
              <w:rPr>
                <w:rFonts w:ascii="Times New Roman" w:hAnsi="Times New Roman"/>
                <w:sz w:val="24"/>
                <w:szCs w:val="24"/>
              </w:rPr>
              <w:br/>
              <w:t xml:space="preserve">- v dátume prijatia Smernice Rady 2006/79/ES odporúčame číslovku „10.“ nahradiť slovom „októbra“, - upozorňujeme, že predmetný bod nie je odôvodnený v dôvodovej správe osobitnej časti; to platí aj pre bod 23.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60AD1B7"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181C5976" w14:textId="77777777" w:rsidR="002E4DFD" w:rsidRPr="00F93B6D" w:rsidRDefault="002E4DFD" w:rsidP="002E4DFD">
            <w:pPr>
              <w:jc w:val="center"/>
              <w:rPr>
                <w:rFonts w:ascii="Times New Roman" w:hAnsi="Times New Roman"/>
                <w:b/>
                <w:bCs/>
                <w:sz w:val="24"/>
                <w:szCs w:val="24"/>
              </w:rPr>
            </w:pPr>
            <w:r>
              <w:rPr>
                <w:rFonts w:ascii="Times New Roman" w:hAnsi="Times New Roman"/>
                <w:b/>
                <w:bCs/>
                <w:sz w:val="24"/>
                <w:szCs w:val="24"/>
              </w:rPr>
              <w:t>Č</w:t>
            </w: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12A0C0A3" w14:textId="77777777" w:rsidR="002E4DFD" w:rsidRPr="00C074D4" w:rsidRDefault="002E4DFD" w:rsidP="004B4BE4">
            <w:pPr>
              <w:jc w:val="center"/>
              <w:rPr>
                <w:rFonts w:ascii="Times New Roman" w:hAnsi="Times New Roman"/>
                <w:bCs/>
                <w:sz w:val="24"/>
                <w:szCs w:val="24"/>
              </w:rPr>
            </w:pPr>
            <w:r>
              <w:rPr>
                <w:rFonts w:ascii="Times New Roman" w:hAnsi="Times New Roman"/>
                <w:bCs/>
                <w:sz w:val="24"/>
                <w:szCs w:val="24"/>
              </w:rPr>
              <w:t xml:space="preserve">Príloha č. 6 k zákonu o </w:t>
            </w:r>
            <w:r w:rsidRPr="00C074D4">
              <w:rPr>
                <w:rFonts w:ascii="Times New Roman" w:hAnsi="Times New Roman"/>
                <w:bCs/>
                <w:sz w:val="24"/>
                <w:szCs w:val="24"/>
              </w:rPr>
              <w:t xml:space="preserve">DPH </w:t>
            </w:r>
            <w:r w:rsidR="00342C13">
              <w:rPr>
                <w:rFonts w:ascii="Times New Roman" w:hAnsi="Times New Roman"/>
                <w:bCs/>
                <w:sz w:val="24"/>
                <w:szCs w:val="24"/>
              </w:rPr>
              <w:t>upravuje</w:t>
            </w:r>
            <w:r w:rsidRPr="00C074D4">
              <w:rPr>
                <w:rFonts w:ascii="Times New Roman" w:hAnsi="Times New Roman"/>
                <w:bCs/>
                <w:sz w:val="24"/>
                <w:szCs w:val="24"/>
              </w:rPr>
              <w:t xml:space="preserve"> </w:t>
            </w:r>
            <w:r>
              <w:rPr>
                <w:rFonts w:ascii="Times New Roman" w:hAnsi="Times New Roman"/>
                <w:bCs/>
                <w:sz w:val="24"/>
                <w:szCs w:val="24"/>
              </w:rPr>
              <w:t>z</w:t>
            </w:r>
            <w:r w:rsidRPr="00C074D4">
              <w:rPr>
                <w:rFonts w:ascii="Times New Roman" w:hAnsi="Times New Roman"/>
                <w:bCs/>
                <w:sz w:val="24"/>
                <w:szCs w:val="24"/>
              </w:rPr>
              <w:t>oznam preberaných právne záväzných aktov EÚ</w:t>
            </w:r>
            <w:r w:rsidR="00342C13">
              <w:rPr>
                <w:rFonts w:ascii="Times New Roman" w:hAnsi="Times New Roman"/>
                <w:bCs/>
                <w:sz w:val="24"/>
                <w:szCs w:val="24"/>
              </w:rPr>
              <w:t>.</w:t>
            </w:r>
            <w:r>
              <w:rPr>
                <w:rFonts w:ascii="Times New Roman" w:hAnsi="Times New Roman"/>
                <w:bCs/>
                <w:sz w:val="24"/>
                <w:szCs w:val="24"/>
              </w:rPr>
              <w:t> </w:t>
            </w:r>
            <w:r w:rsidR="00342C13">
              <w:rPr>
                <w:rFonts w:ascii="Times New Roman" w:hAnsi="Times New Roman"/>
                <w:bCs/>
                <w:sz w:val="24"/>
                <w:szCs w:val="24"/>
              </w:rPr>
              <w:t xml:space="preserve">Navrhovanými </w:t>
            </w:r>
            <w:r w:rsidRPr="00C074D4">
              <w:rPr>
                <w:rFonts w:ascii="Times New Roman" w:hAnsi="Times New Roman"/>
                <w:bCs/>
                <w:sz w:val="24"/>
                <w:szCs w:val="24"/>
              </w:rPr>
              <w:t>bodmi 22. a 23. sa tento zoznam dopĺňa v dôsledku trans</w:t>
            </w:r>
            <w:r>
              <w:rPr>
                <w:rFonts w:ascii="Times New Roman" w:hAnsi="Times New Roman"/>
                <w:bCs/>
                <w:sz w:val="24"/>
                <w:szCs w:val="24"/>
              </w:rPr>
              <w:t xml:space="preserve">pozície predmetných smerníc do zákona o </w:t>
            </w:r>
            <w:r w:rsidRPr="00C074D4">
              <w:rPr>
                <w:rFonts w:ascii="Times New Roman" w:hAnsi="Times New Roman"/>
                <w:bCs/>
                <w:sz w:val="24"/>
                <w:szCs w:val="24"/>
              </w:rPr>
              <w:t>DPH.</w:t>
            </w:r>
          </w:p>
        </w:tc>
      </w:tr>
      <w:tr w:rsidR="002E4DFD" w14:paraId="194B2218"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0A23C36A"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MHSR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190C6977"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Analýze vplyvov na PP</w:t>
            </w:r>
            <w:r w:rsidRPr="00F93B6D">
              <w:rPr>
                <w:rFonts w:ascii="Times New Roman" w:hAnsi="Times New Roman"/>
                <w:sz w:val="24"/>
                <w:szCs w:val="24"/>
              </w:rPr>
              <w:br/>
              <w:t>Žiadame predkladateľa doplniť časť 3.4 "Iné vplyvy na podnikateľské prostredie" v Analýze vplyvov na PP. Odôvodnenie: Je potrebné doplniť kvalitatívny popis vplyvu vyplývajúci z doplneného paragrafu 53aa vo vlastnom materiáli.</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C36B74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Z</w:t>
            </w:r>
          </w:p>
        </w:tc>
        <w:tc>
          <w:tcPr>
            <w:tcW w:w="205" w:type="pct"/>
            <w:tcBorders>
              <w:top w:val="outset" w:sz="6" w:space="0" w:color="000000"/>
              <w:left w:val="outset" w:sz="6" w:space="0" w:color="000000"/>
              <w:bottom w:val="outset" w:sz="6" w:space="0" w:color="000000"/>
              <w:right w:val="outset" w:sz="6" w:space="0" w:color="000000"/>
            </w:tcBorders>
          </w:tcPr>
          <w:p w14:paraId="2A22B9E0"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114182FF" w14:textId="77777777" w:rsidR="002E4DFD" w:rsidRPr="0069493E" w:rsidRDefault="002E4DFD" w:rsidP="002E4DFD">
            <w:pPr>
              <w:jc w:val="center"/>
              <w:rPr>
                <w:rFonts w:ascii="Times New Roman" w:hAnsi="Times New Roman"/>
                <w:bCs/>
                <w:color w:val="FF0000"/>
                <w:sz w:val="24"/>
                <w:szCs w:val="24"/>
              </w:rPr>
            </w:pPr>
          </w:p>
        </w:tc>
      </w:tr>
      <w:tr w:rsidR="002E4DFD" w14:paraId="1BFA7B51"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7267A1B2"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MHSR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CB32599"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Analýze vplyvov na PP</w:t>
            </w:r>
            <w:r w:rsidRPr="00F93B6D">
              <w:rPr>
                <w:rFonts w:ascii="Times New Roman" w:hAnsi="Times New Roman"/>
                <w:sz w:val="24"/>
                <w:szCs w:val="24"/>
              </w:rPr>
              <w:br/>
              <w:t xml:space="preserve">Žiadame predkladateľa o úpravu kvantifikácií v Analýze vplyvov na podnikateľské prostredie. Odôvodnenie: V rámci regulácie č. 1 boli kvantifikované iba administratívne náklady spojené s predmetnou reguláciou, v dôsledku čoho sú zvyšované náklady značne podhodnotené. Je potrebné kontaktovať dotknuté subjekty za účelom objektívnej kvantifikácie alebo využiť expertný odhad výšky nákladov.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FB622D7"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Z</w:t>
            </w:r>
          </w:p>
        </w:tc>
        <w:tc>
          <w:tcPr>
            <w:tcW w:w="205" w:type="pct"/>
            <w:tcBorders>
              <w:top w:val="outset" w:sz="6" w:space="0" w:color="000000"/>
              <w:left w:val="outset" w:sz="6" w:space="0" w:color="000000"/>
              <w:bottom w:val="outset" w:sz="6" w:space="0" w:color="000000"/>
              <w:right w:val="outset" w:sz="6" w:space="0" w:color="000000"/>
            </w:tcBorders>
          </w:tcPr>
          <w:p w14:paraId="19637E28"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18EB752A" w14:textId="77777777" w:rsidR="002E4DFD" w:rsidRPr="00C074D4" w:rsidRDefault="002E4DFD" w:rsidP="002E4DFD">
            <w:pPr>
              <w:jc w:val="center"/>
              <w:rPr>
                <w:rFonts w:ascii="Times New Roman" w:hAnsi="Times New Roman"/>
                <w:bCs/>
                <w:sz w:val="24"/>
                <w:szCs w:val="24"/>
              </w:rPr>
            </w:pPr>
          </w:p>
        </w:tc>
      </w:tr>
      <w:tr w:rsidR="002E4DFD" w14:paraId="449458A4"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73598899"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MHSR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4CDA3BEF"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Analýze vplyvov na PP</w:t>
            </w:r>
            <w:r w:rsidRPr="00F93B6D">
              <w:rPr>
                <w:rFonts w:ascii="Times New Roman" w:hAnsi="Times New Roman"/>
                <w:sz w:val="24"/>
                <w:szCs w:val="24"/>
              </w:rPr>
              <w:br/>
              <w:t xml:space="preserve">Žiadame predkladateľa o úpravu počtu dotknutých subjektov v Analýze vplyvov na podnikateľské prostredie v regulácií č.1. Odôvodnenie: Predkladateľ uvádza v </w:t>
            </w:r>
            <w:r w:rsidRPr="00F93B6D">
              <w:rPr>
                <w:rFonts w:ascii="Times New Roman" w:hAnsi="Times New Roman"/>
                <w:sz w:val="24"/>
                <w:szCs w:val="24"/>
              </w:rPr>
              <w:lastRenderedPageBreak/>
              <w:t>doplňujúcich informáciách, že počet poskytovateľov platobných služieb nie je stabilný a ich počet sa v priebehu procesu PPK zvýšil o 5. Tieto zmeny počtu subjektov je potrebné reflektovať v Kalkulačke nákladov a následne v Analýze vplyvov na PP. Vždy je potrebné vychádzať z posledného aktuálneho údaju.</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B3A1E7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2FAF5827"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74D5AE80" w14:textId="77777777" w:rsidR="002E4DFD" w:rsidRPr="0069493E" w:rsidRDefault="002E4DFD" w:rsidP="002E4DFD">
            <w:pPr>
              <w:jc w:val="center"/>
              <w:rPr>
                <w:rFonts w:ascii="Times New Roman" w:hAnsi="Times New Roman"/>
                <w:b/>
                <w:bCs/>
                <w:color w:val="FF0000"/>
                <w:sz w:val="24"/>
                <w:szCs w:val="24"/>
              </w:rPr>
            </w:pPr>
          </w:p>
        </w:tc>
      </w:tr>
      <w:tr w:rsidR="002E4DFD" w14:paraId="5A66CAD8"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0A19540A"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MHSR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8B9A98D"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 xml:space="preserve">K Doložke vybraných vplyvov </w:t>
            </w:r>
            <w:r w:rsidRPr="00F93B6D">
              <w:rPr>
                <w:rFonts w:ascii="Times New Roman" w:hAnsi="Times New Roman"/>
                <w:sz w:val="24"/>
                <w:szCs w:val="24"/>
              </w:rPr>
              <w:br/>
              <w:t>Odporúčame predkladateľa doplniť v Doložke vybraných vplyvov v časti 8. „Preskúmanie účelnosti“ termín, kedy by malo dôjsť k preskúmaniu účinnosti a účelnosti predkladaného materiálu a kritériá, na základe ktorých bude preskúmanie vykonané. Odôvodnenie: Podľa Jednotnej metodiky je predkladateľ povinný v Doložke vybraných vplyvov v časti č. 8 nastaviť čas, po ktorom dôjde k preskúmaniu, ako aj kritériá, na základe ktorých sa prieskum zrealizuje. Cieľom prieskumu je overiť, či riešenie problému, ktoré bolo prijaté, plní svoj účel a či bol uvedený problém odstránený.</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5AA3640"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7DF01FA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7FFAFA71" w14:textId="77777777" w:rsidR="002E4DFD" w:rsidRPr="00AD287B" w:rsidRDefault="002E4DFD" w:rsidP="002E4DFD">
            <w:pPr>
              <w:jc w:val="center"/>
              <w:rPr>
                <w:rFonts w:ascii="Times New Roman" w:hAnsi="Times New Roman"/>
                <w:bCs/>
                <w:sz w:val="24"/>
                <w:szCs w:val="24"/>
              </w:rPr>
            </w:pPr>
            <w:r w:rsidRPr="00AD287B">
              <w:rPr>
                <w:rFonts w:ascii="Times New Roman" w:hAnsi="Times New Roman"/>
                <w:bCs/>
                <w:sz w:val="24"/>
                <w:szCs w:val="24"/>
              </w:rPr>
              <w:t>Preskúmanie účelnosti pr</w:t>
            </w:r>
            <w:r>
              <w:rPr>
                <w:rFonts w:ascii="Times New Roman" w:hAnsi="Times New Roman"/>
                <w:bCs/>
                <w:sz w:val="24"/>
                <w:szCs w:val="24"/>
              </w:rPr>
              <w:t>edkladaného materiálu považuje MFSR</w:t>
            </w:r>
            <w:r w:rsidRPr="00AD287B">
              <w:rPr>
                <w:rFonts w:ascii="Times New Roman" w:hAnsi="Times New Roman"/>
                <w:bCs/>
                <w:sz w:val="24"/>
                <w:szCs w:val="24"/>
              </w:rPr>
              <w:t xml:space="preserve"> za irelevantné, pretože v tomto prípade ide o povinnú transpozíciu právne záväzného aktu EÚ.</w:t>
            </w:r>
          </w:p>
        </w:tc>
      </w:tr>
      <w:tr w:rsidR="002E4DFD" w14:paraId="026C0E59"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34809BCF"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MHSR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44E617C9"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 xml:space="preserve">K procesu </w:t>
            </w:r>
            <w:r w:rsidRPr="00F93B6D">
              <w:rPr>
                <w:rFonts w:ascii="Times New Roman" w:hAnsi="Times New Roman"/>
                <w:sz w:val="24"/>
                <w:szCs w:val="24"/>
              </w:rPr>
              <w:br/>
              <w:t>Žiadame predkladateľa o zaslanie materiálu na záverečné posúdenie Stálej pracovnej komisii LRV SR na posudzovanie vybraných vplyvov podľa Jednotnej metodiky na posudzovanie vybraných vplyvov. Odôvodnenie: Na záverečné posúdenie vybraných vplyvov sa predkladajú všetky materiáli legislatívneho a nelegislatívneho charakteru, ak po pripomienkovom konaní došlo v rámci doložky k zmene v identifikácii vplyvov.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A2B4DB7"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Z</w:t>
            </w:r>
          </w:p>
        </w:tc>
        <w:tc>
          <w:tcPr>
            <w:tcW w:w="205" w:type="pct"/>
            <w:tcBorders>
              <w:top w:val="outset" w:sz="6" w:space="0" w:color="000000"/>
              <w:left w:val="outset" w:sz="6" w:space="0" w:color="000000"/>
              <w:bottom w:val="outset" w:sz="6" w:space="0" w:color="000000"/>
              <w:right w:val="outset" w:sz="6" w:space="0" w:color="000000"/>
            </w:tcBorders>
          </w:tcPr>
          <w:p w14:paraId="7A513B32"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1958E594" w14:textId="77777777" w:rsidR="002E4DFD" w:rsidRPr="0069493E" w:rsidRDefault="002E4DFD" w:rsidP="002E4DFD">
            <w:pPr>
              <w:jc w:val="center"/>
              <w:rPr>
                <w:rFonts w:ascii="Times New Roman" w:hAnsi="Times New Roman"/>
                <w:bCs/>
                <w:color w:val="FF0000"/>
                <w:sz w:val="24"/>
                <w:szCs w:val="24"/>
              </w:rPr>
            </w:pPr>
          </w:p>
        </w:tc>
      </w:tr>
      <w:tr w:rsidR="002E4DFD" w14:paraId="0238CED4"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066F2CE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MIRRI 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21B233D"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Analýze vplyvov na informatizáciu spoločnosti</w:t>
            </w:r>
            <w:r w:rsidRPr="00F93B6D">
              <w:rPr>
                <w:rFonts w:ascii="Times New Roman" w:hAnsi="Times New Roman"/>
                <w:sz w:val="24"/>
                <w:szCs w:val="24"/>
              </w:rPr>
              <w:br/>
              <w:t>Žiadame upraviť a dopracovať analýzu vplyvov na informatizáciu spoločnosti. ODÔVODNENIE: Predkladateľ nevyplnil v plnom rozsahu bod 6.1. analýzy vplyvov na informatizáciu spoločnosti. Žiadame, aby predkladateľ zaregistroval novú elektronickú službu do MetaIS a doplnil chýbajúce údaje do analýzy vplyvov na informatizáciu spoločnosti podľa § 12 ods. 1 písm. b) zákona č. 95/2019 Z. z. o informačných technológiách vo verejnej správe a o zmene a doplnení niektorých zákonov. V bodoch 6.4.1. až 6.4.3. je potrebné zosúladiť vyplnené odpovede na jednotlivé body, keďže si navzájom odporujú, resp. pôsobia zmätočne.</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623D34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Z</w:t>
            </w:r>
          </w:p>
        </w:tc>
        <w:tc>
          <w:tcPr>
            <w:tcW w:w="205" w:type="pct"/>
            <w:tcBorders>
              <w:top w:val="outset" w:sz="6" w:space="0" w:color="000000"/>
              <w:left w:val="outset" w:sz="6" w:space="0" w:color="000000"/>
              <w:bottom w:val="outset" w:sz="6" w:space="0" w:color="000000"/>
              <w:right w:val="outset" w:sz="6" w:space="0" w:color="000000"/>
            </w:tcBorders>
          </w:tcPr>
          <w:p w14:paraId="776C827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18D6C463" w14:textId="77777777" w:rsidR="002E4DFD" w:rsidRPr="00F93B6D" w:rsidRDefault="002E4DFD" w:rsidP="002E4DFD">
            <w:pPr>
              <w:jc w:val="center"/>
              <w:rPr>
                <w:rFonts w:ascii="Times New Roman" w:hAnsi="Times New Roman"/>
                <w:b/>
                <w:bCs/>
                <w:sz w:val="24"/>
                <w:szCs w:val="24"/>
              </w:rPr>
            </w:pPr>
          </w:p>
        </w:tc>
      </w:tr>
      <w:tr w:rsidR="002E4DFD" w14:paraId="6C1CE939"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58634BB8"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MOSR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45CAE3B"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Nad rámec návrhu zákona</w:t>
            </w:r>
            <w:r w:rsidRPr="00F93B6D">
              <w:rPr>
                <w:rFonts w:ascii="Times New Roman" w:hAnsi="Times New Roman"/>
                <w:sz w:val="24"/>
                <w:szCs w:val="24"/>
              </w:rPr>
              <w:br/>
              <w:t xml:space="preserve">1. V § 5 žiadame odsek 1 doplniť písmenom i), ktoré znie: „i) tovary a služby v súlade s medzinárodnou zmluvou vojenskej povahy.4ab)“. Poznámka pod čiarou k odkazu 4ab) znie: „4ab) Dohoda o spolupráci v oblasti obrany medzi vládou Slovenskej republiky a </w:t>
            </w:r>
            <w:r w:rsidRPr="00F93B6D">
              <w:rPr>
                <w:rFonts w:ascii="Times New Roman" w:hAnsi="Times New Roman"/>
                <w:sz w:val="24"/>
                <w:szCs w:val="24"/>
              </w:rPr>
              <w:lastRenderedPageBreak/>
              <w:t xml:space="preserve">vládou Spojených štátov amerických (oznámenie Ministerstva zahraničných vecí a európskych záležitostí Slovenskej republiky č. 89/2022 Z. z.) .“. 2. Za § 45 žiadame vložiť nový § 45a, ktorý vrátane nadpisu znie: „§ 45a Oslobodenie od dane v osobitných prípadoch (1) Oslobodené od dane je dodanie tovarov a služieb určených na použitie ozbrojenými silami iného štátu, ich civilnými zložkami, závislými osobami a dodanie tovarov a služieb zahraničným dodávateľom štátu, ktorého ozbrojené sily sa nachádzajú na území Slovenskej republiky, a to v súlade s medzinárodnou zmluvou vojenskej povahy. 4ab) (2) Oslobodené od dane je dodanie tovarov a služieb určených na použitie ozbrojenými silami iného štátu, ktorý je stranou Severoatlantickej zmluvy alebo zúčastneným štátom v Partnerstve za mier, alebo civilnými zamestnancami, ktorí ich sprevádzajú, alebo na zásobenie ich stravovacích zariadení, ak sa tieto ozbrojené sily podieľajú na spoločnom obrannom úsilí. (3) Oslobodené od dane je dodanie tovarov a služieb určených na použitie ozbrojenými silami iného členského štátu alebo civilnými zamestnancami, ktorí ich sprevádzajú, alebo na zásobenie ich stravovacích zariadení, ak sa tieto ozbrojené sily podieľajú na obrannom úsilí vynakladanom na účely vykonávania činnosti Európskej únie v rámci spoločnej bezpečnostnej a obrannej politiky. (4) Nárok na oslobodenie od dane sa uplatní podľa odseku 1 na základe osvedčenia na úradnom tlačive na oslobodenie od dane a podľa odsekov 2 a 3 na základe potvrdenia na úradnom tlačive na oslobodenie od dane, ktoré sa predloží platiteľovi. (5) Ak nie je možné uplatniť oslobodenie od dane podľa tohto ustanovenia, je možné uplatniť nárok na vrátenie dane podľa § 63.“. 3. V § 48 žiadame za odsek 6 vložiť nový odsek 7, ktorý znie: „(7) Oslobodený od dane je dovoz tovaru v súlade s medzinárodnou zmluvou vojenskej povahy. 4ab) Doterajšie odseky 7 až 12 sa označujú ako odseky 8 až 13.“. 4. § 63 žiadame pred odsek 1 vložiť nový odsek 1, ktorý znie: „(1) Ozbrojené sily iného štátu, ich civilné zložky, závislé osoby a zahraniční dodávatelia štátu, ktorého ozbrojené sily sa nachádzajú na území Slovenskej republiky, majú nárok na vrátenie dane zaplatenej v cenách tovarov a služieb v súlade s medzinárodnou zmluvou vojenskej povahy.4ab) Nárok na vrátenie dane sa uplatňuje podaním žiadosti o vrátenie dane Daňovému úradu Bratislava. K žiadosti o vrátenie dane musia byť doložené doklady o kúpe tovarov a služieb a osvedčenie na úradnom tlačive na oslobodenie od dane. Doterajšie odseky 1 až 4 sa označujú ako odseky 2 až 5.“. 5. V § 63 ods. 4 prvej vete žiadame za slovo „dane“ vložiť slová „podľa ods. 2 a 3“ a na konci druhej vety žiadame na koniec pripojiť tieto slová: „a potvrdenie na úradnom tlačive na oslobodenie od dane“. 6. V § 63 žiadame znenie odseku 5 nahradiť týmto znením: „(5) Ak sú tovary a služby dodané ozbrojeným </w:t>
            </w:r>
            <w:r w:rsidRPr="00F93B6D">
              <w:rPr>
                <w:rFonts w:ascii="Times New Roman" w:hAnsi="Times New Roman"/>
                <w:sz w:val="24"/>
                <w:szCs w:val="24"/>
              </w:rPr>
              <w:lastRenderedPageBreak/>
              <w:t xml:space="preserve">silám iného štátu Ministerstvom obrany Slovenskej republiky, má Ministerstvo obrany Slovenskej republiky nárok na vrátenie dane z dodaných tovarov a služieb. Nárok na vrátenie dane sa uplatňuje podaním žiadosti o vrátenie dane Daňovému úradu Bratislava. K žiadosti o vrátenie dane sa musia doložiť: a) doklady o kúpe tovarov a služieb, v ktorých je uvedená suma dane v eurách; ak bola daň zaplatená Ministerstvom obrany Slovenskej republiky správcovi dane, doklady o kúpe tovarov a služieb bez dane a detail potvrdenia o podaní kontrolného výkazu s uvedením poradového čísla zdaniteľnej transakcie ako doklad o úhrade dane; b) doklady o dodaní tovarov a služieb ozbrojeným silám iného štátu, c) potvrdenie na úradnom tlačive na oslobodenie od dane.“. Odôvodnenie: Slovenská republika uzatvorila so Spojenými štátmi americkými Dohodu o spolupráci v oblasti obrany medzi vládou Slovenskej republiky a vládou Spojených štátov amerických, ktorá bola ratifikovaná 9. februára 2022 a nadobudla platnosť 1. apríla 2022. Jej cieľom je vytvoriť právny rámec obrannej spolupráce medzi Slovenskou republikou a Spojenými štátmi americkými a zároveň posilniť bezpečnosť a obranu štátu. Na základe tejto skutočnosti je potrebné implementovať ustanovenia predmetnej dohody upravujúce oslobodenie od dane z pridanej hodnoty (ďalej len „daň“) s využitím osvedčenia pre ozbrojené sily Spojených štátov amerických, ich závislé osoby a dodávateľov Spojených štátov amerických, nachádzajúcich sa na území SR, do príslušných ustanovení zákona č. 222/2004 Z. z. o dani z pridanej hodnoty v znení neskorších predpisov (ďalej len „zákon“), keďže v súčasnej dobe je riešená iba problematika vrátenia dane zaplatenej v cenách tovarov a služieb určených na použitie ozbrojenými silami iného štátu, ktorý je stranou Severoatlantickej zmluvy alebo zúčastneným štátom v Partnerstve za mier, alebo civilným zamestnancom, ktorí ich sprevádzajú, alebo na zásobenie ich stravovacích zariadení, ak sa tieto ozbrojené sily podieľajú na spoločnom obrannom úsilí a ozbrojenými silám iného členského štátu alebo civilným zamestnancom, ak sa tieto ozbrojené sily podieľajú na obrannom úsilí vynakladanom na účely vykonávania činnosti Európskej únie v rámci spoločnej bezpečnostnej a obrannej politiky, a to v § 63 zákona. S cieľom zníženia administratívnej náročnosti a vyťaženosti zamestnancov správcu dane pri vrátení dane a rýchlejšieho vybavenia podstaty vecí sa na základe nového ustanovenia § 45a zákona navrhuje rozšíriť oslobodenie od dane pre ozbrojené sily: - Spojených štátov amerických, ich závislé osoby a dodávateľov Spojených štátov amerických, ktorí sa nachádzajú na území Slovenskej republiky, ak vykonávajú činnosti v súlade s medzinárodnou zmluvou. - iného štátu, ktorý je stranou Severoatlantickej zmluvy alebo zúčastneným štátom v </w:t>
            </w:r>
            <w:r w:rsidRPr="00F93B6D">
              <w:rPr>
                <w:rFonts w:ascii="Times New Roman" w:hAnsi="Times New Roman"/>
                <w:sz w:val="24"/>
                <w:szCs w:val="24"/>
              </w:rPr>
              <w:lastRenderedPageBreak/>
              <w:t xml:space="preserve">Partnerstve za mier, alebo civilných zamestnancov, ktorí ich sprevádzajú, alebo na zásobenie ich stravovacích zariadení, ak sa tieto ozbrojené sily podieľajú na spoločnom obrannom úsilí, - iného členského štátu alebo civilných zamestnancov, ktorí ich sprevádzajú, alebo na zásobenie ich stravovacích zariadení, ak sa tieto ozbrojené sily podieľajú na obrannom úsilí vynakladanom na účely vykonávania činnosti Európskej únie v rámci spoločnej bezpečnostnej a obrannej politiky. Ministerstvo obrany Slovenskej republiky (ďalej len „ministerstvo“) je daňovým subjektom podľa § 3 odseku 4 zákona. Je platiteľom dane z činností uvedených v Prílohe č. 8 k zákonu, a to z prevádzkovania jedální pre zamestnancov a letiskových služieb. Podľa § 69 ods. 1 zákona je osobou povinnou odviesť daň s nárokom na jej odpočet v súlade s § 49 – 51 zákona. Ministerstvo je nadobúdateľom tovaru za protihodnotu v tuzemsku z iného členského štátu EÚ. Na účely prijatia tovaru s miestom dodania v tuzemsku od zahraničnej osoby (dodávateľa z iného členského štátu EÚ alebo tretieho štátu) a tovaru s montážou alebo inštaláciou s miestom dodania v tuzemsku dodaného zahraničnou osobou a na účely určenia miesta dodania služieb prijatých od zahraničnej osoby je ministerstvo zdaniteľnou osobou. Má tiež postavenie platiteľa dane ako príjemca vybraného druhu tovaru a služieb dodaných tuzemským platiteľom dane a je osobou povinnou odviesť daň podľa § 69 ods. 12 zákona v rámci tuzemského samozdanenia bez nároku na jej odpočet. Na základe uvedených skutočností má ministerstvo povinnosť priznať a odviesť daň z tovaru a zo služieb, podať daňové priznanie a kontrolný výkaz miestne príslušnému daňovému úradu za podmienok stanovených zákonom. V rámci medzinárodných vojenských cvičení uskutočňovaných na území SR ministerstvo dodáva tovar a poskytuje služby ozbrojeným silám iného štátu, ktorý je stranou Severoatlantickej zmluvy alebo zúčastneným štátom v Partnerstve za mier, na použitie týmito ozbrojenými silami alebo civilnými zamestnancami, ktorí ich sprevádzajú, alebo na zásobenie ich stravovacích zariadení, ak sa tieto ozbrojené sily nachádzajú na území SR a podieľajú sa na spoločnom obrannom úsilí. V predmetnom ustanovení zákona nie sú riešené prípady, keď ministerstvo dodáva tovary a poskytuje služby týmto ozbrojeným silám, pri nákupe ktorých bolo osobou povinnou platiť daň správcovi dane v rámci tuzemského a cezhraničného prenosu daňovej povinnosti. Uvedenú problematiku má riešiť § 63 ods. 5. Tieto pripomienky považuje Ministerstvo obrany Slovenskej republiky za zásadné.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294FCDB"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48B514EE" w14:textId="77777777" w:rsidR="002E4DFD" w:rsidRPr="00F93B6D" w:rsidRDefault="002E4DFD" w:rsidP="002E4DFD">
            <w:pPr>
              <w:jc w:val="center"/>
              <w:rPr>
                <w:rFonts w:ascii="Times New Roman" w:hAnsi="Times New Roman"/>
                <w:b/>
                <w:bCs/>
                <w:sz w:val="24"/>
                <w:szCs w:val="24"/>
              </w:rPr>
            </w:pPr>
            <w:r w:rsidRPr="007232B8">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57C84918" w14:textId="5202C50C" w:rsidR="00FF1B1C" w:rsidRPr="00207371" w:rsidRDefault="00E97037" w:rsidP="00207371">
            <w:pPr>
              <w:jc w:val="both"/>
              <w:rPr>
                <w:rFonts w:ascii="Times New Roman" w:hAnsi="Times New Roman"/>
                <w:sz w:val="24"/>
                <w:szCs w:val="24"/>
              </w:rPr>
            </w:pPr>
            <w:r>
              <w:rPr>
                <w:rFonts w:ascii="Times New Roman" w:hAnsi="Times New Roman"/>
                <w:sz w:val="24"/>
                <w:szCs w:val="24"/>
              </w:rPr>
              <w:t xml:space="preserve">Predložená pripomienka je nad rámec predkladaného návrhu zákona, pretože jej obsahom je úprava problematiky, ktorá  nie je </w:t>
            </w:r>
            <w:r>
              <w:rPr>
                <w:rFonts w:ascii="Times New Roman" w:hAnsi="Times New Roman"/>
                <w:sz w:val="24"/>
                <w:szCs w:val="24"/>
              </w:rPr>
              <w:lastRenderedPageBreak/>
              <w:t xml:space="preserve">predmetom úpravy obsiahnutej v návrhu zákona. V súlade s čl. 14 ods. 1 Legislatívnych pravidiel vlády SR má pripomienka uplatnená v rámci medzirezortného pripomienkového konania smerovať k úprave navrhovaného textu,  a to k jeho doplneniu, zmene alebo spresneniu. Predloženou pripomienkou by sa nemalo navrhovať doplnenie úplne novej úpravy, ktorá nie je predmetom pôvodného textu návrhu zákona. Ako vyplýva zo znenia čl. 14 ods. 1 Legislatívnych pravidiel vlády SR na pripomienku, ktorá je nad rámec návrhu zákona,  predkladateľ nie je povinný </w:t>
            </w:r>
            <w:r w:rsidRPr="00E97037">
              <w:rPr>
                <w:rFonts w:ascii="Times New Roman" w:hAnsi="Times New Roman"/>
                <w:sz w:val="24"/>
                <w:szCs w:val="24"/>
              </w:rPr>
              <w:t>prihliadať ani ju vyhodnocovať.</w:t>
            </w:r>
            <w:r w:rsidR="00207371">
              <w:rPr>
                <w:rFonts w:ascii="Times New Roman" w:hAnsi="Times New Roman"/>
                <w:sz w:val="24"/>
                <w:szCs w:val="24"/>
              </w:rPr>
              <w:t xml:space="preserve"> </w:t>
            </w:r>
            <w:r w:rsidR="00FF1B1C">
              <w:rPr>
                <w:rFonts w:ascii="Times New Roman" w:hAnsi="Times New Roman"/>
                <w:bCs/>
                <w:sz w:val="24"/>
                <w:szCs w:val="24"/>
              </w:rPr>
              <w:t xml:space="preserve">Napriek tejto skutočnosti sa MF SR pripomienkou MO SR zaoberalo a </w:t>
            </w:r>
            <w:r w:rsidRPr="00E97037">
              <w:rPr>
                <w:rFonts w:ascii="Times New Roman" w:hAnsi="Times New Roman"/>
                <w:sz w:val="24"/>
                <w:szCs w:val="24"/>
              </w:rPr>
              <w:t xml:space="preserve">neakceptuje </w:t>
            </w:r>
            <w:r w:rsidR="00FF1B1C">
              <w:rPr>
                <w:rFonts w:ascii="Times New Roman" w:hAnsi="Times New Roman"/>
                <w:sz w:val="24"/>
                <w:szCs w:val="24"/>
              </w:rPr>
              <w:t>ju</w:t>
            </w:r>
            <w:r>
              <w:rPr>
                <w:rFonts w:ascii="Times New Roman" w:hAnsi="Times New Roman"/>
                <w:sz w:val="24"/>
                <w:szCs w:val="24"/>
              </w:rPr>
              <w:t xml:space="preserve"> z nasledovných dôvodov: </w:t>
            </w:r>
          </w:p>
          <w:p w14:paraId="40B5E667" w14:textId="5790598D" w:rsidR="00E97037" w:rsidRDefault="00E97037" w:rsidP="00207371">
            <w:pPr>
              <w:jc w:val="both"/>
              <w:rPr>
                <w:rFonts w:ascii="Times New Roman" w:hAnsi="Times New Roman"/>
                <w:sz w:val="24"/>
                <w:szCs w:val="24"/>
              </w:rPr>
            </w:pPr>
            <w:r>
              <w:rPr>
                <w:rFonts w:ascii="Times New Roman" w:hAnsi="Times New Roman"/>
                <w:sz w:val="24"/>
                <w:szCs w:val="24"/>
              </w:rPr>
              <w:t>1) K časti pripomienky týkajúcej sa DCA:</w:t>
            </w:r>
          </w:p>
          <w:p w14:paraId="1D54C20E" w14:textId="77777777" w:rsidR="00E97037" w:rsidRDefault="00E97037" w:rsidP="00207371">
            <w:pPr>
              <w:jc w:val="both"/>
              <w:rPr>
                <w:rFonts w:ascii="Times New Roman" w:hAnsi="Times New Roman"/>
                <w:sz w:val="24"/>
                <w:szCs w:val="24"/>
              </w:rPr>
            </w:pPr>
            <w:r w:rsidRPr="004C3111">
              <w:rPr>
                <w:rFonts w:ascii="Times New Roman" w:hAnsi="Times New Roman"/>
                <w:sz w:val="24"/>
                <w:szCs w:val="24"/>
              </w:rPr>
              <w:t xml:space="preserve">DCA je považovaná za medzinárodnú zmluvu, ktorá </w:t>
            </w:r>
            <w:r>
              <w:rPr>
                <w:rFonts w:ascii="Times New Roman" w:hAnsi="Times New Roman"/>
                <w:sz w:val="24"/>
                <w:szCs w:val="24"/>
              </w:rPr>
              <w:t xml:space="preserve">je vyhlásená v zbierke zákonov a </w:t>
            </w:r>
            <w:r w:rsidRPr="004C3111">
              <w:rPr>
                <w:rFonts w:ascii="Times New Roman" w:hAnsi="Times New Roman"/>
                <w:sz w:val="24"/>
                <w:szCs w:val="24"/>
              </w:rPr>
              <w:t>priamo zakladá práva alebo povinnosti fyzických osôb alebo právnických osôb</w:t>
            </w:r>
            <w:r>
              <w:rPr>
                <w:rFonts w:ascii="Times New Roman" w:hAnsi="Times New Roman"/>
                <w:sz w:val="24"/>
                <w:szCs w:val="24"/>
              </w:rPr>
              <w:t>,</w:t>
            </w:r>
            <w:r w:rsidRPr="004C3111">
              <w:rPr>
                <w:rFonts w:ascii="Times New Roman" w:hAnsi="Times New Roman"/>
                <w:sz w:val="24"/>
                <w:szCs w:val="24"/>
              </w:rPr>
              <w:t xml:space="preserve"> v dôsledku čoho nie je potrebná zmena zákona </w:t>
            </w:r>
            <w:r w:rsidRPr="004C3111">
              <w:rPr>
                <w:rFonts w:ascii="Times New Roman" w:hAnsi="Times New Roman"/>
                <w:sz w:val="24"/>
                <w:szCs w:val="24"/>
              </w:rPr>
              <w:lastRenderedPageBreak/>
              <w:t xml:space="preserve">o DPH. Uvedené jednoznačne vyplýva z čl. 7 ods. 5 Ústavy Slovenskej republiky, podľa ktorého </w:t>
            </w:r>
            <w:r w:rsidRPr="004C3111">
              <w:rPr>
                <w:rFonts w:ascii="Times New Roman" w:hAnsi="Times New Roman"/>
                <w:i/>
                <w:sz w:val="24"/>
                <w:szCs w:val="24"/>
              </w:rPr>
              <w:t>„Medzinárodné zmluvy o ľudských právach a základných slobodách, medzinárodné zmluvy, na ktorých vykonanie nie je potrebný zákon, a medzinárodné zmluvy, ktoré priamo zakladajú práva alebo povinnosti fyzických osôb alebo právnických osôb a ktoré boli ratifikované a vyhlásené spôsobom ustanoveným zákonom</w:t>
            </w:r>
            <w:r w:rsidRPr="004C3111">
              <w:rPr>
                <w:rFonts w:ascii="Times New Roman" w:hAnsi="Times New Roman"/>
                <w:i/>
                <w:sz w:val="24"/>
                <w:szCs w:val="24"/>
                <w:shd w:val="clear" w:color="auto" w:fill="FFFFFF"/>
              </w:rPr>
              <w:t>, majú prednosť pred zákonmi.“</w:t>
            </w:r>
            <w:r w:rsidRPr="0007165B">
              <w:rPr>
                <w:rFonts w:ascii="Times New Roman" w:hAnsi="Times New Roman"/>
                <w:sz w:val="24"/>
                <w:szCs w:val="24"/>
                <w:shd w:val="clear" w:color="auto" w:fill="FFFFFF"/>
              </w:rPr>
              <w:t>.</w:t>
            </w:r>
            <w:r w:rsidRPr="0007165B">
              <w:rPr>
                <w:rFonts w:ascii="Times New Roman" w:hAnsi="Times New Roman"/>
                <w:sz w:val="24"/>
                <w:szCs w:val="24"/>
              </w:rPr>
              <w:t xml:space="preserve"> </w:t>
            </w:r>
            <w:r>
              <w:rPr>
                <w:rFonts w:ascii="Times New Roman" w:hAnsi="Times New Roman"/>
                <w:sz w:val="24"/>
                <w:szCs w:val="24"/>
              </w:rPr>
              <w:t xml:space="preserve"> Ú</w:t>
            </w:r>
            <w:r w:rsidRPr="007232B8">
              <w:rPr>
                <w:rFonts w:ascii="Times New Roman" w:hAnsi="Times New Roman"/>
                <w:sz w:val="24"/>
                <w:szCs w:val="24"/>
              </w:rPr>
              <w:t xml:space="preserve">stavodarca </w:t>
            </w:r>
            <w:r>
              <w:rPr>
                <w:rFonts w:ascii="Times New Roman" w:hAnsi="Times New Roman"/>
                <w:sz w:val="24"/>
                <w:szCs w:val="24"/>
              </w:rPr>
              <w:t xml:space="preserve">teda </w:t>
            </w:r>
            <w:r w:rsidRPr="007232B8">
              <w:rPr>
                <w:rFonts w:ascii="Times New Roman" w:hAnsi="Times New Roman"/>
                <w:sz w:val="24"/>
                <w:szCs w:val="24"/>
              </w:rPr>
              <w:t>považuje túto medzinárodnú zmluvu za súčasť práv</w:t>
            </w:r>
            <w:r>
              <w:rPr>
                <w:rFonts w:ascii="Times New Roman" w:hAnsi="Times New Roman"/>
                <w:sz w:val="24"/>
                <w:szCs w:val="24"/>
              </w:rPr>
              <w:t>neho poriadku SR</w:t>
            </w:r>
            <w:r w:rsidRPr="007232B8">
              <w:rPr>
                <w:rFonts w:ascii="Times New Roman" w:hAnsi="Times New Roman"/>
                <w:sz w:val="24"/>
                <w:szCs w:val="24"/>
              </w:rPr>
              <w:t xml:space="preserve"> </w:t>
            </w:r>
            <w:r>
              <w:rPr>
                <w:rFonts w:ascii="Times New Roman" w:hAnsi="Times New Roman"/>
                <w:sz w:val="24"/>
                <w:szCs w:val="24"/>
              </w:rPr>
              <w:t>a</w:t>
            </w:r>
            <w:r w:rsidRPr="007232B8">
              <w:rPr>
                <w:rFonts w:ascii="Times New Roman" w:hAnsi="Times New Roman"/>
                <w:sz w:val="24"/>
                <w:szCs w:val="24"/>
              </w:rPr>
              <w:t xml:space="preserve"> takejto medzinárodnej zmluve je priznané v hierarchii právnych noriem miesto medzi Ústavou SR, ústavnými zákonmi a zákonmi.</w:t>
            </w:r>
            <w:r>
              <w:rPr>
                <w:rFonts w:ascii="Times New Roman" w:hAnsi="Times New Roman"/>
                <w:sz w:val="24"/>
                <w:szCs w:val="24"/>
              </w:rPr>
              <w:t xml:space="preserve"> Podľa názoru MF SR teda nie je zákonná úprava potrebná, nakoľko oprávnenie a povinnosti pre dotknuté osoby sú ustanovené priamo v DCA.</w:t>
            </w:r>
          </w:p>
          <w:p w14:paraId="57A5553F" w14:textId="77777777" w:rsidR="00E97037" w:rsidRPr="0007165B" w:rsidRDefault="00E97037" w:rsidP="00207371">
            <w:pPr>
              <w:jc w:val="both"/>
              <w:rPr>
                <w:rFonts w:ascii="Times New Roman" w:hAnsi="Times New Roman"/>
                <w:sz w:val="24"/>
                <w:szCs w:val="24"/>
              </w:rPr>
            </w:pPr>
            <w:r>
              <w:rPr>
                <w:rFonts w:ascii="Times New Roman" w:hAnsi="Times New Roman"/>
                <w:sz w:val="24"/>
                <w:szCs w:val="24"/>
              </w:rPr>
              <w:t>M</w:t>
            </w:r>
            <w:r w:rsidRPr="0007165B">
              <w:rPr>
                <w:rFonts w:ascii="Times New Roman" w:hAnsi="Times New Roman"/>
                <w:sz w:val="24"/>
                <w:szCs w:val="24"/>
              </w:rPr>
              <w:t>F SR ďalej uvádza, že</w:t>
            </w:r>
            <w:r>
              <w:rPr>
                <w:rFonts w:ascii="Times New Roman" w:hAnsi="Times New Roman"/>
                <w:sz w:val="24"/>
                <w:szCs w:val="24"/>
              </w:rPr>
              <w:t xml:space="preserve"> ako</w:t>
            </w:r>
            <w:r w:rsidRPr="0007165B">
              <w:rPr>
                <w:rFonts w:ascii="Times New Roman" w:hAnsi="Times New Roman"/>
                <w:sz w:val="24"/>
                <w:szCs w:val="24"/>
              </w:rPr>
              <w:t xml:space="preserve"> súčasť návrh</w:t>
            </w:r>
            <w:r>
              <w:rPr>
                <w:rFonts w:ascii="Times New Roman" w:hAnsi="Times New Roman"/>
                <w:sz w:val="24"/>
                <w:szCs w:val="24"/>
              </w:rPr>
              <w:t>u tejto</w:t>
            </w:r>
            <w:r w:rsidRPr="0007165B">
              <w:rPr>
                <w:rFonts w:ascii="Times New Roman" w:hAnsi="Times New Roman"/>
                <w:sz w:val="24"/>
                <w:szCs w:val="24"/>
              </w:rPr>
              <w:t xml:space="preserve"> medzinárodnej dohody v rámci legislatívneho procesu bola zo strany MO SR predložená aj doložka prednosti medzinárodnej zmluvy pred zákonmi, v ktorej sa uvádza, že na vykonanie DCA nie </w:t>
            </w:r>
            <w:r w:rsidRPr="0007165B">
              <w:rPr>
                <w:rFonts w:ascii="Times New Roman" w:hAnsi="Times New Roman"/>
                <w:sz w:val="24"/>
                <w:szCs w:val="24"/>
              </w:rPr>
              <w:lastRenderedPageBreak/>
              <w:t>je potrebný zákon a zároveň, že zákony uvedené v bode 3 doložky prednosti (medzi ktorými je aj zákon o DPH) nie je potrebné v súvislosti s DCA zrušiť a ani zmeniť.</w:t>
            </w:r>
          </w:p>
          <w:p w14:paraId="7CC43AA2" w14:textId="77777777" w:rsidR="00E97037" w:rsidRPr="0007165B" w:rsidRDefault="00E97037" w:rsidP="00207371">
            <w:pPr>
              <w:jc w:val="both"/>
              <w:rPr>
                <w:rFonts w:ascii="Times New Roman" w:hAnsi="Times New Roman"/>
                <w:sz w:val="24"/>
                <w:szCs w:val="24"/>
              </w:rPr>
            </w:pPr>
            <w:r>
              <w:rPr>
                <w:rFonts w:ascii="Times New Roman" w:hAnsi="Times New Roman"/>
                <w:sz w:val="24"/>
                <w:szCs w:val="24"/>
              </w:rPr>
              <w:t>Okrem uvedených skutočností vyvoláva pripomienka MO SR aj nesúlad so všeobecnými pravidlami tvorby právnych predpisov, nakoľko p</w:t>
            </w:r>
            <w:r w:rsidRPr="0007165B">
              <w:rPr>
                <w:rFonts w:ascii="Times New Roman" w:hAnsi="Times New Roman"/>
                <w:sz w:val="24"/>
                <w:szCs w:val="24"/>
              </w:rPr>
              <w:t xml:space="preserve">odľa § 4 ods. 4 zákona č. 400/2015 Z. z. </w:t>
            </w:r>
            <w:r w:rsidRPr="0007165B">
              <w:rPr>
                <w:rFonts w:ascii="Times New Roman" w:hAnsi="Times New Roman"/>
                <w:bCs/>
                <w:sz w:val="24"/>
                <w:szCs w:val="24"/>
                <w:shd w:val="clear" w:color="auto" w:fill="FFFFFF"/>
              </w:rPr>
              <w:t>o tvorbe právnych predpisov a o Zbierke zákonov Slovenskej republiky a o zmene a doplnení niektorých zákonov v znení neskorších predpisov</w:t>
            </w:r>
            <w:r>
              <w:rPr>
                <w:rFonts w:ascii="Times New Roman" w:hAnsi="Times New Roman"/>
                <w:bCs/>
                <w:sz w:val="24"/>
                <w:szCs w:val="24"/>
                <w:shd w:val="clear" w:color="auto" w:fill="FFFFFF"/>
              </w:rPr>
              <w:t xml:space="preserve"> (ďalej len „zákon č. 400/2015 Z. z.“):</w:t>
            </w:r>
            <w:r w:rsidRPr="0007165B">
              <w:rPr>
                <w:rFonts w:ascii="Times New Roman" w:hAnsi="Times New Roman"/>
                <w:bCs/>
                <w:sz w:val="24"/>
                <w:szCs w:val="24"/>
                <w:shd w:val="clear" w:color="auto" w:fill="FFFFFF"/>
              </w:rPr>
              <w:t xml:space="preserve"> </w:t>
            </w:r>
            <w:r w:rsidRPr="004C3111">
              <w:rPr>
                <w:rFonts w:ascii="Times New Roman" w:hAnsi="Times New Roman"/>
                <w:bCs/>
                <w:i/>
                <w:sz w:val="24"/>
                <w:szCs w:val="24"/>
                <w:shd w:val="clear" w:color="auto" w:fill="FFFFFF"/>
              </w:rPr>
              <w:t>„</w:t>
            </w:r>
            <w:r w:rsidRPr="004C3111">
              <w:rPr>
                <w:rFonts w:ascii="Times New Roman" w:hAnsi="Times New Roman"/>
                <w:i/>
                <w:sz w:val="24"/>
                <w:szCs w:val="24"/>
                <w:shd w:val="clear" w:color="auto" w:fill="FFFFFF"/>
              </w:rPr>
              <w:t>Do právneho predpisu sa nepreberá ustanovenie iného právneho predpisu, ale použije sa odkaz na tento právny predpis alebo na priamo záväzný právny akt Európskej únie.“</w:t>
            </w:r>
            <w:r w:rsidRPr="0007165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14:paraId="0F0A5682" w14:textId="77777777" w:rsidR="00E97037" w:rsidRPr="0007165B" w:rsidRDefault="00E97037" w:rsidP="00207371">
            <w:pPr>
              <w:jc w:val="both"/>
              <w:rPr>
                <w:rFonts w:ascii="Times New Roman" w:hAnsi="Times New Roman"/>
                <w:sz w:val="24"/>
                <w:szCs w:val="24"/>
              </w:rPr>
            </w:pPr>
            <w:r>
              <w:rPr>
                <w:rFonts w:ascii="Times New Roman" w:hAnsi="Times New Roman"/>
                <w:sz w:val="24"/>
                <w:szCs w:val="24"/>
              </w:rPr>
              <w:t>MF SR neakceptuje</w:t>
            </w:r>
            <w:r w:rsidRPr="0007165B">
              <w:rPr>
                <w:rFonts w:ascii="Times New Roman" w:hAnsi="Times New Roman"/>
                <w:sz w:val="24"/>
                <w:szCs w:val="24"/>
              </w:rPr>
              <w:t xml:space="preserve"> </w:t>
            </w:r>
            <w:r>
              <w:rPr>
                <w:rFonts w:ascii="Times New Roman" w:hAnsi="Times New Roman"/>
                <w:sz w:val="24"/>
                <w:szCs w:val="24"/>
              </w:rPr>
              <w:t xml:space="preserve">ani </w:t>
            </w:r>
            <w:r w:rsidRPr="0007165B">
              <w:rPr>
                <w:rFonts w:ascii="Times New Roman" w:hAnsi="Times New Roman"/>
                <w:sz w:val="24"/>
                <w:szCs w:val="24"/>
              </w:rPr>
              <w:t>časť zásadnej pripomienky</w:t>
            </w:r>
            <w:r>
              <w:rPr>
                <w:rFonts w:ascii="Times New Roman" w:hAnsi="Times New Roman"/>
                <w:sz w:val="24"/>
                <w:szCs w:val="24"/>
              </w:rPr>
              <w:t xml:space="preserve"> týkajúcej sa procesných postupov</w:t>
            </w:r>
            <w:r w:rsidRPr="0007165B">
              <w:rPr>
                <w:rFonts w:ascii="Times New Roman" w:hAnsi="Times New Roman"/>
                <w:sz w:val="24"/>
                <w:szCs w:val="24"/>
              </w:rPr>
              <w:t>,</w:t>
            </w:r>
            <w:r>
              <w:rPr>
                <w:rFonts w:ascii="Times New Roman" w:hAnsi="Times New Roman"/>
                <w:sz w:val="24"/>
                <w:szCs w:val="24"/>
              </w:rPr>
              <w:t xml:space="preserve"> pretože</w:t>
            </w:r>
            <w:r w:rsidRPr="0007165B">
              <w:rPr>
                <w:rFonts w:ascii="Times New Roman" w:hAnsi="Times New Roman"/>
                <w:sz w:val="24"/>
                <w:szCs w:val="24"/>
              </w:rPr>
              <w:t xml:space="preserve"> samotná DCA explicitne stanovuje, že procesné postupy budú súčasťou vykonávacieho dojednania a nie zákonnej úpravy zo strany Slovenskej republiky. </w:t>
            </w:r>
          </w:p>
          <w:p w14:paraId="1AA5843B" w14:textId="77777777" w:rsidR="00E97037" w:rsidRPr="00DD2E8B" w:rsidRDefault="00E97037" w:rsidP="00207371">
            <w:pPr>
              <w:jc w:val="both"/>
              <w:rPr>
                <w:rFonts w:ascii="Times New Roman" w:hAnsi="Times New Roman"/>
                <w:sz w:val="24"/>
                <w:szCs w:val="24"/>
              </w:rPr>
            </w:pPr>
            <w:r w:rsidRPr="0007165B">
              <w:rPr>
                <w:rFonts w:ascii="Times New Roman" w:hAnsi="Times New Roman"/>
                <w:sz w:val="24"/>
                <w:szCs w:val="24"/>
              </w:rPr>
              <w:t xml:space="preserve">V prípade, ak by sa v uzatvorenom </w:t>
            </w:r>
            <w:r w:rsidRPr="0007165B">
              <w:rPr>
                <w:rFonts w:ascii="Times New Roman" w:hAnsi="Times New Roman"/>
                <w:sz w:val="24"/>
                <w:szCs w:val="24"/>
              </w:rPr>
              <w:lastRenderedPageBreak/>
              <w:t xml:space="preserve">vykonávacom dojednaní dohodli </w:t>
            </w:r>
            <w:r w:rsidRPr="00221450">
              <w:rPr>
                <w:rFonts w:ascii="Times New Roman" w:hAnsi="Times New Roman"/>
                <w:sz w:val="24"/>
                <w:szCs w:val="24"/>
              </w:rPr>
              <w:t>také procesné podmienky, ktoré by neboli súčasťou tohto návrhu zákona, resp. by boli v rozpore, viedlo by to následne k nevyhnutným úpravám tohto návrhu zákona v ďalšom legislatívnom konaní, resp. k nevyhnutnému prijatiu ďalšieho zákona.</w:t>
            </w:r>
            <w:r>
              <w:rPr>
                <w:rFonts w:ascii="Times New Roman" w:hAnsi="Times New Roman"/>
                <w:sz w:val="24"/>
                <w:szCs w:val="24"/>
              </w:rPr>
              <w:t xml:space="preserve"> Predpokladaná situácia teda vyvolá ústavnoprávny </w:t>
            </w:r>
            <w:r w:rsidRPr="00DD2E8B">
              <w:rPr>
                <w:rFonts w:ascii="Times New Roman" w:hAnsi="Times New Roman"/>
                <w:sz w:val="24"/>
                <w:szCs w:val="24"/>
              </w:rPr>
              <w:t>problém spočívajúce v rozpore zákona s medzinárodnou zmluvou.</w:t>
            </w:r>
          </w:p>
          <w:p w14:paraId="5ACE9E74" w14:textId="77777777" w:rsidR="00E97037" w:rsidRPr="00DD2E8B" w:rsidRDefault="00E97037" w:rsidP="00207371">
            <w:pPr>
              <w:jc w:val="both"/>
              <w:rPr>
                <w:rFonts w:ascii="Times New Roman" w:hAnsi="Times New Roman"/>
                <w:i/>
                <w:sz w:val="24"/>
                <w:szCs w:val="24"/>
              </w:rPr>
            </w:pPr>
            <w:r w:rsidRPr="00DD2E8B">
              <w:rPr>
                <w:rFonts w:ascii="Times New Roman" w:hAnsi="Times New Roman"/>
                <w:sz w:val="24"/>
                <w:szCs w:val="24"/>
              </w:rPr>
              <w:t>Pokiaľ ide o docielenie lepšej informovanosti</w:t>
            </w:r>
            <w:r>
              <w:rPr>
                <w:rFonts w:ascii="Times New Roman" w:hAnsi="Times New Roman"/>
                <w:sz w:val="24"/>
                <w:szCs w:val="24"/>
              </w:rPr>
              <w:t xml:space="preserve"> dotknutej podnikateľskej verejnosti</w:t>
            </w:r>
            <w:r w:rsidRPr="00DD2E8B">
              <w:rPr>
                <w:rFonts w:ascii="Times New Roman" w:hAnsi="Times New Roman"/>
                <w:sz w:val="24"/>
                <w:szCs w:val="24"/>
              </w:rPr>
              <w:t xml:space="preserve">, v tejto veci MF SR poukazuje </w:t>
            </w:r>
            <w:r w:rsidRPr="00DD2E8B">
              <w:rPr>
                <w:rFonts w:ascii="Times New Roman" w:hAnsi="Times New Roman"/>
                <w:sz w:val="24"/>
                <w:szCs w:val="24"/>
                <w:shd w:val="clear" w:color="auto" w:fill="FFFFFF"/>
              </w:rPr>
              <w:t xml:space="preserve">na nevyvrátiteľnú domnienku zavedenú § 15 zákona č. 400/2015 Z. z.: </w:t>
            </w:r>
            <w:r w:rsidRPr="00DD2E8B">
              <w:rPr>
                <w:rFonts w:ascii="Times New Roman" w:hAnsi="Times New Roman"/>
                <w:i/>
                <w:sz w:val="24"/>
                <w:szCs w:val="24"/>
                <w:shd w:val="clear" w:color="auto" w:fill="FFFFFF"/>
              </w:rPr>
              <w:t>„O všetkom, čo bolo v zbierke zákonov vyhlásené, sa má za to, že dňom vyhlásenia sa stalo známym každému, koho sa to týka.“.</w:t>
            </w:r>
          </w:p>
          <w:p w14:paraId="43A1ABDF" w14:textId="79988CE7" w:rsidR="00E97037" w:rsidRPr="00221450" w:rsidRDefault="00E97037" w:rsidP="00207371">
            <w:pPr>
              <w:jc w:val="both"/>
              <w:rPr>
                <w:rFonts w:ascii="Times New Roman" w:hAnsi="Times New Roman"/>
                <w:sz w:val="24"/>
                <w:szCs w:val="24"/>
              </w:rPr>
            </w:pPr>
            <w:r>
              <w:rPr>
                <w:rFonts w:ascii="Times New Roman" w:hAnsi="Times New Roman"/>
                <w:sz w:val="24"/>
                <w:szCs w:val="24"/>
              </w:rPr>
              <w:t xml:space="preserve">2) </w:t>
            </w:r>
            <w:r w:rsidRPr="00221450">
              <w:rPr>
                <w:rFonts w:ascii="Times New Roman" w:hAnsi="Times New Roman"/>
                <w:sz w:val="24"/>
                <w:szCs w:val="24"/>
              </w:rPr>
              <w:t>K </w:t>
            </w:r>
            <w:r>
              <w:rPr>
                <w:rFonts w:ascii="Times New Roman" w:hAnsi="Times New Roman"/>
                <w:sz w:val="24"/>
                <w:szCs w:val="24"/>
              </w:rPr>
              <w:t>časti pripomienky týkajúcej sa priameho oslobodenia pre ozbrojené sily iného štátu NATO, EÚ alebo Partnerstva za mier</w:t>
            </w:r>
            <w:r w:rsidRPr="00221450">
              <w:rPr>
                <w:rFonts w:ascii="Times New Roman" w:hAnsi="Times New Roman"/>
                <w:sz w:val="24"/>
                <w:szCs w:val="24"/>
              </w:rPr>
              <w:t xml:space="preserve">: </w:t>
            </w:r>
          </w:p>
          <w:p w14:paraId="2C4B5AC9" w14:textId="77777777" w:rsidR="00E97037" w:rsidRPr="00221450" w:rsidRDefault="00E97037" w:rsidP="00207371">
            <w:pPr>
              <w:jc w:val="both"/>
              <w:rPr>
                <w:rFonts w:ascii="Times New Roman" w:hAnsi="Times New Roman"/>
                <w:sz w:val="24"/>
                <w:szCs w:val="24"/>
              </w:rPr>
            </w:pPr>
            <w:r w:rsidRPr="00221450">
              <w:rPr>
                <w:rFonts w:ascii="Times New Roman" w:hAnsi="Times New Roman"/>
                <w:sz w:val="24"/>
                <w:szCs w:val="24"/>
              </w:rPr>
              <w:t xml:space="preserve">MF SR rozumie dôvodom MO SR uvedeným v pripomienke, a to najmä vo vzťahu k súčasnej </w:t>
            </w:r>
            <w:r>
              <w:rPr>
                <w:rFonts w:ascii="Times New Roman" w:hAnsi="Times New Roman"/>
                <w:sz w:val="24"/>
                <w:szCs w:val="24"/>
              </w:rPr>
              <w:t xml:space="preserve">politicko - </w:t>
            </w:r>
            <w:r w:rsidRPr="00221450">
              <w:rPr>
                <w:rFonts w:ascii="Times New Roman" w:hAnsi="Times New Roman"/>
                <w:sz w:val="24"/>
                <w:szCs w:val="24"/>
              </w:rPr>
              <w:t xml:space="preserve">bezpečnostnej situácii, kedy sa na území Slovenskej </w:t>
            </w:r>
            <w:r w:rsidRPr="00221450">
              <w:rPr>
                <w:rFonts w:ascii="Times New Roman" w:hAnsi="Times New Roman"/>
                <w:sz w:val="24"/>
                <w:szCs w:val="24"/>
              </w:rPr>
              <w:lastRenderedPageBreak/>
              <w:t xml:space="preserve">republiky nachádza niekoľkonásobne vyšší počet </w:t>
            </w:r>
            <w:r>
              <w:rPr>
                <w:rFonts w:ascii="Times New Roman" w:hAnsi="Times New Roman"/>
                <w:sz w:val="24"/>
                <w:szCs w:val="24"/>
              </w:rPr>
              <w:t>príslušníkov ozbrojených síl iných štátov,</w:t>
            </w:r>
            <w:r w:rsidRPr="00221450">
              <w:rPr>
                <w:rFonts w:ascii="Times New Roman" w:hAnsi="Times New Roman"/>
                <w:sz w:val="24"/>
                <w:szCs w:val="24"/>
              </w:rPr>
              <w:t xml:space="preserve"> než tomu bolo v</w:t>
            </w:r>
            <w:r>
              <w:rPr>
                <w:rFonts w:ascii="Times New Roman" w:hAnsi="Times New Roman"/>
                <w:sz w:val="24"/>
                <w:szCs w:val="24"/>
              </w:rPr>
              <w:t> </w:t>
            </w:r>
            <w:r w:rsidRPr="00221450">
              <w:rPr>
                <w:rFonts w:ascii="Times New Roman" w:hAnsi="Times New Roman"/>
                <w:sz w:val="24"/>
                <w:szCs w:val="24"/>
              </w:rPr>
              <w:t>minulosti. Zároveň však poukazuje</w:t>
            </w:r>
            <w:r>
              <w:rPr>
                <w:rFonts w:ascii="Times New Roman" w:hAnsi="Times New Roman"/>
                <w:sz w:val="24"/>
                <w:szCs w:val="24"/>
              </w:rPr>
              <w:t xml:space="preserve"> na to, že požadovaná zmena systému (vo vzťahu k určitej kategórii oprávnených osôb ustanovených zákonom o DPH) by okrem  súčanej  politicko - </w:t>
            </w:r>
            <w:r w:rsidRPr="00221450">
              <w:rPr>
                <w:rFonts w:ascii="Times New Roman" w:hAnsi="Times New Roman"/>
                <w:sz w:val="24"/>
                <w:szCs w:val="24"/>
              </w:rPr>
              <w:t>bezpečnostnej situácii</w:t>
            </w:r>
            <w:r>
              <w:rPr>
                <w:rFonts w:ascii="Times New Roman" w:hAnsi="Times New Roman"/>
                <w:sz w:val="24"/>
                <w:szCs w:val="24"/>
              </w:rPr>
              <w:t xml:space="preserve"> mala byť založená na zásadnom náraste počtu podávaných žiadostí o vrátenie dane zo strany dotknutých žiadateľov</w:t>
            </w:r>
            <w:r w:rsidRPr="00221450">
              <w:rPr>
                <w:rFonts w:ascii="Times New Roman" w:hAnsi="Times New Roman"/>
                <w:sz w:val="24"/>
                <w:szCs w:val="24"/>
              </w:rPr>
              <w:t>. Refundácia dane je zavedená do súčasného systému DPH už od účinnosti zákona o DPH (t. j. 18 rokov)</w:t>
            </w:r>
            <w:r>
              <w:rPr>
                <w:rFonts w:ascii="Times New Roman" w:hAnsi="Times New Roman"/>
                <w:sz w:val="24"/>
                <w:szCs w:val="24"/>
              </w:rPr>
              <w:t>, a to nielen vo vzťahu k ozbrojeným silám, ale aj iným oprávneným subjektom (diplomatické a konzulárne zbory, medzinárodné organizácie, EÚ a pod.).</w:t>
            </w:r>
            <w:r w:rsidRPr="00221450">
              <w:rPr>
                <w:rFonts w:ascii="Times New Roman" w:hAnsi="Times New Roman"/>
                <w:sz w:val="24"/>
                <w:szCs w:val="24"/>
              </w:rPr>
              <w:t xml:space="preserve"> </w:t>
            </w:r>
            <w:r>
              <w:rPr>
                <w:rFonts w:ascii="Times New Roman" w:hAnsi="Times New Roman"/>
                <w:sz w:val="24"/>
                <w:szCs w:val="24"/>
              </w:rPr>
              <w:t>Z</w:t>
            </w:r>
            <w:r w:rsidRPr="00221450">
              <w:rPr>
                <w:rFonts w:ascii="Times New Roman" w:hAnsi="Times New Roman"/>
                <w:sz w:val="24"/>
                <w:szCs w:val="24"/>
              </w:rPr>
              <w:t xml:space="preserve">avedenie prípadného priameho oslobodenia </w:t>
            </w:r>
            <w:r>
              <w:rPr>
                <w:rFonts w:ascii="Times New Roman" w:hAnsi="Times New Roman"/>
                <w:sz w:val="24"/>
                <w:szCs w:val="24"/>
              </w:rPr>
              <w:t xml:space="preserve">pre ozbrojené sily bez dodatočného zreteľahodného nárastu počtu žiadostí o vrátenie dane, </w:t>
            </w:r>
            <w:r w:rsidRPr="00221450">
              <w:rPr>
                <w:rFonts w:ascii="Times New Roman" w:hAnsi="Times New Roman"/>
                <w:sz w:val="24"/>
                <w:szCs w:val="24"/>
              </w:rPr>
              <w:t xml:space="preserve">by mohlo </w:t>
            </w:r>
            <w:r>
              <w:rPr>
                <w:rFonts w:ascii="Times New Roman" w:hAnsi="Times New Roman"/>
                <w:sz w:val="24"/>
                <w:szCs w:val="24"/>
              </w:rPr>
              <w:t xml:space="preserve">pritom </w:t>
            </w:r>
            <w:r w:rsidRPr="00221450">
              <w:rPr>
                <w:rFonts w:ascii="Times New Roman" w:hAnsi="Times New Roman"/>
                <w:sz w:val="24"/>
                <w:szCs w:val="24"/>
              </w:rPr>
              <w:t>viesť k</w:t>
            </w:r>
            <w:r>
              <w:rPr>
                <w:rFonts w:ascii="Times New Roman" w:hAnsi="Times New Roman"/>
                <w:sz w:val="24"/>
                <w:szCs w:val="24"/>
              </w:rPr>
              <w:t> zvýšenému úsiliu o dosiahnutie priameho oslobodenia aj vo vzťahu k iným oprávneným subjektom ustanoveným zákonom o DPH</w:t>
            </w:r>
            <w:r w:rsidRPr="00221450">
              <w:rPr>
                <w:rFonts w:ascii="Times New Roman" w:hAnsi="Times New Roman"/>
                <w:sz w:val="24"/>
                <w:szCs w:val="24"/>
              </w:rPr>
              <w:t xml:space="preserve">. </w:t>
            </w:r>
          </w:p>
          <w:p w14:paraId="10D8E6DA" w14:textId="61E6A384" w:rsidR="00E97037" w:rsidRPr="00E97037" w:rsidRDefault="00E97037" w:rsidP="00207371">
            <w:pPr>
              <w:jc w:val="both"/>
              <w:rPr>
                <w:rFonts w:ascii="Times New Roman" w:hAnsi="Times New Roman"/>
                <w:bCs/>
                <w:sz w:val="24"/>
                <w:szCs w:val="24"/>
                <w:highlight w:val="red"/>
              </w:rPr>
            </w:pPr>
            <w:r w:rsidRPr="00221450">
              <w:rPr>
                <w:rFonts w:ascii="Times New Roman" w:hAnsi="Times New Roman"/>
                <w:sz w:val="24"/>
                <w:szCs w:val="24"/>
              </w:rPr>
              <w:t xml:space="preserve">MF SR </w:t>
            </w:r>
            <w:r>
              <w:rPr>
                <w:rFonts w:ascii="Times New Roman" w:hAnsi="Times New Roman"/>
                <w:sz w:val="24"/>
                <w:szCs w:val="24"/>
              </w:rPr>
              <w:t xml:space="preserve">poukazuje aj na skutočnosť, </w:t>
            </w:r>
            <w:r>
              <w:rPr>
                <w:rFonts w:ascii="Times New Roman" w:hAnsi="Times New Roman"/>
                <w:sz w:val="24"/>
                <w:szCs w:val="24"/>
              </w:rPr>
              <w:lastRenderedPageBreak/>
              <w:t xml:space="preserve">že </w:t>
            </w:r>
            <w:r w:rsidRPr="00221450">
              <w:rPr>
                <w:rFonts w:ascii="Times New Roman" w:hAnsi="Times New Roman"/>
                <w:sz w:val="24"/>
                <w:szCs w:val="24"/>
              </w:rPr>
              <w:t xml:space="preserve">má </w:t>
            </w:r>
            <w:r>
              <w:rPr>
                <w:rFonts w:ascii="Times New Roman" w:hAnsi="Times New Roman"/>
                <w:sz w:val="24"/>
                <w:szCs w:val="24"/>
              </w:rPr>
              <w:t xml:space="preserve">dlhodobo </w:t>
            </w:r>
            <w:r w:rsidRPr="00221450">
              <w:rPr>
                <w:rFonts w:ascii="Times New Roman" w:hAnsi="Times New Roman"/>
                <w:sz w:val="24"/>
                <w:szCs w:val="24"/>
              </w:rPr>
              <w:t>snahu znižovať administratívnu záťaž na strane platiteľo</w:t>
            </w:r>
            <w:r>
              <w:rPr>
                <w:rFonts w:ascii="Times New Roman" w:hAnsi="Times New Roman"/>
                <w:sz w:val="24"/>
                <w:szCs w:val="24"/>
              </w:rPr>
              <w:t>v dane</w:t>
            </w:r>
            <w:r w:rsidRPr="00221450">
              <w:rPr>
                <w:rFonts w:ascii="Times New Roman" w:hAnsi="Times New Roman"/>
                <w:sz w:val="24"/>
                <w:szCs w:val="24"/>
              </w:rPr>
              <w:t xml:space="preserve">, </w:t>
            </w:r>
            <w:r>
              <w:rPr>
                <w:rFonts w:ascii="Times New Roman" w:hAnsi="Times New Roman"/>
                <w:sz w:val="24"/>
                <w:szCs w:val="24"/>
              </w:rPr>
              <w:t xml:space="preserve">pričom </w:t>
            </w:r>
            <w:r w:rsidRPr="00221450">
              <w:rPr>
                <w:rFonts w:ascii="Times New Roman" w:hAnsi="Times New Roman"/>
                <w:sz w:val="24"/>
                <w:szCs w:val="24"/>
              </w:rPr>
              <w:t xml:space="preserve">v prípade zavedenia priameho oslobodenia od dane by </w:t>
            </w:r>
            <w:r>
              <w:rPr>
                <w:rFonts w:ascii="Times New Roman" w:hAnsi="Times New Roman"/>
                <w:sz w:val="24"/>
                <w:szCs w:val="24"/>
              </w:rPr>
              <w:t>došlo</w:t>
            </w:r>
            <w:r w:rsidRPr="00221450">
              <w:rPr>
                <w:rFonts w:ascii="Times New Roman" w:hAnsi="Times New Roman"/>
                <w:sz w:val="24"/>
                <w:szCs w:val="24"/>
              </w:rPr>
              <w:t xml:space="preserve"> </w:t>
            </w:r>
            <w:r>
              <w:rPr>
                <w:rFonts w:ascii="Times New Roman" w:hAnsi="Times New Roman"/>
                <w:sz w:val="24"/>
                <w:szCs w:val="24"/>
              </w:rPr>
              <w:t>k jej nárastu</w:t>
            </w:r>
            <w:r w:rsidRPr="00221450">
              <w:rPr>
                <w:rFonts w:ascii="Times New Roman" w:hAnsi="Times New Roman"/>
                <w:sz w:val="24"/>
                <w:szCs w:val="24"/>
              </w:rPr>
              <w:t>, nakoľko</w:t>
            </w:r>
            <w:r>
              <w:rPr>
                <w:rFonts w:ascii="Times New Roman" w:hAnsi="Times New Roman"/>
                <w:sz w:val="24"/>
                <w:szCs w:val="24"/>
              </w:rPr>
              <w:t xml:space="preserve"> tento postup</w:t>
            </w:r>
            <w:r w:rsidRPr="00221450">
              <w:rPr>
                <w:rFonts w:ascii="Times New Roman" w:hAnsi="Times New Roman"/>
                <w:sz w:val="24"/>
                <w:szCs w:val="24"/>
              </w:rPr>
              <w:t xml:space="preserve"> je</w:t>
            </w:r>
            <w:r>
              <w:rPr>
                <w:rFonts w:ascii="Times New Roman" w:hAnsi="Times New Roman"/>
                <w:sz w:val="24"/>
                <w:szCs w:val="24"/>
              </w:rPr>
              <w:t xml:space="preserve"> na strane obozretného platiteľa</w:t>
            </w:r>
            <w:r w:rsidRPr="00221450">
              <w:rPr>
                <w:rFonts w:ascii="Times New Roman" w:hAnsi="Times New Roman"/>
                <w:sz w:val="24"/>
                <w:szCs w:val="24"/>
              </w:rPr>
              <w:t xml:space="preserve"> spojen</w:t>
            </w:r>
            <w:r>
              <w:rPr>
                <w:rFonts w:ascii="Times New Roman" w:hAnsi="Times New Roman"/>
                <w:sz w:val="24"/>
                <w:szCs w:val="24"/>
              </w:rPr>
              <w:t>ý</w:t>
            </w:r>
            <w:r w:rsidRPr="00221450">
              <w:rPr>
                <w:rFonts w:ascii="Times New Roman" w:hAnsi="Times New Roman"/>
                <w:sz w:val="24"/>
                <w:szCs w:val="24"/>
              </w:rPr>
              <w:t xml:space="preserve"> s</w:t>
            </w:r>
            <w:r>
              <w:rPr>
                <w:rFonts w:ascii="Times New Roman" w:hAnsi="Times New Roman"/>
                <w:sz w:val="24"/>
                <w:szCs w:val="24"/>
              </w:rPr>
              <w:t> overovaním úradne</w:t>
            </w:r>
            <w:r w:rsidRPr="00221450">
              <w:rPr>
                <w:rFonts w:ascii="Times New Roman" w:hAnsi="Times New Roman"/>
                <w:sz w:val="24"/>
                <w:szCs w:val="24"/>
              </w:rPr>
              <w:t> </w:t>
            </w:r>
            <w:r>
              <w:rPr>
                <w:rFonts w:ascii="Times New Roman" w:hAnsi="Times New Roman"/>
                <w:sz w:val="24"/>
                <w:szCs w:val="24"/>
              </w:rPr>
              <w:t xml:space="preserve">potvrdených osvedčení o oprávnení nákupu, s </w:t>
            </w:r>
            <w:r w:rsidRPr="00221450">
              <w:rPr>
                <w:rFonts w:ascii="Times New Roman" w:hAnsi="Times New Roman"/>
                <w:sz w:val="24"/>
                <w:szCs w:val="24"/>
              </w:rPr>
              <w:t>povinnosťou viesť osobitné záznamy, dodržiav</w:t>
            </w:r>
            <w:r>
              <w:rPr>
                <w:rFonts w:ascii="Times New Roman" w:hAnsi="Times New Roman"/>
                <w:sz w:val="24"/>
                <w:szCs w:val="24"/>
              </w:rPr>
              <w:t>ať archivačné povinnosti a mnohými</w:t>
            </w:r>
            <w:r w:rsidRPr="00221450">
              <w:rPr>
                <w:rFonts w:ascii="Times New Roman" w:hAnsi="Times New Roman"/>
                <w:sz w:val="24"/>
                <w:szCs w:val="24"/>
              </w:rPr>
              <w:t xml:space="preserve"> ďalš</w:t>
            </w:r>
            <w:r>
              <w:rPr>
                <w:rFonts w:ascii="Times New Roman" w:hAnsi="Times New Roman"/>
                <w:sz w:val="24"/>
                <w:szCs w:val="24"/>
              </w:rPr>
              <w:t>ími povinnosťami. Pre zavedenie takýchto dodatočných povinností  pre platiteľov dane je teda podľa názoru MF SR potrebné, okrem aktuálnej nepriaznivej situácie, rovnako splniť požiadavku zásadného nárastu počtu žiadostí o vrátenie dane zo strany oprávnených príslušníkov ozbrojených síl iných štátov.</w:t>
            </w:r>
          </w:p>
        </w:tc>
      </w:tr>
      <w:tr w:rsidR="002E4DFD" w14:paraId="22935DF1"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C2C1A1B" w14:textId="1CE85F85"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MP</w:t>
            </w:r>
            <w:r w:rsidR="00AB291B">
              <w:rPr>
                <w:rFonts w:ascii="Times New Roman" w:hAnsi="Times New Roman"/>
                <w:b/>
                <w:bCs/>
                <w:sz w:val="24"/>
                <w:szCs w:val="24"/>
              </w:rPr>
              <w:t>SVR</w:t>
            </w:r>
            <w:r w:rsidRPr="00F93B6D">
              <w:rPr>
                <w:rFonts w:ascii="Times New Roman" w:hAnsi="Times New Roman"/>
                <w:b/>
                <w:bCs/>
                <w:sz w:val="24"/>
                <w:szCs w:val="24"/>
              </w:rPr>
              <w:t>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32F254F4"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Čl. I bod 15</w:t>
            </w:r>
            <w:r w:rsidRPr="00F93B6D">
              <w:rPr>
                <w:rFonts w:ascii="Times New Roman" w:hAnsi="Times New Roman"/>
                <w:sz w:val="24"/>
                <w:szCs w:val="24"/>
              </w:rPr>
              <w:br/>
              <w:t xml:space="preserve">Slovné spojenie "odpočítanej dane podľa" sa v texte meneného ustanovenia nachádza dvakrát. Navrhujeme doplniť tak, aby navrhované ustanovenie nepôsobilo zmätočne.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5B1D1A3"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61C4082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38795A8B" w14:textId="77777777" w:rsidR="002E4DFD" w:rsidRPr="00F93B6D" w:rsidRDefault="002E4DFD" w:rsidP="002E4DFD">
            <w:pPr>
              <w:jc w:val="center"/>
              <w:rPr>
                <w:rFonts w:ascii="Times New Roman" w:hAnsi="Times New Roman"/>
                <w:b/>
                <w:bCs/>
                <w:sz w:val="24"/>
                <w:szCs w:val="24"/>
              </w:rPr>
            </w:pPr>
          </w:p>
        </w:tc>
      </w:tr>
      <w:tr w:rsidR="002E4DFD" w14:paraId="7C934BB3"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0A87990E" w14:textId="5C162E62" w:rsidR="002E4DFD" w:rsidRPr="00F93B6D" w:rsidRDefault="00AB291B" w:rsidP="002E4DFD">
            <w:pPr>
              <w:jc w:val="center"/>
              <w:rPr>
                <w:rFonts w:ascii="Times New Roman" w:hAnsi="Times New Roman"/>
                <w:b/>
                <w:bCs/>
                <w:sz w:val="24"/>
                <w:szCs w:val="24"/>
              </w:rPr>
            </w:pPr>
            <w:r>
              <w:rPr>
                <w:rFonts w:ascii="Times New Roman" w:hAnsi="Times New Roman"/>
                <w:b/>
                <w:bCs/>
                <w:sz w:val="24"/>
                <w:szCs w:val="24"/>
              </w:rPr>
              <w:t>MPS</w:t>
            </w:r>
            <w:r w:rsidR="002E4DFD" w:rsidRPr="00F93B6D">
              <w:rPr>
                <w:rFonts w:ascii="Times New Roman" w:hAnsi="Times New Roman"/>
                <w:b/>
                <w:bCs/>
                <w:sz w:val="24"/>
                <w:szCs w:val="24"/>
              </w:rPr>
              <w:t>V</w:t>
            </w:r>
            <w:r>
              <w:rPr>
                <w:rFonts w:ascii="Times New Roman" w:hAnsi="Times New Roman"/>
                <w:b/>
                <w:bCs/>
                <w:sz w:val="24"/>
                <w:szCs w:val="24"/>
              </w:rPr>
              <w:t>R</w:t>
            </w:r>
            <w:r w:rsidR="002E4DFD" w:rsidRPr="00F93B6D">
              <w:rPr>
                <w:rFonts w:ascii="Times New Roman" w:hAnsi="Times New Roman"/>
                <w:b/>
                <w:bCs/>
                <w:sz w:val="24"/>
                <w:szCs w:val="24"/>
              </w:rPr>
              <w:t>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F0771E6"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Čl. I bod 7</w:t>
            </w:r>
            <w:r w:rsidRPr="00F93B6D">
              <w:rPr>
                <w:rFonts w:ascii="Times New Roman" w:hAnsi="Times New Roman"/>
                <w:sz w:val="24"/>
                <w:szCs w:val="24"/>
              </w:rPr>
              <w:br/>
              <w:t xml:space="preserve">Navrhujeme preformulovať tak, aby navrhované znenie obsahovalo iba normatívny text.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BA946CB"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180DA31B"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5E36EF9D" w14:textId="7E8C77A6" w:rsidR="002E4DFD" w:rsidRPr="00E01759" w:rsidRDefault="001D160D" w:rsidP="00E21709">
            <w:pPr>
              <w:jc w:val="both"/>
              <w:rPr>
                <w:rFonts w:ascii="Times New Roman" w:hAnsi="Times New Roman"/>
                <w:bCs/>
                <w:sz w:val="24"/>
                <w:szCs w:val="24"/>
              </w:rPr>
            </w:pPr>
            <w:r>
              <w:rPr>
                <w:rFonts w:ascii="Times New Roman" w:hAnsi="Times New Roman"/>
                <w:noProof/>
                <w:sz w:val="24"/>
                <w:szCs w:val="24"/>
              </w:rPr>
              <w:t>Navrhované ustanovenie bolo z návrhu zákona vypustené.</w:t>
            </w:r>
          </w:p>
        </w:tc>
      </w:tr>
      <w:tr w:rsidR="002E4DFD" w14:paraId="477FCA3D"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39CC00E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MPSVRSR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624C30FA"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doložke vybraných vplyvov</w:t>
            </w:r>
            <w:r w:rsidRPr="00F93B6D">
              <w:rPr>
                <w:rFonts w:ascii="Times New Roman" w:hAnsi="Times New Roman"/>
                <w:sz w:val="24"/>
                <w:szCs w:val="24"/>
              </w:rPr>
              <w:br/>
              <w:t xml:space="preserve">Odporúčame v doložke vybraných vplyvov v analýze vplyvov na rozpočet verejnej správy, na zamestnanosť vo verejnej správe a financovanie návrhu v tabuľke č. 4 slová „r, r + 1, r + 2 a r + 3“ nahradiť slovami „rok 2022, rok 2023, rok 2024 a rok 2025“. </w:t>
            </w:r>
            <w:r w:rsidRPr="00F93B6D">
              <w:rPr>
                <w:rFonts w:ascii="Times New Roman" w:hAnsi="Times New Roman"/>
                <w:sz w:val="24"/>
                <w:szCs w:val="24"/>
              </w:rPr>
              <w:lastRenderedPageBreak/>
              <w:t xml:space="preserve">Odôvodnenie: Máme za to, že v tabuľke č. 4 je potrebné uviesť konkrétne roky.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FFFDF7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O</w:t>
            </w:r>
          </w:p>
        </w:tc>
        <w:tc>
          <w:tcPr>
            <w:tcW w:w="205" w:type="pct"/>
            <w:tcBorders>
              <w:top w:val="outset" w:sz="6" w:space="0" w:color="000000"/>
              <w:left w:val="outset" w:sz="6" w:space="0" w:color="000000"/>
              <w:bottom w:val="outset" w:sz="6" w:space="0" w:color="000000"/>
              <w:right w:val="outset" w:sz="6" w:space="0" w:color="000000"/>
            </w:tcBorders>
          </w:tcPr>
          <w:p w14:paraId="362C4FEA"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5D0297A0" w14:textId="77777777" w:rsidR="002E4DFD" w:rsidRPr="00F93B6D" w:rsidRDefault="002E4DFD" w:rsidP="002E4DFD">
            <w:pPr>
              <w:jc w:val="center"/>
              <w:rPr>
                <w:rFonts w:ascii="Times New Roman" w:hAnsi="Times New Roman"/>
                <w:b/>
                <w:bCs/>
                <w:sz w:val="24"/>
                <w:szCs w:val="24"/>
              </w:rPr>
            </w:pPr>
          </w:p>
        </w:tc>
      </w:tr>
      <w:tr w:rsidR="002E4DFD" w14:paraId="214AE676"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0C7E5C5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MPSVRSR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66A8D802"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doložke vybraných vplyvov</w:t>
            </w:r>
            <w:r w:rsidRPr="00F93B6D">
              <w:rPr>
                <w:rFonts w:ascii="Times New Roman" w:hAnsi="Times New Roman"/>
                <w:sz w:val="24"/>
                <w:szCs w:val="24"/>
              </w:rPr>
              <w:br/>
              <w:t xml:space="preserve">Odporúčame v doložke vybraných vplyvov v analýze vplyvov na rozpočet verejnej správy, na zamestnanosť vo verejnej správe a financovanie návrhu v tabuľke č. 4 slová „r, r + 1, r + 2 a r + 3“ nahradiť slovami „rok 2022, rok 2023, rok 2024 a rok 2025“. Odôvodnenie: Máme za to, že v tabuľke č. 4 je potrebné uviesť konkrétne roky.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673A83A"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4E09C1AA"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675775B1" w14:textId="77777777" w:rsidR="002E4DFD" w:rsidRPr="00F93B6D" w:rsidRDefault="002E4DFD" w:rsidP="002E4DFD">
            <w:pPr>
              <w:jc w:val="center"/>
              <w:rPr>
                <w:rFonts w:ascii="Times New Roman" w:hAnsi="Times New Roman"/>
                <w:b/>
                <w:bCs/>
                <w:sz w:val="24"/>
                <w:szCs w:val="24"/>
              </w:rPr>
            </w:pPr>
          </w:p>
        </w:tc>
      </w:tr>
      <w:tr w:rsidR="002E4DFD" w14:paraId="0D858FBB"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51780A91"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MŠVVaŠSR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53A4461"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Čl. I. bodu 16</w:t>
            </w:r>
            <w:r w:rsidRPr="00F93B6D">
              <w:rPr>
                <w:rFonts w:ascii="Times New Roman" w:hAnsi="Times New Roman"/>
                <w:sz w:val="24"/>
                <w:szCs w:val="24"/>
              </w:rPr>
              <w:br/>
              <w:t xml:space="preserve">odporúčame v ods. 8 písm. a) slovo "podľa" presunúť na koniec úvodnej vety v ods. 8 písm. b) slová "ak identifikátory podľa písmena a) nie sú k dispozícii" presunúť na koniec vety a slovo "podľa" vypustiť.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75DFFB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5C275449"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6BD961B0" w14:textId="77777777" w:rsidR="002E4DFD" w:rsidRPr="00F93B6D" w:rsidRDefault="002E4DFD" w:rsidP="002E4DFD">
            <w:pPr>
              <w:jc w:val="center"/>
              <w:rPr>
                <w:rFonts w:ascii="Times New Roman" w:hAnsi="Times New Roman"/>
                <w:b/>
                <w:bCs/>
                <w:sz w:val="24"/>
                <w:szCs w:val="24"/>
              </w:rPr>
            </w:pPr>
          </w:p>
        </w:tc>
      </w:tr>
      <w:tr w:rsidR="002E4DFD" w14:paraId="4004AF01"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57E7B6E6"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MŠVVaŠSR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6F6077B5"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Všeobecne</w:t>
            </w:r>
            <w:r w:rsidRPr="00F93B6D">
              <w:rPr>
                <w:rFonts w:ascii="Times New Roman" w:hAnsi="Times New Roman"/>
                <w:sz w:val="24"/>
                <w:szCs w:val="24"/>
              </w:rPr>
              <w:br/>
              <w:t xml:space="preserve">Odporúčame návrh zákona upraviť jazykovo, napr.: v čl 1 bode 2 písm. b) preformulovať takto "bola daň pri dovoze tovaru zaplatená oneskorene alebo". V Čl. I. bode 7 písm. a) a b) preformulovať v takom znení, aby nebolo potrebné použiť zátvorky. V Čl. I. bode 16 ods. 4 preformulovať takto "Povinnosti podľa odsekov 2 a 3 sa vzťahujú na tuzemského poskytovateľa platobných služieb a) príjemcu platby a b) poskytovateľa platby, ak sa ani jeden z poskytovateľov platobných služieb príjemcu platby nenachádza na území Európskej únie". V Čl. I. bode 16 ods. 10 preformulovať písm. c) takto " členský štát pôvodu platby, ktorú prijal príjemca platby alebo ktorá bola prijatá v mene príjemcu platby a druh identifikátorov podľa 1. odseku 7 použitých na účely určenia tohto členského štátu alebo 2. odseku 8 použitých na účely určenia tretieho štátu, do ktorého bola platba vykonaná,". V Čl. I. bode 16 ods. 11 preformulovať písm. c) takto "členský štát určenia vrátenej platby a druh identifikátorov podľa 1. odseku 7 použitých na účely určenia tohto členského štátu alebo 2. odseku 8 použitých na účely určenia tretieho štátu, z ktorého bola platba vrátená.".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2DD5902"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60AC7E1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ČA</w:t>
            </w:r>
          </w:p>
        </w:tc>
        <w:tc>
          <w:tcPr>
            <w:tcW w:w="1155" w:type="pct"/>
            <w:tcBorders>
              <w:top w:val="outset" w:sz="6" w:space="0" w:color="000000"/>
              <w:left w:val="outset" w:sz="6" w:space="0" w:color="000000"/>
              <w:bottom w:val="outset" w:sz="6" w:space="0" w:color="000000"/>
              <w:right w:val="outset" w:sz="6" w:space="0" w:color="000000"/>
            </w:tcBorders>
          </w:tcPr>
          <w:p w14:paraId="546EF6F3" w14:textId="77777777" w:rsidR="002E4DFD" w:rsidRPr="00F93B6D" w:rsidRDefault="002E4DFD" w:rsidP="002E4DFD">
            <w:pPr>
              <w:jc w:val="center"/>
              <w:rPr>
                <w:rFonts w:ascii="Times New Roman" w:hAnsi="Times New Roman"/>
                <w:bCs/>
                <w:sz w:val="24"/>
                <w:szCs w:val="24"/>
              </w:rPr>
            </w:pPr>
            <w:r w:rsidRPr="00F93B6D">
              <w:rPr>
                <w:rFonts w:ascii="Times New Roman" w:hAnsi="Times New Roman"/>
                <w:bCs/>
                <w:sz w:val="24"/>
                <w:szCs w:val="24"/>
              </w:rPr>
              <w:t xml:space="preserve">Prvé dve požiadavky v rámci pripomienky neboli </w:t>
            </w:r>
            <w:r>
              <w:rPr>
                <w:rFonts w:ascii="Times New Roman" w:hAnsi="Times New Roman"/>
                <w:bCs/>
                <w:sz w:val="24"/>
                <w:szCs w:val="24"/>
              </w:rPr>
              <w:t xml:space="preserve">zo strany MFSR </w:t>
            </w:r>
            <w:r w:rsidRPr="00F93B6D">
              <w:rPr>
                <w:rFonts w:ascii="Times New Roman" w:hAnsi="Times New Roman"/>
                <w:bCs/>
                <w:sz w:val="24"/>
                <w:szCs w:val="24"/>
              </w:rPr>
              <w:t xml:space="preserve">akceptované z dôvodu zachovania doterajšej jazykovej úpravy textu zákona. Tretia požiadavka bola akceptovaná. Posledné dve požiadavky boli </w:t>
            </w:r>
            <w:r>
              <w:rPr>
                <w:rFonts w:ascii="Times New Roman" w:hAnsi="Times New Roman"/>
                <w:bCs/>
                <w:sz w:val="24"/>
                <w:szCs w:val="24"/>
              </w:rPr>
              <w:t>vzhľadom na</w:t>
            </w:r>
            <w:r w:rsidRPr="00F93B6D">
              <w:rPr>
                <w:rFonts w:ascii="Times New Roman" w:hAnsi="Times New Roman"/>
                <w:bCs/>
                <w:sz w:val="24"/>
                <w:szCs w:val="24"/>
              </w:rPr>
              <w:t xml:space="preserve"> pripomienky</w:t>
            </w:r>
            <w:r>
              <w:rPr>
                <w:rFonts w:ascii="Times New Roman" w:hAnsi="Times New Roman"/>
                <w:bCs/>
                <w:sz w:val="24"/>
                <w:szCs w:val="24"/>
              </w:rPr>
              <w:t xml:space="preserve"> iných subjektov zapracované do návrhu zákona iným spôsobom</w:t>
            </w:r>
            <w:r w:rsidRPr="00F93B6D">
              <w:rPr>
                <w:rFonts w:ascii="Times New Roman" w:hAnsi="Times New Roman"/>
                <w:bCs/>
                <w:sz w:val="24"/>
                <w:szCs w:val="24"/>
              </w:rPr>
              <w:t>.</w:t>
            </w:r>
          </w:p>
        </w:tc>
      </w:tr>
      <w:tr w:rsidR="002E4DFD" w14:paraId="0389379E"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0EBA945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26D921A0"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čl. I bodu 16</w:t>
            </w:r>
            <w:r w:rsidRPr="00F93B6D">
              <w:rPr>
                <w:rFonts w:ascii="Times New Roman" w:hAnsi="Times New Roman"/>
                <w:sz w:val="24"/>
                <w:szCs w:val="24"/>
              </w:rPr>
              <w:br/>
              <w:t xml:space="preserve">K čl. I bodu 16: V poznámke pod čiarou k odkazu 28l je potrebné slová „zákona č. 281/2017 Z. z.“ nahradiť slovami „neskorších predpisov“. Ustanovenie § 2 ods. 4 zákona č. 492/2009 Z. z. o platobných službách a o zmene a doplnení niektorých zákonov bolo novelizované aj zákonom č. 454/2021 Z. z., ktorým sa mení a dopĺňa zákon č. 483/2001 Z. z. o bankách a o zmene a doplnení niektorých zákonov v znení neskorších predpisov a </w:t>
            </w:r>
            <w:r w:rsidRPr="00F93B6D">
              <w:rPr>
                <w:rFonts w:ascii="Times New Roman" w:hAnsi="Times New Roman"/>
                <w:sz w:val="24"/>
                <w:szCs w:val="24"/>
              </w:rPr>
              <w:lastRenderedPageBreak/>
              <w:t>ktorým sa menia a dopĺňajú niektoré zákony. V poznámke pod čiarou k odkazu 28m je potrebné na konci pripojiť slová „v znení zákona č. 281/2017 Z. z.“. Ustanovenie § 2 ods. 5 zákona č. 492/2009 Z. z. o platobných službách a o zmene a doplnení niektorých zákonov bolo novelizované zákonom č. 281/2017 Z. z., ktorým sa mení a dopĺňa zákon č. 492/2009 Z. z. o platobných službách a o zmene a doplnení niektorých zákonov v znení neskorších predpisov. V poznámke pod čiarou k odkazu 28n navrhujeme vypustiť slová „v znení zákona č. 394/2011 Z. z.“. Ustanovenie § 2 ods. 25 zákona č. 492/2009 Z. z. o platobných službách a o zmene a doplnení niektorých zákonov nebolo novelizované zákonom č. 394/2011 Z. z., ktorým sa mení a dopĺňa zákon č. 492/2009 Z. z. o platobných službách a o zmene a doplnení niektorých zákonov v znení zákona č. 130/2011 Z. z. a ktorým sa menia a dopĺňajú niektoré zákony. V poznámke pod čiarou k odkazu 28o navrhujeme slová „neskorších predpisov“ nahradiť slovami „zákona č. 394/2011 Z. z.“. Ustanovenie § 2 ods. 26 zákona č. 492/2009 Z. z. o platobných službách a o zmene a doplnení niektorých zákonov bolo novelizované zákonom č. 394/2011 Z. z., ktorým sa mení a dopĺňa zákon č. 492/2009 Z. z. o platobných službách a o zmene a doplnení niektorých zákonov v znení zákona č. 130/2011 Z. z. a ktorým sa menia a dopĺňajú niektoré zákony.</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2EBB90F"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O</w:t>
            </w:r>
          </w:p>
        </w:tc>
        <w:tc>
          <w:tcPr>
            <w:tcW w:w="205" w:type="pct"/>
            <w:tcBorders>
              <w:top w:val="outset" w:sz="6" w:space="0" w:color="000000"/>
              <w:left w:val="outset" w:sz="6" w:space="0" w:color="000000"/>
              <w:bottom w:val="outset" w:sz="6" w:space="0" w:color="000000"/>
              <w:right w:val="outset" w:sz="6" w:space="0" w:color="000000"/>
            </w:tcBorders>
          </w:tcPr>
          <w:p w14:paraId="58276EA8" w14:textId="6DD71A75"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7BCD06C2" w14:textId="039F42C8" w:rsidR="002E4DFD" w:rsidRPr="00F93B6D" w:rsidRDefault="002E4DFD" w:rsidP="002E4DFD">
            <w:pPr>
              <w:jc w:val="center"/>
              <w:rPr>
                <w:rFonts w:ascii="Times New Roman" w:hAnsi="Times New Roman"/>
                <w:bCs/>
                <w:sz w:val="24"/>
                <w:szCs w:val="24"/>
              </w:rPr>
            </w:pPr>
          </w:p>
        </w:tc>
      </w:tr>
      <w:tr w:rsidR="002E4DFD" w14:paraId="1D71D641"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422754AE"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MVSR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9E87E75"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čl. I bodu 5</w:t>
            </w:r>
            <w:r w:rsidRPr="00F93B6D">
              <w:rPr>
                <w:rFonts w:ascii="Times New Roman" w:hAnsi="Times New Roman"/>
                <w:sz w:val="24"/>
                <w:szCs w:val="24"/>
              </w:rPr>
              <w:br/>
              <w:t>K čl. I bodu 5: Novelizačný bod odporúčame upraviť nasledovne: „V § 44 písm. b) sa slová „§ 48 ods. 1 a 2 a ods. 4 až 9“ nahrádzajú slovami „§ 48 ods. 1, 2, 4 až 9 a 11“ obdobne ako v § 78a ods. 2 písm. b) prvom bode zákona č. 222/2004 Z. z. o dani z pridanej hodnoty v znení neskorších predpisov.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7485A3E"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5DBAF39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681F8D05" w14:textId="77777777" w:rsidR="002E4DFD" w:rsidRPr="00F93B6D" w:rsidRDefault="002E4DFD" w:rsidP="002E4DFD">
            <w:pPr>
              <w:jc w:val="center"/>
              <w:rPr>
                <w:rFonts w:ascii="Times New Roman" w:hAnsi="Times New Roman"/>
                <w:b/>
                <w:bCs/>
                <w:sz w:val="24"/>
                <w:szCs w:val="24"/>
              </w:rPr>
            </w:pPr>
          </w:p>
        </w:tc>
      </w:tr>
      <w:tr w:rsidR="002E4DFD" w14:paraId="6C4801EF"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3335427F"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NBS</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1D44D589"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doložke zlučiteľnosti</w:t>
            </w:r>
            <w:r w:rsidRPr="00F93B6D">
              <w:rPr>
                <w:rFonts w:ascii="Times New Roman" w:hAnsi="Times New Roman"/>
                <w:sz w:val="24"/>
                <w:szCs w:val="24"/>
              </w:rPr>
              <w:br/>
              <w:t>V doložke zlučiteľnosti navrhujeme opraviť v bode 3a) v prvej odrážke citovaný publikačný zdroj nasledovne: „(Ú. v. EÚ C 202, 7. 6. 2016)“.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4C0A29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1D2B4391"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1FCBE61F" w14:textId="77777777" w:rsidR="002E4DFD" w:rsidRPr="00F93B6D" w:rsidRDefault="002E4DFD" w:rsidP="002E4DFD">
            <w:pPr>
              <w:jc w:val="center"/>
              <w:rPr>
                <w:rFonts w:ascii="Times New Roman" w:hAnsi="Times New Roman"/>
                <w:b/>
                <w:bCs/>
                <w:sz w:val="24"/>
                <w:szCs w:val="24"/>
              </w:rPr>
            </w:pPr>
          </w:p>
        </w:tc>
      </w:tr>
      <w:tr w:rsidR="002E4DFD" w14:paraId="33907024"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17F236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NBS</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257D66A8"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predkladacej správe</w:t>
            </w:r>
            <w:r w:rsidRPr="00F93B6D">
              <w:rPr>
                <w:rFonts w:ascii="Times New Roman" w:hAnsi="Times New Roman"/>
                <w:sz w:val="24"/>
                <w:szCs w:val="24"/>
              </w:rPr>
              <w:br/>
              <w:t>Navrhujeme v súlade s Čl. 18 ods. 1 písm. c) platných Legislatívnych pravidiel vlády SR doplniť do predkladacej správy informáciu, či návrh zákona má byť predmetom vnútrokomunitárneho pripomienkového konania alebo či sa vnútrokomunitárne pripomienkové konanie uskutočnilo.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6D7FEC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375586D6"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67228D37" w14:textId="77777777" w:rsidR="002E4DFD" w:rsidRPr="00F93B6D" w:rsidRDefault="002E4DFD" w:rsidP="002E4DFD">
            <w:pPr>
              <w:jc w:val="center"/>
              <w:rPr>
                <w:rFonts w:ascii="Times New Roman" w:hAnsi="Times New Roman"/>
                <w:b/>
                <w:bCs/>
                <w:sz w:val="24"/>
                <w:szCs w:val="24"/>
              </w:rPr>
            </w:pPr>
          </w:p>
        </w:tc>
      </w:tr>
      <w:tr w:rsidR="002E4DFD" w14:paraId="43942D30"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472AE3E7"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NBS</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5375F20E"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všeobecnej časti dôvodovej správy</w:t>
            </w:r>
            <w:r w:rsidRPr="00F93B6D">
              <w:rPr>
                <w:rFonts w:ascii="Times New Roman" w:hAnsi="Times New Roman"/>
                <w:sz w:val="24"/>
                <w:szCs w:val="24"/>
              </w:rPr>
              <w:br/>
              <w:t>V piatom odseku dôvodovej správy navrhujeme text v zátvorke vypustiť alebo preformulovať slová „a iné platobné inštitúcie“. Odovodnenie: Použitie tohto termínu v danej súvislosti nie je podľa nášho názoru správne; banky a ostatných poskytovateľov platobných služieb nie je možné jednotne považovať za „platobné inštitúcie“. Čo je presne platobnou inštitúciou vymedzuje § 63 zákona č. 492/2009 Z. z. v znení neskorších predpisov. Predpokladáme, že predkladateľ touto formuláciou nemal na mysli len túto platobnú inštitúciu, ale aj ostatných poskytovateľov platobných služieb, vrátane platobnej inštitúcie.</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ED3D47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4F8A7062"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0D063E64" w14:textId="77777777" w:rsidR="002E4DFD" w:rsidRPr="00F93B6D" w:rsidRDefault="002E4DFD" w:rsidP="002E4DFD">
            <w:pPr>
              <w:jc w:val="center"/>
              <w:rPr>
                <w:rFonts w:ascii="Times New Roman" w:hAnsi="Times New Roman"/>
                <w:b/>
                <w:bCs/>
                <w:sz w:val="24"/>
                <w:szCs w:val="24"/>
              </w:rPr>
            </w:pPr>
          </w:p>
        </w:tc>
      </w:tr>
      <w:tr w:rsidR="002E4DFD" w14:paraId="7100A15C"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6966062"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1FC5030"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doložke zlučiteľnosti:</w:t>
            </w:r>
            <w:r w:rsidRPr="00F93B6D">
              <w:rPr>
                <w:rFonts w:ascii="Times New Roman" w:hAnsi="Times New Roman"/>
                <w:sz w:val="24"/>
                <w:szCs w:val="24"/>
              </w:rPr>
              <w:br/>
              <w:t>1. K bodu 1: Žiadame uviesť navrhovateľa v súlade s oznamom o začatí pripomienkového konania, teda Ministerstvo financií Slovenskej republiky.</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79D314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64795E8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1F2BDE6C" w14:textId="77777777" w:rsidR="002E4DFD" w:rsidRPr="00F93B6D" w:rsidRDefault="002E4DFD" w:rsidP="002E4DFD">
            <w:pPr>
              <w:jc w:val="center"/>
              <w:rPr>
                <w:rFonts w:ascii="Times New Roman" w:hAnsi="Times New Roman"/>
                <w:b/>
                <w:bCs/>
                <w:sz w:val="24"/>
                <w:szCs w:val="24"/>
              </w:rPr>
            </w:pPr>
          </w:p>
        </w:tc>
      </w:tr>
      <w:tr w:rsidR="002E4DFD" w14:paraId="66CE0C34"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403B353E"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3A7657E0"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doložke zlučiteľnosti:</w:t>
            </w:r>
            <w:r w:rsidRPr="00F93B6D">
              <w:rPr>
                <w:rFonts w:ascii="Times New Roman" w:hAnsi="Times New Roman"/>
                <w:sz w:val="24"/>
                <w:szCs w:val="24"/>
              </w:rPr>
              <w:br/>
              <w:t>2. K bodu 3 písm. a): Žiadame vypustiť čl. 52 Zmluvy o Európskej únii z dôvodu, že sa nedotýka návrhu zákona.</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91609B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0D80579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0FAC79EC" w14:textId="77777777" w:rsidR="002E4DFD" w:rsidRPr="00F93B6D" w:rsidRDefault="002E4DFD" w:rsidP="002E4DFD">
            <w:pPr>
              <w:jc w:val="center"/>
              <w:rPr>
                <w:rFonts w:ascii="Times New Roman" w:hAnsi="Times New Roman"/>
                <w:b/>
                <w:bCs/>
                <w:sz w:val="24"/>
                <w:szCs w:val="24"/>
              </w:rPr>
            </w:pPr>
          </w:p>
        </w:tc>
      </w:tr>
      <w:tr w:rsidR="002E4DFD" w14:paraId="538A6FD2"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09B70CF2"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4E786286"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doložke zlučiteľnosti:</w:t>
            </w:r>
            <w:r w:rsidRPr="00F93B6D">
              <w:rPr>
                <w:rFonts w:ascii="Times New Roman" w:hAnsi="Times New Roman"/>
                <w:sz w:val="24"/>
                <w:szCs w:val="24"/>
              </w:rPr>
              <w:br/>
              <w:t>3. K bodu 4 písm. c): Zákon č. 222/2004 Z. z. o dani z pridanej hodnoty v znení neskorších predpisov ako aj zákon č. 530/2011 Z. z. o spotrebnej dani z alkoholických nápojov v znení neskorších predpisov predstavujú transpozičné opatrenie smernice 2006/79/ES, z uvedeného dôvodu upozorňujeme na potrebu notifikácie týchto právnych predpisov Európskej komisií, nakoľko tieto právne predpisy nie sú uvedené pri smernici 2006/79/ES v databáze Themis.</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B689ADF"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770A684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65504596" w14:textId="77777777" w:rsidR="002E4DFD" w:rsidRPr="00F93B6D" w:rsidRDefault="002E4DFD" w:rsidP="002E4DFD">
            <w:pPr>
              <w:jc w:val="center"/>
              <w:rPr>
                <w:rFonts w:ascii="Times New Roman" w:hAnsi="Times New Roman"/>
                <w:b/>
                <w:bCs/>
                <w:sz w:val="24"/>
                <w:szCs w:val="24"/>
              </w:rPr>
            </w:pPr>
          </w:p>
        </w:tc>
      </w:tr>
      <w:tr w:rsidR="002E4DFD" w14:paraId="1668017A"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00F0AD73"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2C3AC64E"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návrhu zákona:</w:t>
            </w:r>
            <w:r w:rsidRPr="00F93B6D">
              <w:rPr>
                <w:rFonts w:ascii="Times New Roman" w:hAnsi="Times New Roman"/>
                <w:sz w:val="24"/>
                <w:szCs w:val="24"/>
              </w:rPr>
              <w:br/>
              <w:t>K Čl. I bod 16: Žiadame vypustiť poznámku pod čiarou k odkazu 28r) nakoľko v poznámke pod čiarou nemožno uvádzať predpisy, ktoré neboli vyhlásené alebo publikované v Úradnom vestníku Európskej únie v súlade s bodom 22.11 prílohy č. 1 k Legislatívnym pravidlám vlády Slovenskej republiky v platnom znení. Zároveň žiadame na uvedené reflektovať aj v príslušnej tabuľke zhody.</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5D67AA6"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702C0F40" w14:textId="77777777" w:rsidR="002E4DFD" w:rsidRPr="00E641E4" w:rsidRDefault="005C2448" w:rsidP="002E4DFD">
            <w:pPr>
              <w:jc w:val="center"/>
              <w:rPr>
                <w:rFonts w:ascii="Times New Roman" w:hAnsi="Times New Roman"/>
                <w:b/>
                <w:bCs/>
                <w:sz w:val="24"/>
                <w:szCs w:val="24"/>
              </w:rPr>
            </w:pPr>
            <w:r w:rsidRPr="00E641E4">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655203C8" w14:textId="77777777" w:rsidR="002E4DFD" w:rsidRPr="00E641E4" w:rsidRDefault="005C2448" w:rsidP="00F4097C">
            <w:pPr>
              <w:jc w:val="center"/>
              <w:rPr>
                <w:rFonts w:ascii="Times New Roman" w:hAnsi="Times New Roman"/>
                <w:bCs/>
                <w:sz w:val="24"/>
                <w:szCs w:val="24"/>
              </w:rPr>
            </w:pPr>
            <w:r w:rsidRPr="00E641E4">
              <w:rPr>
                <w:rFonts w:ascii="Times New Roman" w:hAnsi="Times New Roman"/>
                <w:bCs/>
                <w:sz w:val="24"/>
                <w:szCs w:val="24"/>
              </w:rPr>
              <w:t xml:space="preserve">Poznámka pod čiarou k odkazu 28r) je priradená vecne správne. </w:t>
            </w:r>
            <w:r w:rsidR="00F4097C" w:rsidRPr="00E641E4">
              <w:rPr>
                <w:rFonts w:ascii="Times New Roman" w:hAnsi="Times New Roman"/>
                <w:color w:val="000000"/>
                <w:sz w:val="24"/>
                <w:szCs w:val="24"/>
                <w:shd w:val="clear" w:color="auto" w:fill="FFFFFF"/>
              </w:rPr>
              <w:t xml:space="preserve">Záznamy poskytovateľov platobných služieb budú finančnej správe sprístupňované prostredníctvom elektronického formulára, ktorého vzor ustanoví vykonávacie nariadenie Komisie. Podľa dostupných informácií je </w:t>
            </w:r>
            <w:r w:rsidR="00F4097C" w:rsidRPr="00E641E4">
              <w:rPr>
                <w:rFonts w:ascii="Times New Roman" w:hAnsi="Times New Roman"/>
                <w:color w:val="000000"/>
                <w:sz w:val="24"/>
                <w:szCs w:val="24"/>
                <w:shd w:val="clear" w:color="auto" w:fill="FFFFFF"/>
              </w:rPr>
              <w:lastRenderedPageBreak/>
              <w:t>predmetné nariadenie už prijaté a očakáva sa jeho zverejnenie v Úradnom vestníku Európskej únie.</w:t>
            </w:r>
          </w:p>
        </w:tc>
      </w:tr>
      <w:tr w:rsidR="002E4DFD" w14:paraId="269E16F2"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F0D556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2D93019A"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predkladacej správe:</w:t>
            </w:r>
            <w:r w:rsidRPr="00F93B6D">
              <w:rPr>
                <w:rFonts w:ascii="Times New Roman" w:hAnsi="Times New Roman"/>
                <w:sz w:val="24"/>
                <w:szCs w:val="24"/>
              </w:rPr>
              <w:br/>
              <w:t>Žiadame v predkladacej správe uviesť informáciu o tom, či návrh zákona má byť predmetom vnútrokomunitárneho pripomienkového konania alebo či sa vnútrokomunitárne pripomienkové konanie uskutočnilo v súlade s čl. 18 ods. 1 písm. c) Legislatívnych pravidiel vlády Slovenskej republiky v platnom znení.</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BB143F6"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5A893E7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5E2E05B7" w14:textId="77777777" w:rsidR="002E4DFD" w:rsidRPr="00F93B6D" w:rsidRDefault="002E4DFD" w:rsidP="002E4DFD">
            <w:pPr>
              <w:jc w:val="center"/>
              <w:rPr>
                <w:rFonts w:ascii="Times New Roman" w:hAnsi="Times New Roman"/>
                <w:b/>
                <w:bCs/>
                <w:sz w:val="24"/>
                <w:szCs w:val="24"/>
              </w:rPr>
            </w:pPr>
          </w:p>
        </w:tc>
      </w:tr>
      <w:tr w:rsidR="002E4DFD" w14:paraId="72682E7A"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9E3171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37FA54CE"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transpozícii a tabuľke zhody so smernicou (EÚ) 2020.284:</w:t>
            </w:r>
            <w:r w:rsidRPr="00F93B6D">
              <w:rPr>
                <w:rFonts w:ascii="Times New Roman" w:hAnsi="Times New Roman"/>
                <w:sz w:val="24"/>
                <w:szCs w:val="24"/>
              </w:rPr>
              <w:br/>
              <w:t xml:space="preserve">1. Pri preukazovaní transpozície čl. 1 smernice (EÚ) 2020/284 prostredníctvom § 70 ods. 1 návrhu zákona žiadame v piatom stĺpci uviesť „písm. a) až k)“.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9942F31"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64E321C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78947562" w14:textId="77777777" w:rsidR="002E4DFD" w:rsidRPr="00F93B6D" w:rsidRDefault="002E4DFD" w:rsidP="002E4DFD">
            <w:pPr>
              <w:jc w:val="center"/>
              <w:rPr>
                <w:rFonts w:ascii="Times New Roman" w:hAnsi="Times New Roman"/>
                <w:b/>
                <w:bCs/>
                <w:sz w:val="24"/>
                <w:szCs w:val="24"/>
              </w:rPr>
            </w:pPr>
          </w:p>
        </w:tc>
      </w:tr>
      <w:tr w:rsidR="002E4DFD" w14:paraId="21CD9ED1"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1CC048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2AD62215"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transpozícii a tabuľke zhody so smernicou (EÚ) 2020.284:</w:t>
            </w:r>
            <w:r w:rsidRPr="00F93B6D">
              <w:rPr>
                <w:rFonts w:ascii="Times New Roman" w:hAnsi="Times New Roman"/>
                <w:sz w:val="24"/>
                <w:szCs w:val="24"/>
              </w:rPr>
              <w:br/>
              <w:t>2. V čl. 1 smernice (EÚ) 2020/284 je ustanovené, že článok 243b ods. 4 písm. b) požaduje povinnosť „sprístupniť v súlade s článkom 24b nariadenia (EÚ) č. 904/2010 domovskému členskému štátu poskytovateľa platobných služieb alebo hostiteľskému členskému štátu, ak poskytovateľ platobných služieb poskytuje platobné služby v iných členských štátoch, než je domovský členský štát“. Nakoľko ustanovenie § 70 ods. 6 návrhu zákona nedostatočne preukazuje transpozíciu čl. 1 uvedenej časti smernice (EÚ) 2020/284, žiadame do návrhu zákona doplniť, že tuzemský poskytovateľ platobných služieb podľa odseku 4 je povinný sprístupniť finančnému riaditeľstvu elektronickými prostriedkami záznamy podľa odseku 9 prostredníctvom elektronického formulára podľa osobitného predpisu najneskôr do konca kalendárneho mesiaca nasledujúceho po kalendárnom štvrťroku, ktorého sa tieto záznamy týkajú, „ak tuzemský poskytovateľ platobných služieb poskytuje platobné služby v iných členských štátoch, než je domovský členský štát“.</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3E6493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64935E5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0496A1E6" w14:textId="77777777" w:rsidR="002E4DFD" w:rsidRPr="00F93B6D" w:rsidRDefault="002E4DFD" w:rsidP="008A1A67">
            <w:pPr>
              <w:jc w:val="center"/>
              <w:rPr>
                <w:rFonts w:ascii="Times New Roman" w:hAnsi="Times New Roman"/>
                <w:bCs/>
                <w:sz w:val="24"/>
                <w:szCs w:val="24"/>
              </w:rPr>
            </w:pPr>
            <w:r w:rsidRPr="00F93B6D">
              <w:rPr>
                <w:rFonts w:ascii="Times New Roman" w:hAnsi="Times New Roman"/>
                <w:bCs/>
                <w:sz w:val="24"/>
                <w:szCs w:val="24"/>
              </w:rPr>
              <w:t>Smernice EÚ sú záväzné pre všetky členské štáty. Avšak predmetnú povinnosť bude, až po transpozícii, vyžadovať príslušná legislatíva daného členského štátu. Vnútroštátnymi právnymi predpismi nem</w:t>
            </w:r>
            <w:r w:rsidR="00012AA5">
              <w:rPr>
                <w:rFonts w:ascii="Times New Roman" w:hAnsi="Times New Roman"/>
                <w:bCs/>
                <w:sz w:val="24"/>
                <w:szCs w:val="24"/>
              </w:rPr>
              <w:t>o</w:t>
            </w:r>
            <w:r w:rsidRPr="00F93B6D">
              <w:rPr>
                <w:rFonts w:ascii="Times New Roman" w:hAnsi="Times New Roman"/>
                <w:bCs/>
                <w:sz w:val="24"/>
                <w:szCs w:val="24"/>
              </w:rPr>
              <w:t>ž</w:t>
            </w:r>
            <w:r w:rsidR="008A1A67">
              <w:rPr>
                <w:rFonts w:ascii="Times New Roman" w:hAnsi="Times New Roman"/>
                <w:bCs/>
                <w:sz w:val="24"/>
                <w:szCs w:val="24"/>
              </w:rPr>
              <w:t>no</w:t>
            </w:r>
            <w:r w:rsidRPr="00F93B6D">
              <w:rPr>
                <w:rFonts w:ascii="Times New Roman" w:hAnsi="Times New Roman"/>
                <w:bCs/>
                <w:sz w:val="24"/>
                <w:szCs w:val="24"/>
              </w:rPr>
              <w:t xml:space="preserve"> poskytovateľom platobných služieb uložiť povinnosť v inom členskom štáte. </w:t>
            </w:r>
            <w:r>
              <w:rPr>
                <w:rFonts w:ascii="Times New Roman" w:hAnsi="Times New Roman"/>
                <w:bCs/>
                <w:sz w:val="24"/>
                <w:szCs w:val="24"/>
              </w:rPr>
              <w:t>P</w:t>
            </w:r>
            <w:r w:rsidRPr="00F93B6D">
              <w:rPr>
                <w:rFonts w:ascii="Times New Roman" w:hAnsi="Times New Roman"/>
                <w:bCs/>
                <w:sz w:val="24"/>
                <w:szCs w:val="24"/>
              </w:rPr>
              <w:t xml:space="preserve">redmetná povinnosť bude platiť len pre tuzemských poskytovateľov platobných služieb, </w:t>
            </w:r>
            <w:r w:rsidRPr="00F93B6D">
              <w:rPr>
                <w:rFonts w:ascii="Times New Roman" w:hAnsi="Times New Roman"/>
                <w:color w:val="000000"/>
                <w:sz w:val="24"/>
                <w:szCs w:val="24"/>
                <w:shd w:val="clear" w:color="auto" w:fill="FFFFFF"/>
              </w:rPr>
              <w:t>ktorých domovským členským štátom alebo hostiteľským členským štátom je tuzemsko</w:t>
            </w:r>
            <w:r>
              <w:rPr>
                <w:rFonts w:ascii="Times New Roman" w:hAnsi="Times New Roman"/>
                <w:color w:val="000000"/>
                <w:sz w:val="24"/>
                <w:szCs w:val="24"/>
                <w:shd w:val="clear" w:color="auto" w:fill="FFFFFF"/>
              </w:rPr>
              <w:t>.</w:t>
            </w:r>
          </w:p>
        </w:tc>
      </w:tr>
      <w:tr w:rsidR="002E4DFD" w14:paraId="1A9E9E08"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68527C7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3F7E829B"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transpozícii a tabuľke zhody so smernicou (EÚ) 2020.284:</w:t>
            </w:r>
            <w:r w:rsidRPr="00F93B6D">
              <w:rPr>
                <w:rFonts w:ascii="Times New Roman" w:hAnsi="Times New Roman"/>
                <w:sz w:val="24"/>
                <w:szCs w:val="24"/>
              </w:rPr>
              <w:br/>
              <w:t xml:space="preserve">3. Ustanovenie § 70 ods. 9 písm. f) návrhu zákona predstavuje nedostatočnú transpozíciu čl. 1 smernice (EÚ) 2020/284. Preto žiadame dostatočne preukázať transpozíciu čl. 1 </w:t>
            </w:r>
            <w:r w:rsidRPr="00F93B6D">
              <w:rPr>
                <w:rFonts w:ascii="Times New Roman" w:hAnsi="Times New Roman"/>
                <w:sz w:val="24"/>
                <w:szCs w:val="24"/>
              </w:rPr>
              <w:lastRenderedPageBreak/>
              <w:t xml:space="preserve">smernice (EÚ) 2020/284 – článok 243d ods. 1 písm. f), ktorý ustanovuje, že záznamy, ktoré poskytovatelia platobných služieb vedú podľa článku 243b, obsahujú adresu príjemcu ak je k dispozícii, ako sa uvádza v záznamoch poskytovateľa platobných služieb.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3653AD0"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O</w:t>
            </w:r>
          </w:p>
        </w:tc>
        <w:tc>
          <w:tcPr>
            <w:tcW w:w="205" w:type="pct"/>
            <w:tcBorders>
              <w:top w:val="outset" w:sz="6" w:space="0" w:color="000000"/>
              <w:left w:val="outset" w:sz="6" w:space="0" w:color="000000"/>
              <w:bottom w:val="outset" w:sz="6" w:space="0" w:color="000000"/>
              <w:right w:val="outset" w:sz="6" w:space="0" w:color="000000"/>
            </w:tcBorders>
          </w:tcPr>
          <w:p w14:paraId="0D8E3AD9"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24743EEC" w14:textId="77777777" w:rsidR="002E4DFD" w:rsidRPr="00F93B6D" w:rsidRDefault="002E4DFD" w:rsidP="002E4DFD">
            <w:pPr>
              <w:jc w:val="center"/>
              <w:rPr>
                <w:rFonts w:ascii="Times New Roman" w:hAnsi="Times New Roman"/>
                <w:b/>
                <w:bCs/>
                <w:sz w:val="24"/>
                <w:szCs w:val="24"/>
              </w:rPr>
            </w:pPr>
          </w:p>
        </w:tc>
      </w:tr>
      <w:tr w:rsidR="002E4DFD" w14:paraId="7799FA92"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5221588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644DC852"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transpozícii a tabuľke zhody so smernicou 2006.112.ES:</w:t>
            </w:r>
            <w:r w:rsidRPr="00F93B6D">
              <w:rPr>
                <w:rFonts w:ascii="Times New Roman" w:hAnsi="Times New Roman"/>
                <w:sz w:val="24"/>
                <w:szCs w:val="24"/>
              </w:rPr>
              <w:br/>
              <w:t xml:space="preserve">4. Pri preukazovaní čl. 184 a 185 smernice 2006/112/ES prostredníctvom § 53 ods. 5 prvou vetou, žiadame v šiestom stĺpci tabuľky zhody uviesť poznámku pod čiarou k odkazu 26).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70AE21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17910A5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3247627C" w14:textId="77777777" w:rsidR="002E4DFD" w:rsidRPr="00F93B6D" w:rsidRDefault="002E4DFD" w:rsidP="002E4DFD">
            <w:pPr>
              <w:jc w:val="center"/>
              <w:rPr>
                <w:rFonts w:ascii="Times New Roman" w:hAnsi="Times New Roman"/>
                <w:b/>
                <w:bCs/>
                <w:sz w:val="24"/>
                <w:szCs w:val="24"/>
              </w:rPr>
            </w:pPr>
          </w:p>
        </w:tc>
      </w:tr>
      <w:tr w:rsidR="002E4DFD" w14:paraId="352AD048"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692EB6D6"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40291D10"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transpozícii a tabuľke zhody so smernicou 2006.112.ES:</w:t>
            </w:r>
            <w:r w:rsidRPr="00F93B6D">
              <w:rPr>
                <w:rFonts w:ascii="Times New Roman" w:hAnsi="Times New Roman"/>
                <w:sz w:val="24"/>
                <w:szCs w:val="24"/>
              </w:rPr>
              <w:br/>
              <w:t>1. Pri preukazovaní transpozície čl. 143 ods. 1 písm. b) smernice 2006/112/ES žiadame v druhom stĺpci tabuľky zhody zosúladiť uvedený text s textom smernice 2006/112/ES ako aj uviesť v druhom stĺpci odkazy na poznámky pod čiarou (4), (5) a (6).</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44CC92E"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10CE9F70"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61C7483A" w14:textId="77777777" w:rsidR="002E4DFD" w:rsidRPr="00F93B6D" w:rsidRDefault="002E4DFD" w:rsidP="002E4DFD">
            <w:pPr>
              <w:jc w:val="center"/>
              <w:rPr>
                <w:rFonts w:ascii="Times New Roman" w:hAnsi="Times New Roman"/>
                <w:b/>
                <w:bCs/>
                <w:sz w:val="24"/>
                <w:szCs w:val="24"/>
              </w:rPr>
            </w:pPr>
          </w:p>
        </w:tc>
      </w:tr>
      <w:tr w:rsidR="002E4DFD" w14:paraId="252F0D8C"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4685339F"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F1A2FF4"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transpozícii a tabuľke zhody so smernicou 2006.112.ES:</w:t>
            </w:r>
            <w:r w:rsidRPr="00F93B6D">
              <w:rPr>
                <w:rFonts w:ascii="Times New Roman" w:hAnsi="Times New Roman"/>
                <w:sz w:val="24"/>
                <w:szCs w:val="24"/>
              </w:rPr>
              <w:br/>
              <w:t>2. Pri preukazovaní transpozície čl. 151 ods. 1 písm. ab) smernice 2006/112/ES žiadame v druhom stĺpci tabuľky zhody zosúladiť uvedený text s textom smernice 2006/112/ES. Takisto žiadame v šiestom stĺpci zosúladiť text § 43 ods. 6 písm. f) s textom uvedeným v návrhu zákona.</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AAE91A3"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0615E692"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113B260A" w14:textId="77777777" w:rsidR="002E4DFD" w:rsidRPr="00F93B6D" w:rsidRDefault="002E4DFD" w:rsidP="002E4DFD">
            <w:pPr>
              <w:jc w:val="center"/>
              <w:rPr>
                <w:rFonts w:ascii="Times New Roman" w:hAnsi="Times New Roman"/>
                <w:b/>
                <w:bCs/>
                <w:sz w:val="24"/>
                <w:szCs w:val="24"/>
              </w:rPr>
            </w:pPr>
          </w:p>
        </w:tc>
      </w:tr>
      <w:tr w:rsidR="002E4DFD" w14:paraId="31517DA0"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9278B61"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1D1AC1B6"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transpozícii a tabuľke zhody so smernicou 2006.112.ES:</w:t>
            </w:r>
            <w:r w:rsidRPr="00F93B6D">
              <w:rPr>
                <w:rFonts w:ascii="Times New Roman" w:hAnsi="Times New Roman"/>
                <w:sz w:val="24"/>
                <w:szCs w:val="24"/>
              </w:rPr>
              <w:br/>
              <w:t>3. Smernica 2006/112/ES ustanovuje, že právo odpočítať daň sa v žiadnom prípade nebude vzťahovať na výdavky, ktoré nepatria jednoznačne do podnikateľských výdavkov ako napríklad výdavky na luxusné predmety a služby, zábavu a reprezentáciu. Nakoľko v ustanovení § 49 ods. 7 návrhu zákona nie sú uvedené v príkladnom vymedzení „luxusné predmety a služby“, predstavuje toto ustanovenie nedostatočnú transpozíciu smernice 2006/112/ES. Preto žiadame návrh zákona uviesť do súladu so smernicou 2006/112/ES. Zároveň žiadame v treťom stĺpci tabuľky zhody uviesť „N“ ako bežná transpozícia.</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68622CF"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02F221D1" w14:textId="0FD1B75E" w:rsidR="002E4DFD" w:rsidRPr="00F93B6D" w:rsidRDefault="001D160D" w:rsidP="002E4DFD">
            <w:pPr>
              <w:jc w:val="center"/>
              <w:rPr>
                <w:rFonts w:ascii="Times New Roman" w:hAnsi="Times New Roman"/>
                <w:b/>
                <w:bCs/>
                <w:sz w:val="24"/>
                <w:szCs w:val="24"/>
              </w:rPr>
            </w:pPr>
            <w:r>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1E07EE66" w14:textId="5E18FD32" w:rsidR="002E4DFD" w:rsidRPr="00FE641F" w:rsidRDefault="001D160D" w:rsidP="00FC136C">
            <w:pPr>
              <w:jc w:val="center"/>
              <w:rPr>
                <w:rFonts w:ascii="Times New Roman" w:hAnsi="Times New Roman"/>
                <w:b/>
                <w:bCs/>
                <w:sz w:val="24"/>
                <w:szCs w:val="24"/>
              </w:rPr>
            </w:pPr>
            <w:r>
              <w:rPr>
                <w:rFonts w:ascii="Times New Roman" w:hAnsi="Times New Roman"/>
                <w:noProof/>
                <w:sz w:val="24"/>
                <w:szCs w:val="24"/>
              </w:rPr>
              <w:t xml:space="preserve"> Navrhované ustanovenie bolo z návrhu zákona vypustené.</w:t>
            </w:r>
          </w:p>
        </w:tc>
      </w:tr>
      <w:tr w:rsidR="002E4DFD" w14:paraId="0DAFC56E"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E4D20F1"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FF591C6"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transpozícii a tabuľke zhody so smernicou 2006.112.ES:</w:t>
            </w:r>
            <w:r w:rsidRPr="00F93B6D">
              <w:rPr>
                <w:rFonts w:ascii="Times New Roman" w:hAnsi="Times New Roman"/>
                <w:sz w:val="24"/>
                <w:szCs w:val="24"/>
              </w:rPr>
              <w:br/>
              <w:t xml:space="preserve">5. Upozorňujeme, že všetky transpozičné opatrenia smernice 2006/112/ES obsiahnuté v návrhu zákona uvádzané v tabuľke zhody, ktoré idú nad rámec minimálnych požiadaviek ukladaných smernicou, t. j. všetky transpozičné opatrenia, ktoré transponujú ustanovenia smernice s dobrovoľnou transpozíciou, predstavujú goldplating. Ide o ustanovenia </w:t>
            </w:r>
            <w:r w:rsidRPr="00F93B6D">
              <w:rPr>
                <w:rFonts w:ascii="Times New Roman" w:hAnsi="Times New Roman"/>
                <w:sz w:val="24"/>
                <w:szCs w:val="24"/>
              </w:rPr>
              <w:lastRenderedPageBreak/>
              <w:t>preukazujúce transpozíciu čl. 185 a čl. 272 ods. 1 písm. c) smernice 2006/112/ES. Žiadame informáciu o goldplatingu, a teda o skutočnosti, že navrhovaná právna úprava prekračuje minimálne požiadavky transpozície smernice 2006/112/ES v platnom znení tým, že dochádza k transpozícií ustanovení smernice, ktorých transpozícia je pre členský štát dobrovoľná, uviesť vo všeobecnej časti dôvodovej správy a v doložke vybraných vplyvov bode 7 v súlade s čl. 19 ods. 3 Legislatívnych pravidiel vlády Slovenskej republiky v platnom znení.</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AE612B3"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O</w:t>
            </w:r>
          </w:p>
        </w:tc>
        <w:tc>
          <w:tcPr>
            <w:tcW w:w="205" w:type="pct"/>
            <w:tcBorders>
              <w:top w:val="outset" w:sz="6" w:space="0" w:color="000000"/>
              <w:left w:val="outset" w:sz="6" w:space="0" w:color="000000"/>
              <w:bottom w:val="outset" w:sz="6" w:space="0" w:color="000000"/>
              <w:right w:val="outset" w:sz="6" w:space="0" w:color="000000"/>
            </w:tcBorders>
          </w:tcPr>
          <w:p w14:paraId="47683897" w14:textId="77777777" w:rsidR="002E4DFD" w:rsidRPr="00F93B6D" w:rsidRDefault="002E4DFD" w:rsidP="002E4DFD">
            <w:pPr>
              <w:jc w:val="center"/>
              <w:rPr>
                <w:rFonts w:ascii="Times New Roman" w:hAnsi="Times New Roman"/>
                <w:b/>
                <w:bCs/>
                <w:sz w:val="24"/>
                <w:szCs w:val="24"/>
              </w:rPr>
            </w:pPr>
            <w:r>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044FD15A" w14:textId="77777777" w:rsidR="002E4DFD" w:rsidRDefault="002E4DFD" w:rsidP="00FC782B">
            <w:pPr>
              <w:jc w:val="center"/>
              <w:rPr>
                <w:rFonts w:ascii="Times New Roman" w:hAnsi="Times New Roman"/>
                <w:bCs/>
                <w:sz w:val="24"/>
                <w:szCs w:val="24"/>
              </w:rPr>
            </w:pPr>
            <w:r>
              <w:rPr>
                <w:rFonts w:ascii="Times New Roman" w:hAnsi="Times New Roman"/>
                <w:bCs/>
                <w:sz w:val="24"/>
                <w:szCs w:val="24"/>
              </w:rPr>
              <w:t xml:space="preserve">Navrhovaná úprava zákona o </w:t>
            </w:r>
            <w:r w:rsidRPr="00962251">
              <w:rPr>
                <w:rFonts w:ascii="Times New Roman" w:hAnsi="Times New Roman"/>
                <w:bCs/>
                <w:sz w:val="24"/>
                <w:szCs w:val="24"/>
              </w:rPr>
              <w:t>DPH na základe čl. 185 smernice 2006/112/ES je výsledkom precizovani</w:t>
            </w:r>
            <w:r>
              <w:rPr>
                <w:rFonts w:ascii="Times New Roman" w:hAnsi="Times New Roman"/>
                <w:bCs/>
                <w:sz w:val="24"/>
                <w:szCs w:val="24"/>
              </w:rPr>
              <w:t>a</w:t>
            </w:r>
            <w:r w:rsidRPr="00962251">
              <w:rPr>
                <w:rFonts w:ascii="Times New Roman" w:hAnsi="Times New Roman"/>
                <w:bCs/>
                <w:sz w:val="24"/>
                <w:szCs w:val="24"/>
              </w:rPr>
              <w:t xml:space="preserve"> ustanovení o oprav</w:t>
            </w:r>
            <w:r w:rsidR="00012AA5">
              <w:rPr>
                <w:rFonts w:ascii="Times New Roman" w:hAnsi="Times New Roman"/>
                <w:bCs/>
                <w:sz w:val="24"/>
                <w:szCs w:val="24"/>
              </w:rPr>
              <w:t>e</w:t>
            </w:r>
            <w:r w:rsidRPr="00962251">
              <w:rPr>
                <w:rFonts w:ascii="Times New Roman" w:hAnsi="Times New Roman"/>
                <w:bCs/>
                <w:sz w:val="24"/>
                <w:szCs w:val="24"/>
              </w:rPr>
              <w:t xml:space="preserve"> </w:t>
            </w:r>
            <w:r w:rsidR="002D4A88">
              <w:rPr>
                <w:rFonts w:ascii="Times New Roman" w:hAnsi="Times New Roman"/>
                <w:bCs/>
                <w:sz w:val="24"/>
                <w:szCs w:val="24"/>
              </w:rPr>
              <w:t>odpočítanej</w:t>
            </w:r>
            <w:r w:rsidRPr="00962251">
              <w:rPr>
                <w:rFonts w:ascii="Times New Roman" w:hAnsi="Times New Roman"/>
                <w:bCs/>
                <w:sz w:val="24"/>
                <w:szCs w:val="24"/>
              </w:rPr>
              <w:t xml:space="preserve"> dane </w:t>
            </w:r>
            <w:r w:rsidR="002D4A88">
              <w:rPr>
                <w:rFonts w:ascii="Times New Roman" w:hAnsi="Times New Roman"/>
                <w:bCs/>
                <w:sz w:val="24"/>
                <w:szCs w:val="24"/>
              </w:rPr>
              <w:t xml:space="preserve">pri úplnom alebo </w:t>
            </w:r>
            <w:r w:rsidR="002D4A88">
              <w:rPr>
                <w:rFonts w:ascii="Times New Roman" w:hAnsi="Times New Roman"/>
                <w:bCs/>
                <w:sz w:val="24"/>
                <w:szCs w:val="24"/>
              </w:rPr>
              <w:lastRenderedPageBreak/>
              <w:t>čiastočnom nezaplatení protihodnoty za dodanie tovaru alebo služby</w:t>
            </w:r>
            <w:r w:rsidRPr="00962251">
              <w:rPr>
                <w:rFonts w:ascii="Times New Roman" w:hAnsi="Times New Roman"/>
                <w:bCs/>
                <w:sz w:val="24"/>
                <w:szCs w:val="24"/>
              </w:rPr>
              <w:t xml:space="preserve"> na základe judikatúry</w:t>
            </w:r>
            <w:r>
              <w:rPr>
                <w:rFonts w:ascii="Times New Roman" w:hAnsi="Times New Roman"/>
                <w:bCs/>
                <w:sz w:val="24"/>
                <w:szCs w:val="24"/>
              </w:rPr>
              <w:t xml:space="preserve"> Súdneho dvora EÚ. Rozhodnutia S</w:t>
            </w:r>
            <w:r w:rsidRPr="00962251">
              <w:rPr>
                <w:rFonts w:ascii="Times New Roman" w:hAnsi="Times New Roman"/>
                <w:bCs/>
                <w:sz w:val="24"/>
                <w:szCs w:val="24"/>
              </w:rPr>
              <w:t>údneho dvora EÚ sú prameňom práva. Navrhovan</w:t>
            </w:r>
            <w:r w:rsidR="00FC782B">
              <w:rPr>
                <w:rFonts w:ascii="Times New Roman" w:hAnsi="Times New Roman"/>
                <w:bCs/>
                <w:sz w:val="24"/>
                <w:szCs w:val="24"/>
              </w:rPr>
              <w:t>é</w:t>
            </w:r>
            <w:r w:rsidRPr="00962251">
              <w:rPr>
                <w:rFonts w:ascii="Times New Roman" w:hAnsi="Times New Roman"/>
                <w:bCs/>
                <w:sz w:val="24"/>
                <w:szCs w:val="24"/>
              </w:rPr>
              <w:t xml:space="preserve"> ustanoven</w:t>
            </w:r>
            <w:r w:rsidR="00FC782B">
              <w:rPr>
                <w:rFonts w:ascii="Times New Roman" w:hAnsi="Times New Roman"/>
                <w:bCs/>
                <w:sz w:val="24"/>
                <w:szCs w:val="24"/>
              </w:rPr>
              <w:t>ie nie je v rozpore s </w:t>
            </w:r>
            <w:r w:rsidRPr="00962251">
              <w:rPr>
                <w:rFonts w:ascii="Times New Roman" w:hAnsi="Times New Roman"/>
                <w:bCs/>
                <w:sz w:val="24"/>
                <w:szCs w:val="24"/>
              </w:rPr>
              <w:t>právn</w:t>
            </w:r>
            <w:r w:rsidR="00FC782B">
              <w:rPr>
                <w:rFonts w:ascii="Times New Roman" w:hAnsi="Times New Roman"/>
                <w:bCs/>
                <w:sz w:val="24"/>
                <w:szCs w:val="24"/>
              </w:rPr>
              <w:t>ou úpravou</w:t>
            </w:r>
            <w:r w:rsidRPr="00962251">
              <w:rPr>
                <w:rFonts w:ascii="Times New Roman" w:hAnsi="Times New Roman"/>
                <w:bCs/>
                <w:sz w:val="24"/>
                <w:szCs w:val="24"/>
              </w:rPr>
              <w:t xml:space="preserve"> </w:t>
            </w:r>
            <w:r w:rsidR="00FC782B">
              <w:rPr>
                <w:rFonts w:ascii="Times New Roman" w:hAnsi="Times New Roman"/>
                <w:bCs/>
                <w:sz w:val="24"/>
                <w:szCs w:val="24"/>
              </w:rPr>
              <w:t>záväzného</w:t>
            </w:r>
            <w:r w:rsidRPr="00962251">
              <w:rPr>
                <w:rFonts w:ascii="Times New Roman" w:hAnsi="Times New Roman"/>
                <w:bCs/>
                <w:sz w:val="24"/>
                <w:szCs w:val="24"/>
              </w:rPr>
              <w:t xml:space="preserve"> akt</w:t>
            </w:r>
            <w:r w:rsidR="00FC782B">
              <w:rPr>
                <w:rFonts w:ascii="Times New Roman" w:hAnsi="Times New Roman"/>
                <w:bCs/>
                <w:sz w:val="24"/>
                <w:szCs w:val="24"/>
              </w:rPr>
              <w:t>u</w:t>
            </w:r>
            <w:r w:rsidR="003C324C">
              <w:rPr>
                <w:rFonts w:ascii="Times New Roman" w:hAnsi="Times New Roman"/>
                <w:bCs/>
                <w:sz w:val="24"/>
                <w:szCs w:val="24"/>
              </w:rPr>
              <w:t xml:space="preserve"> EÚ.</w:t>
            </w:r>
          </w:p>
          <w:p w14:paraId="051F0AAB" w14:textId="77777777" w:rsidR="003C324C" w:rsidRDefault="003C324C" w:rsidP="003C324C">
            <w:pPr>
              <w:jc w:val="center"/>
              <w:rPr>
                <w:rFonts w:ascii="Times New Roman" w:hAnsi="Times New Roman"/>
                <w:bCs/>
                <w:sz w:val="24"/>
                <w:szCs w:val="24"/>
              </w:rPr>
            </w:pPr>
            <w:r>
              <w:rPr>
                <w:rFonts w:ascii="Times New Roman" w:hAnsi="Times New Roman"/>
                <w:bCs/>
                <w:sz w:val="24"/>
                <w:szCs w:val="24"/>
              </w:rPr>
              <w:t xml:space="preserve">Navrhovaná úprava zákona o </w:t>
            </w:r>
            <w:r w:rsidRPr="00962251">
              <w:rPr>
                <w:rFonts w:ascii="Times New Roman" w:hAnsi="Times New Roman"/>
                <w:bCs/>
                <w:sz w:val="24"/>
                <w:szCs w:val="24"/>
              </w:rPr>
              <w:t xml:space="preserve">DPH na základe čl. </w:t>
            </w:r>
            <w:r>
              <w:rPr>
                <w:rFonts w:ascii="Times New Roman" w:hAnsi="Times New Roman"/>
                <w:bCs/>
                <w:sz w:val="24"/>
                <w:szCs w:val="24"/>
              </w:rPr>
              <w:t>272 ods. 1 písm. c)</w:t>
            </w:r>
            <w:r w:rsidRPr="00962251">
              <w:rPr>
                <w:rFonts w:ascii="Times New Roman" w:hAnsi="Times New Roman"/>
                <w:bCs/>
                <w:sz w:val="24"/>
                <w:szCs w:val="24"/>
              </w:rPr>
              <w:t xml:space="preserve"> smernice 2006/112/ES je </w:t>
            </w:r>
            <w:r>
              <w:rPr>
                <w:rFonts w:ascii="Times New Roman" w:hAnsi="Times New Roman"/>
                <w:bCs/>
                <w:sz w:val="24"/>
                <w:szCs w:val="24"/>
              </w:rPr>
              <w:t>v súlade s možnosťou, ktorú záväzn</w:t>
            </w:r>
            <w:r w:rsidR="00012AA5">
              <w:rPr>
                <w:rFonts w:ascii="Times New Roman" w:hAnsi="Times New Roman"/>
                <w:bCs/>
                <w:sz w:val="24"/>
                <w:szCs w:val="24"/>
              </w:rPr>
              <w:t>ý</w:t>
            </w:r>
            <w:r>
              <w:rPr>
                <w:rFonts w:ascii="Times New Roman" w:hAnsi="Times New Roman"/>
                <w:bCs/>
                <w:sz w:val="24"/>
                <w:szCs w:val="24"/>
              </w:rPr>
              <w:t xml:space="preserve"> právny akt EÚ pripúšťa a je v prospech zdaniteľnej osoby.</w:t>
            </w:r>
          </w:p>
          <w:p w14:paraId="12E8F29A" w14:textId="77777777" w:rsidR="009965DE" w:rsidRPr="00962251" w:rsidRDefault="009965DE" w:rsidP="003C324C">
            <w:pPr>
              <w:jc w:val="center"/>
              <w:rPr>
                <w:rFonts w:ascii="Times New Roman" w:hAnsi="Times New Roman"/>
                <w:bCs/>
                <w:sz w:val="24"/>
                <w:szCs w:val="24"/>
              </w:rPr>
            </w:pPr>
            <w:r>
              <w:rPr>
                <w:rFonts w:ascii="Times New Roman" w:hAnsi="Times New Roman"/>
                <w:bCs/>
                <w:sz w:val="24"/>
                <w:szCs w:val="24"/>
              </w:rPr>
              <w:t>Z uvedených dôvodov navrhované úpravy nepredstavujú goldplating ako sa uvádza v pripomienke.</w:t>
            </w:r>
          </w:p>
        </w:tc>
      </w:tr>
      <w:tr w:rsidR="002E4DFD" w14:paraId="5DE38508"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B35CB61"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49C8077A"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K transpozícii a tabuľke zhody so smernicou 2006.79.ES:</w:t>
            </w:r>
            <w:r w:rsidRPr="00F93B6D">
              <w:rPr>
                <w:rFonts w:ascii="Times New Roman" w:hAnsi="Times New Roman"/>
                <w:sz w:val="24"/>
                <w:szCs w:val="24"/>
              </w:rPr>
              <w:br/>
              <w:t>Pri preukazovaní transpozície čl. 1 smernice 2006/79/ES žiadame pri návrhu zákona v piatom stĺpci pred slovami „ods. 14“ uviesť „§ 48“.</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9D3B8DA"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6A673B6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155E4E03" w14:textId="77777777" w:rsidR="002E4DFD" w:rsidRPr="00F93B6D" w:rsidRDefault="002E4DFD" w:rsidP="002E4DFD">
            <w:pPr>
              <w:jc w:val="center"/>
              <w:rPr>
                <w:rFonts w:ascii="Times New Roman" w:hAnsi="Times New Roman"/>
                <w:b/>
                <w:bCs/>
                <w:sz w:val="24"/>
                <w:szCs w:val="24"/>
              </w:rPr>
            </w:pPr>
          </w:p>
        </w:tc>
      </w:tr>
      <w:tr w:rsidR="002E4DFD" w14:paraId="389CDE28"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7C7369BB"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OAPSVLÚVSR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2AC255D"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Nad rámec návrhu zákona:</w:t>
            </w:r>
            <w:r w:rsidRPr="00F93B6D">
              <w:rPr>
                <w:rFonts w:ascii="Times New Roman" w:hAnsi="Times New Roman"/>
                <w:sz w:val="24"/>
                <w:szCs w:val="24"/>
              </w:rPr>
              <w:br/>
              <w:t>Žiadame vypracovať tabuľku zhody k smernici 91/680/EHS nakoľko ustanovenie § 78 ods. 4 a ods. 9 čl. I návrhu zákona bolo preukazované ako transpozičné opatrenie čl. 1 bodu 22 smernice 91/680/EHS.</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122597E"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2DD02897"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25B1FF53" w14:textId="77777777" w:rsidR="002E4DFD" w:rsidRPr="00F93B6D" w:rsidRDefault="002E4DFD" w:rsidP="002E4DFD">
            <w:pPr>
              <w:jc w:val="center"/>
              <w:rPr>
                <w:rFonts w:ascii="Times New Roman" w:hAnsi="Times New Roman"/>
                <w:b/>
                <w:bCs/>
                <w:sz w:val="24"/>
                <w:szCs w:val="24"/>
              </w:rPr>
            </w:pPr>
          </w:p>
        </w:tc>
      </w:tr>
      <w:tr w:rsidR="002E4DFD" w14:paraId="078CA71B"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7503778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RÚZSR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210E3FF4"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1. Zásadná pripomienka k čl. I bod 7 návrhu zákona</w:t>
            </w:r>
            <w:r w:rsidRPr="00F93B6D">
              <w:rPr>
                <w:rFonts w:ascii="Times New Roman" w:hAnsi="Times New Roman"/>
                <w:sz w:val="24"/>
                <w:szCs w:val="24"/>
              </w:rPr>
              <w:br/>
              <w:t xml:space="preserve">Navrhujeme nasledovné znenie § 49 ods. 7 písm. a) návrhu zákona: „a) z tovarov a služieb, ak výdavky (náklady) vynaložené platiteľom na ich kúpu nespĺňajú definíciu daňového výdavku v zmysle osobitného predpisu, ako napríklad výdavky (náklady) na účely pohostenia, zábavy alebo reprezentácie,“. Poznámka pod čiarou k odkazu x) znie: § 2 písm. i) zákona č. 595/2003 Z. z. o dani z príjmov v znení neskorších predpisov </w:t>
            </w:r>
            <w:r w:rsidRPr="00F93B6D">
              <w:rPr>
                <w:rFonts w:ascii="Times New Roman" w:hAnsi="Times New Roman"/>
                <w:sz w:val="24"/>
                <w:szCs w:val="24"/>
              </w:rPr>
              <w:lastRenderedPageBreak/>
              <w:t xml:space="preserve">Alternatívne navrhujeme nasledovné znenie § 49 ods. 7 písm. a) návrhu zákona: „a) z tovarov a služieb, ak výdavky (náklady) vynaložené platiteľom na ich kúpu neslúžia na dosiahnutie, zabezpečenie a udržanie zdaniteľných príjmov platiteľa, ako napríklad výdavky (náklady) na účely pohostenia, zábavy alebo reprezentácie,“. Odôvodnenie: Účelom návrhu zákona je rozšíriť okruh tovarov a služieb, z ktorých si platiteľ nemôže odpočítať DPH, a vo všeobecnosti tak znemožniť platiteľovi DPH odpočet DPH z nedaňových výdavkov (nákladov) ako takých a nie iba z položiek taxatívne vymedzených v súčasnom znení § 49 ods. 7 ZDPH. Navrhujeme upraviť toto ustanovenie návrhu zákona jeho prepojením na ustanovenie zákona č. 595/2003 Z. z. o dani z príjmov v znení neskorších predpisov (ďalej len „ZDP“) upravujúce definíciu daňového výdavku. Súčasné znenie § 49 ods. 7 návrhu zákona ponecháva relatívne veľký priestor pre subjektívne vnímanie jednoznačného zatriedenia tovaru/služby do podnikateľských výdavkov platiteľa. Uvedené môže spôsobovať rozpor pri posudzovaní viacerých takýchto výdavkov (nákladov) či už správcom dane a daňovým subjektom alebo aj samotnými správcami dane (napríklad posúdenie reklamných predmetov či výdavkov na propagáciu daňového subjektu). V praxi môže dôjsť k situácii, kedy by správca dane (DPH) mohol argumentovať, že tieto výdavky jednoznačne nepatria do podnikateľských výdavkov daňového subjektu, avšak z hľadiska ZDP by tieto náklady spĺňali definíciu daňového výdavku, a teda výdavku na dosiahnutie, zabezpečenie a udržanie zdaniteľných príjmov (t.j. boli by tzv. „podnikateľskými výdavkami“). Navrhovanou zmenou tak dôjde k spresneniu definície výdavkov (nákladov), pri ktorých platiteľ DPH nemá nárok na odpočet DPH zaplatenej na vstupe. Rovnako sa predíde možnému rozporu vo vnímaní „podnikateľského výdavku“ jednak daňovým subjektom a správcom dane, ako aj medzi jednotlivými správcami dane (správca DPH a správca dane z príjmov).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AB8447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4A2848E0"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0CEA3EAD" w14:textId="4D739B4C" w:rsidR="001D160D" w:rsidRPr="00D83FD8" w:rsidRDefault="001D160D" w:rsidP="00B1594E">
            <w:pPr>
              <w:jc w:val="both"/>
              <w:rPr>
                <w:rFonts w:ascii="Times New Roman" w:hAnsi="Times New Roman"/>
                <w:sz w:val="24"/>
                <w:szCs w:val="24"/>
              </w:rPr>
            </w:pPr>
            <w:r>
              <w:rPr>
                <w:rFonts w:ascii="Times New Roman" w:hAnsi="Times New Roman"/>
                <w:noProof/>
                <w:sz w:val="24"/>
                <w:szCs w:val="24"/>
              </w:rPr>
              <w:t xml:space="preserve">Navrhované ustanovenie bolo z návrhu zákona </w:t>
            </w:r>
            <w:r w:rsidRPr="00D83FD8">
              <w:rPr>
                <w:rFonts w:ascii="Times New Roman" w:hAnsi="Times New Roman"/>
                <w:noProof/>
                <w:sz w:val="24"/>
                <w:szCs w:val="24"/>
              </w:rPr>
              <w:t>vypustené.</w:t>
            </w:r>
            <w:r w:rsidRPr="00D83FD8">
              <w:rPr>
                <w:rFonts w:ascii="Times New Roman" w:hAnsi="Times New Roman"/>
                <w:sz w:val="24"/>
                <w:szCs w:val="24"/>
              </w:rPr>
              <w:t>Na základe následnej komunikácie  uvedeného došlo zo strany  predstaviteľov  RÚZ SR k ustúpeniu z rozporu.</w:t>
            </w:r>
          </w:p>
          <w:p w14:paraId="117318D7" w14:textId="77777777" w:rsidR="002E4DFD" w:rsidRPr="001068D7" w:rsidRDefault="002E4DFD" w:rsidP="002E4DFD">
            <w:pPr>
              <w:jc w:val="center"/>
              <w:rPr>
                <w:rFonts w:ascii="Times New Roman" w:hAnsi="Times New Roman"/>
                <w:b/>
                <w:bCs/>
                <w:color w:val="FF0000"/>
                <w:sz w:val="24"/>
                <w:szCs w:val="24"/>
                <w:highlight w:val="yellow"/>
              </w:rPr>
            </w:pPr>
          </w:p>
        </w:tc>
      </w:tr>
      <w:tr w:rsidR="00B42AA2" w14:paraId="3A5E8DB4"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39F376B9" w14:textId="77777777" w:rsidR="00B42AA2" w:rsidRPr="00F93B6D" w:rsidRDefault="00B42AA2" w:rsidP="00B42AA2">
            <w:pPr>
              <w:jc w:val="center"/>
              <w:rPr>
                <w:rFonts w:ascii="Times New Roman" w:hAnsi="Times New Roman"/>
                <w:b/>
                <w:bCs/>
                <w:sz w:val="24"/>
                <w:szCs w:val="24"/>
              </w:rPr>
            </w:pPr>
            <w:r w:rsidRPr="00F93B6D">
              <w:rPr>
                <w:rFonts w:ascii="Times New Roman" w:hAnsi="Times New Roman"/>
                <w:b/>
                <w:bCs/>
                <w:sz w:val="24"/>
                <w:szCs w:val="24"/>
              </w:rPr>
              <w:lastRenderedPageBreak/>
              <w:t>RÚZSR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4C1E6EB9" w14:textId="77777777" w:rsidR="00B42AA2" w:rsidRPr="00F93B6D" w:rsidRDefault="00B42AA2" w:rsidP="00B42AA2">
            <w:pPr>
              <w:rPr>
                <w:rFonts w:ascii="Times New Roman" w:hAnsi="Times New Roman"/>
                <w:sz w:val="24"/>
                <w:szCs w:val="24"/>
              </w:rPr>
            </w:pPr>
            <w:r w:rsidRPr="00F93B6D">
              <w:rPr>
                <w:rFonts w:ascii="Times New Roman" w:hAnsi="Times New Roman"/>
                <w:b/>
                <w:bCs/>
                <w:sz w:val="24"/>
                <w:szCs w:val="24"/>
              </w:rPr>
              <w:t xml:space="preserve">2. Zásadná pripomienka k čl. I bodom 9, 10, 12 a 15 návrhu zákona </w:t>
            </w:r>
            <w:r w:rsidRPr="00F93B6D">
              <w:rPr>
                <w:rFonts w:ascii="Times New Roman" w:hAnsi="Times New Roman"/>
                <w:sz w:val="24"/>
                <w:szCs w:val="24"/>
              </w:rPr>
              <w:br/>
              <w:t xml:space="preserve">Navrhujeme zosúladiť lehotu uvedenú v § 53aa návrhu zákona s lehotami stanovenými v § 25a ZDPH. Odôvodnenie: Súčasne znenie ZDPH v § 25a obsahuje ustanovenia upravujúce možnosť opravy základu dane v prípade nezaplatenia protihodnoty za dodanie tovaru alebo služby odberateľom v presne vymedzených špecifických situáciách, pričom vo viacerých bodoch tohto ustanovenia uvádza 12 mesačné obdobie, po ktorom je možné danú opravu vykonať. Za účelom zabezpečenia aspoň čiastočnej jednotnosti ustanovení ZDPH, ich lepšej prehľadnosti a zapamätateľnosti pre daňové subjekty </w:t>
            </w:r>
            <w:r w:rsidRPr="00F93B6D">
              <w:rPr>
                <w:rFonts w:ascii="Times New Roman" w:hAnsi="Times New Roman"/>
                <w:sz w:val="24"/>
                <w:szCs w:val="24"/>
              </w:rPr>
              <w:lastRenderedPageBreak/>
              <w:t xml:space="preserve">navrhujeme aj lehotu stanovenú v ustanovení § 53aa návrhu zákona predĺžiť na 12 mesiacov (alternatívne aspoň 6 mesiacov). Vo všeobecnosti je štandardná lehota splatnosti faktúr u veľkej časti daňových subjektov stanovená na 14 dní odo dňa vystavenia faktúry. V súčasnej dobe čoraz častejšie dochádza k rôznym situáciám (pandémia COVID19, vojnový konflikt na Ukrajine a pod.), ktoré môžu ovplyvniť, či už krátkodobo alebo aj dlhodobo, platobnú schopnosť daňového subjektu. V prípade, ak by daňovník nebol (nie vlastným pričinením, ale z objektívnych dôvodov) schopný uhradiť svoje záväzky v lehote 90 dní od ich splatnosti, bol by navyše povinný upraviť odpočítanú DPH v zmysle návrhu zákona a odviesť ju do štátneho rozpočtu. V tejto súvislosti sa nám lehota 90 dní stanovená v návrhu zákona javí príliš krátka. Táto 90 dňová lehota tiež môže znamenať vyššiu administratívnu záťaž pre štvrťročných platiteľov DPH. Môže napríklad nastať situácia, kedy štvrťročný platiteľ DPH v príslušnom kvartáli splní podmienky na odpočet DPH stanovené ZDPH, avšak zároveň v tomto kvartáli bude príslušná faktúra 90 dní po splatnosti. Ak by si tento daňovník chcel uplatniť v príslušnom kvartáli právo na odpočet DPH (napr. z dôvodu aby oň neprišiel úplne), zároveň by mal povinnosť túto DPH odviesť do štátneho rozpočtu v tom istom kvartáli. Pre takýchto daňovníkov by to viedlo k zvýšenej administratívnej záťaži v súvislosti s plánovaním odpočtu DPH z prijatých faktúr v nadväznosti na ich úhradu za účelom, aby o tento nárok neprišli úplne. Uvedená transakcia by zároveň mala nulový (neutrálny) dopad ako na daňovníka, tak aj štátny rozpočet. Zmenu lehoty preto navrhujeme aj s cieľom odľahčiť daňovníkov od potreby evidovať ďalšiu lehotu stanovenú ZDPH. V nadväznosti na § 51 ods. 2 ZDPH existuje riziko, že platiteľ DPH by mohol úplne stratiť nárok na odpočet DPH zaplatenej na vstupe v prípade, ak by v poslednom zdaňovacom období (mesiaci/kvartáli) príslušného roka, evidoval záväzok po splatnosti viac ako 90 dní. Ak by sa daňový subjekt spĺňajúci podmienky na odpočet DPH stanovené ZDPH rozhodol posunúť toto právo na odpočet do neskorších zdaňovacích období z dôvodu, že príslušná faktúra ním ešte nebola uhradená, mohol by toto právo stratiť úplne. Návrh zákona neobsahuje ustanovenie upravujúce postup platiteľa DPH v takomto prípade. Navrhujeme ho preto doplniť napr. do § 51 ZDPH. Návrhom zákona zároveň dôjde k časovému nesúladu medzi odvodom DPH do štátneho rozpočtu odberateľom (t.j. v zdaňovacom období, kedy uplynie 90 dní od splatnosti záväzku) a obdobím, kedy bude mať nárok na úpravu DPH zaplatenej na výstupe dodávateľ (t.j. v lehotách v zmysle § 25a ZDPH). Táto skutočnosť bude mať síce pozitívny vplyv na štátny rozpočet (pričom vznikne obdobie, v ktorom bude štát </w:t>
            </w:r>
            <w:r w:rsidRPr="00F93B6D">
              <w:rPr>
                <w:rFonts w:ascii="Times New Roman" w:hAnsi="Times New Roman"/>
                <w:sz w:val="24"/>
                <w:szCs w:val="24"/>
              </w:rPr>
              <w:lastRenderedPageBreak/>
              <w:t xml:space="preserve">disponovať dvojnásobnou DPH z príslušnej transakcie – raz odvedenou dodávateľom pri predaji a druhýkrát odberateľom pri úprave odpočítanej dane), avšak negatívny vplyv na cash-flow samotných daňovníkov a tým aj ich platobnú schopnosť. Vzhľadom na túto skutočnosť ako aj na skôr spomenutú zvýšenú administratívnu záťaž pre daňové subjekty navrhujeme tieto daňovníkom kompenzovať určitou daňovou úľavou, zvýhodnením alebo zjednodušením (napr. zavedením už skôr navrhovaného samozdanenia pri dovoze tovarov z tretích krajín).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68A8F0A" w14:textId="77777777" w:rsidR="00B42AA2" w:rsidRPr="00F93B6D" w:rsidRDefault="00B42AA2" w:rsidP="00B42AA2">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4C9E58AF" w14:textId="77777777" w:rsidR="00B42AA2" w:rsidRPr="00F93B6D" w:rsidRDefault="00B42AA2" w:rsidP="00B42AA2">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71BD1A8C" w14:textId="77777777" w:rsidR="003D72BB" w:rsidRPr="001068D7" w:rsidRDefault="00B42AA2" w:rsidP="003D72BB">
            <w:pPr>
              <w:jc w:val="both"/>
              <w:rPr>
                <w:rFonts w:ascii="Times New Roman" w:hAnsi="Times New Roman"/>
                <w:sz w:val="24"/>
                <w:szCs w:val="24"/>
                <w:highlight w:val="yellow"/>
              </w:rPr>
            </w:pPr>
            <w:r w:rsidRPr="006713A3">
              <w:rPr>
                <w:rFonts w:ascii="Times New Roman" w:hAnsi="Times New Roman"/>
                <w:sz w:val="24"/>
                <w:szCs w:val="24"/>
                <w:lang w:eastAsia="sk-SK"/>
              </w:rPr>
              <w:t>V súvislosti s navrhovaným ustanovením § 53aa (aktuálne § 53b) MFSR upravilo § 25a</w:t>
            </w:r>
            <w:r>
              <w:rPr>
                <w:rFonts w:ascii="Times New Roman" w:hAnsi="Times New Roman"/>
                <w:sz w:val="24"/>
                <w:szCs w:val="24"/>
                <w:lang w:eastAsia="sk-SK"/>
              </w:rPr>
              <w:t xml:space="preserve"> zákona o DPH</w:t>
            </w:r>
            <w:r w:rsidRPr="006713A3">
              <w:rPr>
                <w:rFonts w:ascii="Times New Roman" w:hAnsi="Times New Roman"/>
                <w:sz w:val="24"/>
                <w:szCs w:val="24"/>
                <w:lang w:eastAsia="sk-SK"/>
              </w:rPr>
              <w:t xml:space="preserve">, podľa ktorého dodávateľ môže opraviť základ dane, ak mu odberateľ úplne alebo sčasti nezaplatí za dodanie tovaru alebo služby. Úpravou § 25a sa výrazne </w:t>
            </w:r>
            <w:r w:rsidRPr="006713A3">
              <w:rPr>
                <w:rFonts w:ascii="Times New Roman" w:hAnsi="Times New Roman"/>
                <w:sz w:val="24"/>
                <w:szCs w:val="24"/>
                <w:lang w:eastAsia="sk-SK"/>
              </w:rPr>
              <w:lastRenderedPageBreak/>
              <w:t>zjemňujú podmienky nevymožiteľnej pohľadávky.</w:t>
            </w:r>
            <w:r w:rsidRPr="006713A3">
              <w:rPr>
                <w:rFonts w:ascii="Times New Roman" w:hAnsi="Times New Roman"/>
                <w:bCs/>
                <w:sz w:val="24"/>
                <w:szCs w:val="24"/>
              </w:rPr>
              <w:t xml:space="preserve"> Lehoty na opravu odpočítanej dane pri nezaplatení protihodnoty (§53b) a na opravu základu dane pri nevymožiteľnej pohľadávke (§25a) nebudú nastavené symetricky za účelom dosiahnutia väčšieho tlaku na odberateľa, pokiaľ ide o jeho záväzky. Asymetrické nastavenie lehôt vychádza z aktuálnej judikatúry súdneho dvora EÚ. </w:t>
            </w:r>
            <w:r w:rsidRPr="006713A3">
              <w:rPr>
                <w:rFonts w:ascii="Times New Roman" w:hAnsi="Times New Roman"/>
                <w:sz w:val="24"/>
                <w:szCs w:val="24"/>
                <w:lang w:eastAsia="sk-SK"/>
              </w:rPr>
              <w:t>Inštitúty opravy základu dane a opravy odpočítanej dane sú síce vzájomne previazané, nemusí k nim však dôjsť v rovnakom čase, pričom sa pripúšťa, aby oprava odpočítanej dane bola vykonaná skôr (C-335/19 E. sp. z o.o. sp. k. proti Minister Finansów, bod 42.).</w:t>
            </w:r>
            <w:r w:rsidRPr="006713A3">
              <w:rPr>
                <w:rFonts w:ascii="Times New Roman" w:hAnsi="Times New Roman"/>
                <w:bCs/>
                <w:sz w:val="24"/>
                <w:szCs w:val="24"/>
              </w:rPr>
              <w:t xml:space="preserve"> </w:t>
            </w:r>
            <w:r w:rsidRPr="006713A3">
              <w:rPr>
                <w:rFonts w:ascii="Times New Roman" w:hAnsi="Times New Roman"/>
                <w:sz w:val="24"/>
                <w:szCs w:val="24"/>
              </w:rPr>
              <w:t>K požiadavke predĺženia leh</w:t>
            </w:r>
            <w:r>
              <w:rPr>
                <w:rFonts w:ascii="Times New Roman" w:hAnsi="Times New Roman"/>
                <w:sz w:val="24"/>
                <w:szCs w:val="24"/>
              </w:rPr>
              <w:t>ôt</w:t>
            </w:r>
            <w:r w:rsidRPr="006713A3">
              <w:rPr>
                <w:rFonts w:ascii="Times New Roman" w:hAnsi="Times New Roman"/>
                <w:sz w:val="24"/>
                <w:szCs w:val="24"/>
              </w:rPr>
              <w:t xml:space="preserve"> na </w:t>
            </w:r>
            <w:r>
              <w:rPr>
                <w:rFonts w:ascii="Times New Roman" w:hAnsi="Times New Roman"/>
                <w:sz w:val="24"/>
                <w:szCs w:val="24"/>
              </w:rPr>
              <w:t>12 mesiacov</w:t>
            </w:r>
            <w:r w:rsidRPr="006713A3">
              <w:rPr>
                <w:rFonts w:ascii="Times New Roman" w:hAnsi="Times New Roman"/>
                <w:sz w:val="24"/>
                <w:szCs w:val="24"/>
              </w:rPr>
              <w:t xml:space="preserve">  MFSR uvádza, že čím dlhšie sa čaká na zaplatenie, tým skôr sa dodávateľ dostáva do pozície, že k plneniu jeho pohľadávky nedôjde a štát do pozície, že nebude schopný efektívne vymôcť nárok vyplývajúci z povinnosti odberateľa vykonať opravu odpočítanej dane. Cieľom nie je predlžovať lehotu odberateľovi, ale nastaviť lehotu tak, aby bolo možné reálne očakávať, že subjekt je </w:t>
            </w:r>
            <w:r w:rsidRPr="006713A3">
              <w:rPr>
                <w:rFonts w:ascii="Times New Roman" w:hAnsi="Times New Roman"/>
                <w:sz w:val="24"/>
                <w:szCs w:val="24"/>
              </w:rPr>
              <w:lastRenderedPageBreak/>
              <w:t>schopný plniť svoje zákonné povinnosti.</w:t>
            </w:r>
            <w:r w:rsidRPr="006713A3">
              <w:rPr>
                <w:rFonts w:ascii="Times New Roman" w:hAnsi="Times New Roman"/>
                <w:bCs/>
                <w:sz w:val="24"/>
                <w:szCs w:val="24"/>
              </w:rPr>
              <w:t xml:space="preserve"> </w:t>
            </w:r>
            <w:r w:rsidRPr="006713A3">
              <w:rPr>
                <w:rFonts w:ascii="Times New Roman" w:hAnsi="Times New Roman"/>
                <w:sz w:val="24"/>
                <w:szCs w:val="24"/>
                <w:lang w:eastAsia="sk-SK"/>
              </w:rPr>
              <w:t>Podmienky nevymožiteľných pohľadávok sú</w:t>
            </w:r>
            <w:r w:rsidR="00FC2DE7">
              <w:rPr>
                <w:rFonts w:ascii="Times New Roman" w:hAnsi="Times New Roman"/>
                <w:sz w:val="24"/>
                <w:szCs w:val="24"/>
                <w:lang w:eastAsia="sk-SK"/>
              </w:rPr>
              <w:t xml:space="preserve"> v súčasnosti</w:t>
            </w:r>
            <w:r w:rsidRPr="006713A3">
              <w:rPr>
                <w:rFonts w:ascii="Times New Roman" w:hAnsi="Times New Roman"/>
                <w:sz w:val="24"/>
                <w:szCs w:val="24"/>
                <w:lang w:eastAsia="sk-SK"/>
              </w:rPr>
              <w:t xml:space="preserve"> nastavené prísne, nakoľko tento právny nástroj má výrazný vplyv na štátny rozpočet. </w:t>
            </w:r>
            <w:r w:rsidR="003D72BB" w:rsidRPr="006713A3">
              <w:rPr>
                <w:rFonts w:ascii="Times New Roman" w:hAnsi="Times New Roman"/>
                <w:sz w:val="24"/>
                <w:szCs w:val="24"/>
                <w:lang w:eastAsia="sk-SK"/>
              </w:rPr>
              <w:t xml:space="preserve">Lehota </w:t>
            </w:r>
            <w:r w:rsidR="003D72BB" w:rsidRPr="006713A3">
              <w:rPr>
                <w:rFonts w:ascii="Times New Roman" w:hAnsi="Times New Roman"/>
                <w:bCs/>
                <w:sz w:val="24"/>
                <w:szCs w:val="24"/>
              </w:rPr>
              <w:t xml:space="preserve">90 dní na strane odberateľa sa upraví na </w:t>
            </w:r>
            <w:r w:rsidR="003D72BB">
              <w:rPr>
                <w:rFonts w:ascii="Times New Roman" w:hAnsi="Times New Roman"/>
                <w:bCs/>
                <w:sz w:val="24"/>
                <w:szCs w:val="24"/>
              </w:rPr>
              <w:t>100 dní</w:t>
            </w:r>
            <w:r w:rsidR="003D72BB" w:rsidRPr="006713A3">
              <w:rPr>
                <w:rFonts w:ascii="Times New Roman" w:hAnsi="Times New Roman"/>
                <w:bCs/>
                <w:sz w:val="24"/>
                <w:szCs w:val="24"/>
              </w:rPr>
              <w:t>, tak aby si platiteľ</w:t>
            </w:r>
            <w:r w:rsidR="003D72BB">
              <w:rPr>
                <w:rFonts w:ascii="Times New Roman" w:hAnsi="Times New Roman"/>
                <w:bCs/>
                <w:sz w:val="24"/>
                <w:szCs w:val="24"/>
              </w:rPr>
              <w:t xml:space="preserve"> so</w:t>
            </w:r>
            <w:r w:rsidR="003D72BB" w:rsidRPr="006713A3">
              <w:rPr>
                <w:rFonts w:ascii="Times New Roman" w:hAnsi="Times New Roman"/>
                <w:bCs/>
                <w:sz w:val="24"/>
                <w:szCs w:val="24"/>
              </w:rPr>
              <w:t xml:space="preserve"> štvrťročný</w:t>
            </w:r>
            <w:r w:rsidR="003D72BB">
              <w:rPr>
                <w:rFonts w:ascii="Times New Roman" w:hAnsi="Times New Roman"/>
                <w:bCs/>
                <w:sz w:val="24"/>
                <w:szCs w:val="24"/>
              </w:rPr>
              <w:t>m zdaňovacím obdobím</w:t>
            </w:r>
            <w:r w:rsidR="003D72BB" w:rsidRPr="006713A3">
              <w:rPr>
                <w:rFonts w:ascii="Times New Roman" w:hAnsi="Times New Roman"/>
                <w:bCs/>
                <w:sz w:val="24"/>
                <w:szCs w:val="24"/>
              </w:rPr>
              <w:t xml:space="preserve"> mohol efektívne uplatniť právo na odpoč</w:t>
            </w:r>
            <w:r w:rsidR="003D72BB">
              <w:rPr>
                <w:rFonts w:ascii="Times New Roman" w:hAnsi="Times New Roman"/>
                <w:bCs/>
                <w:sz w:val="24"/>
                <w:szCs w:val="24"/>
              </w:rPr>
              <w:t>ítanie</w:t>
            </w:r>
            <w:r w:rsidR="003D72BB" w:rsidRPr="006713A3">
              <w:rPr>
                <w:rFonts w:ascii="Times New Roman" w:hAnsi="Times New Roman"/>
                <w:bCs/>
                <w:sz w:val="24"/>
                <w:szCs w:val="24"/>
              </w:rPr>
              <w:t xml:space="preserve"> dane.</w:t>
            </w:r>
            <w:r w:rsidR="003D72BB">
              <w:rPr>
                <w:rFonts w:ascii="Times New Roman" w:hAnsi="Times New Roman"/>
                <w:bCs/>
                <w:sz w:val="24"/>
                <w:szCs w:val="24"/>
              </w:rPr>
              <w:t xml:space="preserve"> </w:t>
            </w:r>
            <w:r w:rsidR="003D72BB" w:rsidRPr="00AB291B">
              <w:rPr>
                <w:rFonts w:ascii="Times New Roman" w:hAnsi="Times New Roman"/>
                <w:sz w:val="24"/>
                <w:szCs w:val="24"/>
              </w:rPr>
              <w:t>Na základe následnej komunikácie  uvedeného došlo zo strany  predstaviteľov  RÚZ SR k ustúpeniu z rozporu.</w:t>
            </w:r>
          </w:p>
          <w:p w14:paraId="7EB0590D" w14:textId="77777777" w:rsidR="003D72BB" w:rsidRDefault="003D72BB" w:rsidP="003D72BB">
            <w:pPr>
              <w:jc w:val="center"/>
              <w:rPr>
                <w:rFonts w:ascii="Times New Roman" w:hAnsi="Times New Roman"/>
                <w:bCs/>
                <w:sz w:val="24"/>
                <w:szCs w:val="24"/>
              </w:rPr>
            </w:pPr>
          </w:p>
          <w:p w14:paraId="4E555304" w14:textId="4C3F574D" w:rsidR="00B42AA2" w:rsidRPr="006713A3" w:rsidRDefault="00B42AA2" w:rsidP="00B42AA2">
            <w:pPr>
              <w:jc w:val="center"/>
              <w:rPr>
                <w:rFonts w:ascii="Times New Roman" w:hAnsi="Times New Roman"/>
                <w:b/>
                <w:bCs/>
                <w:sz w:val="24"/>
                <w:szCs w:val="24"/>
              </w:rPr>
            </w:pPr>
          </w:p>
        </w:tc>
      </w:tr>
      <w:tr w:rsidR="002E4DFD" w14:paraId="63C5EFC5"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586F16A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RÚZSR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38C49321"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3. Zásadná pripomienka - doplnenie novelizačného bodu</w:t>
            </w:r>
            <w:r w:rsidRPr="00F93B6D">
              <w:rPr>
                <w:rFonts w:ascii="Times New Roman" w:hAnsi="Times New Roman"/>
                <w:sz w:val="24"/>
                <w:szCs w:val="24"/>
              </w:rPr>
              <w:br/>
              <w:t xml:space="preserve">Navrhujeme vypustiť § 85l ZDPH v celom znení. Odôvodnenie: Na Slovensku existuje takzvaný paralelný model, v ktorom je štátna správa úplne oddelenou, samostatnou zložkou verejnej správy. V iných štátoch môže byť takzvaný integrovaný model verejnej správy, pri ktorom sú niektoré orgány verejnej správy súčasne orgánom štátnej správy aj orgánom samosprávy. Verejná správa na Slovensku je organizovaná na troch úrovniach: štát – kraj – obec. Slovenská republika je územnosprávne rozdelená na 8 krajov a 2 890 obcí. Štátnu správu tvoria ústredné orgány štátnej správy a miestna štátna správa, samosprávu tvorí územná, záujmová samospráva a špecializovaný druh - druh samosprávy s verejnoprávnymi inštitúciami, ktoré patria do štruktúry verejnej správy, zaraďujeme ich pod samosprávu avšak vykonávajú úlohy, ktoré majú skôr charakter štátnej správy. Nadväzovať zavedenie tzv. reverse charge pri dovoze tovaru na výšku verejného dlhu, ktorý vytvárajú vyššie spomenuté inštitúcie znamená, že reverse charge pri dovoze tovaru nebude nikdy reálne uplatnený v praxi. Zmienené inštitúcie vytvárajú permanentný dlh, ktorý narastá niekoľko rokov po sebe. Vnímame túto situáciu a </w:t>
            </w:r>
            <w:r w:rsidRPr="00F93B6D">
              <w:rPr>
                <w:rFonts w:ascii="Times New Roman" w:hAnsi="Times New Roman"/>
                <w:sz w:val="24"/>
                <w:szCs w:val="24"/>
              </w:rPr>
              <w:lastRenderedPageBreak/>
              <w:t xml:space="preserve">poukazujeme na skutočnosť, že podnikateľské subjekty nemôžu svojou činnosťou zabezpečiť znižovanie verejného dlhu ako takého. V tomto období začala v nečakanej výške stúpať inflácia a zavedenie reverse charge na dovoz tovaru by bolo uľahčením podnikateľskej sfére v oblasti cash flow, kedy zvýšené vstupné náklady na suroviny a tovary sú mimoriadne zaťažujúce.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84D3500" w14:textId="77777777" w:rsidR="002E4DFD" w:rsidRPr="00F93B6D" w:rsidRDefault="002E4DFD" w:rsidP="002E4DFD">
            <w:pPr>
              <w:jc w:val="center"/>
              <w:rPr>
                <w:rFonts w:ascii="Times New Roman" w:hAnsi="Times New Roman"/>
                <w:b/>
                <w:bCs/>
                <w:sz w:val="24"/>
                <w:szCs w:val="24"/>
              </w:rPr>
            </w:pPr>
            <w:r w:rsidRPr="004E1AE3">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74F71CEF" w14:textId="77777777" w:rsidR="002E4DFD" w:rsidRPr="00F93B6D" w:rsidRDefault="002E4DFD" w:rsidP="002E4DFD">
            <w:pPr>
              <w:jc w:val="center"/>
              <w:rPr>
                <w:rFonts w:ascii="Times New Roman" w:hAnsi="Times New Roman"/>
                <w:b/>
                <w:bCs/>
                <w:sz w:val="24"/>
                <w:szCs w:val="24"/>
              </w:rPr>
            </w:pPr>
            <w:r>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471DF828" w14:textId="77777777" w:rsidR="002E4DFD" w:rsidRPr="00F93B6D" w:rsidRDefault="002E4DFD" w:rsidP="001307BB">
            <w:pPr>
              <w:jc w:val="center"/>
              <w:rPr>
                <w:rFonts w:ascii="Times New Roman" w:hAnsi="Times New Roman"/>
                <w:b/>
                <w:bCs/>
                <w:sz w:val="24"/>
                <w:szCs w:val="24"/>
              </w:rPr>
            </w:pPr>
            <w:r>
              <w:rPr>
                <w:rFonts w:ascii="Times New Roman" w:hAnsi="Times New Roman"/>
                <w:sz w:val="24"/>
              </w:rPr>
              <w:t xml:space="preserve">MFSR nateraz nemôže akceptovať pripomienku, nakoľko </w:t>
            </w:r>
            <w:r w:rsidR="001307BB">
              <w:rPr>
                <w:rFonts w:ascii="Times New Roman" w:hAnsi="Times New Roman"/>
                <w:sz w:val="24"/>
              </w:rPr>
              <w:t>sú</w:t>
            </w:r>
            <w:r w:rsidRPr="006B6810">
              <w:rPr>
                <w:rFonts w:ascii="Times New Roman" w:hAnsi="Times New Roman"/>
                <w:sz w:val="24"/>
              </w:rPr>
              <w:t xml:space="preserve"> potrebné opatrenia zamerané na boj proti podvodom</w:t>
            </w:r>
            <w:r>
              <w:rPr>
                <w:rFonts w:ascii="Times New Roman" w:hAnsi="Times New Roman"/>
                <w:sz w:val="24"/>
              </w:rPr>
              <w:t>.</w:t>
            </w:r>
            <w:r w:rsidRPr="006B6810">
              <w:rPr>
                <w:rFonts w:ascii="Times New Roman" w:hAnsi="Times New Roman"/>
                <w:sz w:val="24"/>
              </w:rPr>
              <w:t xml:space="preserve"> </w:t>
            </w:r>
            <w:r>
              <w:rPr>
                <w:rFonts w:ascii="Times New Roman" w:hAnsi="Times New Roman"/>
                <w:sz w:val="24"/>
              </w:rPr>
              <w:t xml:space="preserve">V záujme MFSR </w:t>
            </w:r>
            <w:r w:rsidRPr="006B6810">
              <w:rPr>
                <w:rFonts w:ascii="Times New Roman" w:hAnsi="Times New Roman"/>
                <w:sz w:val="24"/>
              </w:rPr>
              <w:t>nie je zaviesť samozdanenie bez dostatočnej analýzy.</w:t>
            </w:r>
            <w:r>
              <w:rPr>
                <w:rFonts w:ascii="Times New Roman" w:hAnsi="Times New Roman"/>
                <w:sz w:val="24"/>
              </w:rPr>
              <w:t xml:space="preserve"> Na základe uvedeného RÚZ </w:t>
            </w:r>
            <w:r w:rsidR="00C74E7D">
              <w:rPr>
                <w:rFonts w:ascii="Times New Roman" w:hAnsi="Times New Roman"/>
                <w:sz w:val="24"/>
              </w:rPr>
              <w:t>preklasifikovala</w:t>
            </w:r>
            <w:r>
              <w:rPr>
                <w:rFonts w:ascii="Times New Roman" w:hAnsi="Times New Roman"/>
                <w:sz w:val="24"/>
              </w:rPr>
              <w:t xml:space="preserve"> pripomienku na obyčajnú.</w:t>
            </w:r>
          </w:p>
        </w:tc>
      </w:tr>
      <w:tr w:rsidR="002E4DFD" w14:paraId="7A29B049"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3B8C3F38"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RÚZSR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E621B57"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4. Zásadná pripomienka - doplnenie novelizačného bodu</w:t>
            </w:r>
            <w:r w:rsidRPr="00F93B6D">
              <w:rPr>
                <w:rFonts w:ascii="Times New Roman" w:hAnsi="Times New Roman"/>
                <w:sz w:val="24"/>
                <w:szCs w:val="24"/>
              </w:rPr>
              <w:br/>
              <w:t xml:space="preserve">Navrhujeme nasledovné znenie § 49 ods. 2 písm. c) ZDPH: „c) ním uplatnená pri dovoze tovaru“. Odôvodnenie: Na Slovensku existuje takzvaný paralelný model, v ktorom je štátna správa úplne oddelenou, samostatnou zložkou verejnej správy. V iných štátoch môže byť takzvaný integrovaný model verejnej správy, pri ktorom sú niektoré orgány verejnej správy súčasne orgánom štátnej správy aj orgánom samosprávy. Verejná správa na Slovensku je organizovaná na troch úrovniach: štát – kraj – obec. Slovenská republika je územnosprávne rozdelená na 8 krajov a 2 890 obcí. Štátnu správu tvoria ústredné orgány štátnej správy a miestna štátna správa, samosprávu tvorí územná, záujmová samospráva a špecializovaný druh - druh samosprávy s verejnoprávnymi inštitúciami, ktoré patria do štruktúry verejnej správy, zaraďujeme ich pod samosprávu avšak vykonávajú úlohy, ktoré majú skôr charakter štátnej správy. Nadväzovať zavedenie tzv. reverse charge pri dovoze tovaru na výšku verejného dlhu, ktorý vytvárajú vyššie spomenuté inštitúcie znamená, že reverse charge pri dovoze tovaru nebude nikdy reálne uplatnený v praxi. Zmienené inštitúcie vytvárajú permanentný dlh, ktorý narastá niekoľko rokov po sebe. Vnímame túto situáciu a poukazujeme na skutočnosť, že podnikateľské subjekty nemôžu svojou činnosťou zabezpečiť znižovanie verejného dlhu ako takého. V tomto období začala v nečakanej výške stúpať inflácia a zavedenie reverse charge na dovoz tovaru by bolo uľahčením podnikateľskej sfére v oblasti cash flow, kedy zvýšené vstupné náklady na suroviny a tovary sú mimoriadne zaťažujúce.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4BFA3D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Z</w:t>
            </w:r>
          </w:p>
        </w:tc>
        <w:tc>
          <w:tcPr>
            <w:tcW w:w="205" w:type="pct"/>
            <w:tcBorders>
              <w:top w:val="outset" w:sz="6" w:space="0" w:color="000000"/>
              <w:left w:val="outset" w:sz="6" w:space="0" w:color="000000"/>
              <w:bottom w:val="outset" w:sz="6" w:space="0" w:color="000000"/>
              <w:right w:val="outset" w:sz="6" w:space="0" w:color="000000"/>
            </w:tcBorders>
          </w:tcPr>
          <w:p w14:paraId="26FD0A4E" w14:textId="77777777" w:rsidR="002E4DFD" w:rsidRPr="00F93B6D" w:rsidRDefault="002E4DFD" w:rsidP="002E4DFD">
            <w:pPr>
              <w:jc w:val="center"/>
              <w:rPr>
                <w:rFonts w:ascii="Times New Roman" w:hAnsi="Times New Roman"/>
                <w:b/>
                <w:bCs/>
                <w:sz w:val="24"/>
                <w:szCs w:val="24"/>
              </w:rPr>
            </w:pPr>
            <w:r>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548129B4" w14:textId="473D0052" w:rsidR="002E4DFD" w:rsidRPr="00F93B6D" w:rsidRDefault="002E4DFD" w:rsidP="001307BB">
            <w:pPr>
              <w:jc w:val="center"/>
              <w:rPr>
                <w:rFonts w:ascii="Times New Roman" w:hAnsi="Times New Roman"/>
                <w:b/>
                <w:bCs/>
                <w:sz w:val="24"/>
                <w:szCs w:val="24"/>
              </w:rPr>
            </w:pPr>
            <w:r>
              <w:rPr>
                <w:rFonts w:ascii="Times New Roman" w:hAnsi="Times New Roman"/>
                <w:sz w:val="24"/>
              </w:rPr>
              <w:t xml:space="preserve">MFSR nateraz nemôže akceptovať pripomienku, nakoľko </w:t>
            </w:r>
            <w:r w:rsidR="001307BB">
              <w:rPr>
                <w:rFonts w:ascii="Times New Roman" w:hAnsi="Times New Roman"/>
                <w:sz w:val="24"/>
              </w:rPr>
              <w:t>sú</w:t>
            </w:r>
            <w:r w:rsidRPr="006B6810">
              <w:rPr>
                <w:rFonts w:ascii="Times New Roman" w:hAnsi="Times New Roman"/>
                <w:sz w:val="24"/>
              </w:rPr>
              <w:t xml:space="preserve"> potrebné opatrenia zamerané na boj proti podvodom</w:t>
            </w:r>
            <w:r>
              <w:rPr>
                <w:rFonts w:ascii="Times New Roman" w:hAnsi="Times New Roman"/>
                <w:sz w:val="24"/>
              </w:rPr>
              <w:t>.</w:t>
            </w:r>
            <w:r w:rsidRPr="006B6810">
              <w:rPr>
                <w:rFonts w:ascii="Times New Roman" w:hAnsi="Times New Roman"/>
                <w:sz w:val="24"/>
              </w:rPr>
              <w:t xml:space="preserve"> </w:t>
            </w:r>
            <w:r>
              <w:rPr>
                <w:rFonts w:ascii="Times New Roman" w:hAnsi="Times New Roman"/>
                <w:sz w:val="24"/>
              </w:rPr>
              <w:t xml:space="preserve">V záujme MFSR </w:t>
            </w:r>
            <w:r w:rsidRPr="006B6810">
              <w:rPr>
                <w:rFonts w:ascii="Times New Roman" w:hAnsi="Times New Roman"/>
                <w:sz w:val="24"/>
              </w:rPr>
              <w:t>nie je zaviesť samozdanenie bez dostatočnej analýzy</w:t>
            </w:r>
            <w:r w:rsidR="00E53C96">
              <w:rPr>
                <w:rFonts w:ascii="Times New Roman" w:hAnsi="Times New Roman"/>
                <w:sz w:val="24"/>
              </w:rPr>
              <w:t>, k vypracovaniu ktorej sa MF SR zaviazalo</w:t>
            </w:r>
            <w:r w:rsidRPr="006B6810">
              <w:rPr>
                <w:rFonts w:ascii="Times New Roman" w:hAnsi="Times New Roman"/>
                <w:sz w:val="24"/>
              </w:rPr>
              <w:t>.</w:t>
            </w:r>
            <w:r w:rsidR="00C74E7D">
              <w:rPr>
                <w:rFonts w:ascii="Times New Roman" w:hAnsi="Times New Roman"/>
                <w:sz w:val="24"/>
              </w:rPr>
              <w:t xml:space="preserve"> Na základe uvedeného RÚZ preklasifikovala</w:t>
            </w:r>
            <w:r>
              <w:rPr>
                <w:rFonts w:ascii="Times New Roman" w:hAnsi="Times New Roman"/>
                <w:sz w:val="24"/>
              </w:rPr>
              <w:t xml:space="preserve"> pripomienku na obyčajnú.</w:t>
            </w:r>
          </w:p>
        </w:tc>
      </w:tr>
      <w:tr w:rsidR="002E4DFD" w14:paraId="2032396B"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C5CCED1"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RÚZSR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F76E9C9"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4. Zásadná pripomienka - doplnenie novelizačného bodu</w:t>
            </w:r>
            <w:r w:rsidRPr="00F93B6D">
              <w:rPr>
                <w:rFonts w:ascii="Times New Roman" w:hAnsi="Times New Roman"/>
                <w:sz w:val="24"/>
                <w:szCs w:val="24"/>
              </w:rPr>
              <w:br/>
              <w:t xml:space="preserve">Navrhujeme nasledovné znenie § 49 ods. 2 písm. c) ZDPH: „c) ním uplatnená pri dovoze tovaru“. Odôvodnenie: Na Slovensku existuje takzvaný paralelný model, v ktorom je štátna správa úplne oddelenou, samostatnou zložkou verejnej správy. V iných štátoch môže byť takzvaný integrovaný model verejnej správy, pri ktorom sú niektoré orgány verejnej správy súčasne orgánom štátnej správy aj orgánom samosprávy. Verejná správa na Slovensku je organizovaná na troch úrovniach: štát – kraj – obec. Slovenská republika </w:t>
            </w:r>
            <w:r w:rsidRPr="00F93B6D">
              <w:rPr>
                <w:rFonts w:ascii="Times New Roman" w:hAnsi="Times New Roman"/>
                <w:sz w:val="24"/>
                <w:szCs w:val="24"/>
              </w:rPr>
              <w:lastRenderedPageBreak/>
              <w:t xml:space="preserve">je územnosprávne rozdelená na 8 krajov a 2 890 obcí. Štátnu správu tvoria ústredné orgány štátnej správy a miestna štátna správa, samosprávu tvorí územná, záujmová samospráva a špecializovaný druh - druh samosprávy s verejnoprávnymi inštitúciami, ktoré patria do štruktúry verejnej správy, zaraďujeme ich pod samosprávu avšak vykonávajú úlohy, ktoré majú skôr charakter štátnej správy. Nadväzovať zavedenie tzv. reverse charge pri dovoze tovaru na výšku verejného dlhu, ktorý vytvárajú vyššie spomenuté inštitúcie znamená, že reverse charge pri dovoze tovaru nebude nikdy reálne uplatnený v praxi. Zmienené inštitúcie vytvárajú permanentný dlh, ktorý narastá niekoľko rokov po sebe. Vnímame túto situáciu a poukazujeme na skutočnosť, že podnikateľské subjekty nemôžu svojou činnosťou zabezpečiť znižovanie verejného dlhu ako takého. V tomto období začala v nečakanej výške stúpať inflácia a zavedenie reverse charge na dovoz tovaru by bolo uľahčením podnikateľskej sfére v oblasti cash flow, kedy zvýšené vstupné náklady na suroviny a tovary sú mimoriadne zaťažujúce.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FF3B743"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13CA46E8" w14:textId="77777777" w:rsidR="002E4DFD" w:rsidRPr="00F93B6D" w:rsidRDefault="002E4DFD" w:rsidP="002E4DFD">
            <w:pPr>
              <w:jc w:val="center"/>
              <w:rPr>
                <w:rFonts w:ascii="Times New Roman" w:hAnsi="Times New Roman"/>
                <w:b/>
                <w:bCs/>
                <w:sz w:val="24"/>
                <w:szCs w:val="24"/>
              </w:rPr>
            </w:pPr>
            <w:r>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520EE349" w14:textId="34607762" w:rsidR="002E4DFD" w:rsidRPr="00F93B6D" w:rsidRDefault="002E4DFD" w:rsidP="00E53C96">
            <w:pPr>
              <w:jc w:val="center"/>
              <w:rPr>
                <w:rFonts w:ascii="Times New Roman" w:hAnsi="Times New Roman"/>
                <w:b/>
                <w:bCs/>
                <w:sz w:val="24"/>
                <w:szCs w:val="24"/>
              </w:rPr>
            </w:pPr>
            <w:r>
              <w:rPr>
                <w:rFonts w:ascii="Times New Roman" w:hAnsi="Times New Roman"/>
                <w:sz w:val="24"/>
              </w:rPr>
              <w:t xml:space="preserve">MFSR nateraz nemôže akceptovať pripomienku, nakoľko </w:t>
            </w:r>
            <w:r w:rsidR="001307BB">
              <w:rPr>
                <w:rFonts w:ascii="Times New Roman" w:hAnsi="Times New Roman"/>
                <w:sz w:val="24"/>
              </w:rPr>
              <w:t>sú</w:t>
            </w:r>
            <w:r w:rsidRPr="006B6810">
              <w:rPr>
                <w:rFonts w:ascii="Times New Roman" w:hAnsi="Times New Roman"/>
                <w:sz w:val="24"/>
              </w:rPr>
              <w:t xml:space="preserve"> potrebné opatrenia zamerané na boj proti podvodom</w:t>
            </w:r>
            <w:r>
              <w:rPr>
                <w:rFonts w:ascii="Times New Roman" w:hAnsi="Times New Roman"/>
                <w:sz w:val="24"/>
              </w:rPr>
              <w:t>.</w:t>
            </w:r>
            <w:r w:rsidRPr="006B6810">
              <w:rPr>
                <w:rFonts w:ascii="Times New Roman" w:hAnsi="Times New Roman"/>
                <w:sz w:val="24"/>
              </w:rPr>
              <w:t xml:space="preserve"> </w:t>
            </w:r>
            <w:r>
              <w:rPr>
                <w:rFonts w:ascii="Times New Roman" w:hAnsi="Times New Roman"/>
                <w:sz w:val="24"/>
              </w:rPr>
              <w:t xml:space="preserve">V záujme MFSR </w:t>
            </w:r>
            <w:r w:rsidRPr="006B6810">
              <w:rPr>
                <w:rFonts w:ascii="Times New Roman" w:hAnsi="Times New Roman"/>
                <w:sz w:val="24"/>
              </w:rPr>
              <w:t>nie je zaviesť samozdanenie bez dostatočnej analýzy</w:t>
            </w:r>
            <w:r w:rsidR="00E53C96">
              <w:rPr>
                <w:rFonts w:ascii="Times New Roman" w:hAnsi="Times New Roman"/>
                <w:sz w:val="24"/>
              </w:rPr>
              <w:t xml:space="preserve">, k vypracovaniu ktorej sa MF SR </w:t>
            </w:r>
            <w:r w:rsidR="00E53C96">
              <w:rPr>
                <w:rFonts w:ascii="Times New Roman" w:hAnsi="Times New Roman"/>
                <w:sz w:val="24"/>
              </w:rPr>
              <w:lastRenderedPageBreak/>
              <w:t>zaviazalo</w:t>
            </w:r>
            <w:r w:rsidR="00E53C96" w:rsidRPr="006B6810">
              <w:rPr>
                <w:rFonts w:ascii="Times New Roman" w:hAnsi="Times New Roman"/>
                <w:sz w:val="24"/>
              </w:rPr>
              <w:t>.</w:t>
            </w:r>
            <w:r>
              <w:rPr>
                <w:rFonts w:ascii="Times New Roman" w:hAnsi="Times New Roman"/>
                <w:sz w:val="24"/>
              </w:rPr>
              <w:t xml:space="preserve"> Na základe uvedeného RÚZ </w:t>
            </w:r>
            <w:r w:rsidR="00C74E7D">
              <w:rPr>
                <w:rFonts w:ascii="Times New Roman" w:hAnsi="Times New Roman"/>
                <w:sz w:val="24"/>
              </w:rPr>
              <w:t>preklasifikoval</w:t>
            </w:r>
            <w:r w:rsidR="001307BB">
              <w:rPr>
                <w:rFonts w:ascii="Times New Roman" w:hAnsi="Times New Roman"/>
                <w:sz w:val="24"/>
              </w:rPr>
              <w:t>o</w:t>
            </w:r>
            <w:r>
              <w:rPr>
                <w:rFonts w:ascii="Times New Roman" w:hAnsi="Times New Roman"/>
                <w:sz w:val="24"/>
              </w:rPr>
              <w:t xml:space="preserve"> pripomienku na obyčajnú.</w:t>
            </w:r>
          </w:p>
        </w:tc>
      </w:tr>
      <w:tr w:rsidR="002E4DFD" w14:paraId="740A99DB"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41D185C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SAF</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1E06F1B3"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1) K čl.I bodu 7 - doplnenie § 49 odsek 7 – navrhujeme vylúčiť slovo „jednoznačne“</w:t>
            </w:r>
            <w:r w:rsidRPr="00F93B6D">
              <w:rPr>
                <w:rFonts w:ascii="Times New Roman" w:hAnsi="Times New Roman"/>
                <w:sz w:val="24"/>
                <w:szCs w:val="24"/>
              </w:rPr>
              <w:br/>
              <w:t xml:space="preserve">K čl.I bodu 7 - doplnenie § 49 odsek 7 – navrhujeme vylúčiť slovo „jednoznačne“ Navrhované znenie „ak výdavky (náklady) vynaložené platiteľom na ich kúpu nepatria jednoznačne do podnikateľských výdavkov (nákladov)“, resp. v dôvodovej správe formulácia „striktne podnikateľský účel“ nepovažujeme za potrebné zdôrazňovať, nakoľko aj pri súčasnom znení zákona je potrebné takýto typ výdavkov a k nim prislúchajúcu DPH eliminovať. Zvolená slovná formulácia môže naopak vytvárať priestor na nepredvídateľné interpretácie zákona, ktoré neboli úmyslom navrhovaného znenia.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B732CE8"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5C8E81B1" w14:textId="77777777" w:rsidR="002E4DFD" w:rsidRPr="00F93B6D" w:rsidRDefault="00FE641F" w:rsidP="002E4DFD">
            <w:pPr>
              <w:jc w:val="center"/>
              <w:rPr>
                <w:rFonts w:ascii="Times New Roman" w:hAnsi="Times New Roman"/>
                <w:b/>
                <w:bCs/>
                <w:sz w:val="24"/>
                <w:szCs w:val="24"/>
              </w:rPr>
            </w:pPr>
            <w:r>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62125318" w14:textId="3E69B2D8" w:rsidR="002E4DFD" w:rsidRPr="00F93B6D" w:rsidRDefault="000D0477" w:rsidP="00FE641F">
            <w:pPr>
              <w:jc w:val="both"/>
              <w:rPr>
                <w:rFonts w:ascii="Times New Roman" w:hAnsi="Times New Roman"/>
                <w:b/>
                <w:bCs/>
                <w:sz w:val="24"/>
                <w:szCs w:val="24"/>
              </w:rPr>
            </w:pPr>
            <w:r>
              <w:rPr>
                <w:rFonts w:ascii="Times New Roman" w:hAnsi="Times New Roman"/>
                <w:noProof/>
                <w:sz w:val="24"/>
                <w:szCs w:val="24"/>
              </w:rPr>
              <w:t xml:space="preserve"> Navrhované ustanovenie bolo z návrhu zákona vypustené</w:t>
            </w:r>
          </w:p>
        </w:tc>
      </w:tr>
      <w:tr w:rsidR="002E4DFD" w14:paraId="527FE691"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55BD541A"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SAF</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5B5058DD"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2) K čl. I body 9, 10, 12 a 15 (§ 53aa, § 53b ods.1, § 55 ods.2 a § 70 ods.2 písm. j) – dôvodová správa – osobitná časť</w:t>
            </w:r>
            <w:r w:rsidRPr="00F93B6D">
              <w:rPr>
                <w:rFonts w:ascii="Times New Roman" w:hAnsi="Times New Roman"/>
                <w:sz w:val="24"/>
                <w:szCs w:val="24"/>
              </w:rPr>
              <w:br/>
              <w:t xml:space="preserve">2) K čl. I body 9, 10, 12 a 15 (§ 53aa, § 53b ods.1, § 55 ods.2 a § 70 ods.2 písm. j) – dôvodová správa – osobitná časť Navrhujeme do dôvodovej správy doplniť, že za záväzok po splatnosti sa nepovažuje tzv. zádržné. Ide o dohodnutú čiastočnú platbu fakturovaných plnení, ktorá má byť dodávateľovi zaplatená až po splnení dohodnutých podmienok, resp. po uplynutí záručnej lehoty. Takto dohodnutá čiastočná platba nie je v zmysle zmluvy považovaná za záväzok po lehote splatnosti. Rovnako je potrebné doplniť dôvodovú správu o situáciu, ak medzi dodávateľom a odberateľom bol dohodnutý splátkový kalendár, či sa v ňom dohodnuté termíny splatnosti a sumy považujú u </w:t>
            </w:r>
            <w:r w:rsidRPr="00F93B6D">
              <w:rPr>
                <w:rFonts w:ascii="Times New Roman" w:hAnsi="Times New Roman"/>
                <w:sz w:val="24"/>
                <w:szCs w:val="24"/>
              </w:rPr>
              <w:lastRenderedPageBreak/>
              <w:t xml:space="preserve">odberateľa za záväzky po lehote splatnosti.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46DF3F2"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O</w:t>
            </w:r>
          </w:p>
        </w:tc>
        <w:tc>
          <w:tcPr>
            <w:tcW w:w="205" w:type="pct"/>
            <w:tcBorders>
              <w:top w:val="outset" w:sz="6" w:space="0" w:color="000000"/>
              <w:left w:val="outset" w:sz="6" w:space="0" w:color="000000"/>
              <w:bottom w:val="outset" w:sz="6" w:space="0" w:color="000000"/>
              <w:right w:val="outset" w:sz="6" w:space="0" w:color="000000"/>
            </w:tcBorders>
          </w:tcPr>
          <w:p w14:paraId="793466B3"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6A54CE6C" w14:textId="77777777" w:rsidR="002E4DFD" w:rsidRPr="001B0736" w:rsidRDefault="002E4DFD" w:rsidP="003638E4">
            <w:pPr>
              <w:jc w:val="center"/>
              <w:rPr>
                <w:rFonts w:ascii="Times New Roman" w:hAnsi="Times New Roman"/>
                <w:bCs/>
                <w:sz w:val="24"/>
                <w:szCs w:val="24"/>
              </w:rPr>
            </w:pPr>
            <w:r w:rsidRPr="00406D3B">
              <w:rPr>
                <w:rFonts w:ascii="Times New Roman" w:hAnsi="Times New Roman"/>
                <w:bCs/>
                <w:sz w:val="24"/>
                <w:szCs w:val="24"/>
              </w:rPr>
              <w:t xml:space="preserve">Splatnosť záväzku je obsiahnutá v právnej úprave Obchodného zákonníka. Splatnosť môže byť uvedená </w:t>
            </w:r>
            <w:r w:rsidR="00226F1C">
              <w:rPr>
                <w:rFonts w:ascii="Times New Roman" w:hAnsi="Times New Roman"/>
                <w:bCs/>
                <w:sz w:val="24"/>
                <w:szCs w:val="24"/>
              </w:rPr>
              <w:t xml:space="preserve">napríklad </w:t>
            </w:r>
            <w:r w:rsidRPr="00406D3B">
              <w:rPr>
                <w:rFonts w:ascii="Times New Roman" w:hAnsi="Times New Roman"/>
                <w:bCs/>
                <w:sz w:val="24"/>
                <w:szCs w:val="24"/>
              </w:rPr>
              <w:t>na faktúre,</w:t>
            </w:r>
            <w:r w:rsidR="003638E4">
              <w:rPr>
                <w:rFonts w:ascii="Times New Roman" w:hAnsi="Times New Roman"/>
                <w:bCs/>
                <w:sz w:val="24"/>
                <w:szCs w:val="24"/>
              </w:rPr>
              <w:t xml:space="preserve"> </w:t>
            </w:r>
            <w:r w:rsidR="00226F1C">
              <w:rPr>
                <w:rFonts w:ascii="Times New Roman" w:hAnsi="Times New Roman"/>
                <w:bCs/>
                <w:sz w:val="24"/>
                <w:szCs w:val="24"/>
              </w:rPr>
              <w:t>alebo musí byť iným spôsobom preukázaná</w:t>
            </w:r>
            <w:r w:rsidRPr="00226F1C">
              <w:rPr>
                <w:rFonts w:ascii="Times New Roman" w:hAnsi="Times New Roman"/>
                <w:bCs/>
                <w:sz w:val="24"/>
                <w:szCs w:val="24"/>
              </w:rPr>
              <w:t>.</w:t>
            </w:r>
            <w:r>
              <w:rPr>
                <w:rFonts w:ascii="Times New Roman" w:hAnsi="Times New Roman"/>
                <w:bCs/>
                <w:sz w:val="24"/>
                <w:szCs w:val="24"/>
              </w:rPr>
              <w:t xml:space="preserve"> Konkrétna</w:t>
            </w:r>
            <w:r w:rsidRPr="00406D3B">
              <w:rPr>
                <w:rFonts w:ascii="Times New Roman" w:hAnsi="Times New Roman"/>
                <w:bCs/>
                <w:sz w:val="24"/>
                <w:szCs w:val="24"/>
              </w:rPr>
              <w:t xml:space="preserve"> splatnosť záväzku závisí od súkromnoprávnej dohody, neustanovuje ju </w:t>
            </w:r>
            <w:r>
              <w:rPr>
                <w:rFonts w:ascii="Times New Roman" w:hAnsi="Times New Roman"/>
                <w:bCs/>
                <w:sz w:val="24"/>
                <w:szCs w:val="24"/>
              </w:rPr>
              <w:t>zákon o DPH</w:t>
            </w:r>
            <w:r w:rsidRPr="00406D3B">
              <w:rPr>
                <w:rFonts w:ascii="Times New Roman" w:hAnsi="Times New Roman"/>
                <w:bCs/>
                <w:sz w:val="24"/>
                <w:szCs w:val="24"/>
              </w:rPr>
              <w:t>.</w:t>
            </w:r>
            <w:r>
              <w:rPr>
                <w:rFonts w:ascii="Times New Roman" w:hAnsi="Times New Roman"/>
                <w:bCs/>
                <w:sz w:val="24"/>
                <w:szCs w:val="24"/>
              </w:rPr>
              <w:t xml:space="preserve"> MFSR v tejto súvislosti doplní </w:t>
            </w:r>
            <w:r>
              <w:rPr>
                <w:rFonts w:ascii="Times New Roman" w:hAnsi="Times New Roman"/>
                <w:bCs/>
                <w:sz w:val="24"/>
                <w:szCs w:val="24"/>
              </w:rPr>
              <w:lastRenderedPageBreak/>
              <w:t>dôvodovú správu s poukazom na Obchodný zákonník.</w:t>
            </w:r>
          </w:p>
        </w:tc>
      </w:tr>
      <w:tr w:rsidR="002E4DFD" w14:paraId="3C89508C"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0FBD20A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SAF</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659A16DB"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3) K Čl. I bodom 1, 20 a 21 (§ 4 ods. 1, § 81 ods. 1 a § 85km)</w:t>
            </w:r>
            <w:r w:rsidRPr="00F93B6D">
              <w:rPr>
                <w:rFonts w:ascii="Times New Roman" w:hAnsi="Times New Roman"/>
                <w:sz w:val="24"/>
                <w:szCs w:val="24"/>
              </w:rPr>
              <w:br/>
              <w:t xml:space="preserve">3) K Čl. I bodom 1, 20 a 21 (§ 4 ods. 1, § 81 ods. 1 a § 85km) Z dôvodu právnej istoty a jasného výkladu dotknutých ustanovení navrhujeme v dôvodovej správe presnejšie vymedziť vecný obsah spojenia: „iných ekonomických činností“.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36BC33F"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382E331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5F6B903D" w14:textId="77777777" w:rsidR="002E4DFD" w:rsidRPr="00565908" w:rsidRDefault="002E4DFD" w:rsidP="002E4DFD">
            <w:pPr>
              <w:jc w:val="center"/>
              <w:rPr>
                <w:rFonts w:ascii="Times New Roman" w:hAnsi="Times New Roman"/>
                <w:bCs/>
                <w:color w:val="FF0000"/>
                <w:sz w:val="24"/>
                <w:szCs w:val="24"/>
              </w:rPr>
            </w:pPr>
          </w:p>
        </w:tc>
      </w:tr>
      <w:tr w:rsidR="002E4DFD" w14:paraId="06A97BC7"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7AE3E346"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SAF</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1392DB29"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 xml:space="preserve">4) K platnej legislatíve v § 6 a § 69c </w:t>
            </w:r>
            <w:r w:rsidRPr="00F93B6D">
              <w:rPr>
                <w:rFonts w:ascii="Times New Roman" w:hAnsi="Times New Roman"/>
                <w:sz w:val="24"/>
                <w:szCs w:val="24"/>
              </w:rPr>
              <w:br/>
              <w:t xml:space="preserve">4) K platnej legislatíve v § 6 a § 69c Navrhujeme doplniť aktuálny metodický pokyn, resp. znenie zákona o riešenie situácie, ak príde k nasledovným situáciám: - k úhrade pohľadávky dodávateľa na účet subdodávateľa na základe dohody o platobných pokynoch uzatvorenej medzi odberateľom, dodávateľom a subdodávateľom. Ide o situáciu, kedy odberateľ uhrádza platbu za faktúru vystavenú dodávateľom priamo na účet subdodávateľa. - k postúpeniu pohľadávky dodávateľom na iného daňovníka a odberateľ musí pohľadávku zaplatiť na číslo účtu tohto iného daňovníka - nového majiteľa pohľadávky. V daných situáciách nie je odberateľ vylúčený z ručenia za DPH, ktorú dodávateľ nezaplatí a zároveň nie je zrejmé, ako sa ručeniu môže vyhnúť. Je potrebné riešiť situácie: • ak číslo bankového účtu dodávateľa – pôvodného majiteľa pohľadávky bolo zverejnené na FSSR, avšak odberateľ platí na iné číslo účtu na základe vyššie uvedenej dohody alebo postúpenia pohľadávky – navrhujeme, aby v takom prípade nevzniklo odberateľovi riziko ručenia za DPH, • v prípade, ak nebol bankový účet dodávateľa zverejnený na FSSR, príslušnú DPH bude odberateľ hradiť na OUD subdodávateľa, resp. na OUD dodávateľa-pôvodného majiteľa pohľadávky, resp. na OUD nového majiteľa pohľadávky? Ako sa v tomto prípade vyhne odberateľ ručeniu za DPH, keď je povinný platiť subdodávateľovi na základe dohody alebo novému majiteľovi pohľadávky na jeho bankový účet a subdodávateľ alebo nový majiteľ pohľadávky nie je dodávateľom?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3EE6893"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6C2E771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4D9C77B7" w14:textId="77777777" w:rsidR="002E4DFD" w:rsidRPr="00E34337" w:rsidRDefault="002E4DFD" w:rsidP="00820233">
            <w:pPr>
              <w:jc w:val="center"/>
              <w:rPr>
                <w:rFonts w:ascii="Times New Roman" w:hAnsi="Times New Roman"/>
                <w:bCs/>
                <w:sz w:val="24"/>
                <w:szCs w:val="24"/>
              </w:rPr>
            </w:pPr>
            <w:r w:rsidRPr="00E34337">
              <w:rPr>
                <w:rFonts w:ascii="Times New Roman" w:hAnsi="Times New Roman"/>
                <w:bCs/>
                <w:sz w:val="24"/>
                <w:szCs w:val="24"/>
              </w:rPr>
              <w:t>Táto požiadavka nie je pripomienk</w:t>
            </w:r>
            <w:r>
              <w:rPr>
                <w:rFonts w:ascii="Times New Roman" w:hAnsi="Times New Roman"/>
                <w:bCs/>
                <w:sz w:val="24"/>
                <w:szCs w:val="24"/>
              </w:rPr>
              <w:t>o</w:t>
            </w:r>
            <w:r w:rsidRPr="00E34337">
              <w:rPr>
                <w:rFonts w:ascii="Times New Roman" w:hAnsi="Times New Roman"/>
                <w:bCs/>
                <w:sz w:val="24"/>
                <w:szCs w:val="24"/>
              </w:rPr>
              <w:t>u podľa Legislatívnych pravidiel vlády SR. Zadávateľovi dopytu</w:t>
            </w:r>
            <w:r>
              <w:rPr>
                <w:rFonts w:ascii="Times New Roman" w:hAnsi="Times New Roman"/>
                <w:bCs/>
                <w:sz w:val="24"/>
                <w:szCs w:val="24"/>
              </w:rPr>
              <w:t xml:space="preserve"> MFSR</w:t>
            </w:r>
            <w:r w:rsidRPr="00E34337">
              <w:rPr>
                <w:rFonts w:ascii="Times New Roman" w:hAnsi="Times New Roman"/>
                <w:bCs/>
                <w:sz w:val="24"/>
                <w:szCs w:val="24"/>
              </w:rPr>
              <w:t xml:space="preserve"> odporúča </w:t>
            </w:r>
            <w:r>
              <w:rPr>
                <w:rFonts w:ascii="Times New Roman" w:hAnsi="Times New Roman"/>
                <w:bCs/>
                <w:sz w:val="24"/>
                <w:szCs w:val="24"/>
              </w:rPr>
              <w:t xml:space="preserve">obrátiť sa na </w:t>
            </w:r>
            <w:r w:rsidRPr="00E34337">
              <w:rPr>
                <w:rFonts w:ascii="Times New Roman" w:hAnsi="Times New Roman"/>
                <w:bCs/>
                <w:sz w:val="24"/>
                <w:szCs w:val="24"/>
              </w:rPr>
              <w:t xml:space="preserve">FR </w:t>
            </w:r>
            <w:r>
              <w:rPr>
                <w:rFonts w:ascii="Times New Roman" w:hAnsi="Times New Roman"/>
                <w:bCs/>
                <w:sz w:val="24"/>
                <w:szCs w:val="24"/>
              </w:rPr>
              <w:t>SR za účelom metodického doriešenia opísanej situácie</w:t>
            </w:r>
            <w:r w:rsidRPr="00E34337">
              <w:rPr>
                <w:rFonts w:ascii="Times New Roman" w:hAnsi="Times New Roman"/>
                <w:bCs/>
                <w:sz w:val="24"/>
                <w:szCs w:val="24"/>
              </w:rPr>
              <w:t>.</w:t>
            </w:r>
          </w:p>
        </w:tc>
      </w:tr>
      <w:tr w:rsidR="002E4DFD" w14:paraId="5B9A919B"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EFE4208"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SBA</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6B380458"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 70a ods. 3</w:t>
            </w:r>
            <w:r w:rsidRPr="00F93B6D">
              <w:rPr>
                <w:rFonts w:ascii="Times New Roman" w:hAnsi="Times New Roman"/>
                <w:sz w:val="24"/>
                <w:szCs w:val="24"/>
              </w:rPr>
              <w:br/>
              <w:t xml:space="preserve">Podľa § 70a ods.3 poslednej vety, ak má poskytovateľ platobných služieb informáciu, že príjemca platby má niekoľko identifikátorov, počet cezhraničných platieb sa určí podľa príjemcu platby. Rozumieme, že ak túto informáciu nemá, neurčuje sa limit 25ks podľa príjemcu platby ale iba podľa IBAN. Taktiež v prípade kartových transakcií nie je k </w:t>
            </w:r>
            <w:r w:rsidRPr="00F93B6D">
              <w:rPr>
                <w:rFonts w:ascii="Times New Roman" w:hAnsi="Times New Roman"/>
                <w:sz w:val="24"/>
                <w:szCs w:val="24"/>
              </w:rPr>
              <w:lastRenderedPageBreak/>
              <w:t>dispozícii ani IBAN, tzn. Banka vie identifikovať príjemcu platby iba na základe názvu príjemcu platby (obchodníka), ktorý používa v rámci kartovej platobnej schémy, cez ktorú sa spracovávajú kartové transakcie. OD</w:t>
            </w:r>
            <w:r>
              <w:rPr>
                <w:rFonts w:ascii="Times New Roman" w:hAnsi="Times New Roman"/>
                <w:sz w:val="24"/>
                <w:szCs w:val="24"/>
              </w:rPr>
              <w:t>Ȏ</w:t>
            </w:r>
            <w:r w:rsidRPr="00F93B6D">
              <w:rPr>
                <w:rFonts w:ascii="Times New Roman" w:hAnsi="Times New Roman"/>
                <w:sz w:val="24"/>
                <w:szCs w:val="24"/>
              </w:rPr>
              <w:t xml:space="preserve">VODNENIE: V prípadoch kedy je banka v pozícii banky, ktorá vedie platobný účet pre poskytovateľa platby (platiteľa), nie je povinná jednoznačne a jedinečne identifikovať príjemcu platby, ktorého nepozná, nakoľko nie je jej klientom a ktorého identifikačné údaje vo svojom informačnom systéme neukladá a ani nespracúva, preto jediným identifikátorom v tomto prípade bude IBAN. Taktiež v prípade kartových transakcií banka nevie identifikovať príjemcu platby (obchodníka) ani na základe IBAN, tzn. pre identifikáciu by mohla použiť názov príjemcu platby (obchodníka), ktorý používa v rámci kartovej platobnej schémy (tento nemusí korešpondovať s registrovaným obchodným názvom príjemcu platby). V danom prípade môže nastať situácia, pri ktorej bude prekročený prah 25 ks platieb, ktorú však banka nevie zachytiť.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F0BA332"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O</w:t>
            </w:r>
          </w:p>
        </w:tc>
        <w:tc>
          <w:tcPr>
            <w:tcW w:w="205" w:type="pct"/>
            <w:tcBorders>
              <w:top w:val="outset" w:sz="6" w:space="0" w:color="000000"/>
              <w:left w:val="outset" w:sz="6" w:space="0" w:color="000000"/>
              <w:bottom w:val="outset" w:sz="6" w:space="0" w:color="000000"/>
              <w:right w:val="outset" w:sz="6" w:space="0" w:color="000000"/>
            </w:tcBorders>
          </w:tcPr>
          <w:p w14:paraId="5C809F7C" w14:textId="77777777" w:rsidR="002E4DFD" w:rsidRPr="00F93B6D" w:rsidRDefault="00FC0B4C" w:rsidP="002E4DFD">
            <w:pPr>
              <w:jc w:val="center"/>
              <w:rPr>
                <w:rFonts w:ascii="Times New Roman" w:hAnsi="Times New Roman"/>
                <w:b/>
                <w:bCs/>
                <w:sz w:val="24"/>
                <w:szCs w:val="24"/>
              </w:rPr>
            </w:pPr>
            <w:r>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4D734E95" w14:textId="77777777" w:rsidR="002E4DFD" w:rsidRPr="004F2CFA" w:rsidRDefault="002E4DFD" w:rsidP="002E4DFD">
            <w:pPr>
              <w:jc w:val="center"/>
              <w:rPr>
                <w:rFonts w:ascii="Times New Roman" w:hAnsi="Times New Roman"/>
                <w:bCs/>
                <w:sz w:val="24"/>
                <w:szCs w:val="24"/>
              </w:rPr>
            </w:pPr>
          </w:p>
        </w:tc>
      </w:tr>
      <w:tr w:rsidR="002E4DFD" w14:paraId="59BC0793"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53D0BB3A"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SBA</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9AB8AB2"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 70a ods. 3 až 5</w:t>
            </w:r>
            <w:r w:rsidRPr="00F93B6D">
              <w:rPr>
                <w:rFonts w:ascii="Times New Roman" w:hAnsi="Times New Roman"/>
                <w:sz w:val="24"/>
                <w:szCs w:val="24"/>
              </w:rPr>
              <w:br/>
              <w:t>Podľa §70 ods. 4 písm. b) sa povinnosti vzťahujú na tuzemského poskytovateľa platobných služieb poskytovateľa platby, ak sa ani jeden z poskytovateľov platobných služieb príjemcu platby nenachádza na území Európskej únie. V danom prípade rozumieme, že banky budú reportovať odoslané platby svojich klientov do tretích krajín, pričom z odsekov 3 až 5 v kombinácii s dôvodovou správou nie je dostatočne zrejmé, či sa počet platieb nad 25 ks vyhodnocuje i) na úrovni jedného príjemcu od všetkých klientov banky za štvrťrok , alebo ii) na úrovni jedného klienta banky voči tomu istému príjemcovi za štvrťrok. OD</w:t>
            </w:r>
            <w:r>
              <w:rPr>
                <w:rFonts w:ascii="Times New Roman" w:hAnsi="Times New Roman"/>
                <w:sz w:val="24"/>
                <w:szCs w:val="24"/>
              </w:rPr>
              <w:t>Ȏ</w:t>
            </w:r>
            <w:r w:rsidRPr="00F93B6D">
              <w:rPr>
                <w:rFonts w:ascii="Times New Roman" w:hAnsi="Times New Roman"/>
                <w:sz w:val="24"/>
                <w:szCs w:val="24"/>
              </w:rPr>
              <w:t>VODNENIE: V prípade ak je banka v pozícii banky, ktorá vedie platobný účet pre poskytovateľa platby (platiteľa), údaje o príjemcovi platby povinne nezbiera pre účely jeho identifikácie, nakoľko príjemca platby nie je klientom banky, preto je pre účely zabezpečenia reportingu potrebné jednoznačne určiť, koho má banka pri odoslaných platbách a prekročení prahu 25 odoslaných platieb sledovať. Či i) príjemcu platby a teda počet platieb odoslaných všetkými platiteľmi a smerovaných jednému príjemcu platby alebo ii) platiteľa a teda počet platieb odoslaných jedným platiteľom pre jedného príjemcu platby.</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4F4945A"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05EBF15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4795D292" w14:textId="77777777" w:rsidR="002E4DFD" w:rsidRPr="008816B2" w:rsidRDefault="002E4DFD" w:rsidP="002E4DFD">
            <w:pPr>
              <w:jc w:val="center"/>
              <w:rPr>
                <w:rFonts w:ascii="Times New Roman" w:hAnsi="Times New Roman"/>
                <w:bCs/>
                <w:color w:val="FF0000"/>
                <w:sz w:val="24"/>
                <w:szCs w:val="24"/>
              </w:rPr>
            </w:pPr>
          </w:p>
        </w:tc>
      </w:tr>
      <w:tr w:rsidR="002E4DFD" w14:paraId="56F66EC8"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D7B78C2"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SBA</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24D4629A"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§6 ods.7 platného zákona o DPH</w:t>
            </w:r>
            <w:r w:rsidRPr="00F93B6D">
              <w:rPr>
                <w:rFonts w:ascii="Times New Roman" w:hAnsi="Times New Roman"/>
                <w:sz w:val="24"/>
                <w:szCs w:val="24"/>
              </w:rPr>
              <w:br/>
              <w:t xml:space="preserve">Navrhujeme doplnenie na konci druhej vety : „s výnimkou osoby, ktorej takto nahlásený bankový účet patrí, a ktorá v rámci svojho podnikania odkupuje od platiteľa ako </w:t>
            </w:r>
            <w:r w:rsidRPr="00F93B6D">
              <w:rPr>
                <w:rFonts w:ascii="Times New Roman" w:hAnsi="Times New Roman"/>
                <w:sz w:val="24"/>
                <w:szCs w:val="24"/>
              </w:rPr>
              <w:lastRenderedPageBreak/>
              <w:t>pôvodného veriteľa pohľadávky formou faktoringu alebo forfaitingu.“ ZD</w:t>
            </w:r>
            <w:r>
              <w:rPr>
                <w:rFonts w:ascii="Times New Roman" w:hAnsi="Times New Roman"/>
                <w:sz w:val="24"/>
                <w:szCs w:val="24"/>
              </w:rPr>
              <w:t>Ȏ</w:t>
            </w:r>
            <w:r w:rsidRPr="00F93B6D">
              <w:rPr>
                <w:rFonts w:ascii="Times New Roman" w:hAnsi="Times New Roman"/>
                <w:sz w:val="24"/>
                <w:szCs w:val="24"/>
              </w:rPr>
              <w:t xml:space="preserve">VODNENIE: Na základe skúsenosti z aplikačnej praxe poskytovania faktoringových služieb navrhujeme úpravy zákona o DPH pre postup v prípade poskytnutia služby faktoringu/forfaitingu, ktorého podstatou je aplikácia právneho inštitútu postúpenia pohľadávky. Banky poskytujú klientom službu, ktorá spočíva v odkúpení pohľadávok klientov za dodanie tovaru alebo služby pred ich splatnosťou. Terajšie znenie § 6 ods. 7 navrhujeme doplniť, nakoľko súčasné znenie ustanovenia §6 ods. 7 zákona č. 222/2004 Z.z. o DPH vnáša do podnikateľskej činnosti faktoringových spoločností značné riziko a právnu neistotu. V prípade faktoringu, dodávateľ tovaru alebo služby nahlási finančnému riaditeľstvu číslo účtu patriace faktoringovej spoločnosti, na ktoré bude smerovať platba odberateľa za poskytnutie tovaru alebo služby od dodávateľa. Nahlásenie takéhoto účtu vykoná dodávateľ, aby odberateľ pri úhrade faktúry od dodávateľa na účet faktoringovej spoločnosti nevyužil osobitný spôsob úhrady dane podľa § 69c Zákona o DPH. Oznámenie takéhoto účtu dodávateľom a následný vznik spoluzodpovednosti faktoringovej spoločnosti v zmysle §6 ods. 7 za daň z dodania tovaru alebo služby je mimo kontroly faktoringovej spoločnosti. Faktoringová spoločnosť nie je príjemcom plnenia od dodávateľa (za ním dodaný tovar/službu) ani prijatá platba od odberateľa nepredstavuje úhradu za ňou dodané tovary a služby, ktorá by bola jej výnosom. Účelom faktoringu je financovanie dodávateľa, pričom plnenie faktoringovej spoločnosti spočítava v poskytnutom diskonte, z ktorého faktoringová spoločnosť riadne odvádza DPH. . Preto z dôvodu právnej istoty navrhujeme, aby sa minimálne prijala úprava daného ustanovenia a bolo doplnené tak, že spoločná a nerozdielna zodpovednosť za daň z dodania tovaru alebo služby sa neuplatňuje v prípade, ak účet oznámený dodávateľom podľa uvedeného ustanovenia patrí faktoringovej spoločnosti, ktorá transakciu iba financuje odkúpením predmetnej pohľadávky. Pre zachovanie štandardných faktoringových a forfaitingových obchodov je však nevyhnutná hlbšia úprava zákona o DPH, a to tak aby nevznikali pre ich účastníkov neadekvátne právne následky/riziká, či už v oblasti rizika spoluzodpovednosti (§ 6 ods.7) faktora alebo v riziku ručenia odberateľa (§69b). Banky preto navrhujú aby v prípade, ak prebehnú všetky platby pri faktoringu cez účty, ktoré sú nahlásené finančnej správe, nevznikli ich účastníkom vyššie uvedené riziká. Faktoringové transakcie sú príkladom transakcií, u ktorých finančný tok je odlišný od fakturačného toku. Do procesu finančného toku vstupuje faktor. Výsledkom tohto je ale docielený finálny finančný stav, ktorý je zhodný s klasickým finančným stavom pri klasických fakturačných vzťahoch, kedy dodávateľ príjme peňažnú úhradu na </w:t>
            </w:r>
            <w:r w:rsidRPr="00F93B6D">
              <w:rPr>
                <w:rFonts w:ascii="Times New Roman" w:hAnsi="Times New Roman"/>
                <w:sz w:val="24"/>
                <w:szCs w:val="24"/>
              </w:rPr>
              <w:lastRenderedPageBreak/>
              <w:t>svoj nahlásený účet za svoju pohľadávku priamo od odberateľa. Aj prípade faktorinových obchodov by sa pri uplatňovaní ustanovení § 3 ods. 6 zákona č. 563/2009 Z.z. malo vychádzať zo skutočnosti, že obsah má prednosť pred formou, t.j. máme za to, že v prípade ak pri týchto typoch obchodov prebehnú platby cez účty, ktoré sú nahlásené finančnej správe nemala by transakcia faktoringu vyvolať riziká ručenia za DPH (§69b) alebo spoluzodpovednosti § 6 ods. 7. Viacstupňová úhrada faktúry zo strany odberateľa cez faktora na účet dodávateľa je len forma finančného toku úhrady faktúry. Banky sú otvorené participovať na detailoch úpravy zákona o DPH.</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2D7634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1C091AA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24511DF1" w14:textId="77777777" w:rsidR="002E4DFD" w:rsidRPr="004F2CFA" w:rsidRDefault="002E4DFD" w:rsidP="00793441">
            <w:pPr>
              <w:jc w:val="center"/>
              <w:rPr>
                <w:rFonts w:ascii="Times New Roman" w:hAnsi="Times New Roman"/>
                <w:bCs/>
                <w:sz w:val="24"/>
                <w:szCs w:val="24"/>
              </w:rPr>
            </w:pPr>
            <w:r>
              <w:rPr>
                <w:rFonts w:ascii="Times New Roman" w:hAnsi="Times New Roman"/>
                <w:bCs/>
                <w:sz w:val="24"/>
                <w:szCs w:val="24"/>
              </w:rPr>
              <w:t>MFSR požiada</w:t>
            </w:r>
            <w:r w:rsidRPr="00AF20C4">
              <w:rPr>
                <w:rFonts w:ascii="Times New Roman" w:hAnsi="Times New Roman"/>
                <w:bCs/>
                <w:sz w:val="24"/>
                <w:szCs w:val="24"/>
              </w:rPr>
              <w:t xml:space="preserve"> FR SR o prepracovanie metodického pokynu k §</w:t>
            </w:r>
            <w:r w:rsidR="007D3F42">
              <w:rPr>
                <w:rFonts w:ascii="Times New Roman" w:hAnsi="Times New Roman"/>
                <w:bCs/>
                <w:sz w:val="24"/>
                <w:szCs w:val="24"/>
              </w:rPr>
              <w:t xml:space="preserve"> </w:t>
            </w:r>
            <w:r w:rsidRPr="00AF20C4">
              <w:rPr>
                <w:rFonts w:ascii="Times New Roman" w:hAnsi="Times New Roman"/>
                <w:bCs/>
                <w:sz w:val="24"/>
                <w:szCs w:val="24"/>
              </w:rPr>
              <w:t>6</w:t>
            </w:r>
            <w:r w:rsidR="00702165">
              <w:rPr>
                <w:rFonts w:ascii="Times New Roman" w:hAnsi="Times New Roman"/>
                <w:bCs/>
                <w:sz w:val="24"/>
                <w:szCs w:val="24"/>
              </w:rPr>
              <w:t xml:space="preserve"> </w:t>
            </w:r>
            <w:r w:rsidR="001307BB">
              <w:rPr>
                <w:rFonts w:ascii="Times New Roman" w:hAnsi="Times New Roman"/>
                <w:bCs/>
                <w:sz w:val="24"/>
                <w:szCs w:val="24"/>
              </w:rPr>
              <w:t>zákona o DPH</w:t>
            </w:r>
            <w:r w:rsidR="00702165">
              <w:rPr>
                <w:rFonts w:ascii="Times New Roman" w:hAnsi="Times New Roman"/>
                <w:bCs/>
                <w:sz w:val="24"/>
                <w:szCs w:val="24"/>
              </w:rPr>
              <w:t xml:space="preserve">. Na </w:t>
            </w:r>
            <w:r w:rsidR="00702165">
              <w:rPr>
                <w:rFonts w:ascii="Times New Roman" w:hAnsi="Times New Roman"/>
                <w:bCs/>
                <w:sz w:val="24"/>
                <w:szCs w:val="24"/>
              </w:rPr>
              <w:lastRenderedPageBreak/>
              <w:t>základe uvedeného</w:t>
            </w:r>
            <w:r>
              <w:rPr>
                <w:rFonts w:ascii="Times New Roman" w:hAnsi="Times New Roman"/>
                <w:bCs/>
                <w:sz w:val="24"/>
                <w:szCs w:val="24"/>
              </w:rPr>
              <w:t> SBA preklasifikoval</w:t>
            </w:r>
            <w:r w:rsidR="00702165">
              <w:rPr>
                <w:rFonts w:ascii="Times New Roman" w:hAnsi="Times New Roman"/>
                <w:bCs/>
                <w:sz w:val="24"/>
                <w:szCs w:val="24"/>
              </w:rPr>
              <w:t>a</w:t>
            </w:r>
            <w:r>
              <w:rPr>
                <w:rFonts w:ascii="Times New Roman" w:hAnsi="Times New Roman"/>
                <w:bCs/>
                <w:sz w:val="24"/>
                <w:szCs w:val="24"/>
              </w:rPr>
              <w:t xml:space="preserve"> pripomienku ako obyčajnú.</w:t>
            </w:r>
          </w:p>
        </w:tc>
      </w:tr>
      <w:tr w:rsidR="002E4DFD" w14:paraId="5A1E6DB6"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4704CC6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SBA</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1E21FB16"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§70a ods. 1 písm. l)</w:t>
            </w:r>
            <w:r w:rsidRPr="00F93B6D">
              <w:rPr>
                <w:rFonts w:ascii="Times New Roman" w:hAnsi="Times New Roman"/>
                <w:sz w:val="24"/>
                <w:szCs w:val="24"/>
              </w:rPr>
              <w:br/>
              <w:t>V zmysle § 70a ods. 1 písm. l) v ktorom j</w:t>
            </w:r>
            <w:r>
              <w:rPr>
                <w:rFonts w:ascii="Times New Roman" w:hAnsi="Times New Roman"/>
                <w:sz w:val="24"/>
                <w:szCs w:val="24"/>
              </w:rPr>
              <w:t>e definovaná cezhraničná platba</w:t>
            </w:r>
            <w:r w:rsidRPr="00F93B6D">
              <w:rPr>
                <w:rFonts w:ascii="Times New Roman" w:hAnsi="Times New Roman"/>
                <w:sz w:val="24"/>
                <w:szCs w:val="24"/>
              </w:rPr>
              <w:t>, rozumieme že ňou je aj platba realizovaná na základe platobného príkazu na inkaso ak sa platiteľ nachádza v ČS určenom podľa odseku 7 a príjemca platby, ktorý zasiela platobný príkaz na inkaso sa nachádza v inom ČS alebo v treťom štáte určenom podľa odseku 8. Rozumieme tomu správne?</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8AA3DE8"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5615A8A0" w14:textId="77777777" w:rsidR="002E4DFD" w:rsidRPr="00F93B6D" w:rsidRDefault="004E7FC7" w:rsidP="002E4DFD">
            <w:pPr>
              <w:jc w:val="center"/>
              <w:rPr>
                <w:rFonts w:ascii="Times New Roman" w:hAnsi="Times New Roman"/>
                <w:b/>
                <w:bCs/>
                <w:sz w:val="24"/>
                <w:szCs w:val="24"/>
              </w:rPr>
            </w:pPr>
            <w:r>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17F2D692" w14:textId="77777777" w:rsidR="002E4DFD" w:rsidRPr="00F93B6D" w:rsidRDefault="002E4DFD" w:rsidP="002E4DFD">
            <w:pPr>
              <w:jc w:val="center"/>
              <w:rPr>
                <w:rFonts w:ascii="Times New Roman" w:hAnsi="Times New Roman"/>
                <w:b/>
                <w:bCs/>
                <w:sz w:val="24"/>
                <w:szCs w:val="24"/>
              </w:rPr>
            </w:pPr>
          </w:p>
        </w:tc>
      </w:tr>
      <w:tr w:rsidR="002E4DFD" w14:paraId="1F1B3919"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5C63D4AE"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SBA</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CE2F0D2"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§70a ods. 10 písm. a)</w:t>
            </w:r>
            <w:r w:rsidRPr="00F93B6D">
              <w:rPr>
                <w:rFonts w:ascii="Times New Roman" w:hAnsi="Times New Roman"/>
                <w:sz w:val="24"/>
                <w:szCs w:val="24"/>
              </w:rPr>
              <w:br/>
              <w:t>Navrhujeme upresniť o aký dátum a čas platby sa jedná. OD</w:t>
            </w:r>
            <w:r>
              <w:rPr>
                <w:rFonts w:ascii="Times New Roman" w:hAnsi="Times New Roman"/>
                <w:sz w:val="24"/>
                <w:szCs w:val="24"/>
              </w:rPr>
              <w:t>Ȏ</w:t>
            </w:r>
            <w:r w:rsidRPr="00F93B6D">
              <w:rPr>
                <w:rFonts w:ascii="Times New Roman" w:hAnsi="Times New Roman"/>
                <w:sz w:val="24"/>
                <w:szCs w:val="24"/>
              </w:rPr>
              <w:t xml:space="preserve">VODNENIE: V praxi nastáva situácia, kedy daná platba so sebou nesie viac dátumov a časov, preto považujeme za potrebné upresniť, ktorý z týchto má byť predmetom oznamovania. Či dátum a čas zaúčtovania na účte klienta alebo zaúčtovanie na nostro účte alebo dátum a čas spracovania v bankovom dni.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93DB1C9"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3EDA2B7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52C3081E" w14:textId="77777777" w:rsidR="002E4DFD" w:rsidRPr="00AC31B1" w:rsidRDefault="002E4DFD" w:rsidP="001307BB">
            <w:pPr>
              <w:rPr>
                <w:rFonts w:ascii="Times New Roman" w:hAnsi="Times New Roman"/>
                <w:b/>
                <w:bCs/>
                <w:sz w:val="24"/>
                <w:szCs w:val="24"/>
              </w:rPr>
            </w:pPr>
            <w:r w:rsidRPr="00AC31B1">
              <w:rPr>
                <w:rFonts w:ascii="Times New Roman" w:hAnsi="Times New Roman"/>
                <w:bCs/>
                <w:sz w:val="24"/>
                <w:szCs w:val="24"/>
              </w:rPr>
              <w:t xml:space="preserve">Ide o transpozíciu právneho textu smernice. </w:t>
            </w:r>
            <w:r w:rsidR="001307BB">
              <w:rPr>
                <w:rFonts w:ascii="Times New Roman" w:hAnsi="Times New Roman"/>
                <w:bCs/>
                <w:sz w:val="24"/>
                <w:szCs w:val="24"/>
              </w:rPr>
              <w:t>Z</w:t>
            </w:r>
            <w:r w:rsidR="00AC31B1" w:rsidRPr="00AC31B1">
              <w:rPr>
                <w:rFonts w:ascii="Times New Roman" w:hAnsi="Times New Roman"/>
                <w:bCs/>
                <w:sz w:val="24"/>
                <w:szCs w:val="24"/>
              </w:rPr>
              <w:t xml:space="preserve">ákon o DPH </w:t>
            </w:r>
            <w:r w:rsidR="001307BB">
              <w:rPr>
                <w:rFonts w:ascii="Times New Roman" w:hAnsi="Times New Roman"/>
                <w:bCs/>
                <w:sz w:val="24"/>
                <w:szCs w:val="24"/>
              </w:rPr>
              <w:t>sa neupraví</w:t>
            </w:r>
            <w:r w:rsidR="00AC31B1" w:rsidRPr="00AC31B1">
              <w:rPr>
                <w:rFonts w:ascii="Times New Roman" w:hAnsi="Times New Roman"/>
                <w:bCs/>
                <w:sz w:val="24"/>
                <w:szCs w:val="24"/>
              </w:rPr>
              <w:t xml:space="preserve"> nad rámec </w:t>
            </w:r>
            <w:r w:rsidR="000D0477">
              <w:rPr>
                <w:rFonts w:ascii="Times New Roman" w:hAnsi="Times New Roman"/>
                <w:bCs/>
                <w:sz w:val="24"/>
                <w:szCs w:val="24"/>
              </w:rPr>
              <w:t xml:space="preserve">znenia príslušného článku </w:t>
            </w:r>
            <w:r w:rsidR="00AC31B1" w:rsidRPr="00AC31B1">
              <w:rPr>
                <w:rFonts w:ascii="Times New Roman" w:hAnsi="Times New Roman"/>
                <w:bCs/>
                <w:sz w:val="24"/>
                <w:szCs w:val="24"/>
              </w:rPr>
              <w:t>smernice</w:t>
            </w:r>
            <w:r w:rsidR="000D0477">
              <w:rPr>
                <w:rFonts w:ascii="Times New Roman" w:hAnsi="Times New Roman"/>
                <w:bCs/>
                <w:sz w:val="24"/>
                <w:szCs w:val="24"/>
              </w:rPr>
              <w:t xml:space="preserve"> 2020/284</w:t>
            </w:r>
            <w:r w:rsidR="00AC31B1" w:rsidRPr="00AC31B1">
              <w:rPr>
                <w:rFonts w:ascii="Times New Roman" w:hAnsi="Times New Roman"/>
                <w:bCs/>
                <w:sz w:val="24"/>
                <w:szCs w:val="24"/>
              </w:rPr>
              <w:t xml:space="preserve">. </w:t>
            </w:r>
          </w:p>
        </w:tc>
      </w:tr>
      <w:tr w:rsidR="002E4DFD" w14:paraId="7F95150A"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726A318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SBA</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6EFAB96B"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§70a ods. 2</w:t>
            </w:r>
            <w:r w:rsidRPr="00F93B6D">
              <w:rPr>
                <w:rFonts w:ascii="Times New Roman" w:hAnsi="Times New Roman"/>
                <w:sz w:val="24"/>
                <w:szCs w:val="24"/>
              </w:rPr>
              <w:br/>
              <w:t xml:space="preserve">Podľa § 70a ods. 2 tuzemský poskytovateľ platobných služieb je povinný viesť záznamy podľa odseku 9 o príjemcovi platby cezhraničnej platby a o cezhraničnej platbe v súvislosti s platobnou službou, ktorú poskytol, za účelom vykonávania kontroly dodania tovaru alebo dodania služby s miestom dodania na území Európskej únie. Cezhraničnou platbou a s ňou súvisiacou platobnou službou poskytnutou poskytovateľom platobných služieb sa v zmysle definície platobnej služby a platby obsiahnutej v §70 ods. 1 písm. c) a d) rozumie aj vykonávanie platobných operácií z úveru poskytovaného používateľovi platobných služieb formou úverového rámca prostredníctvom platobnej karty alebo iného platobného prostriedku. Vzťahuje sa povinnosť poskytovateľa platobných služieb viesť záznamy podľa ods. 9 aj o takýchto cezhraničných platbách vykonaných z interného účtu </w:t>
            </w:r>
            <w:r w:rsidRPr="00F93B6D">
              <w:rPr>
                <w:rFonts w:ascii="Times New Roman" w:hAnsi="Times New Roman"/>
                <w:sz w:val="24"/>
                <w:szCs w:val="24"/>
              </w:rPr>
              <w:lastRenderedPageBreak/>
              <w:t>banky, na ktorom banka eviduje čerpanie úverového rámca poskytovateľom platby (platiteľom) prostredníctvom kreditnej platobnej karty? Ak nie, bolo by potrebné tieto typy platieb jednoznačne vylúčiť z povinností poskytovateľa platobných služieb viesť o nich záznamy v zmysle ods. 9. OD</w:t>
            </w:r>
            <w:r>
              <w:rPr>
                <w:rFonts w:ascii="Times New Roman" w:hAnsi="Times New Roman"/>
                <w:sz w:val="24"/>
                <w:szCs w:val="24"/>
              </w:rPr>
              <w:t>Ȏ</w:t>
            </w:r>
            <w:r w:rsidRPr="00F93B6D">
              <w:rPr>
                <w:rFonts w:ascii="Times New Roman" w:hAnsi="Times New Roman"/>
                <w:sz w:val="24"/>
                <w:szCs w:val="24"/>
              </w:rPr>
              <w:t xml:space="preserve">VODNENIE: V zmysle §70a ods. 7 písm. a) sa za miesto poskytovateľa platby, ktorý vykoná cezhraničnú platbu, považuje členský štát identifikovaný podľa IBAN platobného účtu poskytovateľa platby Poskytovateľ platobných služieb poskytovateľa platby (platiteľa), v tomto prípade držiteľa kreditnej platobnej karty s poskytnutým kartovým (úverovým) rámcom neeviduje platby vykonané touto kartou z poskytnutého úverového rámca na platobnom účte, zriadenom pre platiteľa a vedenom na meno platiteľa, ale na internom účte banky, na ktorom banka eviduje svoju pohľadávku na úhradu peňažných prostriedkov čerpaných kreditnou platobnou kartou z tohto úverového rámca. Preto nám nie je celkom zrejmé, či je potrebné sledovať aj také cezhraničné platby a platobné služby, ktoré sú poskytované z iného ako platobného účtu poskytovateľa platby.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3A832B0"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O</w:t>
            </w:r>
          </w:p>
        </w:tc>
        <w:tc>
          <w:tcPr>
            <w:tcW w:w="205" w:type="pct"/>
            <w:tcBorders>
              <w:top w:val="outset" w:sz="6" w:space="0" w:color="000000"/>
              <w:left w:val="outset" w:sz="6" w:space="0" w:color="000000"/>
              <w:bottom w:val="outset" w:sz="6" w:space="0" w:color="000000"/>
              <w:right w:val="outset" w:sz="6" w:space="0" w:color="000000"/>
            </w:tcBorders>
          </w:tcPr>
          <w:p w14:paraId="06AD444F"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40225148" w14:textId="77777777" w:rsidR="002E4DFD" w:rsidRPr="00F93B6D" w:rsidRDefault="002E4DFD" w:rsidP="002E4DFD">
            <w:pPr>
              <w:jc w:val="center"/>
              <w:rPr>
                <w:rFonts w:ascii="Times New Roman" w:hAnsi="Times New Roman"/>
                <w:b/>
                <w:bCs/>
                <w:sz w:val="24"/>
                <w:szCs w:val="24"/>
              </w:rPr>
            </w:pPr>
          </w:p>
        </w:tc>
      </w:tr>
      <w:tr w:rsidR="002E4DFD" w14:paraId="1A9C1D25"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555115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SBA</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B867E2E"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§70a ods. 4 a ods. 5</w:t>
            </w:r>
            <w:r w:rsidRPr="00F93B6D">
              <w:rPr>
                <w:rFonts w:ascii="Times New Roman" w:hAnsi="Times New Roman"/>
                <w:sz w:val="24"/>
                <w:szCs w:val="24"/>
              </w:rPr>
              <w:br/>
              <w:t>Podľa dôvodovej správy k odseku 4 : Pri platobnej operácii na realizácii ktorej sa podieľa jeden alebo viacero poskytovateľov platobných služieb príjemcu platby, z ktorých sa ani jeden nenachádza na území EU, bude mať záznamovú povinnosť tuzemský poskytovateľ platobných služieb, ak pôjde o cezhraničnú platbu smerujúcu do tretích štátov tomu istému príjemcovi služieb (ak počet poskytnutých platobných služieb súvisiacich so všetkými cehraničnými platbami pre toho istého príjemcu prekročí 25 transakcii. (v EU aj do tretích štátov). Navrhujeme uviesť viacero konkrétnych príkladov na stanovenie prahovej hodnoty aj pre poskytovateľa platobných služieb prijímateľa platieb a aj pre poskytovateľa platobných služieb platiteľa do dôvodovej správy. OD</w:t>
            </w:r>
            <w:r>
              <w:rPr>
                <w:rFonts w:ascii="Times New Roman" w:hAnsi="Times New Roman"/>
                <w:sz w:val="24"/>
                <w:szCs w:val="24"/>
              </w:rPr>
              <w:t>Ȏ</w:t>
            </w:r>
            <w:r w:rsidRPr="00F93B6D">
              <w:rPr>
                <w:rFonts w:ascii="Times New Roman" w:hAnsi="Times New Roman"/>
                <w:sz w:val="24"/>
                <w:szCs w:val="24"/>
              </w:rPr>
              <w:t>VODNENIE: V súlade s nariadením Európskeho parlamentu a Rady (EÚ) 2016/679(5) je dôležité, aby bola povinnosť poskytovateľa platobných služieb uchovávať a poskytovať informácie v súvislosti s cezhraničnou platbou primeraná a obmedzená na to, čo členské štáty potrebujú v boji proti podvodom v oblasti DPH. Oznamovanie údajov nad rámec zákona môže znamenať porušovanie bankového tajomstva, GDPR</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1A3B387"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302B35F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04C1D1D9" w14:textId="77777777" w:rsidR="002E4DFD" w:rsidRPr="004344AB" w:rsidRDefault="002E4DFD" w:rsidP="002E4DFD">
            <w:pPr>
              <w:jc w:val="center"/>
              <w:rPr>
                <w:rFonts w:ascii="Times New Roman" w:hAnsi="Times New Roman"/>
                <w:bCs/>
                <w:color w:val="FF0000"/>
                <w:sz w:val="24"/>
                <w:szCs w:val="24"/>
              </w:rPr>
            </w:pPr>
          </w:p>
        </w:tc>
      </w:tr>
      <w:tr w:rsidR="002E4DFD" w14:paraId="14624D79"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7216C777"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SBA</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6EEF14D1"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§70a ods. 6 písm. b)</w:t>
            </w:r>
            <w:r w:rsidRPr="00F93B6D">
              <w:rPr>
                <w:rFonts w:ascii="Times New Roman" w:hAnsi="Times New Roman"/>
                <w:sz w:val="24"/>
                <w:szCs w:val="24"/>
              </w:rPr>
              <w:br/>
              <w:t xml:space="preserve">Chceli by sme podčiarknuť, že po schválení smernice je potrebné nastaviť podmienky uplatňovania smernice (a súvisiaceho nariadenia) tak, aby boli vykonateľné s </w:t>
            </w:r>
            <w:r w:rsidRPr="00F93B6D">
              <w:rPr>
                <w:rFonts w:ascii="Times New Roman" w:hAnsi="Times New Roman"/>
                <w:sz w:val="24"/>
                <w:szCs w:val="24"/>
              </w:rPr>
              <w:lastRenderedPageBreak/>
              <w:t>primeraným úsilím a aby viedli k zmysluplným informáciám pre daňové orgány. Navrhujeme úzku spoluprácu na implementácii elektronického formulára na oznamovanie a na implementácii vykonávacieho predpisu/guideline od EK. Už viackrát sme adresovali MF SR našu žiadosť o zapojenie bankového sektora do procesu implementácie. Aj v procese MPK prichádzame s rovnakým návrhom: Spolupracovať medzi MFSR a FRSR a SBA pri nasadení oznamovacej povinnosti prostredníctvom elektronického formulára a pred zavedením do praxe. OD</w:t>
            </w:r>
            <w:r>
              <w:rPr>
                <w:rFonts w:ascii="Times New Roman" w:hAnsi="Times New Roman"/>
                <w:sz w:val="24"/>
                <w:szCs w:val="24"/>
              </w:rPr>
              <w:t>Ȏ</w:t>
            </w:r>
            <w:r w:rsidRPr="00F93B6D">
              <w:rPr>
                <w:rFonts w:ascii="Times New Roman" w:hAnsi="Times New Roman"/>
                <w:sz w:val="24"/>
                <w:szCs w:val="24"/>
              </w:rPr>
              <w:t>VODNENIE: Ako bude zákon v praxi fungovať a či sa podarí naplniť zámer a ciele tejto legislatívy, bude vo veľkej miere závisieť od toho, ako banky ako najvýznamnejší poskytovatelia platobných služieb budú schopné oznamovať cezhraničné platby. Je preto v záujme štátu nastaviť procesy oznamovania čo najpresnejšie, čo je možné dosiahnuť súčinnosťou aj finančnej správy a bankového sektora.</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4FE880A"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13B5DA0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427AE636" w14:textId="77777777" w:rsidR="002E4DFD" w:rsidRDefault="002E4DFD" w:rsidP="009C48A3">
            <w:pPr>
              <w:jc w:val="center"/>
              <w:rPr>
                <w:rFonts w:ascii="Times New Roman" w:hAnsi="Times New Roman"/>
                <w:bCs/>
                <w:sz w:val="24"/>
                <w:szCs w:val="24"/>
              </w:rPr>
            </w:pPr>
            <w:r w:rsidRPr="000A1BE2">
              <w:rPr>
                <w:rFonts w:ascii="Times New Roman" w:hAnsi="Times New Roman"/>
                <w:bCs/>
                <w:sz w:val="24"/>
                <w:szCs w:val="24"/>
              </w:rPr>
              <w:t>Návrh formulára nie je v gescii MFSR</w:t>
            </w:r>
            <w:r w:rsidR="001307BB">
              <w:rPr>
                <w:rFonts w:ascii="Times New Roman" w:hAnsi="Times New Roman"/>
                <w:bCs/>
                <w:sz w:val="24"/>
                <w:szCs w:val="24"/>
              </w:rPr>
              <w:t>,</w:t>
            </w:r>
            <w:r>
              <w:rPr>
                <w:rFonts w:ascii="Times New Roman" w:hAnsi="Times New Roman"/>
                <w:bCs/>
                <w:sz w:val="24"/>
                <w:szCs w:val="24"/>
              </w:rPr>
              <w:t xml:space="preserve"> ale Európskej komisie</w:t>
            </w:r>
            <w:r w:rsidRPr="000A1BE2">
              <w:rPr>
                <w:rFonts w:ascii="Times New Roman" w:hAnsi="Times New Roman"/>
                <w:bCs/>
                <w:sz w:val="24"/>
                <w:szCs w:val="24"/>
              </w:rPr>
              <w:t>.</w:t>
            </w:r>
          </w:p>
          <w:p w14:paraId="7FDE7603" w14:textId="77777777" w:rsidR="000D0477" w:rsidRPr="000A1BE2" w:rsidRDefault="000D0477" w:rsidP="009C48A3">
            <w:pPr>
              <w:jc w:val="center"/>
              <w:rPr>
                <w:rFonts w:ascii="Times New Roman" w:hAnsi="Times New Roman"/>
                <w:bCs/>
                <w:sz w:val="24"/>
                <w:szCs w:val="24"/>
              </w:rPr>
            </w:pPr>
            <w:r>
              <w:rPr>
                <w:rFonts w:ascii="Times New Roman" w:hAnsi="Times New Roman"/>
                <w:bCs/>
                <w:sz w:val="24"/>
                <w:szCs w:val="24"/>
              </w:rPr>
              <w:t xml:space="preserve">Na základe uvedeného SBA </w:t>
            </w:r>
            <w:r>
              <w:rPr>
                <w:rFonts w:ascii="Times New Roman" w:hAnsi="Times New Roman"/>
                <w:bCs/>
                <w:sz w:val="24"/>
                <w:szCs w:val="24"/>
              </w:rPr>
              <w:lastRenderedPageBreak/>
              <w:t>preklasifikovala pripomienku ako obyčajnú.</w:t>
            </w:r>
          </w:p>
        </w:tc>
      </w:tr>
      <w:tr w:rsidR="002E4DFD" w14:paraId="064EA0B2"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A42E28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SBA</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12F8A757"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§70a ods. 9 písm. d)</w:t>
            </w:r>
            <w:r w:rsidRPr="00F93B6D">
              <w:rPr>
                <w:rFonts w:ascii="Times New Roman" w:hAnsi="Times New Roman"/>
                <w:sz w:val="24"/>
                <w:szCs w:val="24"/>
              </w:rPr>
              <w:br/>
              <w:t>V zmysle § 70a ods. 9 písm. d) sa vyžaduje, aby tuzemský poskytovateľ platobných služieb viedol záznam o IBANe alebo akomkoľvek inom identifikátore, ktorý určuje príjemcu platby a jeho miesto, ak IBAN nie je k dispozícii. Pri platbách kartou nie je možné identifikovať obchodníka prostredníctvom IBAN. Banka má k dispozícii iba údaj o názve obchodníka (príjemcu platby) tak ako sa používa rámci kartovej schémy, pričom tento názov nemusí byť totožný s registrovaným obchodným menom príjemcu platby a krajine v ktorej má registrované svoje sídlo. OD</w:t>
            </w:r>
            <w:r>
              <w:rPr>
                <w:rFonts w:ascii="Times New Roman" w:hAnsi="Times New Roman"/>
                <w:sz w:val="24"/>
                <w:szCs w:val="24"/>
              </w:rPr>
              <w:t>Ȏ</w:t>
            </w:r>
            <w:r w:rsidRPr="00F93B6D">
              <w:rPr>
                <w:rFonts w:ascii="Times New Roman" w:hAnsi="Times New Roman"/>
                <w:sz w:val="24"/>
                <w:szCs w:val="24"/>
              </w:rPr>
              <w:t xml:space="preserve">VODNENIE: Keďže IBAN platobného účtu príjemcu platby nie je známy, je potrebné poznať odpoveď na otázku, či údaj o názve z kartovej schémy a krajine obchodníka je dostatočný na splnenie povinnosti § 70a ods. 9 d).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8386FB9"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5822F21C" w14:textId="77777777" w:rsidR="002E4DFD" w:rsidRPr="00F93B6D" w:rsidRDefault="009C48A3" w:rsidP="002E4DFD">
            <w:pPr>
              <w:jc w:val="center"/>
              <w:rPr>
                <w:rFonts w:ascii="Times New Roman" w:hAnsi="Times New Roman"/>
                <w:b/>
                <w:bCs/>
                <w:sz w:val="24"/>
                <w:szCs w:val="24"/>
              </w:rPr>
            </w:pPr>
            <w:r>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4FAEF736" w14:textId="77777777" w:rsidR="002E4DFD" w:rsidRPr="00F93B6D" w:rsidRDefault="002E4DFD" w:rsidP="002E4DFD">
            <w:pPr>
              <w:jc w:val="center"/>
              <w:rPr>
                <w:rFonts w:ascii="Times New Roman" w:hAnsi="Times New Roman"/>
                <w:b/>
                <w:bCs/>
                <w:sz w:val="24"/>
                <w:szCs w:val="24"/>
              </w:rPr>
            </w:pPr>
          </w:p>
        </w:tc>
      </w:tr>
      <w:tr w:rsidR="002E4DFD" w14:paraId="0EB0176D"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1778A7C"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SBA</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320864E7"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§70a) ods. 2 a ods. 6</w:t>
            </w:r>
            <w:r w:rsidRPr="00F93B6D">
              <w:rPr>
                <w:rFonts w:ascii="Times New Roman" w:hAnsi="Times New Roman"/>
                <w:sz w:val="24"/>
                <w:szCs w:val="24"/>
              </w:rPr>
              <w:br/>
              <w:t>V dôvodovej správe k § 70 a) je uvedené, že cieľom novely je boj proti daňovým únikom v súvislosti s roz</w:t>
            </w:r>
            <w:r>
              <w:rPr>
                <w:rFonts w:ascii="Times New Roman" w:hAnsi="Times New Roman"/>
                <w:sz w:val="24"/>
                <w:szCs w:val="24"/>
              </w:rPr>
              <w:t>machom elektronické</w:t>
            </w:r>
            <w:r w:rsidRPr="00F93B6D">
              <w:rPr>
                <w:rFonts w:ascii="Times New Roman" w:hAnsi="Times New Roman"/>
                <w:sz w:val="24"/>
                <w:szCs w:val="24"/>
              </w:rPr>
              <w:t xml:space="preserve">ho obchodu, zavedenie nástrojov na kontrolu a odhaľovanie takýchto obchodov, pričom poskytovateľom platobných služieb sa zavádza povinnosť viesť záznamy o platbách uskutočnených v prospech dodávateľov takýchto cezhraničných nákupov. V § 70a ods. 2 je tuzemskému poskytovateľovi platobných služieb stanovená povinnosť viesť záznamy o príjemcovi cezhraničnej platby za účelom vykonávania kontroly dodania tovaru alebo dodania služby s miestom dodania na území EU, čo je oveľa širší pojem ako dodanie tovaru/služby v rámci elektronického obchodu. </w:t>
            </w:r>
            <w:r w:rsidRPr="00F93B6D">
              <w:rPr>
                <w:rFonts w:ascii="Times New Roman" w:hAnsi="Times New Roman"/>
                <w:sz w:val="24"/>
                <w:szCs w:val="24"/>
              </w:rPr>
              <w:lastRenderedPageBreak/>
              <w:t>Oznamovanie všetkých cezhraničných platieb (bez ohľadu na účel platby) môže strácať akúkoľvek vypovedaciu schopnosť pre finančnú správu. Podľa nášho názoru tejto legislatíve mala predchádzať štúdia, nakoľko bude zber dát o cezhraničných platbách užitočným a efektívnym zdrojom informácií o únikoch na DPH, na ktorú by sa potom odvolávala aj preambula smernice. OD</w:t>
            </w:r>
            <w:r>
              <w:rPr>
                <w:rFonts w:ascii="Times New Roman" w:hAnsi="Times New Roman"/>
                <w:sz w:val="24"/>
                <w:szCs w:val="24"/>
              </w:rPr>
              <w:t>Ȏ</w:t>
            </w:r>
            <w:r w:rsidRPr="00F93B6D">
              <w:rPr>
                <w:rFonts w:ascii="Times New Roman" w:hAnsi="Times New Roman"/>
                <w:sz w:val="24"/>
                <w:szCs w:val="24"/>
              </w:rPr>
              <w:t xml:space="preserve">VODNENIE: V súlade s nariadením Európskeho parlamentu a Rady (EÚ) 2016/679(5) je dôležité, aby bola povinnosť poskytovateľa platobných služieb uchovávať a poskytovať informácie v súvislosti s cezhraničnou platbou primeraná a obmedzená na to, čo členské štáty potrebujú v boji proti podvodom v oblasti DPH. Oznamovanie údajov nad rámec zákona znamená často porušovanie bankového tajomstva a/alebo GDPR.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0713D20E"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O</w:t>
            </w:r>
          </w:p>
        </w:tc>
        <w:tc>
          <w:tcPr>
            <w:tcW w:w="205" w:type="pct"/>
            <w:tcBorders>
              <w:top w:val="outset" w:sz="6" w:space="0" w:color="000000"/>
              <w:left w:val="outset" w:sz="6" w:space="0" w:color="000000"/>
              <w:bottom w:val="outset" w:sz="6" w:space="0" w:color="000000"/>
              <w:right w:val="outset" w:sz="6" w:space="0" w:color="000000"/>
            </w:tcBorders>
          </w:tcPr>
          <w:p w14:paraId="1E6E184A"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00A68104" w14:textId="77777777" w:rsidR="002E4DFD" w:rsidRPr="00F93B6D" w:rsidRDefault="002E4DFD" w:rsidP="002E4DFD">
            <w:pPr>
              <w:jc w:val="center"/>
              <w:rPr>
                <w:rFonts w:ascii="Times New Roman" w:hAnsi="Times New Roman"/>
                <w:b/>
                <w:bCs/>
                <w:sz w:val="24"/>
                <w:szCs w:val="24"/>
              </w:rPr>
            </w:pPr>
            <w:r w:rsidRPr="004F2CFA">
              <w:rPr>
                <w:rFonts w:ascii="Times New Roman" w:hAnsi="Times New Roman"/>
                <w:bCs/>
                <w:sz w:val="24"/>
                <w:szCs w:val="24"/>
              </w:rPr>
              <w:t>Ide o transpozíciu právneho textu smernice.</w:t>
            </w:r>
            <w:r>
              <w:rPr>
                <w:rFonts w:ascii="Times New Roman" w:hAnsi="Times New Roman"/>
                <w:bCs/>
                <w:sz w:val="24"/>
                <w:szCs w:val="24"/>
              </w:rPr>
              <w:t xml:space="preserve"> Štúdia bola spracovaná na úrovni EÚ. Smernice sa transponujú výlučne do zákona.</w:t>
            </w:r>
          </w:p>
        </w:tc>
      </w:tr>
      <w:tr w:rsidR="002E4DFD" w14:paraId="0B93DC51"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47F6115"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SBA</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5BC0F3F"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všeobecná pripomienka k §70a</w:t>
            </w:r>
            <w:r w:rsidRPr="00F93B6D">
              <w:rPr>
                <w:rFonts w:ascii="Times New Roman" w:hAnsi="Times New Roman"/>
                <w:sz w:val="24"/>
                <w:szCs w:val="24"/>
              </w:rPr>
              <w:br/>
              <w:t xml:space="preserve">Navrhujeme, aby sa MF SR obrátilo na EK so žiadosťou o zodpovedanie otázok týkajúcich sa smernice Rady (EÚ) 2020/284, ktoré SBA zaslala emailom 21.3.2022. Zodpovedanie týchto otázok bude mať podstatný vplyv na nastavenie systémov bánk za účelom naplnenia požiadaviek o oznamovaní informácii podľa tohto zákona; prípadne môže otvoriť nové otázky.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AA1D750"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3DCDFE31"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229D6762" w14:textId="77777777" w:rsidR="002E4DFD" w:rsidRPr="00F93B6D" w:rsidRDefault="002E4DFD" w:rsidP="002E4DFD">
            <w:pPr>
              <w:jc w:val="center"/>
              <w:rPr>
                <w:rFonts w:ascii="Times New Roman" w:hAnsi="Times New Roman"/>
                <w:b/>
                <w:bCs/>
                <w:sz w:val="24"/>
                <w:szCs w:val="24"/>
              </w:rPr>
            </w:pPr>
            <w:r w:rsidRPr="004F2CFA">
              <w:rPr>
                <w:rFonts w:ascii="Times New Roman" w:hAnsi="Times New Roman"/>
                <w:bCs/>
                <w:sz w:val="24"/>
                <w:szCs w:val="24"/>
              </w:rPr>
              <w:t>Táto požiadavka nie je pripomienkou podľa Legislatívnych pravidiel vlády SR</w:t>
            </w:r>
            <w:r>
              <w:rPr>
                <w:rFonts w:ascii="Times New Roman" w:hAnsi="Times New Roman"/>
                <w:bCs/>
                <w:sz w:val="24"/>
                <w:szCs w:val="24"/>
              </w:rPr>
              <w:t xml:space="preserve">. </w:t>
            </w:r>
            <w:r w:rsidRPr="004F2CFA">
              <w:rPr>
                <w:rFonts w:ascii="Times New Roman" w:hAnsi="Times New Roman"/>
                <w:bCs/>
                <w:sz w:val="24"/>
                <w:szCs w:val="24"/>
              </w:rPr>
              <w:t>Ide o transpozíciu právneho textu smernice.</w:t>
            </w:r>
          </w:p>
        </w:tc>
      </w:tr>
      <w:tr w:rsidR="002E4DFD" w14:paraId="3E7D058C"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4277CE5E"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SBA</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934B5CE"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všeobecná pripomienka k §70a</w:t>
            </w:r>
            <w:r w:rsidRPr="00F93B6D">
              <w:rPr>
                <w:rFonts w:ascii="Times New Roman" w:hAnsi="Times New Roman"/>
                <w:sz w:val="24"/>
                <w:szCs w:val="24"/>
              </w:rPr>
              <w:br/>
              <w:t>Sme toho názoru, že Oznamovacia povinnosť v zmysle §70a by mala byť riešená samostatným zákonom (rovnako ako oznamovacie povinnosti FATCA / CRS), nakoľko vo svojej podstate nemá nič spoločné s „klasickým procesom“ uplatňovania mechanizmov dane, ktoré upravuje zákon o dani z pridanej hodnoty, ale ide primárne o súčasť medzinárodného boja proti daňovým únikom.</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62F6884"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23C97123"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020615C0" w14:textId="77777777" w:rsidR="002E4DFD" w:rsidRPr="00F93B6D" w:rsidRDefault="002E4DFD" w:rsidP="002E4DFD">
            <w:pPr>
              <w:jc w:val="center"/>
              <w:rPr>
                <w:rFonts w:ascii="Times New Roman" w:hAnsi="Times New Roman"/>
                <w:b/>
                <w:bCs/>
                <w:sz w:val="24"/>
                <w:szCs w:val="24"/>
              </w:rPr>
            </w:pPr>
            <w:r w:rsidRPr="004F2CFA">
              <w:rPr>
                <w:rFonts w:ascii="Times New Roman" w:hAnsi="Times New Roman"/>
                <w:bCs/>
                <w:sz w:val="24"/>
                <w:szCs w:val="24"/>
              </w:rPr>
              <w:t xml:space="preserve">Táto požiadavka nie je </w:t>
            </w:r>
            <w:r w:rsidRPr="00C26315">
              <w:rPr>
                <w:rFonts w:ascii="Times New Roman" w:hAnsi="Times New Roman"/>
                <w:bCs/>
                <w:sz w:val="24"/>
                <w:szCs w:val="24"/>
              </w:rPr>
              <w:t xml:space="preserve">pripomienkou podľa Legislatívnych pravidiel vlády SR. </w:t>
            </w:r>
            <w:r>
              <w:rPr>
                <w:rFonts w:ascii="Times New Roman" w:hAnsi="Times New Roman"/>
                <w:bCs/>
                <w:color w:val="333333"/>
                <w:sz w:val="24"/>
                <w:szCs w:val="24"/>
                <w:shd w:val="clear" w:color="auto" w:fill="FFFFFF"/>
              </w:rPr>
              <w:t>Smernicou</w:t>
            </w:r>
            <w:r w:rsidRPr="00C26315">
              <w:rPr>
                <w:rFonts w:ascii="Times New Roman" w:hAnsi="Times New Roman"/>
                <w:bCs/>
                <w:color w:val="333333"/>
                <w:sz w:val="24"/>
                <w:szCs w:val="24"/>
                <w:shd w:val="clear" w:color="auto" w:fill="FFFFFF"/>
              </w:rPr>
              <w:t xml:space="preserve"> Rady (EÚ</w:t>
            </w:r>
            <w:r>
              <w:rPr>
                <w:rFonts w:ascii="Times New Roman" w:hAnsi="Times New Roman"/>
                <w:bCs/>
                <w:color w:val="333333"/>
                <w:sz w:val="24"/>
                <w:szCs w:val="24"/>
                <w:shd w:val="clear" w:color="auto" w:fill="FFFFFF"/>
              </w:rPr>
              <w:t xml:space="preserve">) 2020/284 z 18. februára 2020 </w:t>
            </w:r>
            <w:r w:rsidRPr="00C26315">
              <w:rPr>
                <w:rFonts w:ascii="Times New Roman" w:hAnsi="Times New Roman"/>
                <w:bCs/>
                <w:color w:val="333333"/>
                <w:sz w:val="24"/>
                <w:szCs w:val="24"/>
                <w:shd w:val="clear" w:color="auto" w:fill="FFFFFF"/>
              </w:rPr>
              <w:t>sa mení smernica 2006/112/ES, pokiaľ ide o zavedenie určitých požiadaviek na poskytovateľov platobných služieb</w:t>
            </w:r>
            <w:r>
              <w:rPr>
                <w:rFonts w:ascii="Times New Roman" w:hAnsi="Times New Roman"/>
                <w:bCs/>
                <w:color w:val="333333"/>
                <w:sz w:val="24"/>
                <w:szCs w:val="24"/>
                <w:shd w:val="clear" w:color="auto" w:fill="FFFFFF"/>
              </w:rPr>
              <w:t>. DPH je harmonizovaná smernicou Rady 2006/112/ES o spoločnom systéme DPH.</w:t>
            </w:r>
          </w:p>
        </w:tc>
      </w:tr>
      <w:tr w:rsidR="002E4DFD" w14:paraId="620707AA"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5D4A9870"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t>SKDP</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11C6E399"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čl. I bod 14 návrhu - § 69 ods. 13 v súvislosti s § 78 ods. 9</w:t>
            </w:r>
            <w:r w:rsidRPr="00F93B6D">
              <w:rPr>
                <w:rFonts w:ascii="Times New Roman" w:hAnsi="Times New Roman"/>
                <w:sz w:val="24"/>
                <w:szCs w:val="24"/>
              </w:rPr>
              <w:br/>
              <w:t xml:space="preserve">Navrhujeme doplniť do § 69 ods. 13 povinnosť platiť daň z nadobudnutia tovaru z iného členského štátu v prípade oneskorenej registrácie, čím by daň na výstupe aj odpočítanie dane na vstupe z nadobudnutia tovaru boli zahrnuté do „mimoriadneho“ daňového </w:t>
            </w:r>
            <w:r w:rsidRPr="00F93B6D">
              <w:rPr>
                <w:rFonts w:ascii="Times New Roman" w:hAnsi="Times New Roman"/>
                <w:sz w:val="24"/>
                <w:szCs w:val="24"/>
              </w:rPr>
              <w:lastRenderedPageBreak/>
              <w:t xml:space="preserve">priznania podľa § 78 ods. 9. Odôvodnenie: Súčasné znenie § 69 ods. 13, resp. § 78 ods. 9 neumožňuje zdaniteľnej osobe, aby v prípade oneskorenej registrácie uviedla do „mimoriadneho“ daňového priznania podľa § 78 ods. 9 spolu daň aj odpočítanie dane z nadobudnutia tovaru z iného členského štátu, nakoľko je zdaniteľná osoba síce povinná platiť daň, ale nie podľa § 69 ods. 13, na ktorý sa odkazuje § 78 ods. 9. Daňovník je teda nútený rozdeliť splatnú daň a odpočítateľnú daň, vzťahujúcu sa na to isté nadobudnutie a vykázať ich v rôznych zdaňovacích obdobiach, čo sa javí byť v rozpore s judikatúrou Súdneho dvora EÚ (C-895/19 A). Takýto postup je pre spoločnosti administratívne náročný, nakoľko musia pri každej dodávke spätne posúdiť vznik daňovej povinnosti a sú častokrát nútené podať niekoľko daňových priznaní spätne, v ktorých však musia iba priznať daň, avšak nemôžu si uplatniť odpočítanie dane z toho istého nadobudnutia. Odpočet dane je potom posunutý až do „mimoriadneho“ daňového priznania. Rozdelenie splatnej dane a odpočítateľnej dane má pre zdaniteľné osoby aj negatívne finančné dôsledky, nakoľko neskoré priznanie splatnej dane vedie k sankciám zo strany správcu dane a zároveň má negatívny vplyv aj na cash flow. Takéto rozdelenie často vedie k situácii, že odpočet dane v „mimoriadnom“ priznaní prevýši splatnú daň, čo pravdepodobne aj po zmene § 78 ods. 9 bude viesť k častým daňovým kontrolám, čím spôsobí náklady na strane správcu dane. V zmysle judikatúry SD EÚ rozdelením daňovej povinnosti a odpočtu pri nadobudnutí dochádza k porušeniu zásady neutrality DPH, ktorá si v rámci mechanizmu prenesenia daňovej povinnosti vykonáva tak, aby bolo právo na odpočítanie dane vykonané v období, v ktorom sa daň stala splatnou, a teda zdaniteľná osoba tak bola odbremenená od DPH. V prípade nadobudnutia tovaru z iného členského štátu je v rozpore s touto logikou dočasne zaťažovať zdaniteľnú osobu splatnou DPH, nakoľko v rámci bežnej situácie (v prípade, že by si zdaniteľná osoba splnila svoju povinnosť registrácie včas) by z dôvodu nadobudnutia tovaru z iného členského štátu nebola daňovému úradu splatná žiadna daň. Zavedenie povinnosti platiť daň z nadobudnutia tovaru do § 69 ods. 13 by viedlo k zahrnutiu dane na výstupe, ako aj odpočítania dane do „mimoriadneho“ daňového priznania podľa § 78 ods. 9, čím by došlo k zosúladeniu zákona o DPH s judikatúrou Súdneho dvora EÚ a k úspore administratívnych nákladov na strane daňových subjektov, ako aj štátu.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6160F12"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674CD8A3" w14:textId="77777777" w:rsidR="002E4DFD" w:rsidRPr="00F93B6D" w:rsidRDefault="002E4DFD" w:rsidP="002E4DFD">
            <w:pPr>
              <w:jc w:val="center"/>
              <w:rPr>
                <w:rFonts w:ascii="Times New Roman" w:hAnsi="Times New Roman"/>
                <w:b/>
                <w:bCs/>
                <w:sz w:val="24"/>
                <w:szCs w:val="24"/>
              </w:rPr>
            </w:pPr>
            <w:r>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0A1FE0C6" w14:textId="77777777" w:rsidR="002E4DFD" w:rsidRDefault="001307BB" w:rsidP="002E4DFD">
            <w:pPr>
              <w:jc w:val="center"/>
              <w:rPr>
                <w:rFonts w:ascii="Times New Roman" w:hAnsi="Times New Roman"/>
                <w:sz w:val="24"/>
                <w:szCs w:val="24"/>
              </w:rPr>
            </w:pPr>
            <w:r>
              <w:rPr>
                <w:rFonts w:ascii="Times New Roman" w:hAnsi="Times New Roman"/>
                <w:bCs/>
                <w:sz w:val="24"/>
                <w:szCs w:val="24"/>
              </w:rPr>
              <w:t>MFSR má za to, že a</w:t>
            </w:r>
            <w:r w:rsidR="002E4DFD" w:rsidRPr="00E1027F">
              <w:rPr>
                <w:rFonts w:ascii="Times New Roman" w:hAnsi="Times New Roman"/>
                <w:sz w:val="24"/>
                <w:szCs w:val="24"/>
              </w:rPr>
              <w:t>kceptáci</w:t>
            </w:r>
            <w:r w:rsidR="002E4DFD">
              <w:rPr>
                <w:rFonts w:ascii="Times New Roman" w:hAnsi="Times New Roman"/>
                <w:sz w:val="24"/>
                <w:szCs w:val="24"/>
              </w:rPr>
              <w:t>a</w:t>
            </w:r>
            <w:r w:rsidR="002E4DFD" w:rsidRPr="00E1027F">
              <w:rPr>
                <w:rFonts w:ascii="Times New Roman" w:hAnsi="Times New Roman"/>
                <w:sz w:val="24"/>
                <w:szCs w:val="24"/>
              </w:rPr>
              <w:t xml:space="preserve"> tejto pripomienky, by </w:t>
            </w:r>
            <w:r w:rsidR="002E4DFD">
              <w:rPr>
                <w:rFonts w:ascii="Times New Roman" w:hAnsi="Times New Roman"/>
                <w:sz w:val="24"/>
                <w:szCs w:val="24"/>
              </w:rPr>
              <w:t>znamenala</w:t>
            </w:r>
            <w:r w:rsidR="002E4DFD" w:rsidRPr="00E1027F">
              <w:rPr>
                <w:rFonts w:ascii="Times New Roman" w:hAnsi="Times New Roman"/>
                <w:sz w:val="24"/>
                <w:szCs w:val="24"/>
              </w:rPr>
              <w:t xml:space="preserve"> rozdielne zaobchádzanie medzi tuzemskými a zahraničnými </w:t>
            </w:r>
            <w:r w:rsidR="002E4DFD" w:rsidRPr="00E1027F">
              <w:rPr>
                <w:rFonts w:ascii="Times New Roman" w:hAnsi="Times New Roman"/>
                <w:sz w:val="24"/>
                <w:szCs w:val="24"/>
              </w:rPr>
              <w:lastRenderedPageBreak/>
              <w:t xml:space="preserve">osobami. Zároveň </w:t>
            </w:r>
            <w:r w:rsidR="002E4DFD">
              <w:rPr>
                <w:rFonts w:ascii="Times New Roman" w:hAnsi="Times New Roman"/>
                <w:sz w:val="24"/>
                <w:szCs w:val="24"/>
              </w:rPr>
              <w:t>MFSR akceptáciou pripomienky</w:t>
            </w:r>
            <w:r w:rsidR="002E4DFD" w:rsidRPr="00E1027F">
              <w:rPr>
                <w:rFonts w:ascii="Times New Roman" w:hAnsi="Times New Roman"/>
                <w:sz w:val="24"/>
                <w:szCs w:val="24"/>
              </w:rPr>
              <w:t xml:space="preserve"> predpokladá nemalý vplyv na úpravu informačných systémov FR SR. </w:t>
            </w:r>
            <w:r w:rsidR="002E4DFD">
              <w:rPr>
                <w:rFonts w:ascii="Times New Roman" w:hAnsi="Times New Roman"/>
                <w:sz w:val="24"/>
                <w:szCs w:val="24"/>
              </w:rPr>
              <w:t xml:space="preserve">MFSR </w:t>
            </w:r>
            <w:r w:rsidR="002E4DFD" w:rsidRPr="00E1027F">
              <w:rPr>
                <w:rFonts w:ascii="Times New Roman" w:hAnsi="Times New Roman"/>
                <w:sz w:val="24"/>
                <w:szCs w:val="24"/>
              </w:rPr>
              <w:t>v októbri zvolá metodickú komisiu MF SR, na ktorej sa prerokujú viaceré alternatívy úprav pripomienkovaného ustanovenia</w:t>
            </w:r>
            <w:r w:rsidR="002E4DFD">
              <w:rPr>
                <w:rFonts w:ascii="Times New Roman" w:hAnsi="Times New Roman"/>
                <w:sz w:val="24"/>
                <w:szCs w:val="24"/>
              </w:rPr>
              <w:t>.</w:t>
            </w:r>
            <w:r w:rsidR="002E4DFD" w:rsidRPr="00E1027F">
              <w:rPr>
                <w:rFonts w:ascii="Times New Roman" w:hAnsi="Times New Roman"/>
                <w:sz w:val="24"/>
                <w:szCs w:val="24"/>
              </w:rPr>
              <w:t xml:space="preserve"> Výsledné riešenie bude následne</w:t>
            </w:r>
            <w:r w:rsidR="002E4DFD">
              <w:rPr>
                <w:rFonts w:ascii="Times New Roman" w:hAnsi="Times New Roman"/>
                <w:sz w:val="24"/>
                <w:szCs w:val="24"/>
              </w:rPr>
              <w:t>,</w:t>
            </w:r>
            <w:r w:rsidR="002E4DFD" w:rsidRPr="00E1027F">
              <w:rPr>
                <w:rFonts w:ascii="Times New Roman" w:hAnsi="Times New Roman"/>
                <w:sz w:val="24"/>
                <w:szCs w:val="24"/>
              </w:rPr>
              <w:t xml:space="preserve"> za účelom vyriešenia súčasnej situácie</w:t>
            </w:r>
            <w:r w:rsidR="002E4DFD">
              <w:rPr>
                <w:rFonts w:ascii="Times New Roman" w:hAnsi="Times New Roman"/>
                <w:sz w:val="24"/>
                <w:szCs w:val="24"/>
              </w:rPr>
              <w:t>,</w:t>
            </w:r>
            <w:r w:rsidR="002E4DFD" w:rsidRPr="00E1027F">
              <w:rPr>
                <w:rFonts w:ascii="Times New Roman" w:hAnsi="Times New Roman"/>
                <w:sz w:val="24"/>
                <w:szCs w:val="24"/>
              </w:rPr>
              <w:t xml:space="preserve"> predmetom najbližšej možnej novely zákona o DPH.</w:t>
            </w:r>
          </w:p>
          <w:p w14:paraId="03FED391" w14:textId="77777777" w:rsidR="002E4DFD" w:rsidRPr="00CA2352" w:rsidRDefault="002E4DFD" w:rsidP="002E4DFD">
            <w:pPr>
              <w:jc w:val="center"/>
              <w:rPr>
                <w:rFonts w:ascii="Times New Roman" w:hAnsi="Times New Roman"/>
                <w:bCs/>
                <w:sz w:val="24"/>
                <w:szCs w:val="24"/>
              </w:rPr>
            </w:pPr>
            <w:r>
              <w:rPr>
                <w:rFonts w:ascii="Times New Roman" w:hAnsi="Times New Roman"/>
                <w:bCs/>
                <w:sz w:val="24"/>
                <w:szCs w:val="24"/>
              </w:rPr>
              <w:t xml:space="preserve">Na základe uvedeného </w:t>
            </w:r>
            <w:r w:rsidRPr="00E1027F">
              <w:rPr>
                <w:rFonts w:ascii="Times New Roman" w:hAnsi="Times New Roman"/>
                <w:bCs/>
                <w:sz w:val="24"/>
                <w:szCs w:val="24"/>
              </w:rPr>
              <w:t>SKDP preklasifikovalo pripomienku na obyčajnú.</w:t>
            </w:r>
          </w:p>
        </w:tc>
      </w:tr>
      <w:tr w:rsidR="002E4DFD" w14:paraId="065FAD41"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42BDE21E"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SKDP</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9987F2E" w14:textId="77777777" w:rsidR="002E4DFD" w:rsidRPr="00F93B6D" w:rsidRDefault="002E4DFD" w:rsidP="002E4DFD">
            <w:pPr>
              <w:rPr>
                <w:rFonts w:ascii="Times New Roman" w:hAnsi="Times New Roman"/>
                <w:sz w:val="24"/>
                <w:szCs w:val="24"/>
              </w:rPr>
            </w:pPr>
            <w:r w:rsidRPr="00F93B6D">
              <w:rPr>
                <w:rFonts w:ascii="Times New Roman" w:hAnsi="Times New Roman"/>
                <w:b/>
                <w:bCs/>
                <w:sz w:val="24"/>
                <w:szCs w:val="24"/>
              </w:rPr>
              <w:t>čl. I bod 7 návrhu - § 49 ods. 7 písm. a)</w:t>
            </w:r>
            <w:r w:rsidRPr="00F93B6D">
              <w:rPr>
                <w:rFonts w:ascii="Times New Roman" w:hAnsi="Times New Roman"/>
                <w:sz w:val="24"/>
                <w:szCs w:val="24"/>
              </w:rPr>
              <w:br/>
              <w:t xml:space="preserve">Pripomienka č. 1: Navrhujeme zo znenia zákona vypustiť všeobecnú formuláciu, že si platiteľ dane nemôže odpočítať daň z tovarov a služieb, ak výdavky (náklady) </w:t>
            </w:r>
            <w:r w:rsidRPr="00F93B6D">
              <w:rPr>
                <w:rFonts w:ascii="Times New Roman" w:hAnsi="Times New Roman"/>
                <w:sz w:val="24"/>
                <w:szCs w:val="24"/>
              </w:rPr>
              <w:lastRenderedPageBreak/>
              <w:t xml:space="preserve">vynaložené platiteľom na ich kúpu nepatria jednoznačne do podnikateľských výdavkov (nákladov). Odôvodnenie: Túto zmenu navrhujeme z dôvodu, že formulácia „ak výdavky (náklady) vynaložené platiteľom na ich kúpu nepatria jednoznačne do podnikateľských výdavkov (nákladov)“ je príliš všeobecná a široká. Takáto všeobecná formulácia vedie k právnej neistote, nakoľko nie je jasné, podľa čoho a na základe akých kritérií by sa mal posudzovať „jednoznačný“ charakter podnikateľského výdavku. To by mohlo viesť k odlišnému výkladu daného ustanovenia správcom dane a daňového subjektu. Pripomienka č. 2: Navrhujeme terajšie znenie ustanovenia § 49 ods. 7 písm. a) zákona o DPH nemeniť. Odôvodnenie: Ministerstvo financií SR navrhuje zmeniť ustanovenie § 49 ods. 7 písm. a) v troch smeroch: i. vkladá do ustanovenia § 49 ods. 7 znenie DPH smernice „výdavky (náklady) vynaložené platiteľom na ich kúpu nepatria jednoznačne do podnikateľských výdavkov (nákladov)“ ii. výpočet výdavkov mení z taxatívneho na exemplifikatívny (príkladný), iii. pridáva výdavok na reprezentáciu. Ad i. Dovoľujeme si poukázať na to, že dikcia zákona „výdavky (náklady) vynaložené platiteľom na ich kúpu nepatria jednoznačne do podnikateľských výdavkov (nákladov)“ bude v aplikačnej praxi nejasná. Ministerstvo financií SR prevzalo uvedenú formuláciu z článku 176 DPH smernice, no aj samotná DPH smernica je rovnako nejasná, pretože umožňuje dvojaký výklad, pričom žiaden z nich zatiaľ nebol potvrdený judikatúrou Súdneho dvora EÚ. Navyše nie je jasný vzťah ustanovenia § 49 ods. 7 a § 49 ods. 5 zákona o DPH. Ak by mal byť § 49 ods. 7 zákona o DPH považovaný za lex specialis k ustanoveniu § 49 ods. 5 zákona o DPH ako lex generalis, potom pri výdavkoch, ktoré čiastočne súvisia s ekonomickou činnosťou platiteľa a zároveň vo zvyšnej časti s ňou nesúvisia (a šlo by čiastočne o výdavok typu podľa § 49 ods. 7 zákona o DPH), potom nebude pomerné odpočítanie DPH na vstupe možné, pretože § 49 ods. 5 sa nebude môcť uplatniť. Nie je zrejmé, či tento záver bol skutočným úmyslom autora DPH smernice. Pokiaľ ide o spomínaný dvojaký výklad, potom prvý možný výklad je taký, že nemožno odpočítať DPH na vstupe iba pri takom výdavku, ktorý v celom rozsahu na 100% nesúvisí s ekonomickou činnosťou platiteľa. Znamenalo by to, že bude možný odpočet DPH na vstupe pri výdavku, ktorý aspoň na 1% bude súvisieť s ekonomickou činnosťou platiteľa. Samozrejme odpočítanie dane bude len pomerné, uplatniac § 49 ods. 5 zákona o DPH, ak teda jeho aplikáciu pripustíme. Druhý možný výklad je taký, že nemožno odpočítať DPH na vstupe pri takom výdavku, ktorý aspoň 1% nesúvisí s ekonomickou činnosťou platiteľa, a teda súvisí s ekonomickou činnosťou „iba“ na 99%. Tento výklad spôsobuje, že čo i len zanedbateľný prvok pohostenia, zábavy alebo reprezentácie bude spôsobovať </w:t>
            </w:r>
            <w:r w:rsidRPr="00F93B6D">
              <w:rPr>
                <w:rFonts w:ascii="Times New Roman" w:hAnsi="Times New Roman"/>
                <w:sz w:val="24"/>
                <w:szCs w:val="24"/>
              </w:rPr>
              <w:lastRenderedPageBreak/>
              <w:t>nulový odpočet DPH na vstupe. Tento výklad nepripúšťa uplatnenie § 49 ods. 5 zákona o DPH. Ad ii. Zmena výdavku z taxatívneho na exemplifikatívny (príkladný) spôsobí obrovskú neistotu v daňovej praxi, nakoľko nebude platiteľom zrejmé, čo ešte okrem pohostenia, zábavy alebo reprezentácie má byť výdavkom podľa § 49 ods. 7 písm. a). Ministerstvo financií SR v tomto smere neuvádza v dôvodovej správe žiadne ďalšie príklady výdavkov, ktoré by mali naplniť dikciu navrhovaného nového znenia § 49 ods. 7 písm. a) zákona o DPH. Ad iii. Vloženie pojmu „výdavok na reprezentáciu“ je nešťastné z nasledovných dôvodov: - Nie je známy presný význam tohto pojmu, - Jazykové verzie DPH smernice sa líšia v tom, že niektoré uvádzajú pojem „výdavky na reprezentáciu“ a niektoré nie. Napríklad anglická jazyková verzia neobsahuje tento pojem. S využitím online prekladačov sa zdá, že ani grécka, slovinská, litovská, lotyšská, estónska, maltská jazyková verzia tento pojem neobsahujú. Dokonca ani slovenská jazyková verzia šiestej smernica neobsahuje pojem „výdavky na reprezentáciu“. - ak má byť pojem „výdavok na reprezentáciu“ braný ako výdavok upravený DPH smernicou, pôjde o komunitárny pojem, ktorý treba vykladať jednotne v celej Európskej únii, pričom nebude môcť byť podporne zohľadnená slovenská prax, napríklad podľa § 21 ods. 1 písm. h) zákona o dani z príjmov. - Súdny dvor EÚ zatiaľ neposkytol žiadne vyjadrenie k chápaniu pojmu „výdavok na reprezentáciu“. Považujeme ďalej za nejasné, aký je rozdiel medzi pojmom „výdavok na reprezentáciu“ podľa navrhovaného znenia zákona o DPH a pojmom „výdavok na prezentáciu“ v zmysle reklamných aktivít platiteľa a kde je deliaca čiara medzi týmito pojmami.</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A53B8DD" w14:textId="77777777" w:rsidR="002E4DFD" w:rsidRPr="00F93B6D" w:rsidRDefault="002E4DFD" w:rsidP="002E4DFD">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38E7D61F" w14:textId="77777777" w:rsidR="002E4DFD" w:rsidRPr="00F93B6D" w:rsidRDefault="001068D7" w:rsidP="002E4DFD">
            <w:pPr>
              <w:jc w:val="center"/>
              <w:rPr>
                <w:rFonts w:ascii="Times New Roman" w:hAnsi="Times New Roman"/>
                <w:b/>
                <w:bCs/>
                <w:sz w:val="24"/>
                <w:szCs w:val="24"/>
              </w:rPr>
            </w:pPr>
            <w:r>
              <w:rPr>
                <w:rFonts w:ascii="Times New Roman" w:hAnsi="Times New Roman"/>
                <w:b/>
                <w:bCs/>
                <w:sz w:val="24"/>
                <w:szCs w:val="24"/>
              </w:rPr>
              <w:t>A</w:t>
            </w:r>
          </w:p>
        </w:tc>
        <w:tc>
          <w:tcPr>
            <w:tcW w:w="1155" w:type="pct"/>
            <w:tcBorders>
              <w:top w:val="outset" w:sz="6" w:space="0" w:color="000000"/>
              <w:left w:val="outset" w:sz="6" w:space="0" w:color="000000"/>
              <w:bottom w:val="outset" w:sz="6" w:space="0" w:color="000000"/>
              <w:right w:val="outset" w:sz="6" w:space="0" w:color="000000"/>
            </w:tcBorders>
          </w:tcPr>
          <w:p w14:paraId="310E22F4" w14:textId="77777777" w:rsidR="002E4DFD" w:rsidRPr="00455C9B" w:rsidRDefault="002E4DFD" w:rsidP="001068D7">
            <w:pPr>
              <w:jc w:val="both"/>
              <w:rPr>
                <w:rFonts w:ascii="Times New Roman" w:hAnsi="Times New Roman"/>
                <w:bCs/>
                <w:sz w:val="24"/>
                <w:szCs w:val="24"/>
              </w:rPr>
            </w:pPr>
          </w:p>
        </w:tc>
      </w:tr>
      <w:tr w:rsidR="00A21286" w14:paraId="29550455"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F865C73" w14:textId="77777777" w:rsidR="00A21286" w:rsidRPr="00F93B6D" w:rsidRDefault="00A21286" w:rsidP="00A21286">
            <w:pPr>
              <w:jc w:val="center"/>
              <w:rPr>
                <w:rFonts w:ascii="Times New Roman" w:hAnsi="Times New Roman"/>
                <w:b/>
                <w:bCs/>
                <w:sz w:val="24"/>
                <w:szCs w:val="24"/>
              </w:rPr>
            </w:pPr>
            <w:r w:rsidRPr="00244497">
              <w:rPr>
                <w:rFonts w:ascii="Times New Roman" w:hAnsi="Times New Roman"/>
                <w:b/>
                <w:bCs/>
                <w:sz w:val="24"/>
                <w:szCs w:val="24"/>
              </w:rPr>
              <w:lastRenderedPageBreak/>
              <w:t>SKDP</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0956659" w14:textId="77777777" w:rsidR="00A21286" w:rsidRPr="00F93B6D" w:rsidRDefault="00A21286" w:rsidP="00A21286">
            <w:pPr>
              <w:rPr>
                <w:rFonts w:ascii="Times New Roman" w:hAnsi="Times New Roman"/>
                <w:sz w:val="24"/>
                <w:szCs w:val="24"/>
              </w:rPr>
            </w:pPr>
            <w:r w:rsidRPr="00F93B6D">
              <w:rPr>
                <w:rFonts w:ascii="Times New Roman" w:hAnsi="Times New Roman"/>
                <w:b/>
                <w:bCs/>
                <w:sz w:val="24"/>
                <w:szCs w:val="24"/>
              </w:rPr>
              <w:t>čl. I bod 9 návrhu - § 25a ods. 2 v nadväznosti na § 53aa</w:t>
            </w:r>
            <w:r w:rsidRPr="00F93B6D">
              <w:rPr>
                <w:rFonts w:ascii="Times New Roman" w:hAnsi="Times New Roman"/>
                <w:sz w:val="24"/>
                <w:szCs w:val="24"/>
              </w:rPr>
              <w:br/>
              <w:t xml:space="preserve">Navrhujeme zrkadlovo doplniť právo dodávateľa upraviť základ dane a daň v prípade, že od splatnosti jeho pohľadávky uplynie 90 dní (resp. viac dní, ak by došlo k prehodnoteniu lehoty stanovenej v § 53aa ods. 1) a odberateľ je povinný vykonať úpravu odpočítanej dane podľa § 53aa. Odôvodnenie: Podľa rozhodnutia Súdneho dvora EÚ zatiaľ čo článok 90 DPH Smernice upravuje právo dodávateľa alebo poskytovateľa znížiť základ dane, keď po uzavretí transakcie nedostane určenú protihodnotu, alebo dostane iba jej časť, článok 185 tejto smernice sa týka úpravy odpočítaní dane pôvodne uplatnených druhou stranou tej istej transakcie, pričom tieto dva články predstavujú dve strany tej istej hospodárskej transakcie a musia sa vykladať koherentne (C 396/16 - T 2, bod 35; C-335/19 E., bod 37). Súdny dvor EÚ bližšie konkretizoval, že pokiaľ členský štát na základe článku 90 ods. 1 DPH smernice stanoví, že za určitých podmienok </w:t>
            </w:r>
            <w:r w:rsidRPr="00F93B6D">
              <w:rPr>
                <w:rFonts w:ascii="Times New Roman" w:hAnsi="Times New Roman"/>
                <w:sz w:val="24"/>
                <w:szCs w:val="24"/>
              </w:rPr>
              <w:lastRenderedPageBreak/>
              <w:t>zdaniteľná osoba môže po uzavretí transakcie znížiť základ dane, musí na účely zaručenia zásady daňovej neutrality uplatniť článok 185 ods. 2 druhý pododsek DPH smernice, aby druhá strana tejto transakcie upravila na svojej strane výšku odpočítateľnej DPH (C-335/19 E., bod 38). Máme za to, že systém DPH má zaručovať symetrické zníženie základu dane na účely splatnej DPH a sumy odpočítateľnej DPH, a vyššie uvedené je nutné aplikovať aj zrkadlovo, t.j. ak členský štát na základe článku 185 ods. 2 druhý pododsek stanoví povinnosť odberateľa upraviť výšku odpočítateľnej DPH, dodávateľ by mal mať právo znížiť svoj základ dane na základe článku 90 ods. 1 DPH smernice. Z tohto dôvodu považujeme odlišné posudzovanie nezaplatenia faktúry u dodávateľa a odberateľa v rozpore s vyššie uvedenými vyjadreniami súdneho dvora a zároveň v rozpore so zásadou proporcionality a neutrality.</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7E840B24" w14:textId="77777777" w:rsidR="00A21286" w:rsidRPr="00F93B6D" w:rsidRDefault="00A21286" w:rsidP="00A21286">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2AAC67BB" w14:textId="77FED471" w:rsidR="00A21286" w:rsidRPr="00F93B6D" w:rsidRDefault="000D0477" w:rsidP="00A21286">
            <w:pPr>
              <w:jc w:val="center"/>
              <w:rPr>
                <w:rFonts w:ascii="Times New Roman" w:hAnsi="Times New Roman"/>
                <w:b/>
                <w:bCs/>
                <w:sz w:val="24"/>
                <w:szCs w:val="24"/>
              </w:rPr>
            </w:pPr>
            <w:r>
              <w:rPr>
                <w:rFonts w:ascii="Times New Roman" w:hAnsi="Times New Roman"/>
                <w:b/>
                <w:bCs/>
                <w:sz w:val="24"/>
                <w:szCs w:val="24"/>
              </w:rPr>
              <w:t>ČA</w:t>
            </w:r>
          </w:p>
        </w:tc>
        <w:tc>
          <w:tcPr>
            <w:tcW w:w="1155" w:type="pct"/>
            <w:tcBorders>
              <w:top w:val="outset" w:sz="6" w:space="0" w:color="000000"/>
              <w:left w:val="outset" w:sz="6" w:space="0" w:color="000000"/>
              <w:bottom w:val="outset" w:sz="6" w:space="0" w:color="000000"/>
              <w:right w:val="outset" w:sz="6" w:space="0" w:color="000000"/>
            </w:tcBorders>
          </w:tcPr>
          <w:p w14:paraId="3314357E" w14:textId="77777777" w:rsidR="00A21286" w:rsidRPr="006713A3" w:rsidRDefault="00A21286" w:rsidP="00A21286">
            <w:pPr>
              <w:jc w:val="center"/>
              <w:rPr>
                <w:rFonts w:ascii="Times New Roman" w:hAnsi="Times New Roman"/>
                <w:b/>
                <w:bCs/>
                <w:sz w:val="24"/>
                <w:szCs w:val="24"/>
              </w:rPr>
            </w:pPr>
            <w:r w:rsidRPr="006713A3">
              <w:rPr>
                <w:rFonts w:ascii="Times New Roman" w:hAnsi="Times New Roman"/>
                <w:sz w:val="24"/>
                <w:szCs w:val="24"/>
                <w:lang w:eastAsia="sk-SK"/>
              </w:rPr>
              <w:t>V súvislosti s navrhovaným ustanovením § 53aa (aktuálne § 53b) MFSR upravilo § 25a</w:t>
            </w:r>
            <w:r>
              <w:rPr>
                <w:rFonts w:ascii="Times New Roman" w:hAnsi="Times New Roman"/>
                <w:sz w:val="24"/>
                <w:szCs w:val="24"/>
                <w:lang w:eastAsia="sk-SK"/>
              </w:rPr>
              <w:t xml:space="preserve"> zákona o DPH</w:t>
            </w:r>
            <w:r w:rsidRPr="006713A3">
              <w:rPr>
                <w:rFonts w:ascii="Times New Roman" w:hAnsi="Times New Roman"/>
                <w:sz w:val="24"/>
                <w:szCs w:val="24"/>
                <w:lang w:eastAsia="sk-SK"/>
              </w:rPr>
              <w:t>, podľa ktorého dodávateľ môže opraviť základ dane, ak mu odberateľ úplne alebo sčasti nezaplatí za dodanie tovaru alebo služby. Úpravou § 25a sa výrazne zjemňujú podmienky nevymožiteľnej pohľadávky.</w:t>
            </w:r>
            <w:r w:rsidRPr="006713A3">
              <w:rPr>
                <w:rFonts w:ascii="Times New Roman" w:hAnsi="Times New Roman"/>
                <w:bCs/>
                <w:sz w:val="24"/>
                <w:szCs w:val="24"/>
              </w:rPr>
              <w:t xml:space="preserve"> Lehoty na opravu odpočítanej dane pri nezaplatení protihodnoty </w:t>
            </w:r>
            <w:r w:rsidRPr="006713A3">
              <w:rPr>
                <w:rFonts w:ascii="Times New Roman" w:hAnsi="Times New Roman"/>
                <w:bCs/>
                <w:sz w:val="24"/>
                <w:szCs w:val="24"/>
              </w:rPr>
              <w:lastRenderedPageBreak/>
              <w:t xml:space="preserve">(§53b) a na opravu základu dane pri nevymožiteľnej pohľadávke (§25a) nebudú nastavené symetricky za účelom dosiahnutia väčšieho tlaku na odberateľa, pokiaľ ide o jeho záväzky. Asymetrické nastavenie lehôt vychádza z aktuálnej judikatúry súdneho dvora EÚ. </w:t>
            </w:r>
            <w:r w:rsidRPr="006713A3">
              <w:rPr>
                <w:rFonts w:ascii="Times New Roman" w:hAnsi="Times New Roman"/>
                <w:sz w:val="24"/>
                <w:szCs w:val="24"/>
                <w:lang w:eastAsia="sk-SK"/>
              </w:rPr>
              <w:t>Inštitúty opravy základu dane a opravy odpočítanej dane sú síce vzájomne previazané, nemusí k nim však dôjsť v rovnakom čase, pričom sa pripúšťa, aby oprava odpočítanej dane bola vykonaná skôr (C-335/19 E. sp. z o.o. sp. k. proti Minister Finansów, bod 42.).</w:t>
            </w:r>
            <w:r w:rsidRPr="006713A3">
              <w:rPr>
                <w:rFonts w:ascii="Times New Roman" w:hAnsi="Times New Roman"/>
                <w:bCs/>
                <w:sz w:val="24"/>
                <w:szCs w:val="24"/>
              </w:rPr>
              <w:t xml:space="preserve"> </w:t>
            </w:r>
          </w:p>
        </w:tc>
      </w:tr>
      <w:tr w:rsidR="00A21286" w14:paraId="0F92DD40"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3D93F763" w14:textId="77777777" w:rsidR="00A21286" w:rsidRPr="00F93B6D" w:rsidRDefault="00A21286" w:rsidP="00A21286">
            <w:pPr>
              <w:jc w:val="center"/>
              <w:rPr>
                <w:rFonts w:ascii="Times New Roman" w:hAnsi="Times New Roman"/>
                <w:b/>
                <w:bCs/>
                <w:sz w:val="24"/>
                <w:szCs w:val="24"/>
              </w:rPr>
            </w:pPr>
            <w:r w:rsidRPr="00F93B6D">
              <w:rPr>
                <w:rFonts w:ascii="Times New Roman" w:hAnsi="Times New Roman"/>
                <w:b/>
                <w:bCs/>
                <w:sz w:val="24"/>
                <w:szCs w:val="24"/>
              </w:rPr>
              <w:lastRenderedPageBreak/>
              <w:t>SKDP</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08667E1" w14:textId="77777777" w:rsidR="00A21286" w:rsidRPr="00F93B6D" w:rsidRDefault="00A21286" w:rsidP="00A21286">
            <w:pPr>
              <w:rPr>
                <w:rFonts w:ascii="Times New Roman" w:hAnsi="Times New Roman"/>
                <w:sz w:val="24"/>
                <w:szCs w:val="24"/>
              </w:rPr>
            </w:pPr>
            <w:r w:rsidRPr="00F93B6D">
              <w:rPr>
                <w:rFonts w:ascii="Times New Roman" w:hAnsi="Times New Roman"/>
                <w:b/>
                <w:bCs/>
                <w:sz w:val="24"/>
                <w:szCs w:val="24"/>
              </w:rPr>
              <w:t>čl. I bod 9 návrhu - § 53aa ods. 1</w:t>
            </w:r>
            <w:r w:rsidRPr="00F93B6D">
              <w:rPr>
                <w:rFonts w:ascii="Times New Roman" w:hAnsi="Times New Roman"/>
                <w:sz w:val="24"/>
                <w:szCs w:val="24"/>
              </w:rPr>
              <w:br/>
              <w:t xml:space="preserve">Pripomienka č. 1: Navrhujeme predĺžiť lehotu, po uplynutí ktorej je povinnosť upraviť odpočítanú daň, minimálne na 6 mesiacov, nakoľko 90 dní je neprimerane krátka doba a nemá obdobu v žiadnej inej členskej krajine EÚ (Írsko 6 mesiacov, Holandsko 1 rok, iné ČŠ takúto úpravu nemajú). Odôvodnenie: Nové ustanovenie predstavuje dodatočnú administratívnu záťaž pre daňovníkov, nakoľko sledovanie úhrad a nutnosti opraviť odpočítanú daň bude administratívne a časovo náročné na kontrolu a sledovanie. Táto úprava si vyžaduje tiež dodatočné náklady na softvérové riešenie. Navyše daňovníci budú musieť sledovať úhradu záväzkov aj po vykonaní úpravy, aby si následne mohli uplatniť aj svoje právo na opravu opravenej odpočítanej dane po zaplatení podľa navrhovaného § 53aa ods. 2. Nesmierne zaťažujúce bude sledovanie dobropisov a ťarchopisov, splátkových kalendárov, zálohových platieb, prepočítavanie odpočítanej dane koeficientom a pod. Tieto prípady by mali byť osobitne riešené. Pripomienka č. 2: Navrhujeme predĺžiť sledované obdobie 90 dní odo dňa splatnosti záväzku, keďže je príliš krátke a v praxi môže viesť k situáciám, kedy si odberateľ ani nestihne uplatniť odpočítanie DPH (štvrťroční platitelia DPH, situácie oneskoreného doručenia či </w:t>
            </w:r>
            <w:r w:rsidRPr="00F93B6D">
              <w:rPr>
                <w:rFonts w:ascii="Times New Roman" w:hAnsi="Times New Roman"/>
                <w:sz w:val="24"/>
                <w:szCs w:val="24"/>
              </w:rPr>
              <w:lastRenderedPageBreak/>
              <w:t>oneskoreného schválenia úhrad faktúr a pod). Navyše, takáto úprava odpočítanej dane nie je v rovnakom čase zrkadlovo spojená s úpravou DPH na výstupe na strane dodávateľa, teda nie je prepojená s § 25a zákona o DPH, respektíve s pravidlami opravy základu dane pri nezaplatených pohľadávkach (bad debt relief - BDR). Podľa vyjadrenia Ministerstva financií SR bola táto úprava inšpirovaná poľskou právnou úpravou. V tejto súvislosti by sme radi podotkli, že v poľskej právnej úprave nie je obdoba navrhovaného § 53aa zavedená a 90-dňová lehota sa uplatňuje v prípade BDR, t. j. pri úprave dane na strane dodávateľa, nie na strane odberateľa. Na základe nám dostupných informácií je obdobná úprava zavedená v EÚ len v Írsku a Holandsku, avšak s podstatne dlhšími lehotami – v Írsku je to 6 mesiacov od zdaňovacieho obdobia, v ktorom bolo odpočítanie DPH uplatnené (navyše, v odôvodnených prípadoch je možné od uplatnenia upustiť), a Holandsko 365 dní po splatnosti. V prípade, že nebude upravená možnosť opraviť základ dane na strane dodávateľa v rovnakom čase, t. j. 90 dní po splatnosti, navrhujeme, aby bola 90-dňová lehota stanovená na opravu odpočítanej dane na strane odberateľa predĺžená aspoň na 180 dní. Zároveň navrhujeme, aby sa uvedená úprava zrkadlovo vzťahovala aj na situácie, kedy dodávateľ vystaví dobropis, ktorý odberateľovi neuhradí (t. j. odberateľovi vznikne pohľadávka), keďže v takýchto situáciách financuje DPH odberateľ, ktorý je povinný vrátiť odpočítanú DPH do štátneho rozpočtu, pričom dodávateľ získa vrátenie odvedenej DPH.</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F4C178D" w14:textId="77777777" w:rsidR="00A21286" w:rsidRPr="00F93B6D" w:rsidRDefault="00A21286" w:rsidP="00A21286">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55305CF4" w14:textId="0628FA4D" w:rsidR="00A21286" w:rsidRPr="00F93B6D" w:rsidRDefault="000D0477" w:rsidP="00A21286">
            <w:pPr>
              <w:jc w:val="center"/>
              <w:rPr>
                <w:rFonts w:ascii="Times New Roman" w:hAnsi="Times New Roman"/>
                <w:b/>
                <w:bCs/>
                <w:sz w:val="24"/>
                <w:szCs w:val="24"/>
              </w:rPr>
            </w:pPr>
            <w:r>
              <w:rPr>
                <w:rFonts w:ascii="Times New Roman" w:hAnsi="Times New Roman"/>
                <w:b/>
                <w:bCs/>
                <w:sz w:val="24"/>
                <w:szCs w:val="24"/>
              </w:rPr>
              <w:t>ČA</w:t>
            </w:r>
          </w:p>
        </w:tc>
        <w:tc>
          <w:tcPr>
            <w:tcW w:w="1155" w:type="pct"/>
            <w:tcBorders>
              <w:top w:val="outset" w:sz="6" w:space="0" w:color="000000"/>
              <w:left w:val="outset" w:sz="6" w:space="0" w:color="000000"/>
              <w:bottom w:val="outset" w:sz="6" w:space="0" w:color="000000"/>
              <w:right w:val="outset" w:sz="6" w:space="0" w:color="000000"/>
            </w:tcBorders>
          </w:tcPr>
          <w:p w14:paraId="3B6AE9A9" w14:textId="27EF4981" w:rsidR="00A21286" w:rsidRPr="006713A3" w:rsidRDefault="00A21286" w:rsidP="00A21286">
            <w:pPr>
              <w:jc w:val="center"/>
              <w:rPr>
                <w:rFonts w:ascii="Times New Roman" w:hAnsi="Times New Roman"/>
                <w:b/>
                <w:bCs/>
                <w:sz w:val="24"/>
                <w:szCs w:val="24"/>
              </w:rPr>
            </w:pPr>
            <w:r w:rsidRPr="006713A3">
              <w:rPr>
                <w:rFonts w:ascii="Times New Roman" w:hAnsi="Times New Roman"/>
                <w:sz w:val="24"/>
                <w:szCs w:val="24"/>
                <w:lang w:eastAsia="sk-SK"/>
              </w:rPr>
              <w:t>V súvislosti s navrhovaným ustanovením § 53aa (aktuálne § 53b) MFSR upravilo § 25a</w:t>
            </w:r>
            <w:r>
              <w:rPr>
                <w:rFonts w:ascii="Times New Roman" w:hAnsi="Times New Roman"/>
                <w:sz w:val="24"/>
                <w:szCs w:val="24"/>
                <w:lang w:eastAsia="sk-SK"/>
              </w:rPr>
              <w:t xml:space="preserve"> zákona o DPH</w:t>
            </w:r>
            <w:r w:rsidRPr="006713A3">
              <w:rPr>
                <w:rFonts w:ascii="Times New Roman" w:hAnsi="Times New Roman"/>
                <w:sz w:val="24"/>
                <w:szCs w:val="24"/>
                <w:lang w:eastAsia="sk-SK"/>
              </w:rPr>
              <w:t xml:space="preserve">, podľa ktorého dodávateľ môže opraviť základ dane, ak mu odberateľ úplne alebo sčasti nezaplatí za dodanie tovaru alebo služby. </w:t>
            </w:r>
            <w:r w:rsidRPr="006713A3">
              <w:rPr>
                <w:rFonts w:ascii="Times New Roman" w:hAnsi="Times New Roman"/>
                <w:sz w:val="24"/>
                <w:szCs w:val="24"/>
              </w:rPr>
              <w:t>K požiadavke predĺženia leh</w:t>
            </w:r>
            <w:r>
              <w:rPr>
                <w:rFonts w:ascii="Times New Roman" w:hAnsi="Times New Roman"/>
                <w:sz w:val="24"/>
                <w:szCs w:val="24"/>
              </w:rPr>
              <w:t>ôt</w:t>
            </w:r>
            <w:r w:rsidRPr="006713A3">
              <w:rPr>
                <w:rFonts w:ascii="Times New Roman" w:hAnsi="Times New Roman"/>
                <w:sz w:val="24"/>
                <w:szCs w:val="24"/>
              </w:rPr>
              <w:t xml:space="preserve"> na </w:t>
            </w:r>
            <w:r>
              <w:rPr>
                <w:rFonts w:ascii="Times New Roman" w:hAnsi="Times New Roman"/>
                <w:sz w:val="24"/>
                <w:szCs w:val="24"/>
              </w:rPr>
              <w:t>6 mesiacov</w:t>
            </w:r>
            <w:r w:rsidRPr="006713A3">
              <w:rPr>
                <w:rFonts w:ascii="Times New Roman" w:hAnsi="Times New Roman"/>
                <w:sz w:val="24"/>
                <w:szCs w:val="24"/>
              </w:rPr>
              <w:t xml:space="preserve">  MFSR uvádza, že čím dlhšie sa čaká na zaplatenie, tým skôr sa dodávateľ dostáva do pozície, že k plneniu jeho pohľadávky nedôjde a štát do pozície, že nebude schopný efektívne vymôcť nárok vyplývajúci z povinnosti </w:t>
            </w:r>
            <w:r w:rsidRPr="006713A3">
              <w:rPr>
                <w:rFonts w:ascii="Times New Roman" w:hAnsi="Times New Roman"/>
                <w:sz w:val="24"/>
                <w:szCs w:val="24"/>
              </w:rPr>
              <w:lastRenderedPageBreak/>
              <w:t>odberateľa vykonať opravu odpočítanej dane. Cieľom nie je predlžovať lehotu odberateľovi, ale nastaviť lehotu tak, aby bolo možné reálne očakávať, že subjekt je schopný plniť svoje zákonné povinnosti.</w:t>
            </w:r>
            <w:r w:rsidRPr="006713A3">
              <w:rPr>
                <w:rFonts w:ascii="Times New Roman" w:hAnsi="Times New Roman"/>
                <w:bCs/>
                <w:sz w:val="24"/>
                <w:szCs w:val="24"/>
              </w:rPr>
              <w:t xml:space="preserve"> </w:t>
            </w:r>
            <w:r w:rsidR="000D0477" w:rsidRPr="006713A3">
              <w:rPr>
                <w:rFonts w:ascii="Times New Roman" w:hAnsi="Times New Roman"/>
                <w:sz w:val="24"/>
                <w:szCs w:val="24"/>
                <w:lang w:eastAsia="sk-SK"/>
              </w:rPr>
              <w:t xml:space="preserve">Lehota </w:t>
            </w:r>
            <w:r w:rsidR="000D0477" w:rsidRPr="006713A3">
              <w:rPr>
                <w:rFonts w:ascii="Times New Roman" w:hAnsi="Times New Roman"/>
                <w:bCs/>
                <w:sz w:val="24"/>
                <w:szCs w:val="24"/>
              </w:rPr>
              <w:t xml:space="preserve">90 dní na strane odberateľa sa upraví na </w:t>
            </w:r>
            <w:r w:rsidR="000D0477">
              <w:rPr>
                <w:rFonts w:ascii="Times New Roman" w:hAnsi="Times New Roman"/>
                <w:bCs/>
                <w:sz w:val="24"/>
                <w:szCs w:val="24"/>
              </w:rPr>
              <w:t>100 dní</w:t>
            </w:r>
            <w:r w:rsidR="000D0477" w:rsidRPr="006713A3">
              <w:rPr>
                <w:rFonts w:ascii="Times New Roman" w:hAnsi="Times New Roman"/>
                <w:bCs/>
                <w:sz w:val="24"/>
                <w:szCs w:val="24"/>
              </w:rPr>
              <w:t>, tak aby si platiteľ</w:t>
            </w:r>
            <w:r w:rsidR="000D0477">
              <w:rPr>
                <w:rFonts w:ascii="Times New Roman" w:hAnsi="Times New Roman"/>
                <w:bCs/>
                <w:sz w:val="24"/>
                <w:szCs w:val="24"/>
              </w:rPr>
              <w:t xml:space="preserve"> so</w:t>
            </w:r>
            <w:r w:rsidR="000D0477" w:rsidRPr="006713A3">
              <w:rPr>
                <w:rFonts w:ascii="Times New Roman" w:hAnsi="Times New Roman"/>
                <w:bCs/>
                <w:sz w:val="24"/>
                <w:szCs w:val="24"/>
              </w:rPr>
              <w:t xml:space="preserve"> štvrťročný</w:t>
            </w:r>
            <w:r w:rsidR="000D0477">
              <w:rPr>
                <w:rFonts w:ascii="Times New Roman" w:hAnsi="Times New Roman"/>
                <w:bCs/>
                <w:sz w:val="24"/>
                <w:szCs w:val="24"/>
              </w:rPr>
              <w:t>m zdaňovacím obdobím</w:t>
            </w:r>
            <w:r w:rsidR="000D0477" w:rsidRPr="006713A3">
              <w:rPr>
                <w:rFonts w:ascii="Times New Roman" w:hAnsi="Times New Roman"/>
                <w:bCs/>
                <w:sz w:val="24"/>
                <w:szCs w:val="24"/>
              </w:rPr>
              <w:t xml:space="preserve"> mohol efektívne uplatniť právo na odpoč</w:t>
            </w:r>
            <w:r w:rsidR="000D0477">
              <w:rPr>
                <w:rFonts w:ascii="Times New Roman" w:hAnsi="Times New Roman"/>
                <w:bCs/>
                <w:sz w:val="24"/>
                <w:szCs w:val="24"/>
              </w:rPr>
              <w:t>ítanie</w:t>
            </w:r>
            <w:r w:rsidR="000D0477" w:rsidRPr="006713A3">
              <w:rPr>
                <w:rFonts w:ascii="Times New Roman" w:hAnsi="Times New Roman"/>
                <w:bCs/>
                <w:sz w:val="24"/>
                <w:szCs w:val="24"/>
              </w:rPr>
              <w:t xml:space="preserve"> dane.</w:t>
            </w:r>
          </w:p>
        </w:tc>
      </w:tr>
      <w:tr w:rsidR="00A21286" w14:paraId="3210A6D0"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03EA676" w14:textId="77777777" w:rsidR="00A21286" w:rsidRPr="00F93B6D" w:rsidRDefault="00A21286" w:rsidP="00A21286">
            <w:pPr>
              <w:jc w:val="center"/>
              <w:rPr>
                <w:rFonts w:ascii="Times New Roman" w:hAnsi="Times New Roman"/>
                <w:b/>
                <w:bCs/>
                <w:sz w:val="24"/>
                <w:szCs w:val="24"/>
              </w:rPr>
            </w:pPr>
            <w:r w:rsidRPr="00F93B6D">
              <w:rPr>
                <w:rFonts w:ascii="Times New Roman" w:hAnsi="Times New Roman"/>
                <w:b/>
                <w:bCs/>
                <w:sz w:val="24"/>
                <w:szCs w:val="24"/>
              </w:rPr>
              <w:lastRenderedPageBreak/>
              <w:t>SLASPO</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4E84B7E9" w14:textId="77777777" w:rsidR="00A21286" w:rsidRPr="00F93B6D" w:rsidRDefault="00A21286" w:rsidP="00A21286">
            <w:pPr>
              <w:rPr>
                <w:rFonts w:ascii="Times New Roman" w:hAnsi="Times New Roman"/>
                <w:sz w:val="24"/>
                <w:szCs w:val="24"/>
              </w:rPr>
            </w:pPr>
            <w:r w:rsidRPr="00F93B6D">
              <w:rPr>
                <w:rFonts w:ascii="Times New Roman" w:hAnsi="Times New Roman"/>
                <w:b/>
                <w:bCs/>
                <w:sz w:val="24"/>
                <w:szCs w:val="24"/>
              </w:rPr>
              <w:t>§ 4</w:t>
            </w:r>
            <w:r w:rsidRPr="00F93B6D">
              <w:rPr>
                <w:rFonts w:ascii="Times New Roman" w:hAnsi="Times New Roman"/>
                <w:sz w:val="24"/>
                <w:szCs w:val="24"/>
              </w:rPr>
              <w:br/>
              <w:t xml:space="preserve">Navrhujeme vložiť nový 2. bod, ktorý znie: „2. V § 4 odsek 7 znie: „Na účely tohto zákona sa obratom rozumie hodnota bez dane dodaných tovarov a služieb v tuzemsku okrem hodnoty tovarov a služieb, ktoré sú oslobodené od dane podľa § 28 až 37 a podľa § 39 až 42. Do obratu sa nezahŕňa hodnota príležitostne dodaného hmotného majetku okrem zásob a hodnota príležitostne dodaného nehmotného majetku“.“. Odôvodnenie: Podľa navrhovaného znenia §4 ods. 1 by v prípade ak zdaniteľná osoba mala príjmy aj z iných činností ako oslobodených bola stále povinná sa registrovať, aj keď by 99% jej príjmov tvorili práve príjmy oslobodené od DPH podľa § 37 až 39 ZDPH. Vítame snahu zákonodarcu o zníženie administratívnej záťaže a v zmysle tejto iniciatívy navrhujeme vylúčenie poisťovacích a finančných služieb z posudzovania obratu pre účely registrácie DPH platiteľa. Aj podľa aktuálne platného znenia zákona, hodnota dodaných poisťovacích a finančných služieb, ktoré sú oslobodené podľa § 37 a § 38 sa do hodnoty obratu nezahŕňajú, pokiaľ tieto činnosti predstavujú doplnkové služby. Máme za to, že </w:t>
            </w:r>
            <w:r w:rsidRPr="00F93B6D">
              <w:rPr>
                <w:rFonts w:ascii="Times New Roman" w:hAnsi="Times New Roman"/>
                <w:sz w:val="24"/>
                <w:szCs w:val="24"/>
              </w:rPr>
              <w:lastRenderedPageBreak/>
              <w:t>skutočnosť, či služby predstavujú hlavnú alebo doplnkovú činnosť by nemala hrať rolu pri posudzovaní, či hodnota vstupuje alebo nevstupuje do výpočtu obratu. Po prekročení hodnoty obratu podľa súčasného znenia činnosti uvedené v § 37 a § 39 zákona o DPH nepodliehajú DPH bez ohľadu na to, či predstavujú hlavnú alebo doplnkovú činnosť a preto by podľa nášho názoru nemali v prípade hlavnej činnosti ani ovplyvňovať výšku obratu pre účely registrácie za platiteľa DPH.</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54904494" w14:textId="77777777" w:rsidR="00A21286" w:rsidRPr="00F93B6D" w:rsidRDefault="00A21286" w:rsidP="00A21286">
            <w:pPr>
              <w:jc w:val="center"/>
              <w:rPr>
                <w:rFonts w:ascii="Times New Roman" w:hAnsi="Times New Roman"/>
                <w:b/>
                <w:bCs/>
                <w:sz w:val="24"/>
                <w:szCs w:val="24"/>
              </w:rPr>
            </w:pPr>
            <w:r w:rsidRPr="00F93B6D">
              <w:rPr>
                <w:rFonts w:ascii="Times New Roman" w:hAnsi="Times New Roman"/>
                <w:b/>
                <w:bCs/>
                <w:sz w:val="24"/>
                <w:szCs w:val="24"/>
              </w:rPr>
              <w:lastRenderedPageBreak/>
              <w:t>O</w:t>
            </w:r>
          </w:p>
        </w:tc>
        <w:tc>
          <w:tcPr>
            <w:tcW w:w="205" w:type="pct"/>
            <w:tcBorders>
              <w:top w:val="outset" w:sz="6" w:space="0" w:color="000000"/>
              <w:left w:val="outset" w:sz="6" w:space="0" w:color="000000"/>
              <w:bottom w:val="outset" w:sz="6" w:space="0" w:color="000000"/>
              <w:right w:val="outset" w:sz="6" w:space="0" w:color="000000"/>
            </w:tcBorders>
          </w:tcPr>
          <w:p w14:paraId="3DA3C0ED" w14:textId="77777777" w:rsidR="00A21286" w:rsidRPr="00F93B6D" w:rsidRDefault="00A21286" w:rsidP="00A21286">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4E2D11CC" w14:textId="2EF03E1E" w:rsidR="00A21286" w:rsidRPr="00FE0CFD" w:rsidRDefault="00A21286" w:rsidP="00303BEA">
            <w:pPr>
              <w:jc w:val="center"/>
              <w:rPr>
                <w:rFonts w:ascii="Times New Roman" w:hAnsi="Times New Roman"/>
                <w:bCs/>
                <w:sz w:val="24"/>
                <w:szCs w:val="24"/>
              </w:rPr>
            </w:pPr>
            <w:r w:rsidRPr="004F2CFA">
              <w:rPr>
                <w:rFonts w:ascii="Times New Roman" w:hAnsi="Times New Roman"/>
                <w:bCs/>
                <w:sz w:val="24"/>
                <w:szCs w:val="24"/>
              </w:rPr>
              <w:t xml:space="preserve">Táto požiadavka </w:t>
            </w:r>
            <w:r w:rsidR="00303BEA">
              <w:rPr>
                <w:rFonts w:ascii="Times New Roman" w:hAnsi="Times New Roman"/>
                <w:bCs/>
                <w:sz w:val="24"/>
                <w:szCs w:val="24"/>
              </w:rPr>
              <w:t>je</w:t>
            </w:r>
            <w:r w:rsidRPr="00FE0CFD">
              <w:rPr>
                <w:rFonts w:ascii="Times New Roman" w:hAnsi="Times New Roman"/>
                <w:bCs/>
                <w:sz w:val="24"/>
                <w:szCs w:val="24"/>
              </w:rPr>
              <w:t xml:space="preserve"> v rozpore s právom EÚ</w:t>
            </w:r>
            <w:r w:rsidR="00303BEA">
              <w:rPr>
                <w:rFonts w:ascii="Times New Roman" w:hAnsi="Times New Roman"/>
                <w:bCs/>
                <w:sz w:val="24"/>
                <w:szCs w:val="24"/>
              </w:rPr>
              <w:t> , konkrétne</w:t>
            </w:r>
            <w:r w:rsidRPr="00FE0CFD">
              <w:rPr>
                <w:rFonts w:ascii="Times New Roman" w:hAnsi="Times New Roman"/>
                <w:bCs/>
                <w:sz w:val="24"/>
                <w:szCs w:val="24"/>
              </w:rPr>
              <w:t xml:space="preserve"> s čl. </w:t>
            </w:r>
            <w:r w:rsidR="00303BEA">
              <w:rPr>
                <w:rFonts w:ascii="Times New Roman" w:hAnsi="Times New Roman"/>
                <w:bCs/>
                <w:sz w:val="24"/>
                <w:szCs w:val="24"/>
              </w:rPr>
              <w:t>288</w:t>
            </w:r>
            <w:r w:rsidRPr="00FE0CFD">
              <w:rPr>
                <w:rFonts w:ascii="Times New Roman" w:hAnsi="Times New Roman"/>
                <w:bCs/>
                <w:sz w:val="24"/>
                <w:szCs w:val="24"/>
              </w:rPr>
              <w:t xml:space="preserve"> smernice 2006/112/ES</w:t>
            </w:r>
            <w:r w:rsidR="00303BEA">
              <w:rPr>
                <w:rFonts w:ascii="Times New Roman" w:hAnsi="Times New Roman"/>
                <w:bCs/>
                <w:sz w:val="24"/>
                <w:szCs w:val="24"/>
              </w:rPr>
              <w:t>.</w:t>
            </w:r>
          </w:p>
        </w:tc>
      </w:tr>
      <w:tr w:rsidR="00A21286" w14:paraId="063BAE72"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43DC3C06" w14:textId="77777777" w:rsidR="00A21286" w:rsidRPr="00F93B6D" w:rsidRDefault="00A21286" w:rsidP="00A21286">
            <w:pPr>
              <w:jc w:val="center"/>
              <w:rPr>
                <w:rFonts w:ascii="Times New Roman" w:hAnsi="Times New Roman"/>
                <w:b/>
                <w:bCs/>
                <w:sz w:val="24"/>
                <w:szCs w:val="24"/>
              </w:rPr>
            </w:pPr>
            <w:r w:rsidRPr="00F93B6D">
              <w:rPr>
                <w:rFonts w:ascii="Times New Roman" w:hAnsi="Times New Roman"/>
                <w:b/>
                <w:bCs/>
                <w:sz w:val="24"/>
                <w:szCs w:val="24"/>
              </w:rPr>
              <w:t>SLASPO</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2F79070" w14:textId="77777777" w:rsidR="00A21286" w:rsidRPr="00F93B6D" w:rsidRDefault="00A21286" w:rsidP="00A21286">
            <w:pPr>
              <w:rPr>
                <w:rFonts w:ascii="Times New Roman" w:hAnsi="Times New Roman"/>
                <w:sz w:val="24"/>
                <w:szCs w:val="24"/>
              </w:rPr>
            </w:pPr>
            <w:r w:rsidRPr="00F93B6D">
              <w:rPr>
                <w:rFonts w:ascii="Times New Roman" w:hAnsi="Times New Roman"/>
                <w:b/>
                <w:bCs/>
                <w:sz w:val="24"/>
                <w:szCs w:val="24"/>
              </w:rPr>
              <w:t>§ 4 ods. 1 a § 85km</w:t>
            </w:r>
            <w:r w:rsidRPr="00F93B6D">
              <w:rPr>
                <w:rFonts w:ascii="Times New Roman" w:hAnsi="Times New Roman"/>
                <w:sz w:val="24"/>
                <w:szCs w:val="24"/>
              </w:rPr>
              <w:br/>
              <w:t xml:space="preserve">Za predpokladu akceptovania pripomienky na nové znenie § 4 odsek 7 navrhujeme upraviť aj nasledovné dva body: 1. V 1. bode v § 4 ods. 1 prvá veta navrhujeme slová „37 až 39“ nahradiť slovom „38“. Odôvodnenie: V nadväznosti na úpravu § 4 ods. 7 navrhujeme úpravu v tomto bode. 2. V 21. bode v § 85km ods. 1 a2. navrhujeme slová „37 až 39“ nahradiť slovom „38“. Odôvodnenie: V nadväznosti na komentár k navrhovanej úprave v 1. bode v § 4 ods. 1, navrhujeme aj v prechodných ustanoveniach úplné vylúčenie tovarov a služieb oslobodených od DPH podľa § 37 až 39 z posudzovania obratu pre účely registrácie DPH platiteľa.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E6D05DC" w14:textId="77777777" w:rsidR="00A21286" w:rsidRPr="00F93B6D" w:rsidRDefault="00A21286" w:rsidP="00A21286">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5786956C" w14:textId="77777777" w:rsidR="00A21286" w:rsidRPr="00F93B6D" w:rsidRDefault="00A21286" w:rsidP="00A21286">
            <w:pPr>
              <w:jc w:val="center"/>
              <w:rPr>
                <w:rFonts w:ascii="Times New Roman" w:hAnsi="Times New Roman"/>
                <w:b/>
                <w:bCs/>
                <w:sz w:val="24"/>
                <w:szCs w:val="24"/>
              </w:rPr>
            </w:pPr>
            <w:r w:rsidRPr="00F93B6D">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611F3B88" w14:textId="3F758728" w:rsidR="00A21286" w:rsidRPr="00F93B6D" w:rsidRDefault="00303BEA" w:rsidP="00A21286">
            <w:pPr>
              <w:jc w:val="center"/>
              <w:rPr>
                <w:rFonts w:ascii="Times New Roman" w:hAnsi="Times New Roman"/>
                <w:b/>
                <w:bCs/>
                <w:sz w:val="24"/>
                <w:szCs w:val="24"/>
              </w:rPr>
            </w:pPr>
            <w:r>
              <w:rPr>
                <w:rFonts w:ascii="Times New Roman" w:hAnsi="Times New Roman"/>
                <w:bCs/>
                <w:sz w:val="24"/>
                <w:szCs w:val="24"/>
              </w:rPr>
              <w:t xml:space="preserve">Predchádzajúca pripomienka nebola akceptovaná. </w:t>
            </w:r>
          </w:p>
        </w:tc>
      </w:tr>
      <w:tr w:rsidR="00A21286" w14:paraId="68522915"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3A9FFD51" w14:textId="77777777" w:rsidR="00A21286" w:rsidRPr="00F93B6D" w:rsidRDefault="00A21286" w:rsidP="00A21286">
            <w:pPr>
              <w:jc w:val="center"/>
              <w:rPr>
                <w:rFonts w:ascii="Times New Roman" w:hAnsi="Times New Roman"/>
                <w:b/>
                <w:bCs/>
                <w:sz w:val="24"/>
                <w:szCs w:val="24"/>
              </w:rPr>
            </w:pPr>
            <w:r w:rsidRPr="00F93B6D">
              <w:rPr>
                <w:rFonts w:ascii="Times New Roman" w:hAnsi="Times New Roman"/>
                <w:b/>
                <w:bCs/>
                <w:sz w:val="24"/>
                <w:szCs w:val="24"/>
              </w:rPr>
              <w:t>SLASPO</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26C5E538" w14:textId="77777777" w:rsidR="00A21286" w:rsidRPr="00F93B6D" w:rsidRDefault="00A21286" w:rsidP="00A21286">
            <w:pPr>
              <w:rPr>
                <w:rFonts w:ascii="Times New Roman" w:hAnsi="Times New Roman"/>
                <w:sz w:val="24"/>
                <w:szCs w:val="24"/>
              </w:rPr>
            </w:pPr>
            <w:r w:rsidRPr="00F93B6D">
              <w:rPr>
                <w:rFonts w:ascii="Times New Roman" w:hAnsi="Times New Roman"/>
                <w:b/>
                <w:bCs/>
                <w:sz w:val="24"/>
                <w:szCs w:val="24"/>
              </w:rPr>
              <w:t>§ 49 ods. 7</w:t>
            </w:r>
            <w:r w:rsidRPr="00F93B6D">
              <w:rPr>
                <w:rFonts w:ascii="Times New Roman" w:hAnsi="Times New Roman"/>
                <w:sz w:val="24"/>
                <w:szCs w:val="24"/>
              </w:rPr>
              <w:br/>
              <w:t xml:space="preserve">Navrhujeme nové znenie 7. bodu: 7. V § 49 odsek 7 znie: „(7) Platiteľ nemôže odpočítať daň a) z tovarov a služieb, ak výdavky (náklady) vynaložené platiteľom na ich kúpu nepatria do jeho výdavkov (nákladov) v zmysle príslušných predpisov 38). b) pri prechodných položkách podľa § 22 ods. 3.“. 38) zákon č. 431/2002 Z. z. o účtovníctve v znení neskorších predpisov. Odôvodnenie: Navrhujeme nové znenie ods. 7 a doplniť od odkaz na zákon o účtovníctve, podľa ktorého sa bude posudzovať čo patrí a čo nepatrí do výdavkov/nákladov. V opačnom prípade bude dochádzať ku subjektívnemu posúdeniu, ktorému by sa, v zmysle dôvodovej správy, mal predkladateľ vyhnúť. Alternatívou by bol odkaz na zákon o dani z príjmov. Z navrhovaného znenia sme tiež odstránili príkladne vymenované „účel pohostenia, zábavy alebo reprezentácie“. Pôvodné znenie podľa nás indikovalo, že napr. DPH pri pohostení nie je odpočítateľná nikdy teda ani v prípade, že DPH platiteľ nakupuje napr. pohostenie pre účely ďalšieho predaja ako DPH platiteľ.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0F75230" w14:textId="77777777" w:rsidR="00A21286" w:rsidRPr="00F93B6D" w:rsidRDefault="00A21286" w:rsidP="00A21286">
            <w:pPr>
              <w:jc w:val="center"/>
              <w:rPr>
                <w:rFonts w:ascii="Times New Roman" w:hAnsi="Times New Roman"/>
                <w:b/>
                <w:bCs/>
                <w:sz w:val="24"/>
                <w:szCs w:val="24"/>
              </w:rPr>
            </w:pPr>
            <w:r w:rsidRPr="00F93B6D">
              <w:rPr>
                <w:rFonts w:ascii="Times New Roman" w:hAnsi="Times New Roman"/>
                <w:b/>
                <w:bCs/>
                <w:sz w:val="24"/>
                <w:szCs w:val="24"/>
              </w:rPr>
              <w:t>O</w:t>
            </w:r>
          </w:p>
        </w:tc>
        <w:tc>
          <w:tcPr>
            <w:tcW w:w="205" w:type="pct"/>
            <w:tcBorders>
              <w:top w:val="outset" w:sz="6" w:space="0" w:color="000000"/>
              <w:left w:val="outset" w:sz="6" w:space="0" w:color="000000"/>
              <w:bottom w:val="outset" w:sz="6" w:space="0" w:color="000000"/>
              <w:right w:val="outset" w:sz="6" w:space="0" w:color="000000"/>
            </w:tcBorders>
          </w:tcPr>
          <w:p w14:paraId="7B18C1CB" w14:textId="77777777" w:rsidR="00A21286" w:rsidRPr="00F93B6D" w:rsidRDefault="00244497" w:rsidP="00A21286">
            <w:pPr>
              <w:jc w:val="center"/>
              <w:rPr>
                <w:rFonts w:ascii="Times New Roman" w:hAnsi="Times New Roman"/>
                <w:b/>
                <w:bCs/>
                <w:sz w:val="24"/>
                <w:szCs w:val="24"/>
              </w:rPr>
            </w:pPr>
            <w:r>
              <w:rPr>
                <w:rFonts w:ascii="Times New Roman" w:hAnsi="Times New Roman"/>
                <w:b/>
                <w:bCs/>
                <w:sz w:val="24"/>
                <w:szCs w:val="24"/>
              </w:rPr>
              <w:t>N</w:t>
            </w:r>
          </w:p>
        </w:tc>
        <w:tc>
          <w:tcPr>
            <w:tcW w:w="1155" w:type="pct"/>
            <w:tcBorders>
              <w:top w:val="outset" w:sz="6" w:space="0" w:color="000000"/>
              <w:left w:val="outset" w:sz="6" w:space="0" w:color="000000"/>
              <w:bottom w:val="outset" w:sz="6" w:space="0" w:color="000000"/>
              <w:right w:val="outset" w:sz="6" w:space="0" w:color="000000"/>
            </w:tcBorders>
          </w:tcPr>
          <w:p w14:paraId="553EE132" w14:textId="77777777" w:rsidR="00A21286" w:rsidRPr="00F93B6D" w:rsidRDefault="005058D4" w:rsidP="00AB291B">
            <w:pPr>
              <w:jc w:val="both"/>
              <w:rPr>
                <w:rFonts w:ascii="Times New Roman" w:hAnsi="Times New Roman"/>
                <w:b/>
                <w:bCs/>
                <w:sz w:val="24"/>
                <w:szCs w:val="24"/>
              </w:rPr>
            </w:pPr>
            <w:r>
              <w:rPr>
                <w:rFonts w:ascii="Times New Roman" w:hAnsi="Times New Roman"/>
                <w:noProof/>
                <w:sz w:val="24"/>
                <w:szCs w:val="24"/>
              </w:rPr>
              <w:t>Navrhované ustanovenie bolo z návrhu zákona vypustené.</w:t>
            </w:r>
          </w:p>
        </w:tc>
      </w:tr>
      <w:tr w:rsidR="00846A9C" w14:paraId="1C260EE4"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32FEF660" w14:textId="77777777" w:rsidR="00846A9C" w:rsidRPr="00F93B6D" w:rsidRDefault="00846A9C" w:rsidP="00846A9C">
            <w:pPr>
              <w:jc w:val="center"/>
              <w:rPr>
                <w:rFonts w:ascii="Times New Roman" w:hAnsi="Times New Roman"/>
                <w:b/>
                <w:bCs/>
                <w:sz w:val="24"/>
                <w:szCs w:val="24"/>
              </w:rPr>
            </w:pPr>
            <w:r w:rsidRPr="00F93B6D">
              <w:rPr>
                <w:rFonts w:ascii="Times New Roman" w:hAnsi="Times New Roman"/>
                <w:b/>
                <w:bCs/>
                <w:sz w:val="24"/>
                <w:szCs w:val="24"/>
              </w:rPr>
              <w:t>SLASPO</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A3EA25A" w14:textId="77777777" w:rsidR="00846A9C" w:rsidRPr="00F93B6D" w:rsidRDefault="00846A9C" w:rsidP="00846A9C">
            <w:pPr>
              <w:rPr>
                <w:rFonts w:ascii="Times New Roman" w:hAnsi="Times New Roman"/>
                <w:sz w:val="24"/>
                <w:szCs w:val="24"/>
              </w:rPr>
            </w:pPr>
            <w:r w:rsidRPr="00F93B6D">
              <w:rPr>
                <w:rFonts w:ascii="Times New Roman" w:hAnsi="Times New Roman"/>
                <w:b/>
                <w:bCs/>
                <w:sz w:val="24"/>
                <w:szCs w:val="24"/>
              </w:rPr>
              <w:t>§ 53aa</w:t>
            </w:r>
            <w:r w:rsidRPr="00F93B6D">
              <w:rPr>
                <w:rFonts w:ascii="Times New Roman" w:hAnsi="Times New Roman"/>
                <w:sz w:val="24"/>
                <w:szCs w:val="24"/>
              </w:rPr>
              <w:br/>
              <w:t xml:space="preserve">Navrhujeme vypustiť 9. bod. Ak predkladateľ neakceptuje návrh na vypustenie 9. bodu, </w:t>
            </w:r>
            <w:r w:rsidRPr="00F93B6D">
              <w:rPr>
                <w:rFonts w:ascii="Times New Roman" w:hAnsi="Times New Roman"/>
                <w:sz w:val="24"/>
                <w:szCs w:val="24"/>
              </w:rPr>
              <w:lastRenderedPageBreak/>
              <w:t xml:space="preserve">navrhujeme v odseku 1 slová „90 dní“ nahradiť slovami „180 dní“. Odôvodnenie: Navrhované ustanovenie vnímame ako ďalšiu záťaž pre platiteľov. Nová povinnosť zakladá povinnosť opravy odpočítanej dane pri neuhradení záväzku v lehote 90 dní pričom DPH už bola do štátneho rozpočtu odvedená dodávateľom tovaru / služby. Podľa informácií v dôvodovej správe nie je možné aby odberateľovi ostalo právo odpočtu DPH, ak k úhrade protihodnoty zo strany odberateľa nedôjde „v krátkom čase od dodania“, resp. vôbec. Lehotu 3 mesiacov považujeme za príliš krátku, pričom omeškanie v platbe môže byť spôsobené inými skutočnosťami, nie zámerom nezaplatenia za plnenie. Navrhovanú lehotu pre posudzovanie opravy odpočítanej dane preto navrhujeme stanoviť minimálne ako dvojnásobnú, t.j. 180 dní.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FE762F6" w14:textId="77777777" w:rsidR="00846A9C" w:rsidRPr="00F93B6D" w:rsidRDefault="00846A9C" w:rsidP="00846A9C">
            <w:pPr>
              <w:jc w:val="center"/>
              <w:rPr>
                <w:rFonts w:ascii="Times New Roman" w:hAnsi="Times New Roman"/>
                <w:b/>
                <w:bCs/>
                <w:sz w:val="24"/>
                <w:szCs w:val="24"/>
              </w:rPr>
            </w:pPr>
            <w:r w:rsidRPr="00F93B6D">
              <w:rPr>
                <w:rFonts w:ascii="Times New Roman" w:hAnsi="Times New Roman"/>
                <w:b/>
                <w:bCs/>
                <w:sz w:val="24"/>
                <w:szCs w:val="24"/>
              </w:rPr>
              <w:lastRenderedPageBreak/>
              <w:t>O</w:t>
            </w:r>
          </w:p>
        </w:tc>
        <w:tc>
          <w:tcPr>
            <w:tcW w:w="205" w:type="pct"/>
            <w:tcBorders>
              <w:top w:val="outset" w:sz="6" w:space="0" w:color="000000"/>
              <w:left w:val="outset" w:sz="6" w:space="0" w:color="000000"/>
              <w:bottom w:val="outset" w:sz="6" w:space="0" w:color="000000"/>
              <w:right w:val="outset" w:sz="6" w:space="0" w:color="000000"/>
            </w:tcBorders>
          </w:tcPr>
          <w:p w14:paraId="7ACC5267" w14:textId="4E018408" w:rsidR="00846A9C" w:rsidRPr="00F93B6D" w:rsidRDefault="005058D4" w:rsidP="00846A9C">
            <w:pPr>
              <w:jc w:val="center"/>
              <w:rPr>
                <w:rFonts w:ascii="Times New Roman" w:hAnsi="Times New Roman"/>
                <w:b/>
                <w:bCs/>
                <w:sz w:val="24"/>
                <w:szCs w:val="24"/>
              </w:rPr>
            </w:pPr>
            <w:r>
              <w:rPr>
                <w:rFonts w:ascii="Times New Roman" w:hAnsi="Times New Roman"/>
                <w:b/>
                <w:bCs/>
                <w:sz w:val="24"/>
                <w:szCs w:val="24"/>
              </w:rPr>
              <w:t>ČA</w:t>
            </w:r>
          </w:p>
        </w:tc>
        <w:tc>
          <w:tcPr>
            <w:tcW w:w="1155" w:type="pct"/>
            <w:tcBorders>
              <w:top w:val="outset" w:sz="6" w:space="0" w:color="000000"/>
              <w:left w:val="outset" w:sz="6" w:space="0" w:color="000000"/>
              <w:bottom w:val="outset" w:sz="6" w:space="0" w:color="000000"/>
              <w:right w:val="outset" w:sz="6" w:space="0" w:color="000000"/>
            </w:tcBorders>
          </w:tcPr>
          <w:p w14:paraId="0B822DDC" w14:textId="5F150C88" w:rsidR="00846A9C" w:rsidRPr="006713A3" w:rsidRDefault="00846A9C" w:rsidP="00846A9C">
            <w:pPr>
              <w:jc w:val="center"/>
              <w:rPr>
                <w:rFonts w:ascii="Times New Roman" w:hAnsi="Times New Roman"/>
                <w:b/>
                <w:bCs/>
                <w:sz w:val="24"/>
                <w:szCs w:val="24"/>
              </w:rPr>
            </w:pPr>
            <w:r w:rsidRPr="006713A3">
              <w:rPr>
                <w:rFonts w:ascii="Times New Roman" w:hAnsi="Times New Roman"/>
                <w:sz w:val="24"/>
                <w:szCs w:val="24"/>
                <w:lang w:eastAsia="sk-SK"/>
              </w:rPr>
              <w:t xml:space="preserve">V súvislosti s navrhovaným ustanovením § 53aa (aktuálne § </w:t>
            </w:r>
            <w:r w:rsidRPr="006713A3">
              <w:rPr>
                <w:rFonts w:ascii="Times New Roman" w:hAnsi="Times New Roman"/>
                <w:sz w:val="24"/>
                <w:szCs w:val="24"/>
                <w:lang w:eastAsia="sk-SK"/>
              </w:rPr>
              <w:lastRenderedPageBreak/>
              <w:t>53b) MFSR upravilo § 25a</w:t>
            </w:r>
            <w:r>
              <w:rPr>
                <w:rFonts w:ascii="Times New Roman" w:hAnsi="Times New Roman"/>
                <w:sz w:val="24"/>
                <w:szCs w:val="24"/>
                <w:lang w:eastAsia="sk-SK"/>
              </w:rPr>
              <w:t xml:space="preserve"> zákona o DPH</w:t>
            </w:r>
            <w:r w:rsidRPr="006713A3">
              <w:rPr>
                <w:rFonts w:ascii="Times New Roman" w:hAnsi="Times New Roman"/>
                <w:sz w:val="24"/>
                <w:szCs w:val="24"/>
                <w:lang w:eastAsia="sk-SK"/>
              </w:rPr>
              <w:t xml:space="preserve">, podľa ktorého dodávateľ môže opraviť základ dane, ak mu odberateľ úplne alebo sčasti nezaplatí za dodanie tovaru alebo služby. </w:t>
            </w:r>
            <w:r w:rsidRPr="006713A3">
              <w:rPr>
                <w:rFonts w:ascii="Times New Roman" w:hAnsi="Times New Roman"/>
                <w:sz w:val="24"/>
                <w:szCs w:val="24"/>
              </w:rPr>
              <w:t>K požiadavke predĺženia leh</w:t>
            </w:r>
            <w:r>
              <w:rPr>
                <w:rFonts w:ascii="Times New Roman" w:hAnsi="Times New Roman"/>
                <w:sz w:val="24"/>
                <w:szCs w:val="24"/>
              </w:rPr>
              <w:t>ôt</w:t>
            </w:r>
            <w:r w:rsidRPr="006713A3">
              <w:rPr>
                <w:rFonts w:ascii="Times New Roman" w:hAnsi="Times New Roman"/>
                <w:sz w:val="24"/>
                <w:szCs w:val="24"/>
              </w:rPr>
              <w:t xml:space="preserve"> na </w:t>
            </w:r>
            <w:r>
              <w:rPr>
                <w:rFonts w:ascii="Times New Roman" w:hAnsi="Times New Roman"/>
                <w:sz w:val="24"/>
                <w:szCs w:val="24"/>
              </w:rPr>
              <w:t>180</w:t>
            </w:r>
            <w:r w:rsidRPr="006713A3">
              <w:rPr>
                <w:rFonts w:ascii="Times New Roman" w:hAnsi="Times New Roman"/>
                <w:sz w:val="24"/>
                <w:szCs w:val="24"/>
              </w:rPr>
              <w:t xml:space="preserve"> dní  MFSR uvádza, že čím dlhšie sa čaká na zaplatenie, tým skôr sa dodávateľ dostáva do pozície, že k plneniu jeho pohľadávky nedôjde a štát do pozície, že nebude schopný efektívne vymôcť nárok vyplývajúci z povinnosti odberateľa vykonať opravu odpočítanej dane. Cieľom nie je predlžovať lehotu odberateľovi, ale nastaviť lehotu tak, aby bolo možné reálne očakávať, že subjekt je schopný plniť svoje zákonné povinnosti.</w:t>
            </w:r>
            <w:r w:rsidRPr="006713A3">
              <w:rPr>
                <w:rFonts w:ascii="Times New Roman" w:hAnsi="Times New Roman"/>
                <w:bCs/>
                <w:sz w:val="24"/>
                <w:szCs w:val="24"/>
              </w:rPr>
              <w:t xml:space="preserve"> </w:t>
            </w:r>
            <w:r w:rsidRPr="006713A3">
              <w:rPr>
                <w:rFonts w:ascii="Times New Roman" w:hAnsi="Times New Roman"/>
                <w:sz w:val="24"/>
                <w:szCs w:val="24"/>
                <w:lang w:eastAsia="sk-SK"/>
              </w:rPr>
              <w:t>Podmienky nevymožiteľných pohľadávok sú</w:t>
            </w:r>
            <w:r w:rsidR="00FC2DE7">
              <w:rPr>
                <w:rFonts w:ascii="Times New Roman" w:hAnsi="Times New Roman"/>
                <w:sz w:val="24"/>
                <w:szCs w:val="24"/>
                <w:lang w:eastAsia="sk-SK"/>
              </w:rPr>
              <w:t xml:space="preserve"> v súčasnosti</w:t>
            </w:r>
            <w:r w:rsidRPr="006713A3">
              <w:rPr>
                <w:rFonts w:ascii="Times New Roman" w:hAnsi="Times New Roman"/>
                <w:sz w:val="24"/>
                <w:szCs w:val="24"/>
                <w:lang w:eastAsia="sk-SK"/>
              </w:rPr>
              <w:t xml:space="preserve"> nastavené prísne, nakoľko tento právny nástroj má výrazný vplyv na štátny rozpočet. </w:t>
            </w:r>
            <w:r w:rsidR="005058D4" w:rsidRPr="006713A3">
              <w:rPr>
                <w:rFonts w:ascii="Times New Roman" w:hAnsi="Times New Roman"/>
                <w:sz w:val="24"/>
                <w:szCs w:val="24"/>
                <w:lang w:eastAsia="sk-SK"/>
              </w:rPr>
              <w:t xml:space="preserve">Lehota </w:t>
            </w:r>
            <w:r w:rsidR="005058D4" w:rsidRPr="006713A3">
              <w:rPr>
                <w:rFonts w:ascii="Times New Roman" w:hAnsi="Times New Roman"/>
                <w:bCs/>
                <w:sz w:val="24"/>
                <w:szCs w:val="24"/>
              </w:rPr>
              <w:t xml:space="preserve">90 dní na strane odberateľa sa upraví na </w:t>
            </w:r>
            <w:r w:rsidR="005058D4">
              <w:rPr>
                <w:rFonts w:ascii="Times New Roman" w:hAnsi="Times New Roman"/>
                <w:bCs/>
                <w:sz w:val="24"/>
                <w:szCs w:val="24"/>
              </w:rPr>
              <w:t>100 dní</w:t>
            </w:r>
            <w:r w:rsidR="005058D4" w:rsidRPr="006713A3">
              <w:rPr>
                <w:rFonts w:ascii="Times New Roman" w:hAnsi="Times New Roman"/>
                <w:bCs/>
                <w:sz w:val="24"/>
                <w:szCs w:val="24"/>
              </w:rPr>
              <w:t>, tak aby si platiteľ</w:t>
            </w:r>
            <w:r w:rsidR="005058D4">
              <w:rPr>
                <w:rFonts w:ascii="Times New Roman" w:hAnsi="Times New Roman"/>
                <w:bCs/>
                <w:sz w:val="24"/>
                <w:szCs w:val="24"/>
              </w:rPr>
              <w:t xml:space="preserve"> so</w:t>
            </w:r>
            <w:r w:rsidR="005058D4" w:rsidRPr="006713A3">
              <w:rPr>
                <w:rFonts w:ascii="Times New Roman" w:hAnsi="Times New Roman"/>
                <w:bCs/>
                <w:sz w:val="24"/>
                <w:szCs w:val="24"/>
              </w:rPr>
              <w:t xml:space="preserve"> štvrťročný</w:t>
            </w:r>
            <w:r w:rsidR="005058D4">
              <w:rPr>
                <w:rFonts w:ascii="Times New Roman" w:hAnsi="Times New Roman"/>
                <w:bCs/>
                <w:sz w:val="24"/>
                <w:szCs w:val="24"/>
              </w:rPr>
              <w:t>m zdaňovacím obdobím</w:t>
            </w:r>
            <w:r w:rsidR="005058D4" w:rsidRPr="006713A3">
              <w:rPr>
                <w:rFonts w:ascii="Times New Roman" w:hAnsi="Times New Roman"/>
                <w:bCs/>
                <w:sz w:val="24"/>
                <w:szCs w:val="24"/>
              </w:rPr>
              <w:t xml:space="preserve"> mohol efektívne uplatniť právo na odpoč</w:t>
            </w:r>
            <w:r w:rsidR="005058D4">
              <w:rPr>
                <w:rFonts w:ascii="Times New Roman" w:hAnsi="Times New Roman"/>
                <w:bCs/>
                <w:sz w:val="24"/>
                <w:szCs w:val="24"/>
              </w:rPr>
              <w:t>ítanie</w:t>
            </w:r>
            <w:r w:rsidR="005058D4" w:rsidRPr="006713A3">
              <w:rPr>
                <w:rFonts w:ascii="Times New Roman" w:hAnsi="Times New Roman"/>
                <w:bCs/>
                <w:sz w:val="24"/>
                <w:szCs w:val="24"/>
              </w:rPr>
              <w:t xml:space="preserve"> dane.</w:t>
            </w:r>
          </w:p>
        </w:tc>
      </w:tr>
      <w:tr w:rsidR="0004478F" w14:paraId="32BFBC09"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7B15FC9E" w14:textId="77777777" w:rsidR="0004478F" w:rsidRPr="00F93B6D" w:rsidRDefault="0004478F" w:rsidP="0004478F">
            <w:pPr>
              <w:jc w:val="center"/>
              <w:rPr>
                <w:rFonts w:ascii="Times New Roman" w:hAnsi="Times New Roman"/>
                <w:b/>
                <w:bCs/>
                <w:sz w:val="24"/>
                <w:szCs w:val="24"/>
              </w:rPr>
            </w:pPr>
            <w:r w:rsidRPr="00F93B6D">
              <w:rPr>
                <w:rFonts w:ascii="Times New Roman" w:hAnsi="Times New Roman"/>
                <w:b/>
                <w:bCs/>
                <w:sz w:val="24"/>
                <w:szCs w:val="24"/>
              </w:rPr>
              <w:lastRenderedPageBreak/>
              <w:t>SPPK</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158937A8" w14:textId="77777777" w:rsidR="0004478F" w:rsidRPr="00F93B6D" w:rsidRDefault="0004478F" w:rsidP="0004478F">
            <w:pPr>
              <w:rPr>
                <w:rFonts w:ascii="Times New Roman" w:hAnsi="Times New Roman"/>
                <w:sz w:val="24"/>
                <w:szCs w:val="24"/>
              </w:rPr>
            </w:pPr>
            <w:r w:rsidRPr="00F93B6D">
              <w:rPr>
                <w:rFonts w:ascii="Times New Roman" w:hAnsi="Times New Roman"/>
                <w:b/>
                <w:bCs/>
                <w:sz w:val="24"/>
                <w:szCs w:val="24"/>
              </w:rPr>
              <w:t>§ 53aa ods. 1</w:t>
            </w:r>
            <w:r w:rsidRPr="00F93B6D">
              <w:rPr>
                <w:rFonts w:ascii="Times New Roman" w:hAnsi="Times New Roman"/>
                <w:sz w:val="24"/>
                <w:szCs w:val="24"/>
              </w:rPr>
              <w:br/>
              <w:t xml:space="preserve">Žiadame navýšiť lehotu podľa § 53aa ods. 1 z 90 dní na 270 dní odo dňa splatnosti </w:t>
            </w:r>
            <w:r w:rsidRPr="00F93B6D">
              <w:rPr>
                <w:rFonts w:ascii="Times New Roman" w:hAnsi="Times New Roman"/>
                <w:sz w:val="24"/>
                <w:szCs w:val="24"/>
              </w:rPr>
              <w:lastRenderedPageBreak/>
              <w:t>záväzku. Navrhujeme nasledovné znenie § 53aa ods. 1: „Ak platiteľ úplne alebo čiastočne nezaplatil za dodanie tovaru alebo služby, z ktorého je osobou povinnou platiť daň dodávateľ podľa § 69 ods. 1, je povinný vykonať opravu odpočítanej dane v rozsahu, v akom za dodanie tohto tovaru alebo služby nezaplatil, v tom zdaňovacom období, v ktorom uplynulo 270 dní odo dňa splatnosti záväzku; to neplatí, ak platiteľ opravil odpočítanú daň podľa § 53b ods. 1. Pri oprave odpočítanej dane platiteľ zohľadní pomerné odpočítanie dane a vykonané úpravy odpočítanej dane.“ Odôvodnenie: v sektore poľnohospodárstva sú finančné toky mimoriadne komplikované. Hospodárenie na pôde je vo významnej miere ovplyvňované prírodnými podmienkami, pričom založenie porastov ešte neznamená automaticky pre poľnohospodára, že bude mať výnosy, ktoré mu budú schopné pokryť vstupné náklady. Častokrát sa preto stáva, že finančné toky počas roka stagnujú a sú závislé od štátnych dotácií, ktoré sú vyplácané ku koncu kalendárneho roka. Pokiaľ teda odberateľ nemá s dodávateľmi dohodnuté dlhšie lehoty splatnosti faktúr, hrozí veľké riziko, že sa mu nakumuluje väčšie množstvo záväzkov po splatnosti nad 90 dní. Následne v zmysle navrhovanej novely zákona o DPH bude musieť vykonať opravu odpočítanej DPH, čím sa v podstate dostane do druhotnej platobnej neschopnosti, nakoľko namiesto zdrojov získaných z vrátených nadmerných odpočtov mu vznikne daňová povinnosť z titulu opravy odpočítanej dane. Stanovenie 90 dňovej lehoty považujeme za neprimerané aj vzhľadom k tomu, že v mnohých štátoch EÚ je predmetná lehota stanovená až na 360 dní.</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C28DE0E" w14:textId="77777777" w:rsidR="0004478F" w:rsidRPr="00F93B6D" w:rsidRDefault="0004478F" w:rsidP="0004478F">
            <w:pPr>
              <w:jc w:val="center"/>
              <w:rPr>
                <w:rFonts w:ascii="Times New Roman" w:hAnsi="Times New Roman"/>
                <w:b/>
                <w:bCs/>
                <w:sz w:val="24"/>
                <w:szCs w:val="24"/>
              </w:rPr>
            </w:pPr>
            <w:r w:rsidRPr="00F93B6D">
              <w:rPr>
                <w:rFonts w:ascii="Times New Roman" w:hAnsi="Times New Roman"/>
                <w:b/>
                <w:bCs/>
                <w:sz w:val="24"/>
                <w:szCs w:val="24"/>
              </w:rPr>
              <w:lastRenderedPageBreak/>
              <w:t>Z</w:t>
            </w:r>
          </w:p>
        </w:tc>
        <w:tc>
          <w:tcPr>
            <w:tcW w:w="205" w:type="pct"/>
            <w:tcBorders>
              <w:top w:val="outset" w:sz="6" w:space="0" w:color="000000"/>
              <w:left w:val="outset" w:sz="6" w:space="0" w:color="000000"/>
              <w:bottom w:val="outset" w:sz="6" w:space="0" w:color="000000"/>
              <w:right w:val="outset" w:sz="6" w:space="0" w:color="000000"/>
            </w:tcBorders>
          </w:tcPr>
          <w:p w14:paraId="56DB9780" w14:textId="77777777" w:rsidR="0004478F" w:rsidRPr="00F93B6D" w:rsidRDefault="0004478F" w:rsidP="0004478F">
            <w:pPr>
              <w:jc w:val="center"/>
              <w:rPr>
                <w:rFonts w:ascii="Times New Roman" w:hAnsi="Times New Roman"/>
                <w:b/>
                <w:bCs/>
                <w:sz w:val="24"/>
                <w:szCs w:val="24"/>
              </w:rPr>
            </w:pPr>
            <w:r>
              <w:rPr>
                <w:rFonts w:ascii="Times New Roman" w:hAnsi="Times New Roman"/>
                <w:b/>
                <w:bCs/>
                <w:sz w:val="24"/>
                <w:szCs w:val="24"/>
              </w:rPr>
              <w:t>ČA</w:t>
            </w:r>
          </w:p>
        </w:tc>
        <w:tc>
          <w:tcPr>
            <w:tcW w:w="1155" w:type="pct"/>
            <w:tcBorders>
              <w:top w:val="outset" w:sz="6" w:space="0" w:color="000000"/>
              <w:left w:val="outset" w:sz="6" w:space="0" w:color="000000"/>
              <w:bottom w:val="outset" w:sz="6" w:space="0" w:color="000000"/>
              <w:right w:val="outset" w:sz="6" w:space="0" w:color="000000"/>
            </w:tcBorders>
          </w:tcPr>
          <w:p w14:paraId="414FF03A" w14:textId="36ED0F8E" w:rsidR="0004478F" w:rsidRPr="006713A3" w:rsidRDefault="0004478F" w:rsidP="001307BB">
            <w:pPr>
              <w:jc w:val="center"/>
              <w:rPr>
                <w:rFonts w:ascii="Times New Roman" w:hAnsi="Times New Roman"/>
                <w:b/>
                <w:bCs/>
                <w:sz w:val="24"/>
                <w:szCs w:val="24"/>
              </w:rPr>
            </w:pPr>
            <w:r w:rsidRPr="006713A3">
              <w:rPr>
                <w:rFonts w:ascii="Times New Roman" w:hAnsi="Times New Roman"/>
                <w:sz w:val="24"/>
                <w:szCs w:val="24"/>
                <w:lang w:eastAsia="sk-SK"/>
              </w:rPr>
              <w:t xml:space="preserve">V súvislosti s navrhovaným ustanovením § 53aa (aktuálne § </w:t>
            </w:r>
            <w:r w:rsidRPr="006713A3">
              <w:rPr>
                <w:rFonts w:ascii="Times New Roman" w:hAnsi="Times New Roman"/>
                <w:sz w:val="24"/>
                <w:szCs w:val="24"/>
                <w:lang w:eastAsia="sk-SK"/>
              </w:rPr>
              <w:lastRenderedPageBreak/>
              <w:t>53b) MFSR upravilo § 25a</w:t>
            </w:r>
            <w:r>
              <w:rPr>
                <w:rFonts w:ascii="Times New Roman" w:hAnsi="Times New Roman"/>
                <w:sz w:val="24"/>
                <w:szCs w:val="24"/>
                <w:lang w:eastAsia="sk-SK"/>
              </w:rPr>
              <w:t xml:space="preserve"> zákona o DPH</w:t>
            </w:r>
            <w:r w:rsidRPr="006713A3">
              <w:rPr>
                <w:rFonts w:ascii="Times New Roman" w:hAnsi="Times New Roman"/>
                <w:sz w:val="24"/>
                <w:szCs w:val="24"/>
                <w:lang w:eastAsia="sk-SK"/>
              </w:rPr>
              <w:t xml:space="preserve">, podľa ktorého dodávateľ môže opraviť základ dane, ak mu odberateľ úplne alebo sčasti nezaplatí za dodanie tovaru alebo služby. </w:t>
            </w:r>
            <w:r w:rsidRPr="006713A3">
              <w:rPr>
                <w:rFonts w:ascii="Times New Roman" w:hAnsi="Times New Roman"/>
                <w:bCs/>
                <w:sz w:val="24"/>
                <w:szCs w:val="24"/>
              </w:rPr>
              <w:t xml:space="preserve">Lehoty na opravu odpočítanej dane pri nezaplatení protihodnoty (§53b) a na opravu základu dane pri nevymožiteľnej pohľadávke (§25a) nebudú nastavené symetricky za účelom dosiahnutia väčšieho tlaku na odberateľa, pokiaľ ide o jeho záväzky. </w:t>
            </w:r>
            <w:r w:rsidRPr="006713A3">
              <w:rPr>
                <w:rFonts w:ascii="Times New Roman" w:hAnsi="Times New Roman"/>
                <w:sz w:val="24"/>
                <w:szCs w:val="24"/>
              </w:rPr>
              <w:t>K požiadavke predĺženia leh</w:t>
            </w:r>
            <w:r>
              <w:rPr>
                <w:rFonts w:ascii="Times New Roman" w:hAnsi="Times New Roman"/>
                <w:sz w:val="24"/>
                <w:szCs w:val="24"/>
              </w:rPr>
              <w:t>ôt</w:t>
            </w:r>
            <w:r w:rsidRPr="006713A3">
              <w:rPr>
                <w:rFonts w:ascii="Times New Roman" w:hAnsi="Times New Roman"/>
                <w:sz w:val="24"/>
                <w:szCs w:val="24"/>
              </w:rPr>
              <w:t xml:space="preserve"> na </w:t>
            </w:r>
            <w:r>
              <w:rPr>
                <w:rFonts w:ascii="Times New Roman" w:hAnsi="Times New Roman"/>
                <w:sz w:val="24"/>
                <w:szCs w:val="24"/>
              </w:rPr>
              <w:t>270</w:t>
            </w:r>
            <w:r w:rsidRPr="006713A3">
              <w:rPr>
                <w:rFonts w:ascii="Times New Roman" w:hAnsi="Times New Roman"/>
                <w:sz w:val="24"/>
                <w:szCs w:val="24"/>
              </w:rPr>
              <w:t xml:space="preserve"> dní  MFSR uvádza, že čím dlhšie sa čaká na zaplatenie, tým skôr sa dodávateľ dostáva do pozície, že k plneniu jeho pohľadávky nedôjde a štát do pozície, že nebude schopný efektívne vymôcť nárok vyplývajúci z povinnosti odberateľa vykonať opravu odpočítanej dane. Cieľom nie je predlžovať lehotu odberateľovi, ale nastaviť lehotu tak, aby bolo možné reálne očakávať, že subjekt je schopný plniť svoje zákonné povinnosti.</w:t>
            </w:r>
            <w:r w:rsidRPr="006713A3">
              <w:rPr>
                <w:rFonts w:ascii="Times New Roman" w:hAnsi="Times New Roman"/>
                <w:bCs/>
                <w:sz w:val="24"/>
                <w:szCs w:val="24"/>
              </w:rPr>
              <w:t xml:space="preserve"> </w:t>
            </w:r>
            <w:r w:rsidRPr="006713A3">
              <w:rPr>
                <w:rFonts w:ascii="Times New Roman" w:hAnsi="Times New Roman"/>
                <w:sz w:val="24"/>
                <w:szCs w:val="24"/>
                <w:lang w:eastAsia="sk-SK"/>
              </w:rPr>
              <w:t xml:space="preserve">Podmienky nevymožiteľných pohľadávok sú </w:t>
            </w:r>
            <w:r w:rsidR="00FC2DE7">
              <w:rPr>
                <w:rFonts w:ascii="Times New Roman" w:hAnsi="Times New Roman"/>
                <w:sz w:val="24"/>
                <w:szCs w:val="24"/>
                <w:lang w:eastAsia="sk-SK"/>
              </w:rPr>
              <w:t xml:space="preserve">v súčasnosti </w:t>
            </w:r>
            <w:r w:rsidRPr="006713A3">
              <w:rPr>
                <w:rFonts w:ascii="Times New Roman" w:hAnsi="Times New Roman"/>
                <w:sz w:val="24"/>
                <w:szCs w:val="24"/>
                <w:lang w:eastAsia="sk-SK"/>
              </w:rPr>
              <w:t xml:space="preserve">nastavené prísne, nakoľko tento právny nástroj má výrazný vplyv na štátny rozpočet. </w:t>
            </w:r>
            <w:r w:rsidR="005058D4" w:rsidRPr="006713A3">
              <w:rPr>
                <w:rFonts w:ascii="Times New Roman" w:hAnsi="Times New Roman"/>
                <w:sz w:val="24"/>
                <w:szCs w:val="24"/>
                <w:lang w:eastAsia="sk-SK"/>
              </w:rPr>
              <w:t xml:space="preserve">Lehota </w:t>
            </w:r>
            <w:r w:rsidR="005058D4" w:rsidRPr="006713A3">
              <w:rPr>
                <w:rFonts w:ascii="Times New Roman" w:hAnsi="Times New Roman"/>
                <w:bCs/>
                <w:sz w:val="24"/>
                <w:szCs w:val="24"/>
              </w:rPr>
              <w:t xml:space="preserve">90 dní na strane odberateľa </w:t>
            </w:r>
            <w:r w:rsidR="005058D4" w:rsidRPr="006713A3">
              <w:rPr>
                <w:rFonts w:ascii="Times New Roman" w:hAnsi="Times New Roman"/>
                <w:bCs/>
                <w:sz w:val="24"/>
                <w:szCs w:val="24"/>
              </w:rPr>
              <w:lastRenderedPageBreak/>
              <w:t xml:space="preserve">sa upraví na </w:t>
            </w:r>
            <w:r w:rsidR="005058D4">
              <w:rPr>
                <w:rFonts w:ascii="Times New Roman" w:hAnsi="Times New Roman"/>
                <w:bCs/>
                <w:sz w:val="24"/>
                <w:szCs w:val="24"/>
              </w:rPr>
              <w:t>100 dní</w:t>
            </w:r>
            <w:r w:rsidR="005058D4" w:rsidRPr="006713A3">
              <w:rPr>
                <w:rFonts w:ascii="Times New Roman" w:hAnsi="Times New Roman"/>
                <w:bCs/>
                <w:sz w:val="24"/>
                <w:szCs w:val="24"/>
              </w:rPr>
              <w:t>, tak aby si platiteľ</w:t>
            </w:r>
            <w:r w:rsidR="005058D4">
              <w:rPr>
                <w:rFonts w:ascii="Times New Roman" w:hAnsi="Times New Roman"/>
                <w:bCs/>
                <w:sz w:val="24"/>
                <w:szCs w:val="24"/>
              </w:rPr>
              <w:t xml:space="preserve"> so</w:t>
            </w:r>
            <w:r w:rsidR="005058D4" w:rsidRPr="006713A3">
              <w:rPr>
                <w:rFonts w:ascii="Times New Roman" w:hAnsi="Times New Roman"/>
                <w:bCs/>
                <w:sz w:val="24"/>
                <w:szCs w:val="24"/>
              </w:rPr>
              <w:t xml:space="preserve"> štvrťročný</w:t>
            </w:r>
            <w:r w:rsidR="005058D4">
              <w:rPr>
                <w:rFonts w:ascii="Times New Roman" w:hAnsi="Times New Roman"/>
                <w:bCs/>
                <w:sz w:val="24"/>
                <w:szCs w:val="24"/>
              </w:rPr>
              <w:t>m zdaňovacím obdobím</w:t>
            </w:r>
            <w:r w:rsidR="005058D4" w:rsidRPr="006713A3">
              <w:rPr>
                <w:rFonts w:ascii="Times New Roman" w:hAnsi="Times New Roman"/>
                <w:bCs/>
                <w:sz w:val="24"/>
                <w:szCs w:val="24"/>
              </w:rPr>
              <w:t xml:space="preserve"> mohol efektívne uplatniť právo na odpoč</w:t>
            </w:r>
            <w:r w:rsidR="005058D4">
              <w:rPr>
                <w:rFonts w:ascii="Times New Roman" w:hAnsi="Times New Roman"/>
                <w:bCs/>
                <w:sz w:val="24"/>
                <w:szCs w:val="24"/>
              </w:rPr>
              <w:t>ítanie</w:t>
            </w:r>
            <w:r w:rsidR="005058D4" w:rsidRPr="006713A3">
              <w:rPr>
                <w:rFonts w:ascii="Times New Roman" w:hAnsi="Times New Roman"/>
                <w:bCs/>
                <w:sz w:val="24"/>
                <w:szCs w:val="24"/>
              </w:rPr>
              <w:t xml:space="preserve"> dane.</w:t>
            </w:r>
            <w:r>
              <w:rPr>
                <w:rFonts w:ascii="Times New Roman" w:hAnsi="Times New Roman"/>
                <w:bCs/>
                <w:sz w:val="24"/>
                <w:szCs w:val="24"/>
              </w:rPr>
              <w:t xml:space="preserve">Táto lehota začína plynúť až od momentu splatnosti záväzku, ktorú si dohodnú </w:t>
            </w:r>
            <w:r w:rsidR="001307BB">
              <w:rPr>
                <w:rFonts w:ascii="Times New Roman" w:hAnsi="Times New Roman"/>
                <w:bCs/>
                <w:sz w:val="24"/>
                <w:szCs w:val="24"/>
              </w:rPr>
              <w:t xml:space="preserve">zmluvné </w:t>
            </w:r>
            <w:r>
              <w:rPr>
                <w:rFonts w:ascii="Times New Roman" w:hAnsi="Times New Roman"/>
                <w:bCs/>
                <w:sz w:val="24"/>
                <w:szCs w:val="24"/>
              </w:rPr>
              <w:t>strany.</w:t>
            </w:r>
          </w:p>
        </w:tc>
      </w:tr>
      <w:tr w:rsidR="00846A9C" w14:paraId="04E4E99A"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009D6C61" w14:textId="77777777" w:rsidR="00846A9C" w:rsidRPr="00F93B6D" w:rsidRDefault="00846A9C" w:rsidP="00846A9C">
            <w:pPr>
              <w:jc w:val="center"/>
              <w:rPr>
                <w:rFonts w:ascii="Times New Roman" w:hAnsi="Times New Roman"/>
                <w:b/>
                <w:bCs/>
                <w:sz w:val="24"/>
                <w:szCs w:val="24"/>
              </w:rPr>
            </w:pPr>
            <w:r w:rsidRPr="00F93B6D">
              <w:rPr>
                <w:rFonts w:ascii="Times New Roman" w:hAnsi="Times New Roman"/>
                <w:b/>
                <w:bCs/>
                <w:sz w:val="24"/>
                <w:szCs w:val="24"/>
              </w:rPr>
              <w:lastRenderedPageBreak/>
              <w:t>ÚPVSR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3253872D" w14:textId="77777777" w:rsidR="00846A9C" w:rsidRPr="00F93B6D" w:rsidRDefault="00846A9C" w:rsidP="00846A9C">
            <w:pPr>
              <w:rPr>
                <w:rFonts w:ascii="Times New Roman" w:hAnsi="Times New Roman"/>
                <w:sz w:val="24"/>
                <w:szCs w:val="24"/>
              </w:rPr>
            </w:pPr>
            <w:r w:rsidRPr="00F93B6D">
              <w:rPr>
                <w:rFonts w:ascii="Times New Roman" w:hAnsi="Times New Roman"/>
                <w:sz w:val="24"/>
                <w:szCs w:val="24"/>
              </w:rPr>
              <w:t>Odoslané bez pripomienok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9759D31" w14:textId="77777777" w:rsidR="00846A9C" w:rsidRPr="00F93B6D" w:rsidRDefault="00846A9C" w:rsidP="00846A9C">
            <w:pPr>
              <w:rPr>
                <w:rFonts w:ascii="Times New Roman" w:hAnsi="Times New Roman"/>
                <w:sz w:val="24"/>
                <w:szCs w:val="24"/>
              </w:rPr>
            </w:pPr>
          </w:p>
        </w:tc>
        <w:tc>
          <w:tcPr>
            <w:tcW w:w="205" w:type="pct"/>
            <w:tcBorders>
              <w:top w:val="outset" w:sz="6" w:space="0" w:color="000000"/>
              <w:left w:val="outset" w:sz="6" w:space="0" w:color="000000"/>
              <w:bottom w:val="outset" w:sz="6" w:space="0" w:color="000000"/>
              <w:right w:val="outset" w:sz="6" w:space="0" w:color="000000"/>
            </w:tcBorders>
          </w:tcPr>
          <w:p w14:paraId="401C4FF5" w14:textId="77777777" w:rsidR="00846A9C" w:rsidRPr="00F93B6D" w:rsidRDefault="00846A9C" w:rsidP="00846A9C">
            <w:pPr>
              <w:rPr>
                <w:rFonts w:ascii="Times New Roman" w:hAnsi="Times New Roman"/>
                <w:sz w:val="24"/>
                <w:szCs w:val="24"/>
              </w:rPr>
            </w:pPr>
          </w:p>
        </w:tc>
        <w:tc>
          <w:tcPr>
            <w:tcW w:w="1155" w:type="pct"/>
            <w:tcBorders>
              <w:top w:val="outset" w:sz="6" w:space="0" w:color="000000"/>
              <w:left w:val="outset" w:sz="6" w:space="0" w:color="000000"/>
              <w:bottom w:val="outset" w:sz="6" w:space="0" w:color="000000"/>
              <w:right w:val="outset" w:sz="6" w:space="0" w:color="000000"/>
            </w:tcBorders>
          </w:tcPr>
          <w:p w14:paraId="1934426C" w14:textId="77777777" w:rsidR="00846A9C" w:rsidRPr="00F93B6D" w:rsidRDefault="00846A9C" w:rsidP="00846A9C">
            <w:pPr>
              <w:rPr>
                <w:rFonts w:ascii="Times New Roman" w:hAnsi="Times New Roman"/>
                <w:sz w:val="24"/>
                <w:szCs w:val="24"/>
              </w:rPr>
            </w:pPr>
          </w:p>
        </w:tc>
      </w:tr>
      <w:tr w:rsidR="00846A9C" w14:paraId="7DFF9095"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5CE26D8B" w14:textId="77777777" w:rsidR="00846A9C" w:rsidRPr="00F93B6D" w:rsidRDefault="00846A9C" w:rsidP="00846A9C">
            <w:pPr>
              <w:jc w:val="center"/>
              <w:rPr>
                <w:rFonts w:ascii="Times New Roman" w:hAnsi="Times New Roman"/>
                <w:b/>
                <w:bCs/>
                <w:sz w:val="24"/>
                <w:szCs w:val="24"/>
              </w:rPr>
            </w:pPr>
            <w:r w:rsidRPr="00F93B6D">
              <w:rPr>
                <w:rFonts w:ascii="Times New Roman" w:hAnsi="Times New Roman"/>
                <w:b/>
                <w:bCs/>
                <w:sz w:val="24"/>
                <w:szCs w:val="24"/>
              </w:rPr>
              <w:t>NBÚ</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5915AF7" w14:textId="77777777" w:rsidR="00846A9C" w:rsidRPr="00F93B6D" w:rsidRDefault="00846A9C" w:rsidP="00846A9C">
            <w:pPr>
              <w:rPr>
                <w:rFonts w:ascii="Times New Roman" w:hAnsi="Times New Roman"/>
                <w:sz w:val="24"/>
                <w:szCs w:val="24"/>
              </w:rPr>
            </w:pPr>
            <w:r w:rsidRPr="00F93B6D">
              <w:rPr>
                <w:rFonts w:ascii="Times New Roman" w:hAnsi="Times New Roman"/>
                <w:sz w:val="24"/>
                <w:szCs w:val="24"/>
              </w:rPr>
              <w:t>Odoslané bez pripomienok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645B9E07" w14:textId="77777777" w:rsidR="00846A9C" w:rsidRPr="00F93B6D" w:rsidRDefault="00846A9C" w:rsidP="00846A9C">
            <w:pPr>
              <w:rPr>
                <w:rFonts w:ascii="Times New Roman" w:hAnsi="Times New Roman"/>
                <w:sz w:val="24"/>
                <w:szCs w:val="24"/>
              </w:rPr>
            </w:pPr>
          </w:p>
        </w:tc>
        <w:tc>
          <w:tcPr>
            <w:tcW w:w="205" w:type="pct"/>
            <w:tcBorders>
              <w:top w:val="outset" w:sz="6" w:space="0" w:color="000000"/>
              <w:left w:val="outset" w:sz="6" w:space="0" w:color="000000"/>
              <w:bottom w:val="outset" w:sz="6" w:space="0" w:color="000000"/>
              <w:right w:val="outset" w:sz="6" w:space="0" w:color="000000"/>
            </w:tcBorders>
          </w:tcPr>
          <w:p w14:paraId="29CA6CC1" w14:textId="77777777" w:rsidR="00846A9C" w:rsidRPr="00F93B6D" w:rsidRDefault="00846A9C" w:rsidP="00846A9C">
            <w:pPr>
              <w:rPr>
                <w:rFonts w:ascii="Times New Roman" w:hAnsi="Times New Roman"/>
                <w:sz w:val="24"/>
                <w:szCs w:val="24"/>
              </w:rPr>
            </w:pPr>
          </w:p>
        </w:tc>
        <w:tc>
          <w:tcPr>
            <w:tcW w:w="1155" w:type="pct"/>
            <w:tcBorders>
              <w:top w:val="outset" w:sz="6" w:space="0" w:color="000000"/>
              <w:left w:val="outset" w:sz="6" w:space="0" w:color="000000"/>
              <w:bottom w:val="outset" w:sz="6" w:space="0" w:color="000000"/>
              <w:right w:val="outset" w:sz="6" w:space="0" w:color="000000"/>
            </w:tcBorders>
          </w:tcPr>
          <w:p w14:paraId="55BAE567" w14:textId="77777777" w:rsidR="00846A9C" w:rsidRPr="00F93B6D" w:rsidRDefault="00846A9C" w:rsidP="00846A9C">
            <w:pPr>
              <w:rPr>
                <w:rFonts w:ascii="Times New Roman" w:hAnsi="Times New Roman"/>
                <w:sz w:val="24"/>
                <w:szCs w:val="24"/>
              </w:rPr>
            </w:pPr>
          </w:p>
        </w:tc>
      </w:tr>
      <w:tr w:rsidR="00846A9C" w14:paraId="6F8D46B7"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505AA11C" w14:textId="77777777" w:rsidR="00846A9C" w:rsidRPr="00F93B6D" w:rsidRDefault="00846A9C" w:rsidP="00846A9C">
            <w:pPr>
              <w:jc w:val="center"/>
              <w:rPr>
                <w:rFonts w:ascii="Times New Roman" w:hAnsi="Times New Roman"/>
                <w:b/>
                <w:bCs/>
                <w:sz w:val="24"/>
                <w:szCs w:val="24"/>
              </w:rPr>
            </w:pPr>
            <w:r w:rsidRPr="00F93B6D">
              <w:rPr>
                <w:rFonts w:ascii="Times New Roman" w:hAnsi="Times New Roman"/>
                <w:b/>
                <w:bCs/>
                <w:sz w:val="24"/>
                <w:szCs w:val="24"/>
              </w:rPr>
              <w:t>ÚGKKSR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3FE3881D" w14:textId="77777777" w:rsidR="00846A9C" w:rsidRPr="00F93B6D" w:rsidRDefault="00846A9C" w:rsidP="00846A9C">
            <w:pPr>
              <w:rPr>
                <w:rFonts w:ascii="Times New Roman" w:hAnsi="Times New Roman"/>
                <w:sz w:val="24"/>
                <w:szCs w:val="24"/>
              </w:rPr>
            </w:pPr>
            <w:r w:rsidRPr="00F93B6D">
              <w:rPr>
                <w:rFonts w:ascii="Times New Roman" w:hAnsi="Times New Roman"/>
                <w:sz w:val="24"/>
                <w:szCs w:val="24"/>
              </w:rPr>
              <w:t>Odoslané bez pripomienok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16E98B51" w14:textId="77777777" w:rsidR="00846A9C" w:rsidRPr="00F93B6D" w:rsidRDefault="00846A9C" w:rsidP="00846A9C">
            <w:pPr>
              <w:rPr>
                <w:rFonts w:ascii="Times New Roman" w:hAnsi="Times New Roman"/>
                <w:sz w:val="24"/>
                <w:szCs w:val="24"/>
              </w:rPr>
            </w:pPr>
          </w:p>
        </w:tc>
        <w:tc>
          <w:tcPr>
            <w:tcW w:w="205" w:type="pct"/>
            <w:tcBorders>
              <w:top w:val="outset" w:sz="6" w:space="0" w:color="000000"/>
              <w:left w:val="outset" w:sz="6" w:space="0" w:color="000000"/>
              <w:bottom w:val="outset" w:sz="6" w:space="0" w:color="000000"/>
              <w:right w:val="outset" w:sz="6" w:space="0" w:color="000000"/>
            </w:tcBorders>
          </w:tcPr>
          <w:p w14:paraId="1892608B" w14:textId="77777777" w:rsidR="00846A9C" w:rsidRPr="00F93B6D" w:rsidRDefault="00846A9C" w:rsidP="00846A9C">
            <w:pPr>
              <w:rPr>
                <w:rFonts w:ascii="Times New Roman" w:hAnsi="Times New Roman"/>
                <w:sz w:val="24"/>
                <w:szCs w:val="24"/>
              </w:rPr>
            </w:pPr>
          </w:p>
        </w:tc>
        <w:tc>
          <w:tcPr>
            <w:tcW w:w="1155" w:type="pct"/>
            <w:tcBorders>
              <w:top w:val="outset" w:sz="6" w:space="0" w:color="000000"/>
              <w:left w:val="outset" w:sz="6" w:space="0" w:color="000000"/>
              <w:bottom w:val="outset" w:sz="6" w:space="0" w:color="000000"/>
              <w:right w:val="outset" w:sz="6" w:space="0" w:color="000000"/>
            </w:tcBorders>
          </w:tcPr>
          <w:p w14:paraId="428E7E3A" w14:textId="77777777" w:rsidR="00846A9C" w:rsidRPr="00F93B6D" w:rsidRDefault="00846A9C" w:rsidP="00846A9C">
            <w:pPr>
              <w:rPr>
                <w:rFonts w:ascii="Times New Roman" w:hAnsi="Times New Roman"/>
                <w:sz w:val="24"/>
                <w:szCs w:val="24"/>
              </w:rPr>
            </w:pPr>
          </w:p>
        </w:tc>
      </w:tr>
      <w:tr w:rsidR="00846A9C" w14:paraId="41A5D8BB"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9DEDDE8" w14:textId="77777777" w:rsidR="00846A9C" w:rsidRPr="00F93B6D" w:rsidRDefault="00846A9C" w:rsidP="00846A9C">
            <w:pPr>
              <w:jc w:val="center"/>
              <w:rPr>
                <w:rFonts w:ascii="Times New Roman" w:hAnsi="Times New Roman"/>
                <w:b/>
                <w:bCs/>
                <w:sz w:val="24"/>
                <w:szCs w:val="24"/>
              </w:rPr>
            </w:pPr>
            <w:r w:rsidRPr="00F93B6D">
              <w:rPr>
                <w:rFonts w:ascii="Times New Roman" w:hAnsi="Times New Roman"/>
                <w:b/>
                <w:bCs/>
                <w:sz w:val="24"/>
                <w:szCs w:val="24"/>
              </w:rPr>
              <w:t>ÚNMSSR ÚVSR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15F3D7D6" w14:textId="77777777" w:rsidR="00846A9C" w:rsidRPr="00F93B6D" w:rsidRDefault="00846A9C" w:rsidP="00846A9C">
            <w:pPr>
              <w:rPr>
                <w:rFonts w:ascii="Times New Roman" w:hAnsi="Times New Roman"/>
                <w:sz w:val="24"/>
                <w:szCs w:val="24"/>
              </w:rPr>
            </w:pPr>
            <w:r w:rsidRPr="00F93B6D">
              <w:rPr>
                <w:rFonts w:ascii="Times New Roman" w:hAnsi="Times New Roman"/>
                <w:sz w:val="24"/>
                <w:szCs w:val="24"/>
              </w:rPr>
              <w:t>Odoslané bez pripomienok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6ABFC51" w14:textId="77777777" w:rsidR="00846A9C" w:rsidRPr="00F93B6D" w:rsidRDefault="00846A9C" w:rsidP="00846A9C">
            <w:pPr>
              <w:rPr>
                <w:rFonts w:ascii="Times New Roman" w:hAnsi="Times New Roman"/>
                <w:sz w:val="24"/>
                <w:szCs w:val="24"/>
              </w:rPr>
            </w:pPr>
          </w:p>
        </w:tc>
        <w:tc>
          <w:tcPr>
            <w:tcW w:w="205" w:type="pct"/>
            <w:tcBorders>
              <w:top w:val="outset" w:sz="6" w:space="0" w:color="000000"/>
              <w:left w:val="outset" w:sz="6" w:space="0" w:color="000000"/>
              <w:bottom w:val="outset" w:sz="6" w:space="0" w:color="000000"/>
              <w:right w:val="outset" w:sz="6" w:space="0" w:color="000000"/>
            </w:tcBorders>
          </w:tcPr>
          <w:p w14:paraId="4EFB8585" w14:textId="77777777" w:rsidR="00846A9C" w:rsidRPr="00F93B6D" w:rsidRDefault="00846A9C" w:rsidP="00846A9C">
            <w:pPr>
              <w:rPr>
                <w:rFonts w:ascii="Times New Roman" w:hAnsi="Times New Roman"/>
                <w:sz w:val="24"/>
                <w:szCs w:val="24"/>
              </w:rPr>
            </w:pPr>
          </w:p>
        </w:tc>
        <w:tc>
          <w:tcPr>
            <w:tcW w:w="1155" w:type="pct"/>
            <w:tcBorders>
              <w:top w:val="outset" w:sz="6" w:space="0" w:color="000000"/>
              <w:left w:val="outset" w:sz="6" w:space="0" w:color="000000"/>
              <w:bottom w:val="outset" w:sz="6" w:space="0" w:color="000000"/>
              <w:right w:val="outset" w:sz="6" w:space="0" w:color="000000"/>
            </w:tcBorders>
          </w:tcPr>
          <w:p w14:paraId="223E0DD8" w14:textId="77777777" w:rsidR="00846A9C" w:rsidRPr="00F93B6D" w:rsidRDefault="00846A9C" w:rsidP="00846A9C">
            <w:pPr>
              <w:rPr>
                <w:rFonts w:ascii="Times New Roman" w:hAnsi="Times New Roman"/>
                <w:sz w:val="24"/>
                <w:szCs w:val="24"/>
              </w:rPr>
            </w:pPr>
          </w:p>
        </w:tc>
      </w:tr>
      <w:tr w:rsidR="00846A9C" w14:paraId="088C964D"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2785FCB" w14:textId="77777777" w:rsidR="00846A9C" w:rsidRPr="00F93B6D" w:rsidRDefault="00846A9C" w:rsidP="00846A9C">
            <w:pPr>
              <w:jc w:val="center"/>
              <w:rPr>
                <w:rFonts w:ascii="Times New Roman" w:hAnsi="Times New Roman"/>
                <w:b/>
                <w:bCs/>
                <w:sz w:val="24"/>
                <w:szCs w:val="24"/>
              </w:rPr>
            </w:pPr>
            <w:r w:rsidRPr="00F93B6D">
              <w:rPr>
                <w:rFonts w:ascii="Times New Roman" w:hAnsi="Times New Roman"/>
                <w:b/>
                <w:bCs/>
                <w:sz w:val="24"/>
                <w:szCs w:val="24"/>
              </w:rPr>
              <w:t>GPSR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2EFFAAC4" w14:textId="77777777" w:rsidR="00846A9C" w:rsidRPr="00F93B6D" w:rsidRDefault="00846A9C" w:rsidP="00846A9C">
            <w:pPr>
              <w:rPr>
                <w:rFonts w:ascii="Times New Roman" w:hAnsi="Times New Roman"/>
                <w:sz w:val="24"/>
                <w:szCs w:val="24"/>
              </w:rPr>
            </w:pPr>
            <w:r w:rsidRPr="00F93B6D">
              <w:rPr>
                <w:rFonts w:ascii="Times New Roman" w:hAnsi="Times New Roman"/>
                <w:sz w:val="24"/>
                <w:szCs w:val="24"/>
              </w:rPr>
              <w:t>Odoslané bez pripomienok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2146E7A3" w14:textId="77777777" w:rsidR="00846A9C" w:rsidRPr="00F93B6D" w:rsidRDefault="00846A9C" w:rsidP="00846A9C">
            <w:pPr>
              <w:rPr>
                <w:rFonts w:ascii="Times New Roman" w:hAnsi="Times New Roman"/>
                <w:sz w:val="24"/>
                <w:szCs w:val="24"/>
              </w:rPr>
            </w:pPr>
          </w:p>
        </w:tc>
        <w:tc>
          <w:tcPr>
            <w:tcW w:w="205" w:type="pct"/>
            <w:tcBorders>
              <w:top w:val="outset" w:sz="6" w:space="0" w:color="000000"/>
              <w:left w:val="outset" w:sz="6" w:space="0" w:color="000000"/>
              <w:bottom w:val="outset" w:sz="6" w:space="0" w:color="000000"/>
              <w:right w:val="outset" w:sz="6" w:space="0" w:color="000000"/>
            </w:tcBorders>
          </w:tcPr>
          <w:p w14:paraId="3831282A" w14:textId="77777777" w:rsidR="00846A9C" w:rsidRPr="00F93B6D" w:rsidRDefault="00846A9C" w:rsidP="00846A9C">
            <w:pPr>
              <w:rPr>
                <w:rFonts w:ascii="Times New Roman" w:hAnsi="Times New Roman"/>
                <w:sz w:val="24"/>
                <w:szCs w:val="24"/>
              </w:rPr>
            </w:pPr>
          </w:p>
        </w:tc>
        <w:tc>
          <w:tcPr>
            <w:tcW w:w="1155" w:type="pct"/>
            <w:tcBorders>
              <w:top w:val="outset" w:sz="6" w:space="0" w:color="000000"/>
              <w:left w:val="outset" w:sz="6" w:space="0" w:color="000000"/>
              <w:bottom w:val="outset" w:sz="6" w:space="0" w:color="000000"/>
              <w:right w:val="outset" w:sz="6" w:space="0" w:color="000000"/>
            </w:tcBorders>
          </w:tcPr>
          <w:p w14:paraId="50DEA5D4" w14:textId="77777777" w:rsidR="00846A9C" w:rsidRPr="00F93B6D" w:rsidRDefault="00846A9C" w:rsidP="00846A9C">
            <w:pPr>
              <w:rPr>
                <w:rFonts w:ascii="Times New Roman" w:hAnsi="Times New Roman"/>
                <w:sz w:val="24"/>
                <w:szCs w:val="24"/>
              </w:rPr>
            </w:pPr>
          </w:p>
        </w:tc>
      </w:tr>
      <w:tr w:rsidR="00846A9C" w14:paraId="2CBB65B3"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46ECB1D" w14:textId="77777777" w:rsidR="00846A9C" w:rsidRPr="00F93B6D" w:rsidRDefault="00846A9C" w:rsidP="00846A9C">
            <w:pPr>
              <w:jc w:val="center"/>
              <w:rPr>
                <w:rFonts w:ascii="Times New Roman" w:hAnsi="Times New Roman"/>
                <w:b/>
                <w:bCs/>
                <w:sz w:val="24"/>
                <w:szCs w:val="24"/>
              </w:rPr>
            </w:pPr>
            <w:r w:rsidRPr="00F93B6D">
              <w:rPr>
                <w:rFonts w:ascii="Times New Roman" w:hAnsi="Times New Roman"/>
                <w:b/>
                <w:bCs/>
                <w:sz w:val="24"/>
                <w:szCs w:val="24"/>
              </w:rPr>
              <w:t>MŽPSR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972C16B" w14:textId="77777777" w:rsidR="00846A9C" w:rsidRPr="00F93B6D" w:rsidRDefault="00846A9C" w:rsidP="00846A9C">
            <w:pPr>
              <w:rPr>
                <w:rFonts w:ascii="Times New Roman" w:hAnsi="Times New Roman"/>
                <w:sz w:val="24"/>
                <w:szCs w:val="24"/>
              </w:rPr>
            </w:pPr>
            <w:r w:rsidRPr="00F93B6D">
              <w:rPr>
                <w:rFonts w:ascii="Times New Roman" w:hAnsi="Times New Roman"/>
                <w:sz w:val="24"/>
                <w:szCs w:val="24"/>
              </w:rPr>
              <w:t>Odoslané bez pripomienok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2731451" w14:textId="77777777" w:rsidR="00846A9C" w:rsidRPr="00F93B6D" w:rsidRDefault="00846A9C" w:rsidP="00846A9C">
            <w:pPr>
              <w:rPr>
                <w:rFonts w:ascii="Times New Roman" w:hAnsi="Times New Roman"/>
                <w:sz w:val="24"/>
                <w:szCs w:val="24"/>
              </w:rPr>
            </w:pPr>
          </w:p>
        </w:tc>
        <w:tc>
          <w:tcPr>
            <w:tcW w:w="205" w:type="pct"/>
            <w:tcBorders>
              <w:top w:val="outset" w:sz="6" w:space="0" w:color="000000"/>
              <w:left w:val="outset" w:sz="6" w:space="0" w:color="000000"/>
              <w:bottom w:val="outset" w:sz="6" w:space="0" w:color="000000"/>
              <w:right w:val="outset" w:sz="6" w:space="0" w:color="000000"/>
            </w:tcBorders>
          </w:tcPr>
          <w:p w14:paraId="53DF3760" w14:textId="77777777" w:rsidR="00846A9C" w:rsidRPr="00F93B6D" w:rsidRDefault="00846A9C" w:rsidP="00846A9C">
            <w:pPr>
              <w:rPr>
                <w:rFonts w:ascii="Times New Roman" w:hAnsi="Times New Roman"/>
                <w:sz w:val="24"/>
                <w:szCs w:val="24"/>
              </w:rPr>
            </w:pPr>
          </w:p>
        </w:tc>
        <w:tc>
          <w:tcPr>
            <w:tcW w:w="1155" w:type="pct"/>
            <w:tcBorders>
              <w:top w:val="outset" w:sz="6" w:space="0" w:color="000000"/>
              <w:left w:val="outset" w:sz="6" w:space="0" w:color="000000"/>
              <w:bottom w:val="outset" w:sz="6" w:space="0" w:color="000000"/>
              <w:right w:val="outset" w:sz="6" w:space="0" w:color="000000"/>
            </w:tcBorders>
          </w:tcPr>
          <w:p w14:paraId="355C3072" w14:textId="77777777" w:rsidR="00846A9C" w:rsidRPr="00F93B6D" w:rsidRDefault="00846A9C" w:rsidP="00846A9C">
            <w:pPr>
              <w:rPr>
                <w:rFonts w:ascii="Times New Roman" w:hAnsi="Times New Roman"/>
                <w:sz w:val="24"/>
                <w:szCs w:val="24"/>
              </w:rPr>
            </w:pPr>
          </w:p>
        </w:tc>
      </w:tr>
      <w:tr w:rsidR="00846A9C" w14:paraId="6941B2E0"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C39472A" w14:textId="77777777" w:rsidR="00846A9C" w:rsidRPr="00F93B6D" w:rsidRDefault="00846A9C" w:rsidP="00846A9C">
            <w:pPr>
              <w:jc w:val="center"/>
              <w:rPr>
                <w:rFonts w:ascii="Times New Roman" w:hAnsi="Times New Roman"/>
                <w:b/>
                <w:bCs/>
                <w:sz w:val="24"/>
                <w:szCs w:val="24"/>
              </w:rPr>
            </w:pPr>
            <w:r w:rsidRPr="00F93B6D">
              <w:rPr>
                <w:rFonts w:ascii="Times New Roman" w:hAnsi="Times New Roman"/>
                <w:b/>
                <w:bCs/>
                <w:sz w:val="24"/>
                <w:szCs w:val="24"/>
              </w:rPr>
              <w:t>ŠÚSR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2C6BE682" w14:textId="77777777" w:rsidR="00846A9C" w:rsidRPr="00F93B6D" w:rsidRDefault="00846A9C" w:rsidP="00846A9C">
            <w:pPr>
              <w:rPr>
                <w:rFonts w:ascii="Times New Roman" w:hAnsi="Times New Roman"/>
                <w:sz w:val="24"/>
                <w:szCs w:val="24"/>
              </w:rPr>
            </w:pPr>
            <w:r w:rsidRPr="00F93B6D">
              <w:rPr>
                <w:rFonts w:ascii="Times New Roman" w:hAnsi="Times New Roman"/>
                <w:sz w:val="24"/>
                <w:szCs w:val="24"/>
              </w:rPr>
              <w:t>Odoslané bez pripomienok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276D14F" w14:textId="77777777" w:rsidR="00846A9C" w:rsidRPr="00F93B6D" w:rsidRDefault="00846A9C" w:rsidP="00846A9C">
            <w:pPr>
              <w:rPr>
                <w:rFonts w:ascii="Times New Roman" w:hAnsi="Times New Roman"/>
                <w:sz w:val="24"/>
                <w:szCs w:val="24"/>
              </w:rPr>
            </w:pPr>
          </w:p>
        </w:tc>
        <w:tc>
          <w:tcPr>
            <w:tcW w:w="205" w:type="pct"/>
            <w:tcBorders>
              <w:top w:val="outset" w:sz="6" w:space="0" w:color="000000"/>
              <w:left w:val="outset" w:sz="6" w:space="0" w:color="000000"/>
              <w:bottom w:val="outset" w:sz="6" w:space="0" w:color="000000"/>
              <w:right w:val="outset" w:sz="6" w:space="0" w:color="000000"/>
            </w:tcBorders>
          </w:tcPr>
          <w:p w14:paraId="6348937F" w14:textId="77777777" w:rsidR="00846A9C" w:rsidRPr="00F93B6D" w:rsidRDefault="00846A9C" w:rsidP="00846A9C">
            <w:pPr>
              <w:rPr>
                <w:rFonts w:ascii="Times New Roman" w:hAnsi="Times New Roman"/>
                <w:sz w:val="24"/>
                <w:szCs w:val="24"/>
              </w:rPr>
            </w:pPr>
          </w:p>
        </w:tc>
        <w:tc>
          <w:tcPr>
            <w:tcW w:w="1155" w:type="pct"/>
            <w:tcBorders>
              <w:top w:val="outset" w:sz="6" w:space="0" w:color="000000"/>
              <w:left w:val="outset" w:sz="6" w:space="0" w:color="000000"/>
              <w:bottom w:val="outset" w:sz="6" w:space="0" w:color="000000"/>
              <w:right w:val="outset" w:sz="6" w:space="0" w:color="000000"/>
            </w:tcBorders>
          </w:tcPr>
          <w:p w14:paraId="724F5A22" w14:textId="77777777" w:rsidR="00846A9C" w:rsidRPr="00F93B6D" w:rsidRDefault="00846A9C" w:rsidP="00846A9C">
            <w:pPr>
              <w:rPr>
                <w:rFonts w:ascii="Times New Roman" w:hAnsi="Times New Roman"/>
                <w:sz w:val="24"/>
                <w:szCs w:val="24"/>
              </w:rPr>
            </w:pPr>
          </w:p>
        </w:tc>
      </w:tr>
      <w:tr w:rsidR="00846A9C" w14:paraId="26624236"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18782434" w14:textId="77777777" w:rsidR="00846A9C" w:rsidRPr="00F93B6D" w:rsidRDefault="00846A9C" w:rsidP="00846A9C">
            <w:pPr>
              <w:jc w:val="center"/>
              <w:rPr>
                <w:rFonts w:ascii="Times New Roman" w:hAnsi="Times New Roman"/>
                <w:b/>
                <w:bCs/>
                <w:sz w:val="24"/>
                <w:szCs w:val="24"/>
              </w:rPr>
            </w:pPr>
            <w:r w:rsidRPr="00F93B6D">
              <w:rPr>
                <w:rFonts w:ascii="Times New Roman" w:hAnsi="Times New Roman"/>
                <w:b/>
                <w:bCs/>
                <w:sz w:val="24"/>
                <w:szCs w:val="24"/>
              </w:rPr>
              <w:t>ÚJDSR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541196C9" w14:textId="77777777" w:rsidR="00846A9C" w:rsidRPr="00F93B6D" w:rsidRDefault="00846A9C" w:rsidP="00846A9C">
            <w:pPr>
              <w:rPr>
                <w:rFonts w:ascii="Times New Roman" w:hAnsi="Times New Roman"/>
                <w:sz w:val="24"/>
                <w:szCs w:val="24"/>
              </w:rPr>
            </w:pPr>
            <w:r w:rsidRPr="00F93B6D">
              <w:rPr>
                <w:rFonts w:ascii="Times New Roman" w:hAnsi="Times New Roman"/>
                <w:sz w:val="24"/>
                <w:szCs w:val="24"/>
              </w:rPr>
              <w:t>Odoslané bez pripomienok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1D28A31" w14:textId="77777777" w:rsidR="00846A9C" w:rsidRPr="00F93B6D" w:rsidRDefault="00846A9C" w:rsidP="00846A9C">
            <w:pPr>
              <w:rPr>
                <w:rFonts w:ascii="Times New Roman" w:hAnsi="Times New Roman"/>
                <w:sz w:val="24"/>
                <w:szCs w:val="24"/>
              </w:rPr>
            </w:pPr>
          </w:p>
        </w:tc>
        <w:tc>
          <w:tcPr>
            <w:tcW w:w="205" w:type="pct"/>
            <w:tcBorders>
              <w:top w:val="outset" w:sz="6" w:space="0" w:color="000000"/>
              <w:left w:val="outset" w:sz="6" w:space="0" w:color="000000"/>
              <w:bottom w:val="outset" w:sz="6" w:space="0" w:color="000000"/>
              <w:right w:val="outset" w:sz="6" w:space="0" w:color="000000"/>
            </w:tcBorders>
          </w:tcPr>
          <w:p w14:paraId="450C463A" w14:textId="77777777" w:rsidR="00846A9C" w:rsidRPr="00F93B6D" w:rsidRDefault="00846A9C" w:rsidP="00846A9C">
            <w:pPr>
              <w:rPr>
                <w:rFonts w:ascii="Times New Roman" w:hAnsi="Times New Roman"/>
                <w:sz w:val="24"/>
                <w:szCs w:val="24"/>
              </w:rPr>
            </w:pPr>
          </w:p>
        </w:tc>
        <w:tc>
          <w:tcPr>
            <w:tcW w:w="1155" w:type="pct"/>
            <w:tcBorders>
              <w:top w:val="outset" w:sz="6" w:space="0" w:color="000000"/>
              <w:left w:val="outset" w:sz="6" w:space="0" w:color="000000"/>
              <w:bottom w:val="outset" w:sz="6" w:space="0" w:color="000000"/>
              <w:right w:val="outset" w:sz="6" w:space="0" w:color="000000"/>
            </w:tcBorders>
          </w:tcPr>
          <w:p w14:paraId="02EF0367" w14:textId="77777777" w:rsidR="00846A9C" w:rsidRPr="00F93B6D" w:rsidRDefault="00846A9C" w:rsidP="00846A9C">
            <w:pPr>
              <w:rPr>
                <w:rFonts w:ascii="Times New Roman" w:hAnsi="Times New Roman"/>
                <w:sz w:val="24"/>
                <w:szCs w:val="24"/>
              </w:rPr>
            </w:pPr>
          </w:p>
        </w:tc>
      </w:tr>
      <w:tr w:rsidR="00846A9C" w14:paraId="77DC2AD0"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2292E983" w14:textId="77777777" w:rsidR="00846A9C" w:rsidRPr="00F93B6D" w:rsidRDefault="00846A9C" w:rsidP="00846A9C">
            <w:pPr>
              <w:jc w:val="center"/>
              <w:rPr>
                <w:rFonts w:ascii="Times New Roman" w:hAnsi="Times New Roman"/>
                <w:b/>
                <w:bCs/>
                <w:sz w:val="24"/>
                <w:szCs w:val="24"/>
              </w:rPr>
            </w:pPr>
            <w:r w:rsidRPr="00F93B6D">
              <w:rPr>
                <w:rFonts w:ascii="Times New Roman" w:hAnsi="Times New Roman"/>
                <w:b/>
                <w:bCs/>
                <w:sz w:val="24"/>
                <w:szCs w:val="24"/>
              </w:rPr>
              <w:t>MKSR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7915138A" w14:textId="77777777" w:rsidR="00846A9C" w:rsidRPr="00F93B6D" w:rsidRDefault="00846A9C" w:rsidP="00846A9C">
            <w:pPr>
              <w:rPr>
                <w:rFonts w:ascii="Times New Roman" w:hAnsi="Times New Roman"/>
                <w:sz w:val="24"/>
                <w:szCs w:val="24"/>
              </w:rPr>
            </w:pPr>
            <w:r w:rsidRPr="00F93B6D">
              <w:rPr>
                <w:rFonts w:ascii="Times New Roman" w:hAnsi="Times New Roman"/>
                <w:sz w:val="24"/>
                <w:szCs w:val="24"/>
              </w:rPr>
              <w:t>Odoslané bez pripomienok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389B83E1" w14:textId="77777777" w:rsidR="00846A9C" w:rsidRPr="00F93B6D" w:rsidRDefault="00846A9C" w:rsidP="00846A9C">
            <w:pPr>
              <w:rPr>
                <w:rFonts w:ascii="Times New Roman" w:hAnsi="Times New Roman"/>
                <w:sz w:val="24"/>
                <w:szCs w:val="24"/>
              </w:rPr>
            </w:pPr>
          </w:p>
        </w:tc>
        <w:tc>
          <w:tcPr>
            <w:tcW w:w="205" w:type="pct"/>
            <w:tcBorders>
              <w:top w:val="outset" w:sz="6" w:space="0" w:color="000000"/>
              <w:left w:val="outset" w:sz="6" w:space="0" w:color="000000"/>
              <w:bottom w:val="outset" w:sz="6" w:space="0" w:color="000000"/>
              <w:right w:val="outset" w:sz="6" w:space="0" w:color="000000"/>
            </w:tcBorders>
          </w:tcPr>
          <w:p w14:paraId="411F1432" w14:textId="77777777" w:rsidR="00846A9C" w:rsidRPr="00F93B6D" w:rsidRDefault="00846A9C" w:rsidP="00846A9C">
            <w:pPr>
              <w:rPr>
                <w:rFonts w:ascii="Times New Roman" w:hAnsi="Times New Roman"/>
                <w:sz w:val="24"/>
                <w:szCs w:val="24"/>
              </w:rPr>
            </w:pPr>
          </w:p>
        </w:tc>
        <w:tc>
          <w:tcPr>
            <w:tcW w:w="1155" w:type="pct"/>
            <w:tcBorders>
              <w:top w:val="outset" w:sz="6" w:space="0" w:color="000000"/>
              <w:left w:val="outset" w:sz="6" w:space="0" w:color="000000"/>
              <w:bottom w:val="outset" w:sz="6" w:space="0" w:color="000000"/>
              <w:right w:val="outset" w:sz="6" w:space="0" w:color="000000"/>
            </w:tcBorders>
          </w:tcPr>
          <w:p w14:paraId="6056AA9D" w14:textId="77777777" w:rsidR="00846A9C" w:rsidRPr="00F93B6D" w:rsidRDefault="00846A9C" w:rsidP="00846A9C">
            <w:pPr>
              <w:rPr>
                <w:rFonts w:ascii="Times New Roman" w:hAnsi="Times New Roman"/>
                <w:sz w:val="24"/>
                <w:szCs w:val="24"/>
              </w:rPr>
            </w:pPr>
          </w:p>
        </w:tc>
      </w:tr>
      <w:tr w:rsidR="00846A9C" w14:paraId="51A0007E"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54636F56" w14:textId="77777777" w:rsidR="00846A9C" w:rsidRPr="00F93B6D" w:rsidRDefault="00846A9C" w:rsidP="00846A9C">
            <w:pPr>
              <w:jc w:val="center"/>
              <w:rPr>
                <w:rFonts w:ascii="Times New Roman" w:hAnsi="Times New Roman"/>
                <w:b/>
                <w:bCs/>
                <w:sz w:val="24"/>
                <w:szCs w:val="24"/>
              </w:rPr>
            </w:pPr>
            <w:r w:rsidRPr="00F93B6D">
              <w:rPr>
                <w:rFonts w:ascii="Times New Roman" w:hAnsi="Times New Roman"/>
                <w:b/>
                <w:bCs/>
                <w:sz w:val="24"/>
                <w:szCs w:val="24"/>
              </w:rPr>
              <w:t>MSSR - Sekcia legislatívy</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05B3272A" w14:textId="77777777" w:rsidR="00846A9C" w:rsidRPr="00F93B6D" w:rsidRDefault="00846A9C" w:rsidP="00846A9C">
            <w:pPr>
              <w:rPr>
                <w:rFonts w:ascii="Times New Roman" w:hAnsi="Times New Roman"/>
                <w:sz w:val="24"/>
                <w:szCs w:val="24"/>
              </w:rPr>
            </w:pPr>
            <w:r w:rsidRPr="00F93B6D">
              <w:rPr>
                <w:rFonts w:ascii="Times New Roman" w:hAnsi="Times New Roman"/>
                <w:sz w:val="24"/>
                <w:szCs w:val="24"/>
              </w:rPr>
              <w:t>Odoslané bez pripomienok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4F21F78" w14:textId="77777777" w:rsidR="00846A9C" w:rsidRPr="00F93B6D" w:rsidRDefault="00846A9C" w:rsidP="00846A9C">
            <w:pPr>
              <w:rPr>
                <w:rFonts w:ascii="Times New Roman" w:hAnsi="Times New Roman"/>
                <w:sz w:val="24"/>
                <w:szCs w:val="24"/>
              </w:rPr>
            </w:pPr>
          </w:p>
        </w:tc>
        <w:tc>
          <w:tcPr>
            <w:tcW w:w="205" w:type="pct"/>
            <w:tcBorders>
              <w:top w:val="outset" w:sz="6" w:space="0" w:color="000000"/>
              <w:left w:val="outset" w:sz="6" w:space="0" w:color="000000"/>
              <w:bottom w:val="outset" w:sz="6" w:space="0" w:color="000000"/>
              <w:right w:val="outset" w:sz="6" w:space="0" w:color="000000"/>
            </w:tcBorders>
          </w:tcPr>
          <w:p w14:paraId="17AE14B0" w14:textId="77777777" w:rsidR="00846A9C" w:rsidRPr="00F93B6D" w:rsidRDefault="00846A9C" w:rsidP="00846A9C">
            <w:pPr>
              <w:rPr>
                <w:rFonts w:ascii="Times New Roman" w:hAnsi="Times New Roman"/>
                <w:sz w:val="24"/>
                <w:szCs w:val="24"/>
              </w:rPr>
            </w:pPr>
          </w:p>
        </w:tc>
        <w:tc>
          <w:tcPr>
            <w:tcW w:w="1155" w:type="pct"/>
            <w:tcBorders>
              <w:top w:val="outset" w:sz="6" w:space="0" w:color="000000"/>
              <w:left w:val="outset" w:sz="6" w:space="0" w:color="000000"/>
              <w:bottom w:val="outset" w:sz="6" w:space="0" w:color="000000"/>
              <w:right w:val="outset" w:sz="6" w:space="0" w:color="000000"/>
            </w:tcBorders>
          </w:tcPr>
          <w:p w14:paraId="0C5C7277" w14:textId="77777777" w:rsidR="00846A9C" w:rsidRPr="00F93B6D" w:rsidRDefault="00846A9C" w:rsidP="00846A9C">
            <w:pPr>
              <w:rPr>
                <w:rFonts w:ascii="Times New Roman" w:hAnsi="Times New Roman"/>
                <w:sz w:val="24"/>
                <w:szCs w:val="24"/>
              </w:rPr>
            </w:pPr>
          </w:p>
        </w:tc>
      </w:tr>
      <w:tr w:rsidR="00846A9C" w14:paraId="2308E4C7" w14:textId="77777777" w:rsidTr="006C2842">
        <w:trPr>
          <w:divId w:val="998310416"/>
          <w:jc w:val="center"/>
        </w:trPr>
        <w:tc>
          <w:tcPr>
            <w:tcW w:w="559" w:type="pct"/>
            <w:tcBorders>
              <w:top w:val="outset" w:sz="6" w:space="0" w:color="000000"/>
              <w:left w:val="outset" w:sz="6" w:space="0" w:color="000000"/>
              <w:bottom w:val="outset" w:sz="6" w:space="0" w:color="000000"/>
              <w:right w:val="outset" w:sz="6" w:space="0" w:color="000000"/>
            </w:tcBorders>
            <w:hideMark/>
          </w:tcPr>
          <w:p w14:paraId="023FC3A2" w14:textId="77777777" w:rsidR="00846A9C" w:rsidRPr="00F93B6D" w:rsidRDefault="00846A9C" w:rsidP="00846A9C">
            <w:pPr>
              <w:jc w:val="center"/>
              <w:rPr>
                <w:rFonts w:ascii="Times New Roman" w:hAnsi="Times New Roman"/>
                <w:b/>
                <w:bCs/>
                <w:sz w:val="24"/>
                <w:szCs w:val="24"/>
              </w:rPr>
            </w:pPr>
            <w:r w:rsidRPr="00F93B6D">
              <w:rPr>
                <w:rFonts w:ascii="Times New Roman" w:hAnsi="Times New Roman"/>
                <w:b/>
                <w:bCs/>
                <w:sz w:val="24"/>
                <w:szCs w:val="24"/>
              </w:rPr>
              <w:t>MZVEZ SR</w:t>
            </w:r>
          </w:p>
        </w:tc>
        <w:tc>
          <w:tcPr>
            <w:tcW w:w="2935" w:type="pct"/>
            <w:tcBorders>
              <w:top w:val="outset" w:sz="6" w:space="0" w:color="000000"/>
              <w:left w:val="outset" w:sz="6" w:space="0" w:color="000000"/>
              <w:bottom w:val="outset" w:sz="6" w:space="0" w:color="000000"/>
              <w:right w:val="outset" w:sz="6" w:space="0" w:color="000000"/>
            </w:tcBorders>
            <w:vAlign w:val="center"/>
            <w:hideMark/>
          </w:tcPr>
          <w:p w14:paraId="6340D9DE" w14:textId="77777777" w:rsidR="00846A9C" w:rsidRPr="00F93B6D" w:rsidRDefault="00846A9C" w:rsidP="00846A9C">
            <w:pPr>
              <w:rPr>
                <w:rFonts w:ascii="Times New Roman" w:hAnsi="Times New Roman"/>
                <w:sz w:val="24"/>
                <w:szCs w:val="24"/>
              </w:rPr>
            </w:pPr>
            <w:r w:rsidRPr="00F93B6D">
              <w:rPr>
                <w:rFonts w:ascii="Times New Roman" w:hAnsi="Times New Roman"/>
                <w:sz w:val="24"/>
                <w:szCs w:val="24"/>
              </w:rPr>
              <w:t>Odoslané bez pripomienok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14:paraId="49F30672" w14:textId="77777777" w:rsidR="00846A9C" w:rsidRPr="00F93B6D" w:rsidRDefault="00846A9C" w:rsidP="00846A9C">
            <w:pPr>
              <w:rPr>
                <w:rFonts w:ascii="Times New Roman" w:hAnsi="Times New Roman"/>
                <w:sz w:val="24"/>
                <w:szCs w:val="24"/>
              </w:rPr>
            </w:pPr>
          </w:p>
        </w:tc>
        <w:tc>
          <w:tcPr>
            <w:tcW w:w="205" w:type="pct"/>
            <w:tcBorders>
              <w:top w:val="outset" w:sz="6" w:space="0" w:color="000000"/>
              <w:left w:val="outset" w:sz="6" w:space="0" w:color="000000"/>
              <w:bottom w:val="outset" w:sz="6" w:space="0" w:color="000000"/>
              <w:right w:val="outset" w:sz="6" w:space="0" w:color="000000"/>
            </w:tcBorders>
          </w:tcPr>
          <w:p w14:paraId="0B4B2A5E" w14:textId="77777777" w:rsidR="00846A9C" w:rsidRPr="00F93B6D" w:rsidRDefault="00846A9C" w:rsidP="00846A9C">
            <w:pPr>
              <w:rPr>
                <w:rFonts w:ascii="Times New Roman" w:hAnsi="Times New Roman"/>
                <w:sz w:val="24"/>
                <w:szCs w:val="24"/>
              </w:rPr>
            </w:pPr>
          </w:p>
        </w:tc>
        <w:tc>
          <w:tcPr>
            <w:tcW w:w="1155" w:type="pct"/>
            <w:tcBorders>
              <w:top w:val="outset" w:sz="6" w:space="0" w:color="000000"/>
              <w:left w:val="outset" w:sz="6" w:space="0" w:color="000000"/>
              <w:bottom w:val="outset" w:sz="6" w:space="0" w:color="000000"/>
              <w:right w:val="outset" w:sz="6" w:space="0" w:color="000000"/>
            </w:tcBorders>
          </w:tcPr>
          <w:p w14:paraId="5DA521A7" w14:textId="77777777" w:rsidR="00846A9C" w:rsidRPr="00F93B6D" w:rsidRDefault="00846A9C" w:rsidP="00846A9C">
            <w:pPr>
              <w:rPr>
                <w:rFonts w:ascii="Times New Roman" w:hAnsi="Times New Roman"/>
                <w:sz w:val="24"/>
                <w:szCs w:val="24"/>
              </w:rPr>
            </w:pPr>
          </w:p>
        </w:tc>
      </w:tr>
    </w:tbl>
    <w:p w14:paraId="273D695B" w14:textId="77777777"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14:paraId="6FE20EB2" w14:textId="77777777" w:rsidTr="00613F58">
        <w:tc>
          <w:tcPr>
            <w:tcW w:w="4928" w:type="dxa"/>
            <w:tcBorders>
              <w:top w:val="nil"/>
              <w:left w:val="nil"/>
              <w:bottom w:val="nil"/>
              <w:right w:val="nil"/>
            </w:tcBorders>
          </w:tcPr>
          <w:p w14:paraId="79FF9156" w14:textId="77777777" w:rsidR="006173E4" w:rsidRPr="00772C99" w:rsidRDefault="006173E4" w:rsidP="00613F58">
            <w:pPr>
              <w:pStyle w:val="Zkladntext"/>
              <w:widowControl/>
              <w:jc w:val="both"/>
              <w:rPr>
                <w:b w:val="0"/>
                <w:color w:val="000000"/>
                <w:sz w:val="22"/>
                <w:szCs w:val="22"/>
              </w:rPr>
            </w:pPr>
          </w:p>
          <w:p w14:paraId="5C7782CE" w14:textId="77777777" w:rsidR="006173E4" w:rsidRPr="00772C99" w:rsidRDefault="006173E4" w:rsidP="00613F58">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14:paraId="095782D1" w14:textId="77777777" w:rsidTr="00613F58">
        <w:tc>
          <w:tcPr>
            <w:tcW w:w="4928" w:type="dxa"/>
            <w:tcBorders>
              <w:top w:val="nil"/>
              <w:left w:val="nil"/>
              <w:bottom w:val="nil"/>
              <w:right w:val="nil"/>
            </w:tcBorders>
          </w:tcPr>
          <w:p w14:paraId="4E5AB827" w14:textId="77777777" w:rsidR="006173E4" w:rsidRPr="00772C99" w:rsidRDefault="006173E4" w:rsidP="00613F58">
            <w:pPr>
              <w:pStyle w:val="Zkladntext"/>
              <w:widowControl/>
              <w:jc w:val="both"/>
              <w:rPr>
                <w:b w:val="0"/>
                <w:color w:val="000000"/>
                <w:sz w:val="22"/>
                <w:szCs w:val="22"/>
              </w:rPr>
            </w:pPr>
            <w:r w:rsidRPr="00772C99">
              <w:rPr>
                <w:b w:val="0"/>
                <w:color w:val="000000"/>
                <w:sz w:val="22"/>
                <w:szCs w:val="22"/>
              </w:rPr>
              <w:t>O – obyčajná</w:t>
            </w:r>
          </w:p>
        </w:tc>
      </w:tr>
      <w:tr w:rsidR="006173E4" w:rsidRPr="00F44C37" w14:paraId="7389ACF0" w14:textId="77777777" w:rsidTr="00613F58">
        <w:tc>
          <w:tcPr>
            <w:tcW w:w="4928" w:type="dxa"/>
            <w:tcBorders>
              <w:top w:val="nil"/>
              <w:left w:val="nil"/>
              <w:bottom w:val="nil"/>
              <w:right w:val="nil"/>
            </w:tcBorders>
          </w:tcPr>
          <w:p w14:paraId="7D424CCF" w14:textId="77777777" w:rsidR="006173E4" w:rsidRPr="00772C99" w:rsidRDefault="006173E4" w:rsidP="00613F58">
            <w:pPr>
              <w:pStyle w:val="Zkladntext"/>
              <w:widowControl/>
              <w:jc w:val="both"/>
              <w:rPr>
                <w:b w:val="0"/>
                <w:color w:val="000000"/>
                <w:sz w:val="22"/>
                <w:szCs w:val="22"/>
              </w:rPr>
            </w:pPr>
            <w:r w:rsidRPr="00772C99">
              <w:rPr>
                <w:b w:val="0"/>
                <w:color w:val="000000"/>
                <w:sz w:val="22"/>
                <w:szCs w:val="22"/>
              </w:rPr>
              <w:t>Z – zásadná</w:t>
            </w:r>
          </w:p>
        </w:tc>
      </w:tr>
    </w:tbl>
    <w:p w14:paraId="03BC6A41" w14:textId="77777777" w:rsidR="006173E4" w:rsidRPr="005A1161" w:rsidRDefault="006173E4" w:rsidP="00D710A5">
      <w:pPr>
        <w:widowControl/>
        <w:spacing w:after="0" w:line="240" w:lineRule="auto"/>
        <w:rPr>
          <w:rFonts w:ascii="Times New Roman" w:hAnsi="Times New Roman" w:cs="Calibri"/>
          <w:sz w:val="20"/>
          <w:szCs w:val="20"/>
        </w:rPr>
      </w:pPr>
    </w:p>
    <w:sectPr w:rsidR="006173E4" w:rsidRPr="005A1161" w:rsidSect="006F4341">
      <w:pgSz w:w="15840" w:h="12240" w:orient="landscape"/>
      <w:pgMar w:top="85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8C17" w14:textId="77777777" w:rsidR="00E53C96" w:rsidRDefault="00E53C96" w:rsidP="006F4341">
      <w:pPr>
        <w:spacing w:after="0" w:line="240" w:lineRule="auto"/>
      </w:pPr>
      <w:r>
        <w:separator/>
      </w:r>
    </w:p>
  </w:endnote>
  <w:endnote w:type="continuationSeparator" w:id="0">
    <w:p w14:paraId="739F62F0" w14:textId="77777777" w:rsidR="00E53C96" w:rsidRDefault="00E53C96" w:rsidP="006F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9AF92" w14:textId="77777777" w:rsidR="00E53C96" w:rsidRDefault="00E53C96" w:rsidP="006F4341">
      <w:pPr>
        <w:spacing w:after="0" w:line="240" w:lineRule="auto"/>
      </w:pPr>
      <w:r>
        <w:separator/>
      </w:r>
    </w:p>
  </w:footnote>
  <w:footnote w:type="continuationSeparator" w:id="0">
    <w:p w14:paraId="2C2AD214" w14:textId="77777777" w:rsidR="00E53C96" w:rsidRDefault="00E53C96" w:rsidP="006F4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32A3"/>
    <w:rsid w:val="000044A5"/>
    <w:rsid w:val="00007B44"/>
    <w:rsid w:val="00012AA5"/>
    <w:rsid w:val="00013281"/>
    <w:rsid w:val="000144C3"/>
    <w:rsid w:val="00026026"/>
    <w:rsid w:val="000270DA"/>
    <w:rsid w:val="00027BDE"/>
    <w:rsid w:val="00036BAD"/>
    <w:rsid w:val="000421F8"/>
    <w:rsid w:val="00042A15"/>
    <w:rsid w:val="00044335"/>
    <w:rsid w:val="0004478F"/>
    <w:rsid w:val="000515C8"/>
    <w:rsid w:val="00052EF9"/>
    <w:rsid w:val="00067A7E"/>
    <w:rsid w:val="00077F1A"/>
    <w:rsid w:val="00086D7B"/>
    <w:rsid w:val="00094BED"/>
    <w:rsid w:val="000A1BE2"/>
    <w:rsid w:val="000B3F57"/>
    <w:rsid w:val="000B6B2C"/>
    <w:rsid w:val="000C5579"/>
    <w:rsid w:val="000D0477"/>
    <w:rsid w:val="000F3413"/>
    <w:rsid w:val="000F38E5"/>
    <w:rsid w:val="001068D7"/>
    <w:rsid w:val="00122073"/>
    <w:rsid w:val="001307BB"/>
    <w:rsid w:val="0014688F"/>
    <w:rsid w:val="00172AEE"/>
    <w:rsid w:val="00173B74"/>
    <w:rsid w:val="00177DE4"/>
    <w:rsid w:val="0018166B"/>
    <w:rsid w:val="00187697"/>
    <w:rsid w:val="001B0067"/>
    <w:rsid w:val="001B0736"/>
    <w:rsid w:val="001D160D"/>
    <w:rsid w:val="001D3D7B"/>
    <w:rsid w:val="001F5410"/>
    <w:rsid w:val="00207371"/>
    <w:rsid w:val="002204E8"/>
    <w:rsid w:val="0022393A"/>
    <w:rsid w:val="0022503C"/>
    <w:rsid w:val="00225916"/>
    <w:rsid w:val="00226F1C"/>
    <w:rsid w:val="002310F7"/>
    <w:rsid w:val="002361E9"/>
    <w:rsid w:val="002439BC"/>
    <w:rsid w:val="00244497"/>
    <w:rsid w:val="00250E78"/>
    <w:rsid w:val="0026431C"/>
    <w:rsid w:val="00293A0D"/>
    <w:rsid w:val="002B614E"/>
    <w:rsid w:val="002C2B40"/>
    <w:rsid w:val="002C3098"/>
    <w:rsid w:val="002D4A88"/>
    <w:rsid w:val="002E4DFD"/>
    <w:rsid w:val="002E655C"/>
    <w:rsid w:val="002F00DB"/>
    <w:rsid w:val="002F034C"/>
    <w:rsid w:val="002F7540"/>
    <w:rsid w:val="00303BEA"/>
    <w:rsid w:val="003045D1"/>
    <w:rsid w:val="00327A2D"/>
    <w:rsid w:val="00334F8E"/>
    <w:rsid w:val="00342C13"/>
    <w:rsid w:val="003461D5"/>
    <w:rsid w:val="00353339"/>
    <w:rsid w:val="0036264D"/>
    <w:rsid w:val="003638E4"/>
    <w:rsid w:val="00363FED"/>
    <w:rsid w:val="00367C34"/>
    <w:rsid w:val="003971DF"/>
    <w:rsid w:val="003A35EB"/>
    <w:rsid w:val="003A73F7"/>
    <w:rsid w:val="003B7901"/>
    <w:rsid w:val="003C009A"/>
    <w:rsid w:val="003C324C"/>
    <w:rsid w:val="003C545D"/>
    <w:rsid w:val="003C57AA"/>
    <w:rsid w:val="003D23F5"/>
    <w:rsid w:val="003D26D8"/>
    <w:rsid w:val="003D72BB"/>
    <w:rsid w:val="003E1CEE"/>
    <w:rsid w:val="003F1E8A"/>
    <w:rsid w:val="004025D7"/>
    <w:rsid w:val="00404CD4"/>
    <w:rsid w:val="00405469"/>
    <w:rsid w:val="00406D3B"/>
    <w:rsid w:val="0041132C"/>
    <w:rsid w:val="00417A01"/>
    <w:rsid w:val="00423EB4"/>
    <w:rsid w:val="004271C9"/>
    <w:rsid w:val="004338D5"/>
    <w:rsid w:val="004344AB"/>
    <w:rsid w:val="00437FAD"/>
    <w:rsid w:val="00442848"/>
    <w:rsid w:val="00455C9B"/>
    <w:rsid w:val="00457585"/>
    <w:rsid w:val="00480098"/>
    <w:rsid w:val="00486BD5"/>
    <w:rsid w:val="00490CB4"/>
    <w:rsid w:val="004B4BE4"/>
    <w:rsid w:val="004B6CE7"/>
    <w:rsid w:val="004C083B"/>
    <w:rsid w:val="004C27E5"/>
    <w:rsid w:val="004D5E02"/>
    <w:rsid w:val="004E1AE3"/>
    <w:rsid w:val="004E5AF5"/>
    <w:rsid w:val="004E7FC7"/>
    <w:rsid w:val="004F2CFA"/>
    <w:rsid w:val="005058D4"/>
    <w:rsid w:val="00506249"/>
    <w:rsid w:val="00537010"/>
    <w:rsid w:val="005555D1"/>
    <w:rsid w:val="0055771C"/>
    <w:rsid w:val="0056312C"/>
    <w:rsid w:val="00565908"/>
    <w:rsid w:val="0057383C"/>
    <w:rsid w:val="0057784A"/>
    <w:rsid w:val="00583744"/>
    <w:rsid w:val="005947F3"/>
    <w:rsid w:val="00594FCF"/>
    <w:rsid w:val="00597086"/>
    <w:rsid w:val="005A1161"/>
    <w:rsid w:val="005B3AE5"/>
    <w:rsid w:val="005C2448"/>
    <w:rsid w:val="005D55B2"/>
    <w:rsid w:val="005E2748"/>
    <w:rsid w:val="0060114A"/>
    <w:rsid w:val="006120F3"/>
    <w:rsid w:val="0061381A"/>
    <w:rsid w:val="00613F58"/>
    <w:rsid w:val="006157F8"/>
    <w:rsid w:val="006173E4"/>
    <w:rsid w:val="00622109"/>
    <w:rsid w:val="00661635"/>
    <w:rsid w:val="0066399B"/>
    <w:rsid w:val="006713A3"/>
    <w:rsid w:val="00672AA9"/>
    <w:rsid w:val="0069493E"/>
    <w:rsid w:val="00696DEA"/>
    <w:rsid w:val="006A0E56"/>
    <w:rsid w:val="006A4D0C"/>
    <w:rsid w:val="006B6810"/>
    <w:rsid w:val="006C2842"/>
    <w:rsid w:val="006C7137"/>
    <w:rsid w:val="006D321D"/>
    <w:rsid w:val="006D371E"/>
    <w:rsid w:val="006D3B44"/>
    <w:rsid w:val="006E55BE"/>
    <w:rsid w:val="006F4341"/>
    <w:rsid w:val="006F4AB2"/>
    <w:rsid w:val="00702165"/>
    <w:rsid w:val="00707E61"/>
    <w:rsid w:val="007123DD"/>
    <w:rsid w:val="00712B4B"/>
    <w:rsid w:val="007232B8"/>
    <w:rsid w:val="00744C70"/>
    <w:rsid w:val="00755348"/>
    <w:rsid w:val="00761851"/>
    <w:rsid w:val="00772C99"/>
    <w:rsid w:val="00773CE7"/>
    <w:rsid w:val="007751DF"/>
    <w:rsid w:val="00783F1A"/>
    <w:rsid w:val="00793441"/>
    <w:rsid w:val="007A161E"/>
    <w:rsid w:val="007A1BE3"/>
    <w:rsid w:val="007C2F1A"/>
    <w:rsid w:val="007C48C5"/>
    <w:rsid w:val="007C63C5"/>
    <w:rsid w:val="007D3F42"/>
    <w:rsid w:val="007D5175"/>
    <w:rsid w:val="007D55F2"/>
    <w:rsid w:val="007F0152"/>
    <w:rsid w:val="00820233"/>
    <w:rsid w:val="008216A1"/>
    <w:rsid w:val="0082478F"/>
    <w:rsid w:val="008461A5"/>
    <w:rsid w:val="008463C2"/>
    <w:rsid w:val="00846A9C"/>
    <w:rsid w:val="00846D5E"/>
    <w:rsid w:val="00870484"/>
    <w:rsid w:val="008716E5"/>
    <w:rsid w:val="00874761"/>
    <w:rsid w:val="00875275"/>
    <w:rsid w:val="0087529A"/>
    <w:rsid w:val="008816B2"/>
    <w:rsid w:val="008A040F"/>
    <w:rsid w:val="008A1A67"/>
    <w:rsid w:val="008B075C"/>
    <w:rsid w:val="008B4801"/>
    <w:rsid w:val="008D4C92"/>
    <w:rsid w:val="008E70EB"/>
    <w:rsid w:val="008E74AD"/>
    <w:rsid w:val="008F1A80"/>
    <w:rsid w:val="00903753"/>
    <w:rsid w:val="0091294C"/>
    <w:rsid w:val="00942776"/>
    <w:rsid w:val="00962206"/>
    <w:rsid w:val="00962251"/>
    <w:rsid w:val="00965D57"/>
    <w:rsid w:val="00966EC9"/>
    <w:rsid w:val="0096760D"/>
    <w:rsid w:val="00970C5E"/>
    <w:rsid w:val="00982D22"/>
    <w:rsid w:val="009965DE"/>
    <w:rsid w:val="00997D4A"/>
    <w:rsid w:val="009C3E1F"/>
    <w:rsid w:val="009C3E7B"/>
    <w:rsid w:val="009C40AE"/>
    <w:rsid w:val="009C48A3"/>
    <w:rsid w:val="009E5A22"/>
    <w:rsid w:val="009F2393"/>
    <w:rsid w:val="009F3A0C"/>
    <w:rsid w:val="009F7625"/>
    <w:rsid w:val="00A1547F"/>
    <w:rsid w:val="00A21286"/>
    <w:rsid w:val="00A50013"/>
    <w:rsid w:val="00A56287"/>
    <w:rsid w:val="00A958A8"/>
    <w:rsid w:val="00A97F50"/>
    <w:rsid w:val="00AA2220"/>
    <w:rsid w:val="00AA2ECA"/>
    <w:rsid w:val="00AA4FD0"/>
    <w:rsid w:val="00AB0832"/>
    <w:rsid w:val="00AB221F"/>
    <w:rsid w:val="00AB291B"/>
    <w:rsid w:val="00AC022A"/>
    <w:rsid w:val="00AC31B1"/>
    <w:rsid w:val="00AC35F4"/>
    <w:rsid w:val="00AD21B2"/>
    <w:rsid w:val="00AD287B"/>
    <w:rsid w:val="00AD314B"/>
    <w:rsid w:val="00AE063C"/>
    <w:rsid w:val="00AF20C4"/>
    <w:rsid w:val="00AF78FB"/>
    <w:rsid w:val="00B1594E"/>
    <w:rsid w:val="00B3505E"/>
    <w:rsid w:val="00B42AA2"/>
    <w:rsid w:val="00B47935"/>
    <w:rsid w:val="00B50E2A"/>
    <w:rsid w:val="00B51490"/>
    <w:rsid w:val="00B80550"/>
    <w:rsid w:val="00B90ED0"/>
    <w:rsid w:val="00B94207"/>
    <w:rsid w:val="00BA14D6"/>
    <w:rsid w:val="00BA59DB"/>
    <w:rsid w:val="00BB0A97"/>
    <w:rsid w:val="00BB16A4"/>
    <w:rsid w:val="00BB1E88"/>
    <w:rsid w:val="00BB22C6"/>
    <w:rsid w:val="00BC2D95"/>
    <w:rsid w:val="00BC7545"/>
    <w:rsid w:val="00BE4DF9"/>
    <w:rsid w:val="00BF5724"/>
    <w:rsid w:val="00C01D09"/>
    <w:rsid w:val="00C068AB"/>
    <w:rsid w:val="00C074D4"/>
    <w:rsid w:val="00C26315"/>
    <w:rsid w:val="00C3546F"/>
    <w:rsid w:val="00C3732A"/>
    <w:rsid w:val="00C74E7D"/>
    <w:rsid w:val="00C774EE"/>
    <w:rsid w:val="00C82E20"/>
    <w:rsid w:val="00C90FF5"/>
    <w:rsid w:val="00C92E59"/>
    <w:rsid w:val="00C9388E"/>
    <w:rsid w:val="00C969FE"/>
    <w:rsid w:val="00C97525"/>
    <w:rsid w:val="00C97AC1"/>
    <w:rsid w:val="00CA2352"/>
    <w:rsid w:val="00CC0D32"/>
    <w:rsid w:val="00CF2904"/>
    <w:rsid w:val="00D02827"/>
    <w:rsid w:val="00D03E6F"/>
    <w:rsid w:val="00D17ED7"/>
    <w:rsid w:val="00D231F8"/>
    <w:rsid w:val="00D25AF5"/>
    <w:rsid w:val="00D33EBC"/>
    <w:rsid w:val="00D42997"/>
    <w:rsid w:val="00D463B0"/>
    <w:rsid w:val="00D55EF2"/>
    <w:rsid w:val="00D63436"/>
    <w:rsid w:val="00D70096"/>
    <w:rsid w:val="00D710A5"/>
    <w:rsid w:val="00D83FD8"/>
    <w:rsid w:val="00D92A55"/>
    <w:rsid w:val="00DB7CE7"/>
    <w:rsid w:val="00DD1B41"/>
    <w:rsid w:val="00DF210C"/>
    <w:rsid w:val="00DF361C"/>
    <w:rsid w:val="00DF7EB5"/>
    <w:rsid w:val="00E01759"/>
    <w:rsid w:val="00E100E8"/>
    <w:rsid w:val="00E1027F"/>
    <w:rsid w:val="00E21709"/>
    <w:rsid w:val="00E2444E"/>
    <w:rsid w:val="00E32DC5"/>
    <w:rsid w:val="00E34337"/>
    <w:rsid w:val="00E34FA6"/>
    <w:rsid w:val="00E4604B"/>
    <w:rsid w:val="00E53C96"/>
    <w:rsid w:val="00E56D1E"/>
    <w:rsid w:val="00E57F84"/>
    <w:rsid w:val="00E641E4"/>
    <w:rsid w:val="00E93276"/>
    <w:rsid w:val="00E97037"/>
    <w:rsid w:val="00EA5A3A"/>
    <w:rsid w:val="00ED255D"/>
    <w:rsid w:val="00ED672C"/>
    <w:rsid w:val="00ED7833"/>
    <w:rsid w:val="00F0573F"/>
    <w:rsid w:val="00F05FA7"/>
    <w:rsid w:val="00F10D72"/>
    <w:rsid w:val="00F2400F"/>
    <w:rsid w:val="00F2546A"/>
    <w:rsid w:val="00F363B0"/>
    <w:rsid w:val="00F4097C"/>
    <w:rsid w:val="00F44C37"/>
    <w:rsid w:val="00F50C01"/>
    <w:rsid w:val="00F64FF5"/>
    <w:rsid w:val="00F7757A"/>
    <w:rsid w:val="00F8169D"/>
    <w:rsid w:val="00F93B6D"/>
    <w:rsid w:val="00FA1826"/>
    <w:rsid w:val="00FA6E3D"/>
    <w:rsid w:val="00FA7C24"/>
    <w:rsid w:val="00FB16CF"/>
    <w:rsid w:val="00FC0B4C"/>
    <w:rsid w:val="00FC136C"/>
    <w:rsid w:val="00FC2DE7"/>
    <w:rsid w:val="00FC6206"/>
    <w:rsid w:val="00FC782B"/>
    <w:rsid w:val="00FD0D47"/>
    <w:rsid w:val="00FE0CFD"/>
    <w:rsid w:val="00FE24FC"/>
    <w:rsid w:val="00FE641F"/>
    <w:rsid w:val="00FE791B"/>
    <w:rsid w:val="00FF1B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EF11"/>
  <w15:docId w15:val="{D2BABE8A-3CF2-4012-B797-1A05B5AD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6F43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4341"/>
    <w:rPr>
      <w:rFonts w:ascii="Calibri" w:eastAsia="Times New Roman" w:hAnsi="Calibri" w:cs="Times New Roman"/>
    </w:rPr>
  </w:style>
  <w:style w:type="paragraph" w:styleId="Pta">
    <w:name w:val="footer"/>
    <w:basedOn w:val="Normlny"/>
    <w:link w:val="PtaChar"/>
    <w:uiPriority w:val="99"/>
    <w:unhideWhenUsed/>
    <w:rsid w:val="006F4341"/>
    <w:pPr>
      <w:tabs>
        <w:tab w:val="center" w:pos="4536"/>
        <w:tab w:val="right" w:pos="9072"/>
      </w:tabs>
      <w:spacing w:after="0" w:line="240" w:lineRule="auto"/>
    </w:pPr>
  </w:style>
  <w:style w:type="character" w:customStyle="1" w:styleId="PtaChar">
    <w:name w:val="Päta Char"/>
    <w:basedOn w:val="Predvolenpsmoodseku"/>
    <w:link w:val="Pta"/>
    <w:uiPriority w:val="99"/>
    <w:rsid w:val="006F434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1718">
      <w:bodyDiv w:val="1"/>
      <w:marLeft w:val="0"/>
      <w:marRight w:val="0"/>
      <w:marTop w:val="0"/>
      <w:marBottom w:val="0"/>
      <w:divBdr>
        <w:top w:val="none" w:sz="0" w:space="0" w:color="auto"/>
        <w:left w:val="none" w:sz="0" w:space="0" w:color="auto"/>
        <w:bottom w:val="none" w:sz="0" w:space="0" w:color="auto"/>
        <w:right w:val="none" w:sz="0" w:space="0" w:color="auto"/>
      </w:divBdr>
    </w:div>
    <w:div w:id="998310416">
      <w:bodyDiv w:val="1"/>
      <w:marLeft w:val="0"/>
      <w:marRight w:val="0"/>
      <w:marTop w:val="0"/>
      <w:marBottom w:val="0"/>
      <w:divBdr>
        <w:top w:val="none" w:sz="0" w:space="0" w:color="auto"/>
        <w:left w:val="none" w:sz="0" w:space="0" w:color="auto"/>
        <w:bottom w:val="none" w:sz="0" w:space="0" w:color="auto"/>
        <w:right w:val="none" w:sz="0" w:space="0" w:color="auto"/>
      </w:divBdr>
    </w:div>
    <w:div w:id="1321931853">
      <w:bodyDiv w:val="1"/>
      <w:marLeft w:val="0"/>
      <w:marRight w:val="0"/>
      <w:marTop w:val="0"/>
      <w:marBottom w:val="0"/>
      <w:divBdr>
        <w:top w:val="none" w:sz="0" w:space="0" w:color="auto"/>
        <w:left w:val="none" w:sz="0" w:space="0" w:color="auto"/>
        <w:bottom w:val="none" w:sz="0" w:space="0" w:color="auto"/>
        <w:right w:val="none" w:sz="0" w:space="0" w:color="auto"/>
      </w:divBdr>
      <w:divsChild>
        <w:div w:id="112828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1.6.2022 4:10:32"/>
    <f:field ref="objchangedby" par="" text="Fscclone"/>
    <f:field ref="objmodifiedat" par="" text="21.6.2022 4:10:3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967EEE-5889-4818-B773-5B5365B3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51</Pages>
  <Words>18771</Words>
  <Characters>106998</Characters>
  <Application>Microsoft Office Word</Application>
  <DocSecurity>0</DocSecurity>
  <Lines>891</Lines>
  <Paragraphs>251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Dancak Jan</cp:lastModifiedBy>
  <cp:revision>374</cp:revision>
  <cp:lastPrinted>2022-07-28T13:07:00Z</cp:lastPrinted>
  <dcterms:created xsi:type="dcterms:W3CDTF">2022-06-21T05:39:00Z</dcterms:created>
  <dcterms:modified xsi:type="dcterms:W3CDTF">2022-08-04T08:05:00Z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&lt;h2&gt;&lt;span style="font-size:16px;"&gt;Správa o účasti verejnosti na tvorbe právneho predpis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Ján Dancák</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222/2004 Z. z. o dani z pridanej hodnoty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Transpozícia smernice Rady (EÚ) 2020/284 z 18. februára 2020_x000d_
</vt:lpwstr>
  </property>
  <property fmtid="{D5CDD505-2E9C-101B-9397-08002B2CF9AE}" pid="22" name="FSC#SKEDITIONSLOVLEX@103.510:plnynazovpredpis">
    <vt:lpwstr> Zákon, ktorým sa mení a dopĺňa zákon č. 222/2004 Z. z. o dani z pridanej hodnoty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MF/005516/2022-731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LP/2022/309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110 až 113, čl. 349 a 355 ods. 1 Zmluvy o fungovaní Európskej únie (Ú. v. EÚ C 2020, 7.6.2016) v platnom znení,_x000d_
- čl. 52 Zmluvy o Európskej únii (Ú. v. EÚ C 202, 7.6.2016) v platnom znení._x000d_
-	Smernica Rady 2006/112/ES z  28. novembra 2006 o spoločn</vt:lpwstr>
  </property>
  <property fmtid="{D5CDD505-2E9C-101B-9397-08002B2CF9AE}" pid="46" name="FSC#SKEDITIONSLOVLEX@103.510:AttrStrListDocPropSekundarneLegPravoPO">
    <vt:lpwstr>- Smernica Rady 2006/112/ES z  28. novembra 2006 o spoločnom systéme dane z pridanej hodnoty (Ú. v. EÚ L 347, 11.12.2006) v platnom znení, gestor: MF SR,_x000d_
- Smernica Rady (EÚ) 2020/284 z 18. februára 2020, ktorou sa mení smernica 2006/112/ES, pokiaľ ide o</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Rozsudok Súdneho dvora vo veci C- 273/16 Agenzia delle Entrate proti Federal Express Europe Inc. Výrok rozsudku: „Článok 144 smernice Rady 2006/112/ES z 28. novembra 2006 o spoločnom systéme dane z pridanej hodnoty v spojení s článkom 86 ods. 1 písm. b)</vt:lpwstr>
  </property>
  <property fmtid="{D5CDD505-2E9C-101B-9397-08002B2CF9AE}" pid="51" name="FSC#SKEDITIONSLOVLEX@103.510:AttrStrListDocPropLehotaPrebratieSmernice">
    <vt:lpwstr>Lehota na prebratie smernice 2006/79/ES nebola stanovená, jedná sa o kodifikované znenie._x000d_
Lehota na prebratie smernice 2006/112/ES bola stanovená do 1.1.2008._x000d_
Lehota na prebratie smernice (EÚ) 2020/284 je stanovená do 31.12.2023._x000d_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nebolo začaté konanie v rámci „EÚ Pilot“, ani nebol začatý postup EK ako aj nebolo začaté konanie Súdneho dvora EÚ proti SR podľa čl. 258 až 260 Zmluvy o fungovaní Európskej únie.</vt:lpwstr>
  </property>
  <property fmtid="{D5CDD505-2E9C-101B-9397-08002B2CF9AE}" pid="54" name="FSC#SKEDITIONSLOVLEX@103.510:AttrStrListDocPropInfoUzPreberanePP">
    <vt:lpwstr>Smernica 2006/79/ES bola prebratá do zákona č. 222/2004 Z. z. o dani z pridanej hodnoty v znení neskorších predpisov a do zákona č. 530/2011 Z. z. o spotrebnej dani z alkoholických nápojov v znení neskorších predpisov._x000d_
_x000d_
Smernica 2006/112/ES bola prebrat</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25. 4. 2022</vt:lpwstr>
  </property>
  <property fmtid="{D5CDD505-2E9C-101B-9397-08002B2CF9AE}" pid="58" name="FSC#SKEDITIONSLOVLEX@103.510:AttrDateDocPropUkonceniePKK">
    <vt:lpwstr>4. 5. 2022</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Neboli posudzované alternatívne riešenia.Nulový variant nie je možné realizovať, keďže ide o transpozíciu smernice Rady (EÚ) 2020/284 v nutnom rozsahu a v prípade nesplnenia povinnosti transpozície Európska komisia začne voči Slovenskej republike konanie </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 &amp;nbsp; Ministerstvo financií Slovenskej republiky predkladá návrh zákona, ktorým sa mení a dopĺňa zákon č. 222/2004 Z. z. o&amp;nbsp;dani z&amp;nbsp;pridanej hodnoty v znení neskorších predpisov.&lt;/p&gt;&lt;p style="t</vt:lpwstr>
  </property>
  <property fmtid="{D5CDD505-2E9C-101B-9397-08002B2CF9AE}" pid="149" name="FSC#COOSYSTEM@1.1:Container">
    <vt:lpwstr>COO.2145.1000.3.5026657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21. 6. 2022</vt:lpwstr>
  </property>
</Properties>
</file>