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9A3CA" w14:textId="77777777" w:rsidR="00ED6F91" w:rsidRPr="00181470" w:rsidRDefault="00ED6F91" w:rsidP="00B648DC">
      <w:pPr>
        <w:pStyle w:val="Nzov"/>
      </w:pPr>
      <w:r w:rsidRPr="00181470">
        <w:t>DOLOŽKA ZLUČITEĽNOSTI</w:t>
      </w:r>
    </w:p>
    <w:p w14:paraId="36ED261E" w14:textId="77777777" w:rsidR="00EB633F" w:rsidRPr="00181470" w:rsidRDefault="00EB633F" w:rsidP="00B648DC">
      <w:pPr>
        <w:pStyle w:val="Zkladntext0"/>
        <w:pBdr>
          <w:bottom w:val="single" w:sz="12" w:space="1" w:color="auto"/>
        </w:pBdr>
        <w:jc w:val="center"/>
        <w:rPr>
          <w:b/>
          <w:bCs/>
          <w:szCs w:val="24"/>
        </w:rPr>
      </w:pPr>
    </w:p>
    <w:p w14:paraId="42DC2D68" w14:textId="64942DC8" w:rsidR="00ED6F91" w:rsidRPr="006F375E" w:rsidRDefault="00B550E2" w:rsidP="00B648DC">
      <w:pPr>
        <w:pStyle w:val="Zkladntext0"/>
        <w:pBdr>
          <w:bottom w:val="single" w:sz="12" w:space="1" w:color="auto"/>
        </w:pBdr>
        <w:jc w:val="center"/>
        <w:rPr>
          <w:b/>
          <w:bCs/>
          <w:szCs w:val="24"/>
        </w:rPr>
      </w:pPr>
      <w:r w:rsidRPr="006F375E">
        <w:rPr>
          <w:b/>
          <w:bCs/>
          <w:szCs w:val="24"/>
        </w:rPr>
        <w:t xml:space="preserve">návrhu </w:t>
      </w:r>
      <w:r w:rsidRPr="006F375E">
        <w:rPr>
          <w:b/>
          <w:szCs w:val="24"/>
        </w:rPr>
        <w:t xml:space="preserve">zákona </w:t>
      </w:r>
      <w:r w:rsidR="001664F5" w:rsidRPr="006F375E">
        <w:rPr>
          <w:b/>
          <w:bCs/>
          <w:szCs w:val="24"/>
        </w:rPr>
        <w:t>s</w:t>
      </w:r>
      <w:r w:rsidR="00ED6F91" w:rsidRPr="006F375E">
        <w:rPr>
          <w:b/>
          <w:bCs/>
          <w:szCs w:val="24"/>
        </w:rPr>
        <w:t> právom Európskej únie</w:t>
      </w:r>
    </w:p>
    <w:p w14:paraId="13C6C6D3" w14:textId="77777777" w:rsidR="00EB633F" w:rsidRPr="006F375E" w:rsidRDefault="00EB633F" w:rsidP="00B648DC">
      <w:pPr>
        <w:pStyle w:val="Zkladntext0"/>
        <w:pBdr>
          <w:bottom w:val="single" w:sz="12" w:space="1" w:color="auto"/>
        </w:pBdr>
        <w:jc w:val="center"/>
        <w:rPr>
          <w:b/>
          <w:bCs/>
          <w:szCs w:val="24"/>
        </w:rPr>
      </w:pPr>
    </w:p>
    <w:p w14:paraId="120C8757" w14:textId="77777777" w:rsidR="00ED6F91" w:rsidRPr="006F375E" w:rsidRDefault="00ED6F91" w:rsidP="00B648DC">
      <w:pPr>
        <w:jc w:val="center"/>
        <w:rPr>
          <w:rFonts w:ascii="Times New Roman" w:hAnsi="Times New Roman" w:cs="Times New Roman"/>
          <w:b/>
          <w:bCs/>
        </w:rPr>
      </w:pPr>
    </w:p>
    <w:p w14:paraId="05B0D9D8" w14:textId="77777777" w:rsidR="00ED6F91" w:rsidRPr="006F375E" w:rsidRDefault="00AB1CCC" w:rsidP="00B648DC">
      <w:pPr>
        <w:numPr>
          <w:ilvl w:val="0"/>
          <w:numId w:val="1"/>
        </w:numPr>
        <w:jc w:val="both"/>
        <w:rPr>
          <w:rFonts w:ascii="Times New Roman" w:hAnsi="Times New Roman" w:cs="Times New Roman"/>
        </w:rPr>
      </w:pPr>
      <w:r w:rsidRPr="006F375E">
        <w:rPr>
          <w:rFonts w:ascii="Times New Roman" w:hAnsi="Times New Roman" w:cs="Times New Roman"/>
          <w:b/>
          <w:bCs/>
        </w:rPr>
        <w:t>Navrhovateľ</w:t>
      </w:r>
      <w:r w:rsidR="00F7772C" w:rsidRPr="006F375E">
        <w:rPr>
          <w:rFonts w:ascii="Times New Roman" w:hAnsi="Times New Roman" w:cs="Times New Roman"/>
          <w:b/>
          <w:bCs/>
        </w:rPr>
        <w:t xml:space="preserve"> </w:t>
      </w:r>
      <w:r w:rsidR="00ED6F91" w:rsidRPr="006F375E">
        <w:rPr>
          <w:rFonts w:ascii="Times New Roman" w:hAnsi="Times New Roman" w:cs="Times New Roman"/>
          <w:b/>
          <w:bCs/>
        </w:rPr>
        <w:t>zákona:</w:t>
      </w:r>
    </w:p>
    <w:p w14:paraId="6CA1E0A6" w14:textId="49E17484" w:rsidR="00B648DC" w:rsidRDefault="001F27D7" w:rsidP="00B648DC">
      <w:pPr>
        <w:ind w:firstLine="425"/>
        <w:jc w:val="both"/>
        <w:rPr>
          <w:rFonts w:ascii="Times New Roman" w:hAnsi="Times New Roman" w:cs="Times New Roman"/>
        </w:rPr>
      </w:pPr>
      <w:r>
        <w:rPr>
          <w:rFonts w:ascii="Times New Roman" w:hAnsi="Times New Roman" w:cs="Times New Roman"/>
        </w:rPr>
        <w:t>Ministerstvo financií</w:t>
      </w:r>
      <w:r w:rsidR="009643F5" w:rsidRPr="006F375E">
        <w:rPr>
          <w:rFonts w:ascii="Times New Roman" w:hAnsi="Times New Roman" w:cs="Times New Roman"/>
        </w:rPr>
        <w:t xml:space="preserve"> S</w:t>
      </w:r>
      <w:r w:rsidR="009643F5">
        <w:rPr>
          <w:rFonts w:ascii="Times New Roman" w:hAnsi="Times New Roman" w:cs="Times New Roman"/>
        </w:rPr>
        <w:t>lovenskej republiky</w:t>
      </w:r>
      <w:r w:rsidR="00ED6F91" w:rsidRPr="00181470">
        <w:rPr>
          <w:rFonts w:ascii="Times New Roman" w:hAnsi="Times New Roman" w:cs="Times New Roman"/>
        </w:rPr>
        <w:t xml:space="preserve">. </w:t>
      </w:r>
    </w:p>
    <w:p w14:paraId="19342E74" w14:textId="77777777" w:rsidR="00B648DC" w:rsidRPr="00B648DC" w:rsidRDefault="00B648DC" w:rsidP="00B648DC">
      <w:pPr>
        <w:ind w:firstLine="425"/>
        <w:jc w:val="both"/>
        <w:rPr>
          <w:rFonts w:ascii="Times New Roman" w:hAnsi="Times New Roman" w:cs="Times New Roman"/>
        </w:rPr>
      </w:pPr>
    </w:p>
    <w:p w14:paraId="01E6CC38" w14:textId="77777777" w:rsidR="00ED6F91" w:rsidRPr="00181470" w:rsidRDefault="00ED6F91" w:rsidP="00B648DC">
      <w:pPr>
        <w:numPr>
          <w:ilvl w:val="0"/>
          <w:numId w:val="1"/>
        </w:numPr>
        <w:jc w:val="both"/>
        <w:rPr>
          <w:rFonts w:ascii="Times New Roman" w:hAnsi="Times New Roman" w:cs="Times New Roman"/>
          <w:b/>
          <w:bCs/>
        </w:rPr>
      </w:pPr>
      <w:r w:rsidRPr="00181470">
        <w:rPr>
          <w:rFonts w:ascii="Times New Roman" w:hAnsi="Times New Roman" w:cs="Times New Roman"/>
          <w:b/>
          <w:bCs/>
        </w:rPr>
        <w:t>Názov návrhu zákona:</w:t>
      </w:r>
    </w:p>
    <w:p w14:paraId="0E353D0A" w14:textId="77777777" w:rsidR="00ED6F91" w:rsidRPr="00181470" w:rsidRDefault="00B550E2" w:rsidP="00B648DC">
      <w:pPr>
        <w:pStyle w:val="Zkladntext0"/>
        <w:ind w:left="426"/>
        <w:jc w:val="both"/>
        <w:rPr>
          <w:szCs w:val="24"/>
        </w:rPr>
      </w:pPr>
      <w:r w:rsidRPr="00181470">
        <w:rPr>
          <w:szCs w:val="24"/>
        </w:rPr>
        <w:t>Návrh zákona, ktorým sa mení a dopĺňa zákon č. 222/2004 Z. z. o dani z pridanej hodno</w:t>
      </w:r>
      <w:r w:rsidR="009E1AF9" w:rsidRPr="00181470">
        <w:rPr>
          <w:szCs w:val="24"/>
        </w:rPr>
        <w:t>ty v znení neskorších predpisov</w:t>
      </w:r>
      <w:r w:rsidR="00ED6F91" w:rsidRPr="00181470">
        <w:rPr>
          <w:szCs w:val="24"/>
        </w:rPr>
        <w:t>.</w:t>
      </w:r>
    </w:p>
    <w:p w14:paraId="2B73610F" w14:textId="77777777" w:rsidR="00ED6F91" w:rsidRPr="00181470" w:rsidRDefault="00ED6F91" w:rsidP="00B648DC">
      <w:pPr>
        <w:jc w:val="both"/>
        <w:rPr>
          <w:rFonts w:ascii="Times New Roman" w:hAnsi="Times New Roman" w:cs="Times New Roman"/>
          <w:bCs/>
        </w:rPr>
      </w:pPr>
    </w:p>
    <w:p w14:paraId="045F3E51" w14:textId="77777777" w:rsidR="009F1C17" w:rsidRPr="001C19A1" w:rsidRDefault="00ED6F91" w:rsidP="00B648DC">
      <w:pPr>
        <w:numPr>
          <w:ilvl w:val="0"/>
          <w:numId w:val="1"/>
        </w:numPr>
        <w:jc w:val="both"/>
        <w:rPr>
          <w:rFonts w:ascii="Times New Roman" w:hAnsi="Times New Roman" w:cs="Times New Roman"/>
          <w:b/>
          <w:bCs/>
        </w:rPr>
      </w:pPr>
      <w:r w:rsidRPr="00181470">
        <w:rPr>
          <w:rFonts w:ascii="Times New Roman" w:hAnsi="Times New Roman" w:cs="Times New Roman"/>
          <w:b/>
          <w:bCs/>
        </w:rPr>
        <w:t>Pr</w:t>
      </w:r>
      <w:r w:rsidR="00B32AF9" w:rsidRPr="00181470">
        <w:rPr>
          <w:rFonts w:ascii="Times New Roman" w:hAnsi="Times New Roman" w:cs="Times New Roman"/>
          <w:b/>
          <w:bCs/>
        </w:rPr>
        <w:t xml:space="preserve">edmet návrhu zákona </w:t>
      </w:r>
      <w:r w:rsidR="006B206F" w:rsidRPr="00181470">
        <w:rPr>
          <w:rFonts w:ascii="Times New Roman" w:hAnsi="Times New Roman" w:cs="Times New Roman"/>
          <w:b/>
        </w:rPr>
        <w:t xml:space="preserve">je </w:t>
      </w:r>
      <w:r w:rsidR="009F1C17" w:rsidRPr="00181470">
        <w:rPr>
          <w:rFonts w:ascii="Times New Roman" w:hAnsi="Times New Roman" w:cs="Times New Roman"/>
          <w:b/>
        </w:rPr>
        <w:t>upraven</w:t>
      </w:r>
      <w:r w:rsidR="00B32AF9" w:rsidRPr="00181470">
        <w:rPr>
          <w:rFonts w:ascii="Times New Roman" w:hAnsi="Times New Roman" w:cs="Times New Roman"/>
          <w:b/>
        </w:rPr>
        <w:t>ý</w:t>
      </w:r>
      <w:r w:rsidR="009F1C17" w:rsidRPr="00181470">
        <w:rPr>
          <w:rFonts w:ascii="Times New Roman" w:hAnsi="Times New Roman" w:cs="Times New Roman"/>
          <w:b/>
        </w:rPr>
        <w:t xml:space="preserve"> v práve Európskej únie:</w:t>
      </w:r>
    </w:p>
    <w:p w14:paraId="54E64FF0" w14:textId="77777777" w:rsidR="001C19A1" w:rsidRPr="00181470" w:rsidRDefault="001C19A1" w:rsidP="001C19A1">
      <w:pPr>
        <w:ind w:left="425"/>
        <w:jc w:val="both"/>
        <w:rPr>
          <w:rFonts w:ascii="Times New Roman" w:hAnsi="Times New Roman" w:cs="Times New Roman"/>
          <w:b/>
          <w:bCs/>
        </w:rPr>
      </w:pPr>
    </w:p>
    <w:p w14:paraId="229591F7" w14:textId="77777777" w:rsidR="00ED6F91" w:rsidRDefault="005D34AF" w:rsidP="00B648DC">
      <w:pPr>
        <w:pStyle w:val="Zkladntext"/>
        <w:numPr>
          <w:ilvl w:val="1"/>
          <w:numId w:val="1"/>
        </w:numPr>
        <w:tabs>
          <w:tab w:val="left" w:pos="709"/>
          <w:tab w:val="left" w:pos="851"/>
        </w:tabs>
        <w:spacing w:after="0"/>
        <w:rPr>
          <w:b/>
          <w:bCs/>
          <w:iCs/>
        </w:rPr>
      </w:pPr>
      <w:r w:rsidRPr="00181470">
        <w:rPr>
          <w:b/>
          <w:bCs/>
          <w:iCs/>
        </w:rPr>
        <w:t>P</w:t>
      </w:r>
      <w:r w:rsidR="00ED6F91" w:rsidRPr="00181470">
        <w:rPr>
          <w:b/>
          <w:bCs/>
          <w:iCs/>
        </w:rPr>
        <w:t>rimárn</w:t>
      </w:r>
      <w:r w:rsidRPr="00181470">
        <w:rPr>
          <w:b/>
          <w:bCs/>
          <w:iCs/>
        </w:rPr>
        <w:t>e</w:t>
      </w:r>
      <w:r w:rsidR="00ED6F91" w:rsidRPr="00181470">
        <w:rPr>
          <w:b/>
          <w:bCs/>
          <w:iCs/>
        </w:rPr>
        <w:t xml:space="preserve"> práv</w:t>
      </w:r>
      <w:r w:rsidRPr="00181470">
        <w:rPr>
          <w:b/>
          <w:bCs/>
          <w:iCs/>
        </w:rPr>
        <w:t>o</w:t>
      </w:r>
      <w:r w:rsidR="00ED6F91" w:rsidRPr="00181470">
        <w:rPr>
          <w:b/>
          <w:bCs/>
          <w:iCs/>
        </w:rPr>
        <w:t xml:space="preserve">: </w:t>
      </w:r>
    </w:p>
    <w:p w14:paraId="5F0D7A29" w14:textId="77777777" w:rsidR="002D26AA" w:rsidRPr="00181470" w:rsidRDefault="002D26AA" w:rsidP="002D26AA">
      <w:pPr>
        <w:pStyle w:val="Zkladntext"/>
        <w:tabs>
          <w:tab w:val="left" w:pos="709"/>
          <w:tab w:val="left" w:pos="851"/>
        </w:tabs>
        <w:spacing w:after="0"/>
        <w:ind w:left="850"/>
        <w:rPr>
          <w:b/>
          <w:bCs/>
          <w:iCs/>
        </w:rPr>
      </w:pPr>
    </w:p>
    <w:p w14:paraId="23145109" w14:textId="478A4580" w:rsidR="00F45BD2" w:rsidRPr="006F375E" w:rsidRDefault="00293A0E" w:rsidP="009D4269">
      <w:pPr>
        <w:pStyle w:val="Zkladntext"/>
        <w:numPr>
          <w:ilvl w:val="0"/>
          <w:numId w:val="3"/>
        </w:numPr>
        <w:tabs>
          <w:tab w:val="clear" w:pos="900"/>
          <w:tab w:val="num" w:pos="851"/>
        </w:tabs>
        <w:spacing w:after="0"/>
        <w:ind w:left="896" w:hanging="329"/>
        <w:jc w:val="both"/>
      </w:pPr>
      <w:r w:rsidRPr="00181470">
        <w:t xml:space="preserve">čl. </w:t>
      </w:r>
      <w:r w:rsidR="009F1C17" w:rsidRPr="00181470">
        <w:t>11</w:t>
      </w:r>
      <w:r w:rsidRPr="00181470">
        <w:t xml:space="preserve">0 až </w:t>
      </w:r>
      <w:r w:rsidR="009F1C17" w:rsidRPr="00181470">
        <w:t>11</w:t>
      </w:r>
      <w:r w:rsidRPr="00181470">
        <w:t>3</w:t>
      </w:r>
      <w:r w:rsidR="005D3AB9" w:rsidRPr="00181470">
        <w:t>, čl. 349 a 355 ods. 1</w:t>
      </w:r>
      <w:r w:rsidRPr="00181470">
        <w:t xml:space="preserve"> </w:t>
      </w:r>
      <w:r w:rsidR="00ED6F91" w:rsidRPr="00181470">
        <w:t>Zmluv</w:t>
      </w:r>
      <w:r w:rsidRPr="00181470">
        <w:t>y</w:t>
      </w:r>
      <w:r w:rsidR="00ED6F91" w:rsidRPr="00181470">
        <w:t xml:space="preserve"> o </w:t>
      </w:r>
      <w:r w:rsidR="009F1C17" w:rsidRPr="00181470">
        <w:t>fungova</w:t>
      </w:r>
      <w:r w:rsidR="00ED6F91" w:rsidRPr="00181470">
        <w:t>ní Európske</w:t>
      </w:r>
      <w:r w:rsidR="009F1C17" w:rsidRPr="00181470">
        <w:t>j</w:t>
      </w:r>
      <w:r w:rsidR="00ED6F91" w:rsidRPr="00181470">
        <w:t xml:space="preserve"> </w:t>
      </w:r>
      <w:r w:rsidR="00A07632" w:rsidRPr="00181470">
        <w:t>únie</w:t>
      </w:r>
      <w:r w:rsidR="003C5EB0">
        <w:t xml:space="preserve"> (Ú. v. EÚ C 2020, 7.</w:t>
      </w:r>
      <w:r w:rsidR="00C46172">
        <w:t xml:space="preserve"> </w:t>
      </w:r>
      <w:r w:rsidR="003C5EB0">
        <w:t>6.</w:t>
      </w:r>
      <w:r w:rsidR="00C46172">
        <w:t xml:space="preserve"> </w:t>
      </w:r>
      <w:r w:rsidR="003C5EB0">
        <w:t>2016) v platnom z</w:t>
      </w:r>
      <w:r w:rsidR="003C5EB0" w:rsidRPr="006F375E">
        <w:t>není</w:t>
      </w:r>
      <w:r w:rsidR="001C22FC" w:rsidRPr="006F375E">
        <w:t>,</w:t>
      </w:r>
    </w:p>
    <w:p w14:paraId="01C0640D" w14:textId="77777777" w:rsidR="002D26AA" w:rsidRPr="00181470" w:rsidRDefault="002D26AA" w:rsidP="002D26AA">
      <w:pPr>
        <w:pStyle w:val="Zkladntext"/>
        <w:spacing w:after="0"/>
        <w:ind w:left="896"/>
      </w:pPr>
    </w:p>
    <w:p w14:paraId="4CCAF015" w14:textId="77777777" w:rsidR="003A7AE4" w:rsidRPr="005E68BC" w:rsidRDefault="003A7AE4" w:rsidP="002D26AA">
      <w:pPr>
        <w:pStyle w:val="Zarkazkladnhotextu"/>
        <w:numPr>
          <w:ilvl w:val="1"/>
          <w:numId w:val="1"/>
        </w:numPr>
      </w:pPr>
      <w:r w:rsidRPr="005E68BC">
        <w:rPr>
          <w:b/>
          <w:bCs/>
          <w:iCs/>
        </w:rPr>
        <w:t>Sekundárne právo</w:t>
      </w:r>
      <w:r w:rsidR="003E3DB6" w:rsidRPr="005E68BC">
        <w:rPr>
          <w:b/>
          <w:bCs/>
          <w:iCs/>
        </w:rPr>
        <w:t>:</w:t>
      </w:r>
    </w:p>
    <w:p w14:paraId="206939AA" w14:textId="77777777" w:rsidR="00925F9D" w:rsidRPr="005E68BC" w:rsidRDefault="00925F9D" w:rsidP="00B648DC">
      <w:pPr>
        <w:pStyle w:val="Zarkazkladnhotextu"/>
        <w:ind w:left="850" w:firstLine="0"/>
      </w:pPr>
    </w:p>
    <w:p w14:paraId="7FD5E5AD" w14:textId="0128C6E2" w:rsidR="00C30F8B" w:rsidRDefault="00C30F8B" w:rsidP="00C30F8B">
      <w:pPr>
        <w:pStyle w:val="Odsekzoznamu"/>
        <w:numPr>
          <w:ilvl w:val="0"/>
          <w:numId w:val="3"/>
        </w:numPr>
        <w:shd w:val="clear" w:color="auto" w:fill="FFFFFF"/>
        <w:ind w:right="-115"/>
        <w:jc w:val="both"/>
      </w:pPr>
      <w:r>
        <w:t>S</w:t>
      </w:r>
      <w:r w:rsidRPr="00181470">
        <w:t>mernica Rady 2006/112/ES z  28. novembra 2006 o spoločnom systéme dane z pridanej hodnoty (</w:t>
      </w:r>
      <w:r w:rsidRPr="00181470">
        <w:rPr>
          <w:rStyle w:val="Zvraznenie"/>
          <w:i w:val="0"/>
        </w:rPr>
        <w:t>Ú. v. EÚ L 347, 11.</w:t>
      </w:r>
      <w:r w:rsidR="008C773A">
        <w:rPr>
          <w:rStyle w:val="Zvraznenie"/>
          <w:i w:val="0"/>
        </w:rPr>
        <w:t xml:space="preserve"> </w:t>
      </w:r>
      <w:r w:rsidRPr="00181470">
        <w:rPr>
          <w:rStyle w:val="Zvraznenie"/>
          <w:i w:val="0"/>
        </w:rPr>
        <w:t>12.</w:t>
      </w:r>
      <w:r w:rsidR="008C773A">
        <w:rPr>
          <w:rStyle w:val="Zvraznenie"/>
          <w:i w:val="0"/>
        </w:rPr>
        <w:t xml:space="preserve"> </w:t>
      </w:r>
      <w:r w:rsidRPr="00181470">
        <w:rPr>
          <w:rStyle w:val="Zvraznenie"/>
          <w:i w:val="0"/>
        </w:rPr>
        <w:t>2006) v platnom znení</w:t>
      </w:r>
      <w:r w:rsidRPr="00181470">
        <w:rPr>
          <w:rStyle w:val="Zvraznenie"/>
        </w:rPr>
        <w:t xml:space="preserve">, </w:t>
      </w:r>
      <w:r w:rsidRPr="00181470">
        <w:t>gestor: MF SR,</w:t>
      </w:r>
    </w:p>
    <w:p w14:paraId="4BD92385" w14:textId="77777777" w:rsidR="00C30F8B" w:rsidRDefault="00C30F8B" w:rsidP="008248B5">
      <w:pPr>
        <w:pStyle w:val="Odsekzoznamu"/>
      </w:pPr>
    </w:p>
    <w:p w14:paraId="643480F4" w14:textId="209D0FC3" w:rsidR="003D6923" w:rsidRDefault="00AE42F5" w:rsidP="00567402">
      <w:pPr>
        <w:pStyle w:val="Odsekzoznamu"/>
        <w:numPr>
          <w:ilvl w:val="0"/>
          <w:numId w:val="3"/>
        </w:numPr>
        <w:shd w:val="clear" w:color="auto" w:fill="FFFFFF"/>
        <w:ind w:right="-115"/>
        <w:jc w:val="both"/>
      </w:pPr>
      <w:r w:rsidRPr="005E68BC">
        <w:t>Smernica</w:t>
      </w:r>
      <w:r w:rsidR="00025ED5">
        <w:t xml:space="preserve"> Rady (EÚ) 2020/284 z 18. februára 2020, ktorou sa mení smernica 2006/112/ES, pokiaľ ide o zavedenie určitých požiadaviek na poskytovateľov platobných služieb</w:t>
      </w:r>
      <w:r w:rsidRPr="005E68BC">
        <w:t xml:space="preserve"> </w:t>
      </w:r>
      <w:r w:rsidR="005E68BC" w:rsidRPr="005E68BC">
        <w:t xml:space="preserve">(Ú. v. EÚ L </w:t>
      </w:r>
      <w:r w:rsidR="00025ED5">
        <w:t>62</w:t>
      </w:r>
      <w:r w:rsidR="005E68BC" w:rsidRPr="005E68BC">
        <w:t xml:space="preserve">, </w:t>
      </w:r>
      <w:r w:rsidR="00025ED5">
        <w:t>2</w:t>
      </w:r>
      <w:r w:rsidR="005E68BC" w:rsidRPr="005E68BC">
        <w:t>.</w:t>
      </w:r>
      <w:r w:rsidR="008C773A">
        <w:t xml:space="preserve"> </w:t>
      </w:r>
      <w:r w:rsidR="00025ED5">
        <w:t>3</w:t>
      </w:r>
      <w:r w:rsidR="005E68BC" w:rsidRPr="005E68BC">
        <w:t>.</w:t>
      </w:r>
      <w:r w:rsidR="008C773A">
        <w:t xml:space="preserve"> </w:t>
      </w:r>
      <w:r w:rsidR="005E68BC" w:rsidRPr="005E68BC">
        <w:t>20</w:t>
      </w:r>
      <w:r w:rsidR="00025ED5">
        <w:t>20</w:t>
      </w:r>
      <w:r w:rsidR="005E68BC" w:rsidRPr="005E68BC">
        <w:t xml:space="preserve">), </w:t>
      </w:r>
      <w:r w:rsidR="005E68BC" w:rsidRPr="00086851">
        <w:t xml:space="preserve">gestor: MF SR, </w:t>
      </w:r>
    </w:p>
    <w:p w14:paraId="4D43F019" w14:textId="77777777" w:rsidR="007C0B27" w:rsidRDefault="007C0B27" w:rsidP="007C0B27">
      <w:pPr>
        <w:pStyle w:val="Odsekzoznamu"/>
      </w:pPr>
    </w:p>
    <w:p w14:paraId="425ED8A8" w14:textId="74C650C0" w:rsidR="007C0B27" w:rsidRPr="006F375E" w:rsidRDefault="007C0B27" w:rsidP="00567402">
      <w:pPr>
        <w:pStyle w:val="Odsekzoznamu"/>
        <w:numPr>
          <w:ilvl w:val="0"/>
          <w:numId w:val="3"/>
        </w:numPr>
        <w:shd w:val="clear" w:color="auto" w:fill="FFFFFF"/>
        <w:ind w:right="-115"/>
        <w:jc w:val="both"/>
      </w:pPr>
      <w:r>
        <w:t xml:space="preserve">Smernica Rady 2006/79/ES z 5. októbra 2006 o oslobodení od daní pri dovoze malých zásielok tovaru neobchodného charakteru z tretích </w:t>
      </w:r>
      <w:r w:rsidRPr="006F375E">
        <w:t xml:space="preserve">krajín </w:t>
      </w:r>
      <w:r w:rsidR="001C22FC" w:rsidRPr="006F375E">
        <w:t xml:space="preserve">(kodifikované znenie) </w:t>
      </w:r>
      <w:r w:rsidRPr="006F375E">
        <w:t>(Ú. v. EÚ L 286, 17.</w:t>
      </w:r>
      <w:r w:rsidR="008C773A">
        <w:t xml:space="preserve"> </w:t>
      </w:r>
      <w:r w:rsidRPr="006F375E">
        <w:t>10.</w:t>
      </w:r>
      <w:r w:rsidR="008C773A">
        <w:t xml:space="preserve"> </w:t>
      </w:r>
      <w:r w:rsidRPr="006F375E">
        <w:t>2006), gestor: MF SR,</w:t>
      </w:r>
    </w:p>
    <w:p w14:paraId="68A93654" w14:textId="77777777" w:rsidR="003E3DC9" w:rsidRDefault="003E3DC9" w:rsidP="00FF0030"/>
    <w:p w14:paraId="666D6735" w14:textId="75F35CDD" w:rsidR="00C30F8B" w:rsidRPr="006F375E" w:rsidRDefault="00C30F8B" w:rsidP="0069524A">
      <w:pPr>
        <w:pStyle w:val="Odsekzoznamu"/>
        <w:numPr>
          <w:ilvl w:val="0"/>
          <w:numId w:val="3"/>
        </w:numPr>
        <w:shd w:val="clear" w:color="auto" w:fill="FFFFFF"/>
        <w:ind w:right="-115"/>
        <w:jc w:val="both"/>
      </w:pPr>
      <w:r w:rsidRPr="006F375E">
        <w:t xml:space="preserve">Nariadenie Rady (EÚ) </w:t>
      </w:r>
      <w:r w:rsidR="00086851" w:rsidRPr="006F375E">
        <w:t>2020</w:t>
      </w:r>
      <w:r w:rsidRPr="006F375E">
        <w:t>/</w:t>
      </w:r>
      <w:r w:rsidR="00086851" w:rsidRPr="006F375E">
        <w:t>283 z 18</w:t>
      </w:r>
      <w:r w:rsidRPr="006F375E">
        <w:t xml:space="preserve">. </w:t>
      </w:r>
      <w:r w:rsidR="00086851" w:rsidRPr="006F375E">
        <w:t>február</w:t>
      </w:r>
      <w:r w:rsidRPr="006F375E">
        <w:t>a 20</w:t>
      </w:r>
      <w:r w:rsidR="00086851" w:rsidRPr="006F375E">
        <w:t>20</w:t>
      </w:r>
      <w:r w:rsidRPr="006F375E">
        <w:t xml:space="preserve">, </w:t>
      </w:r>
      <w:r w:rsidR="00086851" w:rsidRPr="006F375E">
        <w:rPr>
          <w:bCs/>
          <w:shd w:val="clear" w:color="auto" w:fill="FFFFFF"/>
        </w:rPr>
        <w:t>ktorým sa mení nariadenie (EÚ) č. 904/2010, pokiaľ ide o opatrenia na posilnenie administratívnej spolupráce v záujme boja proti podvodom v oblasti DPH</w:t>
      </w:r>
      <w:r w:rsidRPr="006F375E">
        <w:t xml:space="preserve"> (Ú. v. EÚ L </w:t>
      </w:r>
      <w:r w:rsidR="00086851" w:rsidRPr="006F375E">
        <w:t>62</w:t>
      </w:r>
      <w:r w:rsidRPr="006F375E">
        <w:t xml:space="preserve">, </w:t>
      </w:r>
      <w:r w:rsidR="00086851" w:rsidRPr="006F375E">
        <w:t>2</w:t>
      </w:r>
      <w:r w:rsidRPr="006F375E">
        <w:t>.</w:t>
      </w:r>
      <w:r w:rsidR="008C773A">
        <w:t xml:space="preserve"> </w:t>
      </w:r>
      <w:r w:rsidR="00086851" w:rsidRPr="006F375E">
        <w:t>3</w:t>
      </w:r>
      <w:r w:rsidRPr="006F375E">
        <w:t>.</w:t>
      </w:r>
      <w:r w:rsidR="008C773A">
        <w:t xml:space="preserve"> </w:t>
      </w:r>
      <w:r w:rsidRPr="006F375E">
        <w:t>20</w:t>
      </w:r>
      <w:r w:rsidR="00086851" w:rsidRPr="006F375E">
        <w:t>20</w:t>
      </w:r>
      <w:r w:rsidR="00AA25B8" w:rsidRPr="006F375E">
        <w:t>),</w:t>
      </w:r>
      <w:r w:rsidR="003C5EB0" w:rsidRPr="006F375E">
        <w:t xml:space="preserve"> gestor: MF SR,</w:t>
      </w:r>
    </w:p>
    <w:p w14:paraId="0E1D52CB" w14:textId="77777777" w:rsidR="003C5EB0" w:rsidRDefault="003C5EB0" w:rsidP="003C5EB0">
      <w:pPr>
        <w:pStyle w:val="Odsekzoznamu"/>
      </w:pPr>
    </w:p>
    <w:p w14:paraId="15FDF6DD" w14:textId="1CAC06CF" w:rsidR="003C5EB0" w:rsidRDefault="003C5EB0" w:rsidP="0069524A">
      <w:pPr>
        <w:pStyle w:val="Odsekzoznamu"/>
        <w:numPr>
          <w:ilvl w:val="0"/>
          <w:numId w:val="3"/>
        </w:numPr>
        <w:shd w:val="clear" w:color="auto" w:fill="FFFFFF"/>
        <w:ind w:right="-115"/>
        <w:jc w:val="both"/>
      </w:pPr>
      <w:r w:rsidRPr="00F25131">
        <w:t>Nariadenie Európskeho parlamentu a Rady (EÚ) č. 260/2012 zo 14. marca 2012, ktorým sa ustanovujú technické a obchodné požiadavky na úhrady a inkasá v eurách a ktorým sa mení a dopĺňa nariadenie (ES) č. 924/2009 Text s významom pre EHP (Ú. v. EÚ L 94, 30. 3. 2012) v platnom znen</w:t>
      </w:r>
      <w:r w:rsidRPr="006F375E">
        <w:t>í, gestor</w:t>
      </w:r>
      <w:r w:rsidR="003B6523" w:rsidRPr="006F375E">
        <w:t>i</w:t>
      </w:r>
      <w:r w:rsidRPr="006F375E">
        <w:t>: MF SR</w:t>
      </w:r>
      <w:r w:rsidR="005E5552" w:rsidRPr="006F375E">
        <w:t>, NBS</w:t>
      </w:r>
      <w:r w:rsidR="003D1CE9">
        <w:t>,</w:t>
      </w:r>
    </w:p>
    <w:p w14:paraId="4904ECD1" w14:textId="77777777" w:rsidR="003D1CE9" w:rsidRDefault="003D1CE9" w:rsidP="003D1CE9">
      <w:pPr>
        <w:pStyle w:val="Odsekzoznamu"/>
      </w:pPr>
    </w:p>
    <w:p w14:paraId="7E5CCBD7" w14:textId="1C61DB3B" w:rsidR="003D1CE9" w:rsidRPr="00086851" w:rsidRDefault="003D1CE9" w:rsidP="0069524A">
      <w:pPr>
        <w:pStyle w:val="Odsekzoznamu"/>
        <w:numPr>
          <w:ilvl w:val="0"/>
          <w:numId w:val="3"/>
        </w:numPr>
        <w:shd w:val="clear" w:color="auto" w:fill="FFFFFF"/>
        <w:ind w:right="-115"/>
        <w:jc w:val="both"/>
      </w:pPr>
      <w:r>
        <w:t>Nariadenie Európskeho parlamentu a Rady (EÚ) č. 952/2013 z 9. októbra 2013, ktorým sa ustanovuje Colný kódex Únie (prepracované znenie) (</w:t>
      </w:r>
      <w:r w:rsidRPr="00F25131">
        <w:t xml:space="preserve">Ú. v. EÚ L </w:t>
      </w:r>
      <w:r>
        <w:t>269</w:t>
      </w:r>
      <w:r w:rsidRPr="00F25131">
        <w:t xml:space="preserve">, </w:t>
      </w:r>
      <w:r>
        <w:t>1</w:t>
      </w:r>
      <w:r w:rsidRPr="00F25131">
        <w:t xml:space="preserve">0. </w:t>
      </w:r>
      <w:r>
        <w:t>10</w:t>
      </w:r>
      <w:r w:rsidRPr="00F25131">
        <w:t>. 201</w:t>
      </w:r>
      <w:r>
        <w:t>3</w:t>
      </w:r>
      <w:r w:rsidRPr="00F25131">
        <w:t>) v platnom znen</w:t>
      </w:r>
      <w:r w:rsidRPr="006F375E">
        <w:t>í, gestor: MF SR</w:t>
      </w:r>
      <w:r>
        <w:t>.</w:t>
      </w:r>
    </w:p>
    <w:p w14:paraId="71241975" w14:textId="77777777" w:rsidR="003D1CE9" w:rsidRPr="00086851" w:rsidRDefault="003D1CE9" w:rsidP="00B648DC">
      <w:pPr>
        <w:pStyle w:val="Odsekzoznamu"/>
        <w:shd w:val="clear" w:color="auto" w:fill="FFFFFF"/>
        <w:ind w:left="900" w:right="-115"/>
        <w:jc w:val="both"/>
      </w:pPr>
    </w:p>
    <w:p w14:paraId="0F6EC265" w14:textId="57944345" w:rsidR="00B648DC" w:rsidRDefault="00CE4115" w:rsidP="005F6714">
      <w:pPr>
        <w:pStyle w:val="Zkladntext"/>
        <w:numPr>
          <w:ilvl w:val="1"/>
          <w:numId w:val="1"/>
        </w:numPr>
        <w:tabs>
          <w:tab w:val="left" w:pos="851"/>
        </w:tabs>
        <w:spacing w:after="0"/>
        <w:jc w:val="both"/>
        <w:rPr>
          <w:b/>
        </w:rPr>
      </w:pPr>
      <w:r w:rsidRPr="003D1CE9">
        <w:rPr>
          <w:b/>
        </w:rPr>
        <w:t>J</w:t>
      </w:r>
      <w:r w:rsidR="002865EC" w:rsidRPr="003D1CE9">
        <w:rPr>
          <w:b/>
        </w:rPr>
        <w:t>udikatúr</w:t>
      </w:r>
      <w:r w:rsidRPr="003D1CE9">
        <w:rPr>
          <w:b/>
        </w:rPr>
        <w:t>a</w:t>
      </w:r>
      <w:r w:rsidR="002865EC" w:rsidRPr="003D1CE9">
        <w:rPr>
          <w:b/>
        </w:rPr>
        <w:t xml:space="preserve"> Súdneho dvora Európsk</w:t>
      </w:r>
      <w:r w:rsidR="00B55479" w:rsidRPr="003D1CE9">
        <w:rPr>
          <w:b/>
        </w:rPr>
        <w:t>ej</w:t>
      </w:r>
      <w:r w:rsidR="002865EC" w:rsidRPr="003D1CE9">
        <w:rPr>
          <w:b/>
        </w:rPr>
        <w:t xml:space="preserve"> </w:t>
      </w:r>
      <w:r w:rsidR="00B55479" w:rsidRPr="003D1CE9">
        <w:rPr>
          <w:b/>
        </w:rPr>
        <w:t>únie</w:t>
      </w:r>
      <w:r w:rsidRPr="003D1CE9">
        <w:rPr>
          <w:b/>
        </w:rPr>
        <w:t>:</w:t>
      </w:r>
    </w:p>
    <w:p w14:paraId="6DE5A546" w14:textId="77777777" w:rsidR="003D1CE9" w:rsidRPr="003D1CE9" w:rsidRDefault="003D1CE9" w:rsidP="003D1CE9">
      <w:pPr>
        <w:pStyle w:val="Zkladntext"/>
        <w:tabs>
          <w:tab w:val="left" w:pos="851"/>
        </w:tabs>
        <w:spacing w:after="0"/>
        <w:ind w:left="850"/>
        <w:jc w:val="both"/>
        <w:rPr>
          <w:b/>
        </w:rPr>
      </w:pPr>
    </w:p>
    <w:p w14:paraId="27244BC0" w14:textId="77777777" w:rsidR="004A518F" w:rsidRPr="00802C44" w:rsidRDefault="00AF55A3" w:rsidP="0069524A">
      <w:pPr>
        <w:pStyle w:val="Normlnywebov"/>
        <w:numPr>
          <w:ilvl w:val="0"/>
          <w:numId w:val="13"/>
        </w:numPr>
        <w:spacing w:before="0" w:after="0"/>
        <w:ind w:left="896" w:right="-113" w:hanging="357"/>
        <w:jc w:val="both"/>
        <w:rPr>
          <w:sz w:val="24"/>
          <w:szCs w:val="24"/>
          <w:lang w:eastAsia="cs-CZ"/>
        </w:rPr>
      </w:pPr>
      <w:r w:rsidRPr="00802C44">
        <w:rPr>
          <w:sz w:val="24"/>
          <w:szCs w:val="24"/>
          <w:lang w:eastAsia="cs-CZ"/>
        </w:rPr>
        <w:t>Rozsudok Súdneho dvora</w:t>
      </w:r>
      <w:r w:rsidR="0069524A" w:rsidRPr="00802C44">
        <w:rPr>
          <w:sz w:val="24"/>
          <w:szCs w:val="24"/>
          <w:lang w:eastAsia="cs-CZ"/>
        </w:rPr>
        <w:t xml:space="preserve"> vo veci</w:t>
      </w:r>
      <w:r w:rsidRPr="00802C44">
        <w:rPr>
          <w:sz w:val="24"/>
          <w:szCs w:val="24"/>
          <w:lang w:eastAsia="cs-CZ"/>
        </w:rPr>
        <w:t xml:space="preserve"> C- 273/16 </w:t>
      </w:r>
      <w:proofErr w:type="spellStart"/>
      <w:r w:rsidRPr="00802C44">
        <w:rPr>
          <w:sz w:val="24"/>
          <w:szCs w:val="24"/>
          <w:lang w:eastAsia="cs-CZ"/>
        </w:rPr>
        <w:t>Agenzia</w:t>
      </w:r>
      <w:proofErr w:type="spellEnd"/>
      <w:r w:rsidRPr="00802C44">
        <w:rPr>
          <w:sz w:val="24"/>
          <w:szCs w:val="24"/>
          <w:lang w:eastAsia="cs-CZ"/>
        </w:rPr>
        <w:t xml:space="preserve"> </w:t>
      </w:r>
      <w:proofErr w:type="spellStart"/>
      <w:r w:rsidRPr="00802C44">
        <w:rPr>
          <w:sz w:val="24"/>
          <w:szCs w:val="24"/>
          <w:lang w:eastAsia="cs-CZ"/>
        </w:rPr>
        <w:t>delle</w:t>
      </w:r>
      <w:proofErr w:type="spellEnd"/>
      <w:r w:rsidRPr="00802C44">
        <w:rPr>
          <w:sz w:val="24"/>
          <w:szCs w:val="24"/>
          <w:lang w:eastAsia="cs-CZ"/>
        </w:rPr>
        <w:t xml:space="preserve"> </w:t>
      </w:r>
      <w:proofErr w:type="spellStart"/>
      <w:r w:rsidRPr="00802C44">
        <w:rPr>
          <w:sz w:val="24"/>
          <w:szCs w:val="24"/>
          <w:lang w:eastAsia="cs-CZ"/>
        </w:rPr>
        <w:t>Entrate</w:t>
      </w:r>
      <w:proofErr w:type="spellEnd"/>
      <w:r w:rsidRPr="00802C44">
        <w:rPr>
          <w:sz w:val="24"/>
          <w:szCs w:val="24"/>
          <w:lang w:eastAsia="cs-CZ"/>
        </w:rPr>
        <w:t xml:space="preserve"> proti </w:t>
      </w:r>
      <w:proofErr w:type="spellStart"/>
      <w:r w:rsidRPr="00802C44">
        <w:rPr>
          <w:sz w:val="24"/>
          <w:szCs w:val="24"/>
          <w:lang w:eastAsia="cs-CZ"/>
        </w:rPr>
        <w:t>Federal</w:t>
      </w:r>
      <w:proofErr w:type="spellEnd"/>
      <w:r w:rsidRPr="00802C44">
        <w:rPr>
          <w:sz w:val="24"/>
          <w:szCs w:val="24"/>
          <w:lang w:eastAsia="cs-CZ"/>
        </w:rPr>
        <w:t xml:space="preserve"> Express </w:t>
      </w:r>
      <w:proofErr w:type="spellStart"/>
      <w:r w:rsidRPr="00802C44">
        <w:rPr>
          <w:sz w:val="24"/>
          <w:szCs w:val="24"/>
          <w:lang w:eastAsia="cs-CZ"/>
        </w:rPr>
        <w:t>Europe</w:t>
      </w:r>
      <w:proofErr w:type="spellEnd"/>
      <w:r w:rsidRPr="00802C44">
        <w:rPr>
          <w:sz w:val="24"/>
          <w:szCs w:val="24"/>
          <w:lang w:eastAsia="cs-CZ"/>
        </w:rPr>
        <w:t xml:space="preserve"> </w:t>
      </w:r>
      <w:proofErr w:type="spellStart"/>
      <w:r w:rsidRPr="00802C44">
        <w:rPr>
          <w:sz w:val="24"/>
          <w:szCs w:val="24"/>
          <w:lang w:eastAsia="cs-CZ"/>
        </w:rPr>
        <w:t>Inc</w:t>
      </w:r>
      <w:proofErr w:type="spellEnd"/>
      <w:r w:rsidRPr="00802C44">
        <w:rPr>
          <w:sz w:val="24"/>
          <w:szCs w:val="24"/>
          <w:lang w:eastAsia="cs-CZ"/>
        </w:rPr>
        <w:t>.</w:t>
      </w:r>
    </w:p>
    <w:p w14:paraId="367ABAED" w14:textId="77777777" w:rsidR="00AF55A3" w:rsidRPr="00802C44" w:rsidRDefault="00AF55A3" w:rsidP="004A518F">
      <w:pPr>
        <w:pStyle w:val="Normlnywebov"/>
        <w:spacing w:before="0" w:after="0"/>
        <w:ind w:left="902" w:right="28"/>
        <w:jc w:val="both"/>
        <w:rPr>
          <w:sz w:val="24"/>
          <w:szCs w:val="24"/>
          <w:lang w:eastAsia="cs-CZ"/>
        </w:rPr>
      </w:pPr>
      <w:r w:rsidRPr="00802C44">
        <w:rPr>
          <w:sz w:val="24"/>
          <w:szCs w:val="24"/>
          <w:lang w:eastAsia="cs-CZ"/>
        </w:rPr>
        <w:t>Výrok rozsudku:</w:t>
      </w:r>
    </w:p>
    <w:p w14:paraId="1D61D617" w14:textId="77777777" w:rsidR="00AF55A3" w:rsidRDefault="00AF55A3" w:rsidP="004A518F">
      <w:pPr>
        <w:pStyle w:val="Normlnywebov"/>
        <w:spacing w:before="0" w:after="0"/>
        <w:ind w:left="902" w:right="28"/>
        <w:jc w:val="both"/>
        <w:rPr>
          <w:sz w:val="24"/>
          <w:szCs w:val="24"/>
          <w:lang w:eastAsia="cs-CZ"/>
        </w:rPr>
      </w:pPr>
      <w:r w:rsidRPr="00802C44">
        <w:rPr>
          <w:sz w:val="24"/>
          <w:szCs w:val="24"/>
          <w:lang w:eastAsia="cs-CZ"/>
        </w:rPr>
        <w:t xml:space="preserve">„Článok 144 smernice Rady 2006/112/ES z 28. novembra 2006 o spoločnom systéme dane z pridanej hodnoty v spojení s článkom 86 ods. 1 písm. b) tejto smernice sa má vykladať </w:t>
      </w:r>
      <w:r w:rsidRPr="00802C44">
        <w:rPr>
          <w:sz w:val="24"/>
          <w:szCs w:val="24"/>
          <w:lang w:eastAsia="cs-CZ"/>
        </w:rPr>
        <w:lastRenderedPageBreak/>
        <w:t>v tom zmysle, že bráni takej vnútroštátnej právnej úprave, o akú ide vo veci samej, ktorá na účely uplatnenia oslobodenia od dane z pridanej hodnoty v prípade vedľajších služieb, vrátane prepravných služieb, stanovuje nielen to, aby bola do základu dane započítaná hodnota týchto služieb, ale aj to, aby tieto služby pri dovoze skutočne podliehali dani z pridanej hodnoty na colné účely.“</w:t>
      </w:r>
    </w:p>
    <w:p w14:paraId="028D0F33" w14:textId="77777777" w:rsidR="0047171D" w:rsidRDefault="0047171D" w:rsidP="004A518F">
      <w:pPr>
        <w:pStyle w:val="Normlnywebov"/>
        <w:spacing w:before="0" w:after="0"/>
        <w:ind w:left="902" w:right="28"/>
        <w:jc w:val="both"/>
        <w:rPr>
          <w:sz w:val="24"/>
          <w:szCs w:val="24"/>
          <w:lang w:eastAsia="cs-CZ"/>
        </w:rPr>
      </w:pPr>
    </w:p>
    <w:p w14:paraId="6965C904" w14:textId="08D9292E" w:rsidR="0047171D" w:rsidRPr="0047171D" w:rsidRDefault="0047171D" w:rsidP="0047171D">
      <w:pPr>
        <w:pStyle w:val="Normlnywebov"/>
        <w:numPr>
          <w:ilvl w:val="0"/>
          <w:numId w:val="13"/>
        </w:numPr>
        <w:spacing w:before="0" w:after="0"/>
        <w:ind w:left="896" w:right="-113" w:hanging="357"/>
        <w:jc w:val="both"/>
        <w:rPr>
          <w:sz w:val="24"/>
          <w:szCs w:val="24"/>
          <w:lang w:eastAsia="cs-CZ"/>
        </w:rPr>
      </w:pPr>
      <w:r w:rsidRPr="0047171D">
        <w:rPr>
          <w:sz w:val="24"/>
          <w:szCs w:val="24"/>
          <w:lang w:eastAsia="cs-CZ"/>
        </w:rPr>
        <w:t>Rozsudok Súdneho dvora vo veci C-335/19 E. </w:t>
      </w:r>
      <w:proofErr w:type="spellStart"/>
      <w:r w:rsidRPr="0047171D">
        <w:rPr>
          <w:sz w:val="24"/>
          <w:szCs w:val="24"/>
          <w:lang w:eastAsia="cs-CZ"/>
        </w:rPr>
        <w:t>sp</w:t>
      </w:r>
      <w:proofErr w:type="spellEnd"/>
      <w:r w:rsidRPr="0047171D">
        <w:rPr>
          <w:sz w:val="24"/>
          <w:szCs w:val="24"/>
          <w:lang w:eastAsia="cs-CZ"/>
        </w:rPr>
        <w:t>. z </w:t>
      </w:r>
      <w:proofErr w:type="spellStart"/>
      <w:r w:rsidRPr="0047171D">
        <w:rPr>
          <w:sz w:val="24"/>
          <w:szCs w:val="24"/>
          <w:lang w:eastAsia="cs-CZ"/>
        </w:rPr>
        <w:t>o.o</w:t>
      </w:r>
      <w:proofErr w:type="spellEnd"/>
      <w:r w:rsidRPr="0047171D">
        <w:rPr>
          <w:sz w:val="24"/>
          <w:szCs w:val="24"/>
          <w:lang w:eastAsia="cs-CZ"/>
        </w:rPr>
        <w:t>. </w:t>
      </w:r>
      <w:proofErr w:type="spellStart"/>
      <w:r w:rsidRPr="0047171D">
        <w:rPr>
          <w:sz w:val="24"/>
          <w:szCs w:val="24"/>
          <w:lang w:eastAsia="cs-CZ"/>
        </w:rPr>
        <w:t>sp</w:t>
      </w:r>
      <w:proofErr w:type="spellEnd"/>
      <w:r w:rsidRPr="0047171D">
        <w:rPr>
          <w:sz w:val="24"/>
          <w:szCs w:val="24"/>
          <w:lang w:eastAsia="cs-CZ"/>
        </w:rPr>
        <w:t>. k.</w:t>
      </w:r>
    </w:p>
    <w:p w14:paraId="00DD89D4" w14:textId="77777777" w:rsidR="0047171D" w:rsidRPr="0047171D" w:rsidRDefault="0047171D" w:rsidP="0047171D">
      <w:pPr>
        <w:pStyle w:val="Normlnywebov"/>
        <w:spacing w:before="0" w:after="0"/>
        <w:ind w:left="896" w:right="-113"/>
        <w:jc w:val="both"/>
        <w:rPr>
          <w:sz w:val="24"/>
          <w:szCs w:val="24"/>
          <w:lang w:eastAsia="cs-CZ"/>
        </w:rPr>
      </w:pPr>
      <w:r w:rsidRPr="00802C44">
        <w:rPr>
          <w:sz w:val="24"/>
          <w:szCs w:val="24"/>
          <w:lang w:eastAsia="cs-CZ"/>
        </w:rPr>
        <w:t>Výrok rozsudku:</w:t>
      </w:r>
    </w:p>
    <w:p w14:paraId="4C924A50" w14:textId="77777777" w:rsidR="0047171D" w:rsidRPr="002D69C2" w:rsidRDefault="0047171D" w:rsidP="00D9508D">
      <w:pPr>
        <w:ind w:left="851"/>
        <w:jc w:val="both"/>
        <w:rPr>
          <w:rFonts w:ascii="Times New Roman" w:hAnsi="Times New Roman" w:cs="Times New Roman"/>
          <w:lang w:eastAsia="cs-CZ"/>
        </w:rPr>
      </w:pPr>
      <w:r w:rsidRPr="0047171D">
        <w:rPr>
          <w:rFonts w:ascii="Times New Roman" w:hAnsi="Times New Roman" w:cs="Times New Roman"/>
          <w:lang w:eastAsia="cs-CZ"/>
        </w:rPr>
        <w:t>„Článok 90 smernice Rady 2006/112/ES z 28. novembra 2006 o spoločnom systéme dane z pridanej hodnoty sa má vykladať v tom zmysle, že bráni vnútroštátnej právnej úprave, ktorá podriaďuje zníženie základu dane na dani z pridanej hodnoty (DPH) podmienke, že ku dňu dodania tovaru alebo poskytnutia služieb, ako aj ku dňu, ktorý predchádza podaniu opravy daňového priznania, ktorého cieľom je toto zníženie, je dlžník zaregistrovaný ako zdaniteľná osoba na účely DPH a nenachádza sa v </w:t>
      </w:r>
      <w:proofErr w:type="spellStart"/>
      <w:r w:rsidRPr="0047171D">
        <w:rPr>
          <w:rFonts w:ascii="Times New Roman" w:hAnsi="Times New Roman" w:cs="Times New Roman"/>
          <w:lang w:eastAsia="cs-CZ"/>
        </w:rPr>
        <w:t>insolvenčnom</w:t>
      </w:r>
      <w:proofErr w:type="spellEnd"/>
      <w:r w:rsidRPr="0047171D">
        <w:rPr>
          <w:rFonts w:ascii="Times New Roman" w:hAnsi="Times New Roman" w:cs="Times New Roman"/>
          <w:lang w:eastAsia="cs-CZ"/>
        </w:rPr>
        <w:t xml:space="preserve"> konaní ani v likvidácii, ako aj tej, že ku dňu, ktorý predchádza podaniu opravy daňového priznania, je sám veriteľ stále zaregistrovaný ako zdaniteľná osoba na účely DPH.</w:t>
      </w:r>
    </w:p>
    <w:p w14:paraId="47EDBD0B" w14:textId="77777777" w:rsidR="0047171D" w:rsidRDefault="0047171D" w:rsidP="00260235">
      <w:pPr>
        <w:pStyle w:val="Normlnywebov"/>
        <w:spacing w:before="0" w:after="0"/>
        <w:ind w:left="0" w:right="28"/>
        <w:jc w:val="both"/>
        <w:rPr>
          <w:sz w:val="24"/>
          <w:szCs w:val="24"/>
          <w:lang w:eastAsia="cs-CZ"/>
        </w:rPr>
      </w:pPr>
    </w:p>
    <w:p w14:paraId="4D096C08" w14:textId="77777777" w:rsidR="00ED6F91" w:rsidRDefault="00ED6F91" w:rsidP="00B648DC">
      <w:pPr>
        <w:numPr>
          <w:ilvl w:val="0"/>
          <w:numId w:val="1"/>
        </w:numPr>
        <w:tabs>
          <w:tab w:val="left" w:pos="360"/>
        </w:tabs>
        <w:jc w:val="both"/>
        <w:rPr>
          <w:rFonts w:ascii="Times New Roman" w:hAnsi="Times New Roman" w:cs="Times New Roman"/>
          <w:b/>
          <w:bCs/>
        </w:rPr>
      </w:pPr>
      <w:r w:rsidRPr="00181470">
        <w:rPr>
          <w:rFonts w:ascii="Times New Roman" w:hAnsi="Times New Roman" w:cs="Times New Roman"/>
          <w:b/>
          <w:bCs/>
        </w:rPr>
        <w:t>Záväzky Slovenskej republiky vo vzťahu k Európskej únii:</w:t>
      </w:r>
    </w:p>
    <w:p w14:paraId="1E026E42" w14:textId="77777777" w:rsidR="003D1CE9" w:rsidRPr="00181470" w:rsidRDefault="003D1CE9" w:rsidP="003D1CE9">
      <w:pPr>
        <w:tabs>
          <w:tab w:val="left" w:pos="360"/>
        </w:tabs>
        <w:ind w:left="425"/>
        <w:jc w:val="both"/>
        <w:rPr>
          <w:rFonts w:ascii="Times New Roman" w:hAnsi="Times New Roman" w:cs="Times New Roman"/>
          <w:b/>
          <w:bCs/>
        </w:rPr>
      </w:pPr>
    </w:p>
    <w:p w14:paraId="04CA5003" w14:textId="336030C6" w:rsidR="009D4269" w:rsidRPr="006F375E" w:rsidRDefault="009D4269" w:rsidP="00807435">
      <w:pPr>
        <w:pStyle w:val="Zkladntext"/>
        <w:numPr>
          <w:ilvl w:val="0"/>
          <w:numId w:val="5"/>
        </w:numPr>
        <w:tabs>
          <w:tab w:val="left" w:pos="360"/>
          <w:tab w:val="left" w:pos="540"/>
        </w:tabs>
        <w:spacing w:after="0"/>
        <w:jc w:val="both"/>
      </w:pPr>
      <w:r w:rsidRPr="006F375E">
        <w:t>Lehota na prebratie smernice 2006/79/ES nebola stanovená, jedná sa o kodifikované znenie.</w:t>
      </w:r>
    </w:p>
    <w:p w14:paraId="4601FEF4" w14:textId="3D9BB76F" w:rsidR="001C22FC" w:rsidRPr="003567C6" w:rsidRDefault="0051698A" w:rsidP="001C22FC">
      <w:pPr>
        <w:pStyle w:val="Zkladntext"/>
        <w:tabs>
          <w:tab w:val="left" w:pos="360"/>
          <w:tab w:val="left" w:pos="540"/>
        </w:tabs>
        <w:spacing w:after="0"/>
        <w:ind w:left="785"/>
        <w:jc w:val="both"/>
        <w:rPr>
          <w:highlight w:val="yellow"/>
        </w:rPr>
      </w:pPr>
      <w:r w:rsidRPr="006F375E">
        <w:t>Lehota na prebratie smernice 2006/112</w:t>
      </w:r>
      <w:r w:rsidR="003567C6" w:rsidRPr="006F375E">
        <w:t>/ES</w:t>
      </w:r>
      <w:r w:rsidRPr="006F375E">
        <w:t xml:space="preserve"> bola</w:t>
      </w:r>
      <w:r w:rsidR="003567C6" w:rsidRPr="006F375E">
        <w:t xml:space="preserve"> stanovená do </w:t>
      </w:r>
      <w:r w:rsidRPr="006F375E">
        <w:t>1</w:t>
      </w:r>
      <w:r w:rsidR="003567C6" w:rsidRPr="006F375E">
        <w:t>.</w:t>
      </w:r>
      <w:r w:rsidR="008C773A">
        <w:t xml:space="preserve"> </w:t>
      </w:r>
      <w:r w:rsidR="003567C6" w:rsidRPr="006F375E">
        <w:t>1</w:t>
      </w:r>
      <w:r w:rsidRPr="006F375E">
        <w:t>.</w:t>
      </w:r>
      <w:r w:rsidR="008C773A">
        <w:t xml:space="preserve"> </w:t>
      </w:r>
      <w:r w:rsidR="003567C6" w:rsidRPr="006F375E">
        <w:t>2008</w:t>
      </w:r>
      <w:r w:rsidRPr="006F375E">
        <w:t>.</w:t>
      </w:r>
    </w:p>
    <w:p w14:paraId="66D3B1E4" w14:textId="33D0F4F5" w:rsidR="00807435" w:rsidRDefault="00807435" w:rsidP="00807435">
      <w:pPr>
        <w:pStyle w:val="Zkladntext"/>
        <w:tabs>
          <w:tab w:val="left" w:pos="360"/>
          <w:tab w:val="left" w:pos="540"/>
        </w:tabs>
        <w:spacing w:after="0"/>
        <w:ind w:left="785"/>
        <w:jc w:val="both"/>
      </w:pPr>
      <w:r w:rsidRPr="006E74BA">
        <w:t>Lehota na prebratie smernice (EÚ) 2020/284 je stanovená do 31.</w:t>
      </w:r>
      <w:r w:rsidR="008C773A">
        <w:t xml:space="preserve"> </w:t>
      </w:r>
      <w:r w:rsidRPr="006E74BA">
        <w:t>12.</w:t>
      </w:r>
      <w:r w:rsidR="008C773A">
        <w:t xml:space="preserve"> </w:t>
      </w:r>
      <w:r w:rsidRPr="006E74BA">
        <w:t>2023.</w:t>
      </w:r>
    </w:p>
    <w:p w14:paraId="7DAF51CB" w14:textId="77777777" w:rsidR="0051698A" w:rsidRPr="006E74BA" w:rsidRDefault="0051698A" w:rsidP="001C22FC">
      <w:pPr>
        <w:pStyle w:val="Zkladntext"/>
        <w:tabs>
          <w:tab w:val="left" w:pos="360"/>
          <w:tab w:val="left" w:pos="540"/>
        </w:tabs>
        <w:spacing w:after="0"/>
        <w:ind w:left="785"/>
        <w:jc w:val="both"/>
      </w:pPr>
    </w:p>
    <w:p w14:paraId="0C108356" w14:textId="77777777" w:rsidR="00ED6F91" w:rsidRDefault="0025749D" w:rsidP="00B648DC">
      <w:pPr>
        <w:pStyle w:val="Zkladntext"/>
        <w:numPr>
          <w:ilvl w:val="0"/>
          <w:numId w:val="5"/>
        </w:numPr>
        <w:tabs>
          <w:tab w:val="left" w:pos="360"/>
        </w:tabs>
        <w:spacing w:after="0"/>
        <w:jc w:val="both"/>
      </w:pPr>
      <w:r w:rsidRPr="006E74BA">
        <w:t>Proti S</w:t>
      </w:r>
      <w:r w:rsidR="003456A0" w:rsidRPr="006E74BA">
        <w:t xml:space="preserve">lovenskej republike </w:t>
      </w:r>
      <w:r w:rsidR="009D4299" w:rsidRPr="006E74BA">
        <w:t>ne</w:t>
      </w:r>
      <w:r w:rsidRPr="006E74BA">
        <w:t>bolo začaté konanie</w:t>
      </w:r>
      <w:r w:rsidR="00423F32" w:rsidRPr="006E74BA">
        <w:t xml:space="preserve"> v rámci „EÚ Pilot“, ani nebol začatý postup EK ako aj nebolo začaté konanie Súdneho dvora EÚ proti SR</w:t>
      </w:r>
      <w:r w:rsidR="00B47BE8" w:rsidRPr="006E74BA">
        <w:t xml:space="preserve"> </w:t>
      </w:r>
      <w:r w:rsidRPr="006E74BA">
        <w:t>podľa čl. 258 až 260 Zmluvy o fungovaní Európskej únie</w:t>
      </w:r>
      <w:r w:rsidR="00ED6F91" w:rsidRPr="006E74BA">
        <w:t>.</w:t>
      </w:r>
    </w:p>
    <w:p w14:paraId="3DA5003A" w14:textId="77777777" w:rsidR="009D4269" w:rsidRPr="006E74BA" w:rsidRDefault="009D4269" w:rsidP="009D4269">
      <w:pPr>
        <w:pStyle w:val="Zkladntext"/>
        <w:tabs>
          <w:tab w:val="left" w:pos="360"/>
        </w:tabs>
        <w:spacing w:after="0"/>
        <w:ind w:left="785"/>
        <w:jc w:val="both"/>
      </w:pPr>
    </w:p>
    <w:p w14:paraId="53DA5F30" w14:textId="151A57B7" w:rsidR="009D4269" w:rsidRPr="006F375E" w:rsidRDefault="009D4269" w:rsidP="009D4269">
      <w:pPr>
        <w:pStyle w:val="Zkladntext"/>
        <w:numPr>
          <w:ilvl w:val="0"/>
          <w:numId w:val="5"/>
        </w:numPr>
        <w:tabs>
          <w:tab w:val="left" w:pos="360"/>
        </w:tabs>
        <w:spacing w:after="0"/>
        <w:jc w:val="both"/>
      </w:pPr>
      <w:r w:rsidRPr="006F375E">
        <w:t>Smernica 2006/79/ES bola prebratá do zákona č. 222/2004 Z. z. o dani z pridanej hodnoty v znení neskorších predpisov</w:t>
      </w:r>
      <w:r w:rsidR="00834E08">
        <w:t>, z</w:t>
      </w:r>
      <w:r w:rsidR="00834E08" w:rsidRPr="00805EB6">
        <w:rPr>
          <w:color w:val="000000"/>
        </w:rPr>
        <w:t>ákon</w:t>
      </w:r>
      <w:r w:rsidR="00834E08">
        <w:rPr>
          <w:color w:val="000000"/>
        </w:rPr>
        <w:t>a</w:t>
      </w:r>
      <w:bookmarkStart w:id="0" w:name="_GoBack"/>
      <w:bookmarkEnd w:id="0"/>
      <w:r w:rsidR="00834E08" w:rsidRPr="00805EB6">
        <w:rPr>
          <w:color w:val="000000"/>
        </w:rPr>
        <w:t xml:space="preserve"> č. 106/2004 Z. z. o spotrebnej dani z tabakových výrobkov v znení neskorších predpisov</w:t>
      </w:r>
      <w:r w:rsidRPr="006F375E">
        <w:t xml:space="preserve"> a do zákona č. 530/2011 Z. z. o spotrebnej dani z alkoholických nápojov v znení neskorších predpisov.</w:t>
      </w:r>
    </w:p>
    <w:p w14:paraId="236B4A22" w14:textId="77777777" w:rsidR="009D4269" w:rsidRPr="006F375E" w:rsidRDefault="009D4269" w:rsidP="009D4269">
      <w:pPr>
        <w:pStyle w:val="Zkladntext"/>
        <w:tabs>
          <w:tab w:val="left" w:pos="360"/>
        </w:tabs>
        <w:spacing w:after="0"/>
        <w:ind w:left="785"/>
        <w:jc w:val="both"/>
      </w:pPr>
    </w:p>
    <w:p w14:paraId="708B2B9E" w14:textId="3C53B54C" w:rsidR="00B648DC" w:rsidRDefault="00655547" w:rsidP="009D4269">
      <w:pPr>
        <w:pStyle w:val="Zkladntext"/>
        <w:tabs>
          <w:tab w:val="left" w:pos="360"/>
        </w:tabs>
        <w:spacing w:after="0"/>
        <w:ind w:left="785"/>
        <w:jc w:val="both"/>
      </w:pPr>
      <w:r w:rsidRPr="006F375E">
        <w:t>S</w:t>
      </w:r>
      <w:r w:rsidR="0019568B" w:rsidRPr="006F375E">
        <w:t>mernic</w:t>
      </w:r>
      <w:r w:rsidRPr="006F375E">
        <w:t>a</w:t>
      </w:r>
      <w:r w:rsidR="0019568B" w:rsidRPr="006F375E">
        <w:t xml:space="preserve"> </w:t>
      </w:r>
      <w:r w:rsidR="00BF03DA" w:rsidRPr="006F375E">
        <w:t>20</w:t>
      </w:r>
      <w:r w:rsidR="00F561EA" w:rsidRPr="006F375E">
        <w:t xml:space="preserve">06/112/ES </w:t>
      </w:r>
      <w:r w:rsidR="008556D3" w:rsidRPr="006F375E">
        <w:t>bola</w:t>
      </w:r>
      <w:r w:rsidR="007D0443" w:rsidRPr="006F375E">
        <w:t xml:space="preserve"> prebrat</w:t>
      </w:r>
      <w:r w:rsidR="00AF55A3" w:rsidRPr="006F375E">
        <w:t>á</w:t>
      </w:r>
      <w:r w:rsidR="007D0443" w:rsidRPr="006E74BA">
        <w:t xml:space="preserve"> do z</w:t>
      </w:r>
      <w:r w:rsidR="007964E5" w:rsidRPr="006E74BA">
        <w:t>ákon</w:t>
      </w:r>
      <w:r w:rsidR="007D0443" w:rsidRPr="006E74BA">
        <w:t>a</w:t>
      </w:r>
      <w:r w:rsidR="007964E5" w:rsidRPr="006E74BA">
        <w:t xml:space="preserve"> č. 222/2004 Z. z. o dani z pridanej hodnoty v znení neskorších predpisov</w:t>
      </w:r>
      <w:r w:rsidR="00F561EA" w:rsidRPr="006E74BA">
        <w:t>.</w:t>
      </w:r>
    </w:p>
    <w:p w14:paraId="26154123" w14:textId="77777777" w:rsidR="005E68BC" w:rsidRDefault="005E68BC" w:rsidP="00FF0030">
      <w:pPr>
        <w:pStyle w:val="Zkladntext"/>
        <w:tabs>
          <w:tab w:val="left" w:pos="360"/>
        </w:tabs>
        <w:spacing w:after="0"/>
        <w:jc w:val="both"/>
      </w:pPr>
    </w:p>
    <w:p w14:paraId="36F1DA42" w14:textId="77777777" w:rsidR="00ED6F91" w:rsidRPr="00181470" w:rsidRDefault="00CE4115" w:rsidP="00B648DC">
      <w:pPr>
        <w:pStyle w:val="Odsekzoznamu"/>
        <w:numPr>
          <w:ilvl w:val="0"/>
          <w:numId w:val="1"/>
        </w:numPr>
        <w:tabs>
          <w:tab w:val="left" w:pos="360"/>
        </w:tabs>
        <w:jc w:val="both"/>
        <w:rPr>
          <w:b/>
          <w:bCs/>
        </w:rPr>
      </w:pPr>
      <w:r w:rsidRPr="00181470">
        <w:rPr>
          <w:b/>
          <w:bCs/>
        </w:rPr>
        <w:t>Návrh</w:t>
      </w:r>
      <w:r w:rsidR="00ED6F91" w:rsidRPr="00181470">
        <w:rPr>
          <w:b/>
          <w:bCs/>
        </w:rPr>
        <w:t xml:space="preserve"> zákona</w:t>
      </w:r>
      <w:r w:rsidRPr="00181470">
        <w:rPr>
          <w:b/>
          <w:bCs/>
        </w:rPr>
        <w:t xml:space="preserve"> je zlučiteľný</w:t>
      </w:r>
      <w:r w:rsidR="00ED6F91" w:rsidRPr="00181470">
        <w:rPr>
          <w:b/>
          <w:bCs/>
        </w:rPr>
        <w:t xml:space="preserve"> s právom Európskej únie:</w:t>
      </w:r>
    </w:p>
    <w:p w14:paraId="2A41B760" w14:textId="77777777" w:rsidR="00CC3ADA" w:rsidRPr="00181470" w:rsidRDefault="00CE4115" w:rsidP="00B648DC">
      <w:pPr>
        <w:pStyle w:val="Odsekzoznamu"/>
        <w:tabs>
          <w:tab w:val="left" w:pos="360"/>
        </w:tabs>
        <w:ind w:left="425"/>
        <w:jc w:val="both"/>
        <w:rPr>
          <w:bCs/>
        </w:rPr>
      </w:pPr>
      <w:r w:rsidRPr="00181470">
        <w:rPr>
          <w:bCs/>
        </w:rPr>
        <w:t>Ú</w:t>
      </w:r>
      <w:r w:rsidR="00CC3ADA" w:rsidRPr="00181470">
        <w:rPr>
          <w:bCs/>
        </w:rPr>
        <w:t>pln</w:t>
      </w:r>
      <w:r w:rsidRPr="00181470">
        <w:rPr>
          <w:bCs/>
        </w:rPr>
        <w:t>e</w:t>
      </w:r>
      <w:r w:rsidR="002074CF" w:rsidRPr="00181470">
        <w:rPr>
          <w:bCs/>
        </w:rPr>
        <w:t>.</w:t>
      </w:r>
    </w:p>
    <w:sectPr w:rsidR="00CC3ADA" w:rsidRPr="00181470" w:rsidSect="00DC1DF2">
      <w:footerReference w:type="even" r:id="rId8"/>
      <w:footerReference w:type="default" r:id="rId9"/>
      <w:pgSz w:w="11906" w:h="16838" w:code="9"/>
      <w:pgMar w:top="1191" w:right="1191" w:bottom="1191" w:left="1191"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E706B" w14:textId="77777777" w:rsidR="00B07ECF" w:rsidRDefault="00B07ECF">
      <w:r>
        <w:separator/>
      </w:r>
    </w:p>
  </w:endnote>
  <w:endnote w:type="continuationSeparator" w:id="0">
    <w:p w14:paraId="5E2B2D2B" w14:textId="77777777" w:rsidR="00B07ECF" w:rsidRDefault="00B0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1F8F0" w14:textId="77777777" w:rsidR="00CC3ADA" w:rsidRDefault="00CC3ADA" w:rsidP="0019789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5EC7EC19" w14:textId="77777777" w:rsidR="00CC3ADA" w:rsidRDefault="00CC3ADA" w:rsidP="0019789C">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4A3E4" w14:textId="77777777" w:rsidR="00CC3ADA" w:rsidRDefault="00CC3ADA" w:rsidP="0019789C">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4CD1A" w14:textId="77777777" w:rsidR="00B07ECF" w:rsidRDefault="00B07ECF">
      <w:r>
        <w:separator/>
      </w:r>
    </w:p>
  </w:footnote>
  <w:footnote w:type="continuationSeparator" w:id="0">
    <w:p w14:paraId="183CB6A5" w14:textId="77777777" w:rsidR="00B07ECF" w:rsidRDefault="00B07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pt;height:13.75pt" o:bullet="t">
        <v:imagedata r:id="rId1" o:title="bull"/>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193146C"/>
    <w:multiLevelType w:val="hybridMultilevel"/>
    <w:tmpl w:val="44528930"/>
    <w:lvl w:ilvl="0" w:tplc="041B0017">
      <w:start w:val="1"/>
      <w:numFmt w:val="lowerLetter"/>
      <w:lvlText w:val="%1)"/>
      <w:lvlJc w:val="left"/>
      <w:pPr>
        <w:tabs>
          <w:tab w:val="num" w:pos="785"/>
        </w:tabs>
        <w:ind w:left="785" w:hanging="360"/>
      </w:pPr>
      <w:rPr>
        <w:rFonts w:hint="default"/>
      </w:rPr>
    </w:lvl>
    <w:lvl w:ilvl="1" w:tplc="041B0019" w:tentative="1">
      <w:start w:val="1"/>
      <w:numFmt w:val="lowerLetter"/>
      <w:lvlText w:val="%2."/>
      <w:lvlJc w:val="left"/>
      <w:pPr>
        <w:tabs>
          <w:tab w:val="num" w:pos="1505"/>
        </w:tabs>
        <w:ind w:left="1505" w:hanging="360"/>
      </w:pPr>
    </w:lvl>
    <w:lvl w:ilvl="2" w:tplc="041B001B" w:tentative="1">
      <w:start w:val="1"/>
      <w:numFmt w:val="lowerRoman"/>
      <w:lvlText w:val="%3."/>
      <w:lvlJc w:val="right"/>
      <w:pPr>
        <w:tabs>
          <w:tab w:val="num" w:pos="2225"/>
        </w:tabs>
        <w:ind w:left="2225" w:hanging="180"/>
      </w:pPr>
    </w:lvl>
    <w:lvl w:ilvl="3" w:tplc="041B000F" w:tentative="1">
      <w:start w:val="1"/>
      <w:numFmt w:val="decimal"/>
      <w:lvlText w:val="%4."/>
      <w:lvlJc w:val="left"/>
      <w:pPr>
        <w:tabs>
          <w:tab w:val="num" w:pos="2945"/>
        </w:tabs>
        <w:ind w:left="2945" w:hanging="360"/>
      </w:pPr>
    </w:lvl>
    <w:lvl w:ilvl="4" w:tplc="041B0019" w:tentative="1">
      <w:start w:val="1"/>
      <w:numFmt w:val="lowerLetter"/>
      <w:lvlText w:val="%5."/>
      <w:lvlJc w:val="left"/>
      <w:pPr>
        <w:tabs>
          <w:tab w:val="num" w:pos="3665"/>
        </w:tabs>
        <w:ind w:left="3665" w:hanging="360"/>
      </w:pPr>
    </w:lvl>
    <w:lvl w:ilvl="5" w:tplc="041B001B" w:tentative="1">
      <w:start w:val="1"/>
      <w:numFmt w:val="lowerRoman"/>
      <w:lvlText w:val="%6."/>
      <w:lvlJc w:val="right"/>
      <w:pPr>
        <w:tabs>
          <w:tab w:val="num" w:pos="4385"/>
        </w:tabs>
        <w:ind w:left="4385" w:hanging="180"/>
      </w:pPr>
    </w:lvl>
    <w:lvl w:ilvl="6" w:tplc="041B000F" w:tentative="1">
      <w:start w:val="1"/>
      <w:numFmt w:val="decimal"/>
      <w:lvlText w:val="%7."/>
      <w:lvlJc w:val="left"/>
      <w:pPr>
        <w:tabs>
          <w:tab w:val="num" w:pos="5105"/>
        </w:tabs>
        <w:ind w:left="5105" w:hanging="360"/>
      </w:pPr>
    </w:lvl>
    <w:lvl w:ilvl="7" w:tplc="041B0019" w:tentative="1">
      <w:start w:val="1"/>
      <w:numFmt w:val="lowerLetter"/>
      <w:lvlText w:val="%8."/>
      <w:lvlJc w:val="left"/>
      <w:pPr>
        <w:tabs>
          <w:tab w:val="num" w:pos="5825"/>
        </w:tabs>
        <w:ind w:left="5825" w:hanging="360"/>
      </w:pPr>
    </w:lvl>
    <w:lvl w:ilvl="8" w:tplc="041B001B" w:tentative="1">
      <w:start w:val="1"/>
      <w:numFmt w:val="lowerRoman"/>
      <w:lvlText w:val="%9."/>
      <w:lvlJc w:val="right"/>
      <w:pPr>
        <w:tabs>
          <w:tab w:val="num" w:pos="6545"/>
        </w:tabs>
        <w:ind w:left="6545" w:hanging="180"/>
      </w:pPr>
    </w:lvl>
  </w:abstractNum>
  <w:abstractNum w:abstractNumId="1" w15:restartNumberingAfterBreak="0">
    <w:nsid w:val="0749197D"/>
    <w:multiLevelType w:val="multilevel"/>
    <w:tmpl w:val="10FA859E"/>
    <w:lvl w:ilvl="0">
      <w:start w:val="6"/>
      <w:numFmt w:val="bullet"/>
      <w:lvlText w:val="-"/>
      <w:lvlJc w:val="left"/>
      <w:pPr>
        <w:ind w:left="993" w:hanging="425"/>
      </w:pPr>
      <w:rPr>
        <w:rFonts w:ascii="Times New Roman" w:eastAsia="Times New Roman" w:hAnsi="Times New Roman" w:hint="default"/>
        <w:b/>
        <w:bCs/>
      </w:rPr>
    </w:lvl>
    <w:lvl w:ilvl="1">
      <w:start w:val="1"/>
      <w:numFmt w:val="lowerLetter"/>
      <w:lvlText w:val="%2)"/>
      <w:legacy w:legacy="1" w:legacySpace="0" w:legacyIndent="425"/>
      <w:lvlJc w:val="left"/>
      <w:pPr>
        <w:ind w:left="1418" w:hanging="425"/>
      </w:pPr>
    </w:lvl>
    <w:lvl w:ilvl="2">
      <w:start w:val="1"/>
      <w:numFmt w:val="decimal"/>
      <w:lvlText w:val="%3.)"/>
      <w:legacy w:legacy="1" w:legacySpace="0" w:legacyIndent="425"/>
      <w:lvlJc w:val="left"/>
      <w:pPr>
        <w:ind w:left="1843" w:hanging="425"/>
      </w:pPr>
    </w:lvl>
    <w:lvl w:ilvl="3">
      <w:start w:val="1"/>
      <w:numFmt w:val="lowerLetter"/>
      <w:lvlText w:val="%4)"/>
      <w:legacy w:legacy="1" w:legacySpace="0" w:legacyIndent="708"/>
      <w:lvlJc w:val="left"/>
      <w:pPr>
        <w:ind w:left="2551" w:hanging="708"/>
      </w:pPr>
    </w:lvl>
    <w:lvl w:ilvl="4">
      <w:start w:val="1"/>
      <w:numFmt w:val="decimal"/>
      <w:lvlText w:val="(%5)"/>
      <w:legacy w:legacy="1" w:legacySpace="0" w:legacyIndent="708"/>
      <w:lvlJc w:val="left"/>
      <w:pPr>
        <w:ind w:left="3259" w:hanging="708"/>
      </w:pPr>
    </w:lvl>
    <w:lvl w:ilvl="5">
      <w:start w:val="1"/>
      <w:numFmt w:val="lowerLetter"/>
      <w:lvlText w:val="(%6)"/>
      <w:legacy w:legacy="1" w:legacySpace="0" w:legacyIndent="708"/>
      <w:lvlJc w:val="left"/>
      <w:pPr>
        <w:ind w:left="3967" w:hanging="708"/>
      </w:pPr>
    </w:lvl>
    <w:lvl w:ilvl="6">
      <w:start w:val="1"/>
      <w:numFmt w:val="lowerRoman"/>
      <w:lvlText w:val="(%7)"/>
      <w:legacy w:legacy="1" w:legacySpace="0" w:legacyIndent="708"/>
      <w:lvlJc w:val="left"/>
      <w:pPr>
        <w:ind w:left="4675" w:hanging="708"/>
      </w:pPr>
    </w:lvl>
    <w:lvl w:ilvl="7">
      <w:start w:val="1"/>
      <w:numFmt w:val="lowerLetter"/>
      <w:lvlText w:val="(%8)"/>
      <w:legacy w:legacy="1" w:legacySpace="0" w:legacyIndent="708"/>
      <w:lvlJc w:val="left"/>
      <w:pPr>
        <w:ind w:left="5383" w:hanging="708"/>
      </w:pPr>
    </w:lvl>
    <w:lvl w:ilvl="8">
      <w:start w:val="1"/>
      <w:numFmt w:val="lowerRoman"/>
      <w:lvlText w:val="(%9)"/>
      <w:legacy w:legacy="1" w:legacySpace="0" w:legacyIndent="708"/>
      <w:lvlJc w:val="left"/>
      <w:pPr>
        <w:ind w:left="6091" w:hanging="708"/>
      </w:pPr>
    </w:lvl>
  </w:abstractNum>
  <w:abstractNum w:abstractNumId="2" w15:restartNumberingAfterBreak="0">
    <w:nsid w:val="124B0749"/>
    <w:multiLevelType w:val="hybridMultilevel"/>
    <w:tmpl w:val="236AF06C"/>
    <w:lvl w:ilvl="0" w:tplc="041B0017">
      <w:start w:val="4"/>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191D2169"/>
    <w:multiLevelType w:val="hybridMultilevel"/>
    <w:tmpl w:val="435C7804"/>
    <w:lvl w:ilvl="0" w:tplc="04B4E764">
      <w:start w:val="2"/>
      <w:numFmt w:val="decimal"/>
      <w:lvlText w:val="%1."/>
      <w:lvlJc w:val="left"/>
      <w:pPr>
        <w:ind w:left="720" w:hanging="360"/>
      </w:pPr>
      <w:rPr>
        <w:rFonts w:cs="Arial Narrow" w:hint="default"/>
        <w:u w:val="none"/>
      </w:rPr>
    </w:lvl>
    <w:lvl w:ilvl="1" w:tplc="0C0C94D6">
      <w:start w:val="2"/>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D3F2D1F"/>
    <w:multiLevelType w:val="hybridMultilevel"/>
    <w:tmpl w:val="2976140A"/>
    <w:lvl w:ilvl="0" w:tplc="CCCEB200">
      <w:start w:val="6"/>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0BB08A6"/>
    <w:multiLevelType w:val="hybridMultilevel"/>
    <w:tmpl w:val="1FB241BC"/>
    <w:lvl w:ilvl="0" w:tplc="CCCEB200">
      <w:start w:val="6"/>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cs="Courier New" w:hint="default"/>
      </w:rPr>
    </w:lvl>
    <w:lvl w:ilvl="2" w:tplc="041B0005">
      <w:start w:val="1"/>
      <w:numFmt w:val="bullet"/>
      <w:lvlText w:val=""/>
      <w:lvlJc w:val="left"/>
      <w:pPr>
        <w:tabs>
          <w:tab w:val="num" w:pos="2340"/>
        </w:tabs>
        <w:ind w:left="2340" w:hanging="360"/>
      </w:pPr>
      <w:rPr>
        <w:rFonts w:ascii="Wingdings" w:hAnsi="Wingdings" w:cs="Wingdings" w:hint="default"/>
      </w:rPr>
    </w:lvl>
    <w:lvl w:ilvl="3" w:tplc="041B0001">
      <w:start w:val="1"/>
      <w:numFmt w:val="bullet"/>
      <w:lvlText w:val=""/>
      <w:lvlJc w:val="left"/>
      <w:pPr>
        <w:tabs>
          <w:tab w:val="num" w:pos="3060"/>
        </w:tabs>
        <w:ind w:left="3060" w:hanging="360"/>
      </w:pPr>
      <w:rPr>
        <w:rFonts w:ascii="Symbol" w:hAnsi="Symbol" w:cs="Symbol" w:hint="default"/>
      </w:rPr>
    </w:lvl>
    <w:lvl w:ilvl="4" w:tplc="041B0003">
      <w:start w:val="1"/>
      <w:numFmt w:val="bullet"/>
      <w:lvlText w:val="o"/>
      <w:lvlJc w:val="left"/>
      <w:pPr>
        <w:tabs>
          <w:tab w:val="num" w:pos="3780"/>
        </w:tabs>
        <w:ind w:left="3780" w:hanging="360"/>
      </w:pPr>
      <w:rPr>
        <w:rFonts w:ascii="Courier New" w:hAnsi="Courier New" w:cs="Courier New" w:hint="default"/>
      </w:rPr>
    </w:lvl>
    <w:lvl w:ilvl="5" w:tplc="041B0005">
      <w:start w:val="1"/>
      <w:numFmt w:val="bullet"/>
      <w:lvlText w:val=""/>
      <w:lvlJc w:val="left"/>
      <w:pPr>
        <w:tabs>
          <w:tab w:val="num" w:pos="4500"/>
        </w:tabs>
        <w:ind w:left="4500" w:hanging="360"/>
      </w:pPr>
      <w:rPr>
        <w:rFonts w:ascii="Wingdings" w:hAnsi="Wingdings" w:cs="Wingdings" w:hint="default"/>
      </w:rPr>
    </w:lvl>
    <w:lvl w:ilvl="6" w:tplc="041B0001">
      <w:start w:val="1"/>
      <w:numFmt w:val="bullet"/>
      <w:lvlText w:val=""/>
      <w:lvlJc w:val="left"/>
      <w:pPr>
        <w:tabs>
          <w:tab w:val="num" w:pos="5220"/>
        </w:tabs>
        <w:ind w:left="5220" w:hanging="360"/>
      </w:pPr>
      <w:rPr>
        <w:rFonts w:ascii="Symbol" w:hAnsi="Symbol" w:cs="Symbol" w:hint="default"/>
      </w:rPr>
    </w:lvl>
    <w:lvl w:ilvl="7" w:tplc="041B0003">
      <w:start w:val="1"/>
      <w:numFmt w:val="bullet"/>
      <w:lvlText w:val="o"/>
      <w:lvlJc w:val="left"/>
      <w:pPr>
        <w:tabs>
          <w:tab w:val="num" w:pos="5940"/>
        </w:tabs>
        <w:ind w:left="5940" w:hanging="360"/>
      </w:pPr>
      <w:rPr>
        <w:rFonts w:ascii="Courier New" w:hAnsi="Courier New" w:cs="Courier New" w:hint="default"/>
      </w:rPr>
    </w:lvl>
    <w:lvl w:ilvl="8" w:tplc="041B0005">
      <w:start w:val="1"/>
      <w:numFmt w:val="bullet"/>
      <w:lvlText w:val=""/>
      <w:lvlJc w:val="left"/>
      <w:pPr>
        <w:tabs>
          <w:tab w:val="num" w:pos="6660"/>
        </w:tabs>
        <w:ind w:left="6660" w:hanging="360"/>
      </w:pPr>
      <w:rPr>
        <w:rFonts w:ascii="Wingdings" w:hAnsi="Wingdings" w:cs="Wingdings" w:hint="default"/>
      </w:rPr>
    </w:lvl>
  </w:abstractNum>
  <w:abstractNum w:abstractNumId="6" w15:restartNumberingAfterBreak="0">
    <w:nsid w:val="50DA7A3A"/>
    <w:multiLevelType w:val="hybridMultilevel"/>
    <w:tmpl w:val="A2C008CA"/>
    <w:lvl w:ilvl="0" w:tplc="CCCEB200">
      <w:start w:val="6"/>
      <w:numFmt w:val="bullet"/>
      <w:lvlText w:val="-"/>
      <w:lvlJc w:val="left"/>
      <w:pPr>
        <w:ind w:left="1622" w:hanging="360"/>
      </w:pPr>
      <w:rPr>
        <w:rFonts w:ascii="Times New Roman" w:eastAsia="Times New Roman" w:hAnsi="Times New Roman" w:hint="default"/>
      </w:rPr>
    </w:lvl>
    <w:lvl w:ilvl="1" w:tplc="041B0003" w:tentative="1">
      <w:start w:val="1"/>
      <w:numFmt w:val="bullet"/>
      <w:lvlText w:val="o"/>
      <w:lvlJc w:val="left"/>
      <w:pPr>
        <w:ind w:left="2342" w:hanging="360"/>
      </w:pPr>
      <w:rPr>
        <w:rFonts w:ascii="Courier New" w:hAnsi="Courier New" w:cs="Courier New" w:hint="default"/>
      </w:rPr>
    </w:lvl>
    <w:lvl w:ilvl="2" w:tplc="041B0005" w:tentative="1">
      <w:start w:val="1"/>
      <w:numFmt w:val="bullet"/>
      <w:lvlText w:val=""/>
      <w:lvlJc w:val="left"/>
      <w:pPr>
        <w:ind w:left="3062" w:hanging="360"/>
      </w:pPr>
      <w:rPr>
        <w:rFonts w:ascii="Wingdings" w:hAnsi="Wingdings" w:hint="default"/>
      </w:rPr>
    </w:lvl>
    <w:lvl w:ilvl="3" w:tplc="041B0001" w:tentative="1">
      <w:start w:val="1"/>
      <w:numFmt w:val="bullet"/>
      <w:lvlText w:val=""/>
      <w:lvlJc w:val="left"/>
      <w:pPr>
        <w:ind w:left="3782" w:hanging="360"/>
      </w:pPr>
      <w:rPr>
        <w:rFonts w:ascii="Symbol" w:hAnsi="Symbol" w:hint="default"/>
      </w:rPr>
    </w:lvl>
    <w:lvl w:ilvl="4" w:tplc="041B0003" w:tentative="1">
      <w:start w:val="1"/>
      <w:numFmt w:val="bullet"/>
      <w:lvlText w:val="o"/>
      <w:lvlJc w:val="left"/>
      <w:pPr>
        <w:ind w:left="4502" w:hanging="360"/>
      </w:pPr>
      <w:rPr>
        <w:rFonts w:ascii="Courier New" w:hAnsi="Courier New" w:cs="Courier New" w:hint="default"/>
      </w:rPr>
    </w:lvl>
    <w:lvl w:ilvl="5" w:tplc="041B0005" w:tentative="1">
      <w:start w:val="1"/>
      <w:numFmt w:val="bullet"/>
      <w:lvlText w:val=""/>
      <w:lvlJc w:val="left"/>
      <w:pPr>
        <w:ind w:left="5222" w:hanging="360"/>
      </w:pPr>
      <w:rPr>
        <w:rFonts w:ascii="Wingdings" w:hAnsi="Wingdings" w:hint="default"/>
      </w:rPr>
    </w:lvl>
    <w:lvl w:ilvl="6" w:tplc="041B0001" w:tentative="1">
      <w:start w:val="1"/>
      <w:numFmt w:val="bullet"/>
      <w:lvlText w:val=""/>
      <w:lvlJc w:val="left"/>
      <w:pPr>
        <w:ind w:left="5942" w:hanging="360"/>
      </w:pPr>
      <w:rPr>
        <w:rFonts w:ascii="Symbol" w:hAnsi="Symbol" w:hint="default"/>
      </w:rPr>
    </w:lvl>
    <w:lvl w:ilvl="7" w:tplc="041B0003" w:tentative="1">
      <w:start w:val="1"/>
      <w:numFmt w:val="bullet"/>
      <w:lvlText w:val="o"/>
      <w:lvlJc w:val="left"/>
      <w:pPr>
        <w:ind w:left="6662" w:hanging="360"/>
      </w:pPr>
      <w:rPr>
        <w:rFonts w:ascii="Courier New" w:hAnsi="Courier New" w:cs="Courier New" w:hint="default"/>
      </w:rPr>
    </w:lvl>
    <w:lvl w:ilvl="8" w:tplc="041B0005" w:tentative="1">
      <w:start w:val="1"/>
      <w:numFmt w:val="bullet"/>
      <w:lvlText w:val=""/>
      <w:lvlJc w:val="left"/>
      <w:pPr>
        <w:ind w:left="7382" w:hanging="360"/>
      </w:pPr>
      <w:rPr>
        <w:rFonts w:ascii="Wingdings" w:hAnsi="Wingdings" w:hint="default"/>
      </w:rPr>
    </w:lvl>
  </w:abstractNum>
  <w:abstractNum w:abstractNumId="7" w15:restartNumberingAfterBreak="0">
    <w:nsid w:val="56204527"/>
    <w:multiLevelType w:val="hybridMultilevel"/>
    <w:tmpl w:val="574A07BE"/>
    <w:lvl w:ilvl="0" w:tplc="CCCEB200">
      <w:start w:val="6"/>
      <w:numFmt w:val="bullet"/>
      <w:lvlText w:val="-"/>
      <w:lvlJc w:val="left"/>
      <w:pPr>
        <w:ind w:left="644" w:hanging="360"/>
      </w:pPr>
      <w:rPr>
        <w:rFonts w:ascii="Times New Roman" w:eastAsia="Times New Roman" w:hAnsi="Times New Roman"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5C9B77D4"/>
    <w:multiLevelType w:val="multilevel"/>
    <w:tmpl w:val="D4E25A3E"/>
    <w:lvl w:ilvl="0">
      <w:start w:val="1"/>
      <w:numFmt w:val="decimal"/>
      <w:lvlText w:val="%1."/>
      <w:legacy w:legacy="1" w:legacySpace="0" w:legacyIndent="425"/>
      <w:lvlJc w:val="left"/>
      <w:pPr>
        <w:ind w:left="425" w:hanging="425"/>
      </w:pPr>
      <w:rPr>
        <w:b/>
        <w:bCs/>
      </w:rPr>
    </w:lvl>
    <w:lvl w:ilvl="1">
      <w:start w:val="1"/>
      <w:numFmt w:val="lowerLetter"/>
      <w:lvlText w:val="%2)"/>
      <w:legacy w:legacy="1" w:legacySpace="0" w:legacyIndent="425"/>
      <w:lvlJc w:val="left"/>
      <w:pPr>
        <w:ind w:left="850" w:hanging="425"/>
      </w:pPr>
      <w:rPr>
        <w:b/>
      </w:rPr>
    </w:lvl>
    <w:lvl w:ilvl="2">
      <w:start w:val="1"/>
      <w:numFmt w:val="decimal"/>
      <w:lvlText w:val="%3.)"/>
      <w:legacy w:legacy="1" w:legacySpace="0" w:legacyIndent="425"/>
      <w:lvlJc w:val="left"/>
      <w:pPr>
        <w:ind w:left="1275" w:hanging="425"/>
      </w:pPr>
    </w:lvl>
    <w:lvl w:ilvl="3">
      <w:start w:val="1"/>
      <w:numFmt w:val="lowerLetter"/>
      <w:lvlText w:val="%4)"/>
      <w:legacy w:legacy="1" w:legacySpace="0" w:legacyIndent="708"/>
      <w:lvlJc w:val="left"/>
      <w:pPr>
        <w:ind w:left="1983" w:hanging="708"/>
      </w:pPr>
    </w:lvl>
    <w:lvl w:ilvl="4">
      <w:start w:val="1"/>
      <w:numFmt w:val="decimal"/>
      <w:lvlText w:val="(%5)"/>
      <w:legacy w:legacy="1" w:legacySpace="0" w:legacyIndent="708"/>
      <w:lvlJc w:val="left"/>
      <w:pPr>
        <w:ind w:left="2691" w:hanging="708"/>
      </w:pPr>
    </w:lvl>
    <w:lvl w:ilvl="5">
      <w:start w:val="1"/>
      <w:numFmt w:val="lowerLetter"/>
      <w:lvlText w:val="(%6)"/>
      <w:legacy w:legacy="1" w:legacySpace="0" w:legacyIndent="708"/>
      <w:lvlJc w:val="left"/>
      <w:pPr>
        <w:ind w:left="3399" w:hanging="708"/>
      </w:pPr>
    </w:lvl>
    <w:lvl w:ilvl="6">
      <w:start w:val="1"/>
      <w:numFmt w:val="lowerRoman"/>
      <w:lvlText w:val="(%7)"/>
      <w:legacy w:legacy="1" w:legacySpace="0" w:legacyIndent="708"/>
      <w:lvlJc w:val="left"/>
      <w:pPr>
        <w:ind w:left="4107" w:hanging="708"/>
      </w:pPr>
    </w:lvl>
    <w:lvl w:ilvl="7">
      <w:start w:val="1"/>
      <w:numFmt w:val="lowerLetter"/>
      <w:lvlText w:val="(%8)"/>
      <w:legacy w:legacy="1" w:legacySpace="0" w:legacyIndent="708"/>
      <w:lvlJc w:val="left"/>
      <w:pPr>
        <w:ind w:left="4815" w:hanging="708"/>
      </w:pPr>
    </w:lvl>
    <w:lvl w:ilvl="8">
      <w:start w:val="1"/>
      <w:numFmt w:val="lowerRoman"/>
      <w:lvlText w:val="(%9)"/>
      <w:legacy w:legacy="1" w:legacySpace="0" w:legacyIndent="708"/>
      <w:lvlJc w:val="left"/>
      <w:pPr>
        <w:ind w:left="5523" w:hanging="708"/>
      </w:pPr>
    </w:lvl>
  </w:abstractNum>
  <w:abstractNum w:abstractNumId="9" w15:restartNumberingAfterBreak="0">
    <w:nsid w:val="6AB62683"/>
    <w:multiLevelType w:val="singleLevel"/>
    <w:tmpl w:val="768E8086"/>
    <w:lvl w:ilvl="0">
      <w:start w:val="1"/>
      <w:numFmt w:val="bullet"/>
      <w:lvlText w:val="-"/>
      <w:lvlJc w:val="left"/>
      <w:pPr>
        <w:tabs>
          <w:tab w:val="num" w:pos="660"/>
        </w:tabs>
        <w:ind w:left="660" w:hanging="360"/>
      </w:pPr>
      <w:rPr>
        <w:rFonts w:hint="default"/>
      </w:rPr>
    </w:lvl>
  </w:abstractNum>
  <w:abstractNum w:abstractNumId="10" w15:restartNumberingAfterBreak="0">
    <w:nsid w:val="6BF03261"/>
    <w:multiLevelType w:val="hybridMultilevel"/>
    <w:tmpl w:val="69926042"/>
    <w:lvl w:ilvl="0" w:tplc="54082824">
      <w:start w:val="1"/>
      <w:numFmt w:val="decimal"/>
      <w:lvlText w:val="%1."/>
      <w:lvlJc w:val="left"/>
      <w:pPr>
        <w:ind w:left="3196" w:hanging="360"/>
      </w:pPr>
      <w:rPr>
        <w:rFonts w:cs="Arial Narrow" w:hint="default"/>
      </w:rPr>
    </w:lvl>
    <w:lvl w:ilvl="1" w:tplc="041B0019" w:tentative="1">
      <w:start w:val="1"/>
      <w:numFmt w:val="lowerLetter"/>
      <w:lvlText w:val="%2."/>
      <w:lvlJc w:val="left"/>
      <w:pPr>
        <w:ind w:left="3916" w:hanging="360"/>
      </w:pPr>
      <w:rPr>
        <w:rFonts w:cs="Times New Roman"/>
      </w:rPr>
    </w:lvl>
    <w:lvl w:ilvl="2" w:tplc="041B001B" w:tentative="1">
      <w:start w:val="1"/>
      <w:numFmt w:val="lowerRoman"/>
      <w:lvlText w:val="%3."/>
      <w:lvlJc w:val="right"/>
      <w:pPr>
        <w:ind w:left="4636" w:hanging="180"/>
      </w:pPr>
      <w:rPr>
        <w:rFonts w:cs="Times New Roman"/>
      </w:rPr>
    </w:lvl>
    <w:lvl w:ilvl="3" w:tplc="041B000F" w:tentative="1">
      <w:start w:val="1"/>
      <w:numFmt w:val="decimal"/>
      <w:lvlText w:val="%4."/>
      <w:lvlJc w:val="left"/>
      <w:pPr>
        <w:ind w:left="5356" w:hanging="360"/>
      </w:pPr>
      <w:rPr>
        <w:rFonts w:cs="Times New Roman"/>
      </w:rPr>
    </w:lvl>
    <w:lvl w:ilvl="4" w:tplc="041B0019" w:tentative="1">
      <w:start w:val="1"/>
      <w:numFmt w:val="lowerLetter"/>
      <w:lvlText w:val="%5."/>
      <w:lvlJc w:val="left"/>
      <w:pPr>
        <w:ind w:left="6076" w:hanging="360"/>
      </w:pPr>
      <w:rPr>
        <w:rFonts w:cs="Times New Roman"/>
      </w:rPr>
    </w:lvl>
    <w:lvl w:ilvl="5" w:tplc="041B001B" w:tentative="1">
      <w:start w:val="1"/>
      <w:numFmt w:val="lowerRoman"/>
      <w:lvlText w:val="%6."/>
      <w:lvlJc w:val="right"/>
      <w:pPr>
        <w:ind w:left="6796" w:hanging="180"/>
      </w:pPr>
      <w:rPr>
        <w:rFonts w:cs="Times New Roman"/>
      </w:rPr>
    </w:lvl>
    <w:lvl w:ilvl="6" w:tplc="041B000F" w:tentative="1">
      <w:start w:val="1"/>
      <w:numFmt w:val="decimal"/>
      <w:lvlText w:val="%7."/>
      <w:lvlJc w:val="left"/>
      <w:pPr>
        <w:ind w:left="7516" w:hanging="360"/>
      </w:pPr>
      <w:rPr>
        <w:rFonts w:cs="Times New Roman"/>
      </w:rPr>
    </w:lvl>
    <w:lvl w:ilvl="7" w:tplc="041B0019" w:tentative="1">
      <w:start w:val="1"/>
      <w:numFmt w:val="lowerLetter"/>
      <w:lvlText w:val="%8."/>
      <w:lvlJc w:val="left"/>
      <w:pPr>
        <w:ind w:left="8236" w:hanging="360"/>
      </w:pPr>
      <w:rPr>
        <w:rFonts w:cs="Times New Roman"/>
      </w:rPr>
    </w:lvl>
    <w:lvl w:ilvl="8" w:tplc="041B001B" w:tentative="1">
      <w:start w:val="1"/>
      <w:numFmt w:val="lowerRoman"/>
      <w:lvlText w:val="%9."/>
      <w:lvlJc w:val="right"/>
      <w:pPr>
        <w:ind w:left="8956" w:hanging="180"/>
      </w:pPr>
      <w:rPr>
        <w:rFonts w:cs="Times New Roman"/>
      </w:rPr>
    </w:lvl>
  </w:abstractNum>
  <w:abstractNum w:abstractNumId="11" w15:restartNumberingAfterBreak="0">
    <w:nsid w:val="7C09451C"/>
    <w:multiLevelType w:val="multilevel"/>
    <w:tmpl w:val="FC50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C06BC2"/>
    <w:multiLevelType w:val="multilevel"/>
    <w:tmpl w:val="70DE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4"/>
  </w:num>
  <w:num w:numId="4">
    <w:abstractNumId w:val="2"/>
  </w:num>
  <w:num w:numId="5">
    <w:abstractNumId w:val="0"/>
  </w:num>
  <w:num w:numId="6">
    <w:abstractNumId w:val="11"/>
  </w:num>
  <w:num w:numId="7">
    <w:abstractNumId w:val="12"/>
  </w:num>
  <w:num w:numId="8">
    <w:abstractNumId w:val="3"/>
  </w:num>
  <w:num w:numId="9">
    <w:abstractNumId w:val="1"/>
  </w:num>
  <w:num w:numId="10">
    <w:abstractNumId w:val="10"/>
  </w:num>
  <w:num w:numId="11">
    <w:abstractNumId w:val="9"/>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91"/>
    <w:rsid w:val="00000627"/>
    <w:rsid w:val="0000109A"/>
    <w:rsid w:val="000076A9"/>
    <w:rsid w:val="000123E9"/>
    <w:rsid w:val="00012948"/>
    <w:rsid w:val="00025ED5"/>
    <w:rsid w:val="00030077"/>
    <w:rsid w:val="00044FA7"/>
    <w:rsid w:val="00046C33"/>
    <w:rsid w:val="00054061"/>
    <w:rsid w:val="000644A2"/>
    <w:rsid w:val="00086349"/>
    <w:rsid w:val="00086851"/>
    <w:rsid w:val="00087337"/>
    <w:rsid w:val="00090DAF"/>
    <w:rsid w:val="00097B24"/>
    <w:rsid w:val="000A5314"/>
    <w:rsid w:val="000B0C86"/>
    <w:rsid w:val="000C755E"/>
    <w:rsid w:val="000D3A05"/>
    <w:rsid w:val="000F792F"/>
    <w:rsid w:val="0010177A"/>
    <w:rsid w:val="00106F2D"/>
    <w:rsid w:val="00111D33"/>
    <w:rsid w:val="00112A40"/>
    <w:rsid w:val="00121C8D"/>
    <w:rsid w:val="0013508C"/>
    <w:rsid w:val="001460F4"/>
    <w:rsid w:val="001522A5"/>
    <w:rsid w:val="00161DDC"/>
    <w:rsid w:val="001664F5"/>
    <w:rsid w:val="00166969"/>
    <w:rsid w:val="00176C55"/>
    <w:rsid w:val="00181470"/>
    <w:rsid w:val="00190FC0"/>
    <w:rsid w:val="001918F5"/>
    <w:rsid w:val="00193476"/>
    <w:rsid w:val="0019568B"/>
    <w:rsid w:val="0019573E"/>
    <w:rsid w:val="00197472"/>
    <w:rsid w:val="0019789C"/>
    <w:rsid w:val="001A0EA4"/>
    <w:rsid w:val="001A3F0B"/>
    <w:rsid w:val="001A6184"/>
    <w:rsid w:val="001B0176"/>
    <w:rsid w:val="001B1195"/>
    <w:rsid w:val="001B5F74"/>
    <w:rsid w:val="001C19A1"/>
    <w:rsid w:val="001C22FC"/>
    <w:rsid w:val="001C7871"/>
    <w:rsid w:val="001D3990"/>
    <w:rsid w:val="001E2193"/>
    <w:rsid w:val="001E28D3"/>
    <w:rsid w:val="001E31DC"/>
    <w:rsid w:val="001F27D7"/>
    <w:rsid w:val="001F3CF3"/>
    <w:rsid w:val="001F4E0C"/>
    <w:rsid w:val="001F554F"/>
    <w:rsid w:val="00201D26"/>
    <w:rsid w:val="002062AB"/>
    <w:rsid w:val="002074CF"/>
    <w:rsid w:val="00216A4A"/>
    <w:rsid w:val="002243BD"/>
    <w:rsid w:val="0022751F"/>
    <w:rsid w:val="00237B9E"/>
    <w:rsid w:val="0024073C"/>
    <w:rsid w:val="00244387"/>
    <w:rsid w:val="002540E8"/>
    <w:rsid w:val="0025749D"/>
    <w:rsid w:val="00260235"/>
    <w:rsid w:val="00267379"/>
    <w:rsid w:val="002719B4"/>
    <w:rsid w:val="00272618"/>
    <w:rsid w:val="00275CD7"/>
    <w:rsid w:val="002865EC"/>
    <w:rsid w:val="00293A0E"/>
    <w:rsid w:val="002A0B41"/>
    <w:rsid w:val="002A37C5"/>
    <w:rsid w:val="002C467A"/>
    <w:rsid w:val="002C6DA7"/>
    <w:rsid w:val="002D26AA"/>
    <w:rsid w:val="002D33C4"/>
    <w:rsid w:val="002D3E61"/>
    <w:rsid w:val="002E0191"/>
    <w:rsid w:val="00312E67"/>
    <w:rsid w:val="00323322"/>
    <w:rsid w:val="0032661B"/>
    <w:rsid w:val="00330914"/>
    <w:rsid w:val="003321B0"/>
    <w:rsid w:val="0034386E"/>
    <w:rsid w:val="003456A0"/>
    <w:rsid w:val="0035021B"/>
    <w:rsid w:val="0035305C"/>
    <w:rsid w:val="003550B7"/>
    <w:rsid w:val="003567C6"/>
    <w:rsid w:val="00387C38"/>
    <w:rsid w:val="003A7AE4"/>
    <w:rsid w:val="003B6523"/>
    <w:rsid w:val="003C3DC9"/>
    <w:rsid w:val="003C5EB0"/>
    <w:rsid w:val="003C6BB6"/>
    <w:rsid w:val="003D1CE9"/>
    <w:rsid w:val="003D6923"/>
    <w:rsid w:val="003E3DB6"/>
    <w:rsid w:val="003E3DC9"/>
    <w:rsid w:val="003E3E82"/>
    <w:rsid w:val="003E580E"/>
    <w:rsid w:val="00405305"/>
    <w:rsid w:val="004057D4"/>
    <w:rsid w:val="00417B76"/>
    <w:rsid w:val="00421D37"/>
    <w:rsid w:val="00422083"/>
    <w:rsid w:val="004220D4"/>
    <w:rsid w:val="00423F32"/>
    <w:rsid w:val="004306E4"/>
    <w:rsid w:val="00442492"/>
    <w:rsid w:val="0045408A"/>
    <w:rsid w:val="004547BE"/>
    <w:rsid w:val="0047171D"/>
    <w:rsid w:val="004732CE"/>
    <w:rsid w:val="004752C9"/>
    <w:rsid w:val="00482113"/>
    <w:rsid w:val="00483D23"/>
    <w:rsid w:val="0049159F"/>
    <w:rsid w:val="00491F99"/>
    <w:rsid w:val="004943D5"/>
    <w:rsid w:val="00496CBB"/>
    <w:rsid w:val="004A518F"/>
    <w:rsid w:val="004B3B4E"/>
    <w:rsid w:val="004C4A91"/>
    <w:rsid w:val="004C61C4"/>
    <w:rsid w:val="004E35AA"/>
    <w:rsid w:val="004F6370"/>
    <w:rsid w:val="004F74A9"/>
    <w:rsid w:val="00513C44"/>
    <w:rsid w:val="0051698A"/>
    <w:rsid w:val="00522DFA"/>
    <w:rsid w:val="005250CE"/>
    <w:rsid w:val="00525CD1"/>
    <w:rsid w:val="005338AF"/>
    <w:rsid w:val="00554A9F"/>
    <w:rsid w:val="00557BE4"/>
    <w:rsid w:val="0058023E"/>
    <w:rsid w:val="005B6995"/>
    <w:rsid w:val="005C4364"/>
    <w:rsid w:val="005C797B"/>
    <w:rsid w:val="005D34AF"/>
    <w:rsid w:val="005D3AB9"/>
    <w:rsid w:val="005E5552"/>
    <w:rsid w:val="005E68BC"/>
    <w:rsid w:val="005E6D74"/>
    <w:rsid w:val="005F3542"/>
    <w:rsid w:val="005F4B42"/>
    <w:rsid w:val="005F7E82"/>
    <w:rsid w:val="00603ED7"/>
    <w:rsid w:val="00604640"/>
    <w:rsid w:val="00610F3B"/>
    <w:rsid w:val="0062538C"/>
    <w:rsid w:val="006266E0"/>
    <w:rsid w:val="006364DD"/>
    <w:rsid w:val="006404AD"/>
    <w:rsid w:val="00640B06"/>
    <w:rsid w:val="006544B5"/>
    <w:rsid w:val="00655547"/>
    <w:rsid w:val="006651FC"/>
    <w:rsid w:val="00672B49"/>
    <w:rsid w:val="006868A7"/>
    <w:rsid w:val="0069524A"/>
    <w:rsid w:val="00697DDD"/>
    <w:rsid w:val="006A4EF4"/>
    <w:rsid w:val="006B206F"/>
    <w:rsid w:val="006D5325"/>
    <w:rsid w:val="006E30D6"/>
    <w:rsid w:val="006E74BA"/>
    <w:rsid w:val="006F375E"/>
    <w:rsid w:val="006F4200"/>
    <w:rsid w:val="00703617"/>
    <w:rsid w:val="0071645E"/>
    <w:rsid w:val="007164BF"/>
    <w:rsid w:val="007172FB"/>
    <w:rsid w:val="00721380"/>
    <w:rsid w:val="00732D0F"/>
    <w:rsid w:val="00757F6F"/>
    <w:rsid w:val="00774E0B"/>
    <w:rsid w:val="00776F43"/>
    <w:rsid w:val="00790236"/>
    <w:rsid w:val="007964E5"/>
    <w:rsid w:val="007A164A"/>
    <w:rsid w:val="007A4ABF"/>
    <w:rsid w:val="007B5D48"/>
    <w:rsid w:val="007C0B27"/>
    <w:rsid w:val="007C1094"/>
    <w:rsid w:val="007D0443"/>
    <w:rsid w:val="007D047F"/>
    <w:rsid w:val="007F198C"/>
    <w:rsid w:val="007F78D4"/>
    <w:rsid w:val="007F792C"/>
    <w:rsid w:val="0080216E"/>
    <w:rsid w:val="00802C44"/>
    <w:rsid w:val="00807435"/>
    <w:rsid w:val="008170C8"/>
    <w:rsid w:val="00817E6D"/>
    <w:rsid w:val="008203E4"/>
    <w:rsid w:val="008248B5"/>
    <w:rsid w:val="0082519F"/>
    <w:rsid w:val="00834E08"/>
    <w:rsid w:val="00845BEF"/>
    <w:rsid w:val="00846A75"/>
    <w:rsid w:val="008556D3"/>
    <w:rsid w:val="008664C6"/>
    <w:rsid w:val="0086687A"/>
    <w:rsid w:val="008730C2"/>
    <w:rsid w:val="008827AE"/>
    <w:rsid w:val="008830BA"/>
    <w:rsid w:val="00891342"/>
    <w:rsid w:val="008928A9"/>
    <w:rsid w:val="00893A02"/>
    <w:rsid w:val="008A4E3A"/>
    <w:rsid w:val="008A52FF"/>
    <w:rsid w:val="008B0368"/>
    <w:rsid w:val="008B3369"/>
    <w:rsid w:val="008B56D1"/>
    <w:rsid w:val="008C6C83"/>
    <w:rsid w:val="008C773A"/>
    <w:rsid w:val="00902F77"/>
    <w:rsid w:val="009075CB"/>
    <w:rsid w:val="00911977"/>
    <w:rsid w:val="009176F0"/>
    <w:rsid w:val="0092017E"/>
    <w:rsid w:val="00925F9D"/>
    <w:rsid w:val="0094087E"/>
    <w:rsid w:val="00960664"/>
    <w:rsid w:val="009643F5"/>
    <w:rsid w:val="009666D2"/>
    <w:rsid w:val="00966987"/>
    <w:rsid w:val="009769D0"/>
    <w:rsid w:val="00980020"/>
    <w:rsid w:val="00981B1A"/>
    <w:rsid w:val="0098412F"/>
    <w:rsid w:val="0098563A"/>
    <w:rsid w:val="00987FE9"/>
    <w:rsid w:val="00997F82"/>
    <w:rsid w:val="009A3CF7"/>
    <w:rsid w:val="009A6B70"/>
    <w:rsid w:val="009B0FDE"/>
    <w:rsid w:val="009B26C3"/>
    <w:rsid w:val="009B6720"/>
    <w:rsid w:val="009B6C3D"/>
    <w:rsid w:val="009B7FFD"/>
    <w:rsid w:val="009C221A"/>
    <w:rsid w:val="009D17B5"/>
    <w:rsid w:val="009D4269"/>
    <w:rsid w:val="009D4299"/>
    <w:rsid w:val="009E1AF9"/>
    <w:rsid w:val="009F1C17"/>
    <w:rsid w:val="00A023E4"/>
    <w:rsid w:val="00A07395"/>
    <w:rsid w:val="00A07632"/>
    <w:rsid w:val="00A23ECC"/>
    <w:rsid w:val="00A36959"/>
    <w:rsid w:val="00A40FB1"/>
    <w:rsid w:val="00A5051A"/>
    <w:rsid w:val="00A52A8A"/>
    <w:rsid w:val="00A60728"/>
    <w:rsid w:val="00A6226C"/>
    <w:rsid w:val="00A7300A"/>
    <w:rsid w:val="00A73A89"/>
    <w:rsid w:val="00A806B1"/>
    <w:rsid w:val="00A844E3"/>
    <w:rsid w:val="00A97AF9"/>
    <w:rsid w:val="00AA206F"/>
    <w:rsid w:val="00AA25B8"/>
    <w:rsid w:val="00AA641B"/>
    <w:rsid w:val="00AB1CCC"/>
    <w:rsid w:val="00AB1EDF"/>
    <w:rsid w:val="00AB4B6C"/>
    <w:rsid w:val="00AC4875"/>
    <w:rsid w:val="00AC7789"/>
    <w:rsid w:val="00AD5A62"/>
    <w:rsid w:val="00AE0886"/>
    <w:rsid w:val="00AE1628"/>
    <w:rsid w:val="00AE2BD8"/>
    <w:rsid w:val="00AE2F0D"/>
    <w:rsid w:val="00AE42F5"/>
    <w:rsid w:val="00AF55A3"/>
    <w:rsid w:val="00AF7C8C"/>
    <w:rsid w:val="00B03964"/>
    <w:rsid w:val="00B07A9F"/>
    <w:rsid w:val="00B07ECF"/>
    <w:rsid w:val="00B32AF9"/>
    <w:rsid w:val="00B4216E"/>
    <w:rsid w:val="00B46875"/>
    <w:rsid w:val="00B47151"/>
    <w:rsid w:val="00B47BE8"/>
    <w:rsid w:val="00B550E2"/>
    <w:rsid w:val="00B55479"/>
    <w:rsid w:val="00B648DC"/>
    <w:rsid w:val="00B67B9A"/>
    <w:rsid w:val="00B76EA1"/>
    <w:rsid w:val="00B97038"/>
    <w:rsid w:val="00BA1052"/>
    <w:rsid w:val="00BB3A4A"/>
    <w:rsid w:val="00BB5203"/>
    <w:rsid w:val="00BD5BE5"/>
    <w:rsid w:val="00BE0846"/>
    <w:rsid w:val="00BF03DA"/>
    <w:rsid w:val="00BF604A"/>
    <w:rsid w:val="00C0389F"/>
    <w:rsid w:val="00C04413"/>
    <w:rsid w:val="00C271CD"/>
    <w:rsid w:val="00C30F8B"/>
    <w:rsid w:val="00C34205"/>
    <w:rsid w:val="00C42D69"/>
    <w:rsid w:val="00C46172"/>
    <w:rsid w:val="00C47467"/>
    <w:rsid w:val="00C63A39"/>
    <w:rsid w:val="00C70CBA"/>
    <w:rsid w:val="00CA6412"/>
    <w:rsid w:val="00CB22E4"/>
    <w:rsid w:val="00CB3E76"/>
    <w:rsid w:val="00CC3ADA"/>
    <w:rsid w:val="00CE4115"/>
    <w:rsid w:val="00CF6E86"/>
    <w:rsid w:val="00D04096"/>
    <w:rsid w:val="00D11007"/>
    <w:rsid w:val="00D122DC"/>
    <w:rsid w:val="00D45DB3"/>
    <w:rsid w:val="00D45FE4"/>
    <w:rsid w:val="00D46A83"/>
    <w:rsid w:val="00D504C2"/>
    <w:rsid w:val="00D517AD"/>
    <w:rsid w:val="00D53D52"/>
    <w:rsid w:val="00D6260F"/>
    <w:rsid w:val="00D71DA9"/>
    <w:rsid w:val="00D772C6"/>
    <w:rsid w:val="00D80A3F"/>
    <w:rsid w:val="00D87659"/>
    <w:rsid w:val="00D9261B"/>
    <w:rsid w:val="00D94B95"/>
    <w:rsid w:val="00D9508D"/>
    <w:rsid w:val="00DA45EC"/>
    <w:rsid w:val="00DA4E14"/>
    <w:rsid w:val="00DA52D6"/>
    <w:rsid w:val="00DB1115"/>
    <w:rsid w:val="00DC0F7A"/>
    <w:rsid w:val="00DC1847"/>
    <w:rsid w:val="00DC1DF2"/>
    <w:rsid w:val="00DC32BA"/>
    <w:rsid w:val="00DC5431"/>
    <w:rsid w:val="00DC55DE"/>
    <w:rsid w:val="00DE0771"/>
    <w:rsid w:val="00DE10B6"/>
    <w:rsid w:val="00DE20B4"/>
    <w:rsid w:val="00DE337E"/>
    <w:rsid w:val="00DE7F97"/>
    <w:rsid w:val="00DF46F5"/>
    <w:rsid w:val="00E10D0E"/>
    <w:rsid w:val="00E12ACF"/>
    <w:rsid w:val="00E26358"/>
    <w:rsid w:val="00E31512"/>
    <w:rsid w:val="00E32DD5"/>
    <w:rsid w:val="00E3436B"/>
    <w:rsid w:val="00E34FE2"/>
    <w:rsid w:val="00E37C8C"/>
    <w:rsid w:val="00E40940"/>
    <w:rsid w:val="00E43043"/>
    <w:rsid w:val="00E46714"/>
    <w:rsid w:val="00E5240D"/>
    <w:rsid w:val="00E63204"/>
    <w:rsid w:val="00E650E1"/>
    <w:rsid w:val="00E75E1C"/>
    <w:rsid w:val="00E76615"/>
    <w:rsid w:val="00E76FB9"/>
    <w:rsid w:val="00E92141"/>
    <w:rsid w:val="00EB633F"/>
    <w:rsid w:val="00EC59F6"/>
    <w:rsid w:val="00EC5AAC"/>
    <w:rsid w:val="00ED2F4A"/>
    <w:rsid w:val="00ED4FED"/>
    <w:rsid w:val="00ED6F91"/>
    <w:rsid w:val="00EF209E"/>
    <w:rsid w:val="00EF521E"/>
    <w:rsid w:val="00EF62E2"/>
    <w:rsid w:val="00F014BD"/>
    <w:rsid w:val="00F01F02"/>
    <w:rsid w:val="00F033CC"/>
    <w:rsid w:val="00F07584"/>
    <w:rsid w:val="00F165C2"/>
    <w:rsid w:val="00F207C5"/>
    <w:rsid w:val="00F25131"/>
    <w:rsid w:val="00F25C38"/>
    <w:rsid w:val="00F32166"/>
    <w:rsid w:val="00F4409E"/>
    <w:rsid w:val="00F45BD2"/>
    <w:rsid w:val="00F541BE"/>
    <w:rsid w:val="00F561EA"/>
    <w:rsid w:val="00F64833"/>
    <w:rsid w:val="00F66D86"/>
    <w:rsid w:val="00F723B3"/>
    <w:rsid w:val="00F7772C"/>
    <w:rsid w:val="00F83337"/>
    <w:rsid w:val="00F85826"/>
    <w:rsid w:val="00F97FFE"/>
    <w:rsid w:val="00FA0B34"/>
    <w:rsid w:val="00FA5817"/>
    <w:rsid w:val="00FA76A2"/>
    <w:rsid w:val="00FB1D46"/>
    <w:rsid w:val="00FB7394"/>
    <w:rsid w:val="00FC6464"/>
    <w:rsid w:val="00FC78AF"/>
    <w:rsid w:val="00FE3A43"/>
    <w:rsid w:val="00FF0030"/>
    <w:rsid w:val="00FF02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2E1190D6"/>
  <w15:chartTrackingRefBased/>
  <w15:docId w15:val="{EC966DBB-D5A1-4C59-92EB-B4169BF3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D6F91"/>
    <w:rPr>
      <w:rFonts w:ascii="Arial" w:hAnsi="Arial" w:cs="Arial"/>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uiPriority w:val="99"/>
    <w:rsid w:val="00ED6F91"/>
    <w:pPr>
      <w:ind w:firstLine="709"/>
      <w:jc w:val="both"/>
    </w:pPr>
    <w:rPr>
      <w:rFonts w:ascii="Times New Roman" w:hAnsi="Times New Roman" w:cs="Times New Roman"/>
    </w:rPr>
  </w:style>
  <w:style w:type="paragraph" w:styleId="Nzov">
    <w:name w:val="Title"/>
    <w:basedOn w:val="Normlny"/>
    <w:qFormat/>
    <w:rsid w:val="00ED6F91"/>
    <w:pPr>
      <w:jc w:val="center"/>
    </w:pPr>
    <w:rPr>
      <w:rFonts w:ascii="Times New Roman" w:hAnsi="Times New Roman" w:cs="Times New Roman"/>
      <w:b/>
      <w:bCs/>
    </w:rPr>
  </w:style>
  <w:style w:type="paragraph" w:styleId="Zkladntext">
    <w:name w:val="Body Text"/>
    <w:basedOn w:val="Normlny"/>
    <w:link w:val="ZkladntextChar"/>
    <w:uiPriority w:val="99"/>
    <w:rsid w:val="00ED6F91"/>
    <w:pPr>
      <w:spacing w:after="120"/>
    </w:pPr>
    <w:rPr>
      <w:rFonts w:ascii="Times New Roman" w:hAnsi="Times New Roman" w:cs="Times New Roman"/>
      <w:lang w:eastAsia="cs-CZ"/>
    </w:rPr>
  </w:style>
  <w:style w:type="character" w:styleId="Zvraznenie">
    <w:name w:val="Emphasis"/>
    <w:uiPriority w:val="20"/>
    <w:qFormat/>
    <w:rsid w:val="00ED6F91"/>
    <w:rPr>
      <w:i/>
      <w:iCs/>
    </w:rPr>
  </w:style>
  <w:style w:type="character" w:styleId="Hypertextovprepojenie">
    <w:name w:val="Hyperlink"/>
    <w:rsid w:val="00ED6F91"/>
    <w:rPr>
      <w:color w:val="0000FF"/>
      <w:u w:val="single"/>
    </w:rPr>
  </w:style>
  <w:style w:type="character" w:customStyle="1" w:styleId="ZkladntextChar0">
    <w:name w:val="Základní text Char"/>
    <w:rsid w:val="00ED6F91"/>
    <w:rPr>
      <w:snapToGrid w:val="0"/>
      <w:color w:val="000000"/>
      <w:sz w:val="24"/>
      <w:szCs w:val="24"/>
      <w:lang w:val="sk-SK" w:eastAsia="sk-SK"/>
    </w:rPr>
  </w:style>
  <w:style w:type="paragraph" w:styleId="Pta">
    <w:name w:val="footer"/>
    <w:basedOn w:val="Normlny"/>
    <w:link w:val="PtaChar"/>
    <w:uiPriority w:val="99"/>
    <w:rsid w:val="0019789C"/>
    <w:pPr>
      <w:tabs>
        <w:tab w:val="center" w:pos="4536"/>
        <w:tab w:val="right" w:pos="9072"/>
      </w:tabs>
    </w:pPr>
  </w:style>
  <w:style w:type="character" w:styleId="slostrany">
    <w:name w:val="page number"/>
    <w:basedOn w:val="Predvolenpsmoodseku"/>
    <w:rsid w:val="0019789C"/>
  </w:style>
  <w:style w:type="paragraph" w:customStyle="1" w:styleId="c02alineaalta">
    <w:name w:val="c02alineaalta"/>
    <w:basedOn w:val="Normlny"/>
    <w:rsid w:val="00176C55"/>
    <w:pPr>
      <w:spacing w:after="240"/>
      <w:ind w:left="567"/>
      <w:jc w:val="both"/>
    </w:pPr>
    <w:rPr>
      <w:sz w:val="22"/>
      <w:szCs w:val="22"/>
    </w:rPr>
  </w:style>
  <w:style w:type="paragraph" w:customStyle="1" w:styleId="Normlnywebov8">
    <w:name w:val="Normálny (webový)8"/>
    <w:basedOn w:val="Normlny"/>
    <w:rsid w:val="00FF0218"/>
    <w:pPr>
      <w:spacing w:before="84" w:after="84"/>
      <w:ind w:left="251" w:right="251"/>
    </w:pPr>
    <w:rPr>
      <w:rFonts w:ascii="Times New Roman" w:hAnsi="Times New Roman" w:cs="Times New Roman"/>
      <w:sz w:val="22"/>
      <w:szCs w:val="22"/>
    </w:rPr>
  </w:style>
  <w:style w:type="character" w:styleId="Siln">
    <w:name w:val="Strong"/>
    <w:uiPriority w:val="22"/>
    <w:qFormat/>
    <w:rsid w:val="00FF0218"/>
    <w:rPr>
      <w:b/>
      <w:bCs/>
    </w:rPr>
  </w:style>
  <w:style w:type="paragraph" w:styleId="Hlavika">
    <w:name w:val="header"/>
    <w:basedOn w:val="Normlny"/>
    <w:rsid w:val="004732CE"/>
    <w:pPr>
      <w:tabs>
        <w:tab w:val="center" w:pos="4536"/>
        <w:tab w:val="right" w:pos="9072"/>
      </w:tabs>
    </w:pPr>
  </w:style>
  <w:style w:type="paragraph" w:customStyle="1" w:styleId="Zkladntext0">
    <w:name w:val="Základní text"/>
    <w:uiPriority w:val="99"/>
    <w:rsid w:val="00E63204"/>
    <w:pPr>
      <w:widowControl w:val="0"/>
      <w:snapToGrid w:val="0"/>
    </w:pPr>
    <w:rPr>
      <w:color w:val="000000"/>
      <w:sz w:val="24"/>
    </w:rPr>
  </w:style>
  <w:style w:type="character" w:customStyle="1" w:styleId="ZarkazkladnhotextuChar">
    <w:name w:val="Zarážka základného textu Char"/>
    <w:link w:val="Zarkazkladnhotextu"/>
    <w:uiPriority w:val="99"/>
    <w:locked/>
    <w:rsid w:val="003A7AE4"/>
    <w:rPr>
      <w:sz w:val="24"/>
      <w:szCs w:val="24"/>
    </w:rPr>
  </w:style>
  <w:style w:type="paragraph" w:customStyle="1" w:styleId="Default">
    <w:name w:val="Default"/>
    <w:rsid w:val="00846A75"/>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846A75"/>
    <w:rPr>
      <w:rFonts w:cs="Times New Roman"/>
      <w:color w:val="auto"/>
    </w:rPr>
  </w:style>
  <w:style w:type="paragraph" w:customStyle="1" w:styleId="CM3">
    <w:name w:val="CM3"/>
    <w:basedOn w:val="Default"/>
    <w:next w:val="Default"/>
    <w:uiPriority w:val="99"/>
    <w:rsid w:val="00846A75"/>
    <w:rPr>
      <w:rFonts w:cs="Times New Roman"/>
      <w:color w:val="auto"/>
    </w:rPr>
  </w:style>
  <w:style w:type="paragraph" w:customStyle="1" w:styleId="CM4">
    <w:name w:val="CM4"/>
    <w:basedOn w:val="Default"/>
    <w:next w:val="Default"/>
    <w:uiPriority w:val="99"/>
    <w:rsid w:val="00846A75"/>
    <w:rPr>
      <w:rFonts w:cs="Times New Roman"/>
      <w:color w:val="auto"/>
    </w:rPr>
  </w:style>
  <w:style w:type="character" w:customStyle="1" w:styleId="ZkladntextChar">
    <w:name w:val="Základný text Char"/>
    <w:link w:val="Zkladntext"/>
    <w:uiPriority w:val="99"/>
    <w:rsid w:val="006A4EF4"/>
    <w:rPr>
      <w:sz w:val="24"/>
      <w:szCs w:val="24"/>
      <w:lang w:eastAsia="cs-CZ"/>
    </w:rPr>
  </w:style>
  <w:style w:type="paragraph" w:styleId="Textbubliny">
    <w:name w:val="Balloon Text"/>
    <w:basedOn w:val="Normlny"/>
    <w:link w:val="TextbublinyChar"/>
    <w:uiPriority w:val="99"/>
    <w:semiHidden/>
    <w:unhideWhenUsed/>
    <w:rsid w:val="00DC0F7A"/>
    <w:rPr>
      <w:rFonts w:ascii="Tahoma" w:hAnsi="Tahoma" w:cs="Tahoma"/>
      <w:sz w:val="16"/>
      <w:szCs w:val="16"/>
    </w:rPr>
  </w:style>
  <w:style w:type="character" w:customStyle="1" w:styleId="TextbublinyChar">
    <w:name w:val="Text bubliny Char"/>
    <w:link w:val="Textbubliny"/>
    <w:uiPriority w:val="99"/>
    <w:semiHidden/>
    <w:rsid w:val="00DC0F7A"/>
    <w:rPr>
      <w:rFonts w:ascii="Tahoma" w:hAnsi="Tahoma" w:cs="Tahoma"/>
      <w:sz w:val="16"/>
      <w:szCs w:val="16"/>
    </w:rPr>
  </w:style>
  <w:style w:type="paragraph" w:styleId="Odsekzoznamu">
    <w:name w:val="List Paragraph"/>
    <w:basedOn w:val="Normlny"/>
    <w:uiPriority w:val="99"/>
    <w:qFormat/>
    <w:rsid w:val="00522DFA"/>
    <w:pPr>
      <w:widowControl w:val="0"/>
      <w:adjustRightInd w:val="0"/>
      <w:ind w:left="720"/>
      <w:contextualSpacing/>
    </w:pPr>
    <w:rPr>
      <w:rFonts w:ascii="Times New Roman" w:hAnsi="Times New Roman" w:cs="Times New Roman"/>
    </w:rPr>
  </w:style>
  <w:style w:type="paragraph" w:customStyle="1" w:styleId="Zkladntext1">
    <w:name w:val="Zkladn text"/>
    <w:rsid w:val="00F45BD2"/>
    <w:pPr>
      <w:widowControl w:val="0"/>
      <w:autoSpaceDE w:val="0"/>
      <w:autoSpaceDN w:val="0"/>
    </w:pPr>
    <w:rPr>
      <w:color w:val="000000"/>
    </w:rPr>
  </w:style>
  <w:style w:type="paragraph" w:styleId="Normlnywebov">
    <w:name w:val="Normal (Web)"/>
    <w:basedOn w:val="Normlny"/>
    <w:rsid w:val="00757F6F"/>
    <w:pPr>
      <w:spacing w:before="125" w:after="125"/>
      <w:ind w:left="563" w:right="438"/>
    </w:pPr>
    <w:rPr>
      <w:rFonts w:ascii="Times New Roman" w:hAnsi="Times New Roman" w:cs="Times New Roman"/>
      <w:sz w:val="19"/>
      <w:szCs w:val="19"/>
    </w:rPr>
  </w:style>
  <w:style w:type="paragraph" w:customStyle="1" w:styleId="hidden">
    <w:name w:val="hidden"/>
    <w:basedOn w:val="Normlny"/>
    <w:rsid w:val="008203E4"/>
    <w:pPr>
      <w:spacing w:after="150"/>
    </w:pPr>
    <w:rPr>
      <w:rFonts w:ascii="Times New Roman" w:hAnsi="Times New Roman" w:cs="Times New Roman"/>
      <w:vanish/>
    </w:rPr>
  </w:style>
  <w:style w:type="paragraph" w:customStyle="1" w:styleId="textundertitle">
    <w:name w:val="textundertitle"/>
    <w:basedOn w:val="Normlny"/>
    <w:rsid w:val="00925F9D"/>
    <w:pPr>
      <w:spacing w:after="30"/>
    </w:pPr>
    <w:rPr>
      <w:rFonts w:ascii="Times New Roman" w:hAnsi="Times New Roman" w:cs="Times New Roman"/>
    </w:rPr>
  </w:style>
  <w:style w:type="paragraph" w:customStyle="1" w:styleId="c08dispositif">
    <w:name w:val="c08dispositif"/>
    <w:basedOn w:val="Normlny"/>
    <w:rsid w:val="00E75E1C"/>
    <w:pPr>
      <w:spacing w:before="100" w:beforeAutospacing="1" w:after="240"/>
      <w:ind w:left="1134" w:hanging="567"/>
      <w:jc w:val="both"/>
    </w:pPr>
    <w:rPr>
      <w:rFonts w:ascii="Times New Roman" w:hAnsi="Times New Roman" w:cs="Times New Roman"/>
      <w:b/>
      <w:bCs/>
    </w:rPr>
  </w:style>
  <w:style w:type="character" w:customStyle="1" w:styleId="ovfl-xlt1">
    <w:name w:val="ovfl-xlt1"/>
    <w:basedOn w:val="Predvolenpsmoodseku"/>
    <w:rsid w:val="00D80A3F"/>
    <w:rPr>
      <w:rFonts w:ascii="Arial" w:hAnsi="Arial" w:cs="Arial" w:hint="default"/>
      <w:caps/>
      <w:color w:val="F4B400"/>
      <w:sz w:val="21"/>
      <w:szCs w:val="21"/>
    </w:rPr>
  </w:style>
  <w:style w:type="character" w:customStyle="1" w:styleId="snck-msg3">
    <w:name w:val="snck-msg3"/>
    <w:basedOn w:val="Predvolenpsmoodseku"/>
    <w:rsid w:val="00D80A3F"/>
    <w:rPr>
      <w:color w:val="FFFFFF"/>
    </w:rPr>
  </w:style>
  <w:style w:type="character" w:customStyle="1" w:styleId="cmty-btn1">
    <w:name w:val="cmty-btn1"/>
    <w:basedOn w:val="Predvolenpsmoodseku"/>
    <w:rsid w:val="00D80A3F"/>
    <w:rPr>
      <w:rFonts w:ascii="Arial" w:hAnsi="Arial" w:cs="Arial" w:hint="default"/>
      <w:caps/>
      <w:color w:val="F4B400"/>
      <w:sz w:val="21"/>
      <w:szCs w:val="21"/>
    </w:rPr>
  </w:style>
  <w:style w:type="character" w:customStyle="1" w:styleId="tlid-result-container-error-button">
    <w:name w:val="tlid-result-container-error-button"/>
    <w:basedOn w:val="Predvolenpsmoodseku"/>
    <w:rsid w:val="00D80A3F"/>
  </w:style>
  <w:style w:type="character" w:customStyle="1" w:styleId="empty-placeholder3">
    <w:name w:val="empty-placeholder3"/>
    <w:basedOn w:val="Predvolenpsmoodseku"/>
    <w:rsid w:val="00D80A3F"/>
  </w:style>
  <w:style w:type="character" w:customStyle="1" w:styleId="translating-placeholder">
    <w:name w:val="translating-placeholder"/>
    <w:basedOn w:val="Predvolenpsmoodseku"/>
    <w:rsid w:val="00D80A3F"/>
  </w:style>
  <w:style w:type="character" w:customStyle="1" w:styleId="tlid-translation">
    <w:name w:val="tlid-translation"/>
    <w:basedOn w:val="Predvolenpsmoodseku"/>
    <w:rsid w:val="00D80A3F"/>
  </w:style>
  <w:style w:type="character" w:customStyle="1" w:styleId="PtaChar">
    <w:name w:val="Päta Char"/>
    <w:basedOn w:val="Predvolenpsmoodseku"/>
    <w:link w:val="Pta"/>
    <w:uiPriority w:val="99"/>
    <w:rsid w:val="001B1195"/>
    <w:rPr>
      <w:rFonts w:ascii="Arial" w:hAnsi="Arial" w:cs="Arial"/>
      <w:sz w:val="24"/>
      <w:szCs w:val="24"/>
    </w:rPr>
  </w:style>
  <w:style w:type="character" w:styleId="Odkaznakomentr">
    <w:name w:val="annotation reference"/>
    <w:basedOn w:val="Predvolenpsmoodseku"/>
    <w:uiPriority w:val="99"/>
    <w:semiHidden/>
    <w:unhideWhenUsed/>
    <w:rsid w:val="003C5EB0"/>
    <w:rPr>
      <w:sz w:val="16"/>
      <w:szCs w:val="16"/>
    </w:rPr>
  </w:style>
  <w:style w:type="paragraph" w:styleId="Textkomentra">
    <w:name w:val="annotation text"/>
    <w:basedOn w:val="Normlny"/>
    <w:link w:val="TextkomentraChar"/>
    <w:uiPriority w:val="99"/>
    <w:semiHidden/>
    <w:unhideWhenUsed/>
    <w:rsid w:val="003C5EB0"/>
    <w:rPr>
      <w:sz w:val="20"/>
      <w:szCs w:val="20"/>
    </w:rPr>
  </w:style>
  <w:style w:type="character" w:customStyle="1" w:styleId="TextkomentraChar">
    <w:name w:val="Text komentára Char"/>
    <w:basedOn w:val="Predvolenpsmoodseku"/>
    <w:link w:val="Textkomentra"/>
    <w:uiPriority w:val="99"/>
    <w:semiHidden/>
    <w:rsid w:val="003C5EB0"/>
    <w:rPr>
      <w:rFonts w:ascii="Arial" w:hAnsi="Arial" w:cs="Arial"/>
    </w:rPr>
  </w:style>
  <w:style w:type="paragraph" w:styleId="Predmetkomentra">
    <w:name w:val="annotation subject"/>
    <w:basedOn w:val="Textkomentra"/>
    <w:next w:val="Textkomentra"/>
    <w:link w:val="PredmetkomentraChar"/>
    <w:uiPriority w:val="99"/>
    <w:semiHidden/>
    <w:unhideWhenUsed/>
    <w:rsid w:val="003C5EB0"/>
    <w:rPr>
      <w:b/>
      <w:bCs/>
    </w:rPr>
  </w:style>
  <w:style w:type="character" w:customStyle="1" w:styleId="PredmetkomentraChar">
    <w:name w:val="Predmet komentára Char"/>
    <w:basedOn w:val="TextkomentraChar"/>
    <w:link w:val="Predmetkomentra"/>
    <w:uiPriority w:val="99"/>
    <w:semiHidden/>
    <w:rsid w:val="003C5EB0"/>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5449">
      <w:bodyDiv w:val="1"/>
      <w:marLeft w:val="0"/>
      <w:marRight w:val="0"/>
      <w:marTop w:val="0"/>
      <w:marBottom w:val="0"/>
      <w:divBdr>
        <w:top w:val="none" w:sz="0" w:space="0" w:color="auto"/>
        <w:left w:val="none" w:sz="0" w:space="0" w:color="auto"/>
        <w:bottom w:val="none" w:sz="0" w:space="0" w:color="auto"/>
        <w:right w:val="none" w:sz="0" w:space="0" w:color="auto"/>
      </w:divBdr>
    </w:div>
    <w:div w:id="92938864">
      <w:bodyDiv w:val="1"/>
      <w:marLeft w:val="0"/>
      <w:marRight w:val="0"/>
      <w:marTop w:val="0"/>
      <w:marBottom w:val="0"/>
      <w:divBdr>
        <w:top w:val="none" w:sz="0" w:space="0" w:color="auto"/>
        <w:left w:val="none" w:sz="0" w:space="0" w:color="auto"/>
        <w:bottom w:val="none" w:sz="0" w:space="0" w:color="auto"/>
        <w:right w:val="none" w:sz="0" w:space="0" w:color="auto"/>
      </w:divBdr>
      <w:divsChild>
        <w:div w:id="49172166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1115874">
      <w:bodyDiv w:val="1"/>
      <w:marLeft w:val="390"/>
      <w:marRight w:val="390"/>
      <w:marTop w:val="0"/>
      <w:marBottom w:val="0"/>
      <w:divBdr>
        <w:top w:val="none" w:sz="0" w:space="0" w:color="auto"/>
        <w:left w:val="none" w:sz="0" w:space="0" w:color="auto"/>
        <w:bottom w:val="none" w:sz="0" w:space="0" w:color="auto"/>
        <w:right w:val="none" w:sz="0" w:space="0" w:color="auto"/>
      </w:divBdr>
      <w:divsChild>
        <w:div w:id="776605600">
          <w:marLeft w:val="0"/>
          <w:marRight w:val="0"/>
          <w:marTop w:val="0"/>
          <w:marBottom w:val="0"/>
          <w:divBdr>
            <w:top w:val="none" w:sz="0" w:space="0" w:color="auto"/>
            <w:left w:val="none" w:sz="0" w:space="0" w:color="auto"/>
            <w:bottom w:val="none" w:sz="0" w:space="0" w:color="auto"/>
            <w:right w:val="none" w:sz="0" w:space="0" w:color="auto"/>
          </w:divBdr>
          <w:divsChild>
            <w:div w:id="1290671493">
              <w:marLeft w:val="0"/>
              <w:marRight w:val="0"/>
              <w:marTop w:val="0"/>
              <w:marBottom w:val="0"/>
              <w:divBdr>
                <w:top w:val="none" w:sz="0" w:space="0" w:color="auto"/>
                <w:left w:val="none" w:sz="0" w:space="0" w:color="auto"/>
                <w:bottom w:val="none" w:sz="0" w:space="0" w:color="auto"/>
                <w:right w:val="none" w:sz="0" w:space="0" w:color="auto"/>
              </w:divBdr>
              <w:divsChild>
                <w:div w:id="1454253978">
                  <w:marLeft w:val="-150"/>
                  <w:marRight w:val="-150"/>
                  <w:marTop w:val="0"/>
                  <w:marBottom w:val="0"/>
                  <w:divBdr>
                    <w:top w:val="none" w:sz="0" w:space="0" w:color="auto"/>
                    <w:left w:val="none" w:sz="0" w:space="0" w:color="auto"/>
                    <w:bottom w:val="none" w:sz="0" w:space="0" w:color="auto"/>
                    <w:right w:val="none" w:sz="0" w:space="0" w:color="auto"/>
                  </w:divBdr>
                  <w:divsChild>
                    <w:div w:id="6855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5771">
      <w:bodyDiv w:val="1"/>
      <w:marLeft w:val="0"/>
      <w:marRight w:val="0"/>
      <w:marTop w:val="0"/>
      <w:marBottom w:val="0"/>
      <w:divBdr>
        <w:top w:val="none" w:sz="0" w:space="0" w:color="auto"/>
        <w:left w:val="none" w:sz="0" w:space="0" w:color="auto"/>
        <w:bottom w:val="none" w:sz="0" w:space="0" w:color="auto"/>
        <w:right w:val="none" w:sz="0" w:space="0" w:color="auto"/>
      </w:divBdr>
      <w:divsChild>
        <w:div w:id="1132209862">
          <w:marLeft w:val="0"/>
          <w:marRight w:val="0"/>
          <w:marTop w:val="0"/>
          <w:marBottom w:val="0"/>
          <w:divBdr>
            <w:top w:val="none" w:sz="0" w:space="0" w:color="auto"/>
            <w:left w:val="none" w:sz="0" w:space="0" w:color="auto"/>
            <w:bottom w:val="none" w:sz="0" w:space="0" w:color="auto"/>
            <w:right w:val="none" w:sz="0" w:space="0" w:color="auto"/>
          </w:divBdr>
          <w:divsChild>
            <w:div w:id="594241421">
              <w:marLeft w:val="0"/>
              <w:marRight w:val="0"/>
              <w:marTop w:val="0"/>
              <w:marBottom w:val="0"/>
              <w:divBdr>
                <w:top w:val="none" w:sz="0" w:space="0" w:color="auto"/>
                <w:left w:val="none" w:sz="0" w:space="0" w:color="auto"/>
                <w:bottom w:val="none" w:sz="0" w:space="0" w:color="auto"/>
                <w:right w:val="none" w:sz="0" w:space="0" w:color="auto"/>
              </w:divBdr>
              <w:divsChild>
                <w:div w:id="310714501">
                  <w:marLeft w:val="0"/>
                  <w:marRight w:val="0"/>
                  <w:marTop w:val="0"/>
                  <w:marBottom w:val="0"/>
                  <w:divBdr>
                    <w:top w:val="none" w:sz="0" w:space="0" w:color="auto"/>
                    <w:left w:val="none" w:sz="0" w:space="0" w:color="auto"/>
                    <w:bottom w:val="none" w:sz="0" w:space="0" w:color="auto"/>
                    <w:right w:val="none" w:sz="0" w:space="0" w:color="auto"/>
                  </w:divBdr>
                  <w:divsChild>
                    <w:div w:id="875703429">
                      <w:marLeft w:val="-150"/>
                      <w:marRight w:val="-150"/>
                      <w:marTop w:val="0"/>
                      <w:marBottom w:val="0"/>
                      <w:divBdr>
                        <w:top w:val="none" w:sz="0" w:space="0" w:color="auto"/>
                        <w:left w:val="none" w:sz="0" w:space="0" w:color="auto"/>
                        <w:bottom w:val="none" w:sz="0" w:space="0" w:color="auto"/>
                        <w:right w:val="none" w:sz="0" w:space="0" w:color="auto"/>
                      </w:divBdr>
                      <w:divsChild>
                        <w:div w:id="485362607">
                          <w:marLeft w:val="0"/>
                          <w:marRight w:val="0"/>
                          <w:marTop w:val="0"/>
                          <w:marBottom w:val="0"/>
                          <w:divBdr>
                            <w:top w:val="none" w:sz="0" w:space="0" w:color="auto"/>
                            <w:left w:val="none" w:sz="0" w:space="0" w:color="auto"/>
                            <w:bottom w:val="none" w:sz="0" w:space="0" w:color="auto"/>
                            <w:right w:val="none" w:sz="0" w:space="0" w:color="auto"/>
                          </w:divBdr>
                          <w:divsChild>
                            <w:div w:id="1490487501">
                              <w:marLeft w:val="0"/>
                              <w:marRight w:val="0"/>
                              <w:marTop w:val="0"/>
                              <w:marBottom w:val="0"/>
                              <w:divBdr>
                                <w:top w:val="none" w:sz="0" w:space="0" w:color="auto"/>
                                <w:left w:val="none" w:sz="0" w:space="0" w:color="auto"/>
                                <w:bottom w:val="none" w:sz="0" w:space="0" w:color="auto"/>
                                <w:right w:val="none" w:sz="0" w:space="0" w:color="auto"/>
                              </w:divBdr>
                              <w:divsChild>
                                <w:div w:id="1890267268">
                                  <w:marLeft w:val="0"/>
                                  <w:marRight w:val="0"/>
                                  <w:marTop w:val="0"/>
                                  <w:marBottom w:val="300"/>
                                  <w:divBdr>
                                    <w:top w:val="none" w:sz="0" w:space="0" w:color="auto"/>
                                    <w:left w:val="none" w:sz="0" w:space="0" w:color="auto"/>
                                    <w:bottom w:val="none" w:sz="0" w:space="0" w:color="auto"/>
                                    <w:right w:val="none" w:sz="0" w:space="0" w:color="auto"/>
                                  </w:divBdr>
                                  <w:divsChild>
                                    <w:div w:id="1806972491">
                                      <w:marLeft w:val="0"/>
                                      <w:marRight w:val="0"/>
                                      <w:marTop w:val="0"/>
                                      <w:marBottom w:val="0"/>
                                      <w:divBdr>
                                        <w:top w:val="none" w:sz="0" w:space="0" w:color="auto"/>
                                        <w:left w:val="none" w:sz="0" w:space="0" w:color="auto"/>
                                        <w:bottom w:val="none" w:sz="0" w:space="0" w:color="auto"/>
                                        <w:right w:val="none" w:sz="0" w:space="0" w:color="auto"/>
                                      </w:divBdr>
                                      <w:divsChild>
                                        <w:div w:id="2058628812">
                                          <w:marLeft w:val="0"/>
                                          <w:marRight w:val="0"/>
                                          <w:marTop w:val="0"/>
                                          <w:marBottom w:val="0"/>
                                          <w:divBdr>
                                            <w:top w:val="none" w:sz="0" w:space="0" w:color="auto"/>
                                            <w:left w:val="none" w:sz="0" w:space="0" w:color="auto"/>
                                            <w:bottom w:val="none" w:sz="0" w:space="0" w:color="auto"/>
                                            <w:right w:val="none" w:sz="0" w:space="0" w:color="auto"/>
                                          </w:divBdr>
                                          <w:divsChild>
                                            <w:div w:id="14456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341604">
      <w:bodyDiv w:val="1"/>
      <w:marLeft w:val="0"/>
      <w:marRight w:val="0"/>
      <w:marTop w:val="0"/>
      <w:marBottom w:val="0"/>
      <w:divBdr>
        <w:top w:val="none" w:sz="0" w:space="0" w:color="auto"/>
        <w:left w:val="none" w:sz="0" w:space="0" w:color="auto"/>
        <w:bottom w:val="none" w:sz="0" w:space="0" w:color="auto"/>
        <w:right w:val="none" w:sz="0" w:space="0" w:color="auto"/>
      </w:divBdr>
    </w:div>
    <w:div w:id="577176811">
      <w:bodyDiv w:val="1"/>
      <w:marLeft w:val="0"/>
      <w:marRight w:val="0"/>
      <w:marTop w:val="0"/>
      <w:marBottom w:val="0"/>
      <w:divBdr>
        <w:top w:val="none" w:sz="0" w:space="0" w:color="auto"/>
        <w:left w:val="none" w:sz="0" w:space="0" w:color="auto"/>
        <w:bottom w:val="none" w:sz="0" w:space="0" w:color="auto"/>
        <w:right w:val="none" w:sz="0" w:space="0" w:color="auto"/>
      </w:divBdr>
      <w:divsChild>
        <w:div w:id="404962262">
          <w:marLeft w:val="0"/>
          <w:marRight w:val="0"/>
          <w:marTop w:val="0"/>
          <w:marBottom w:val="0"/>
          <w:divBdr>
            <w:top w:val="none" w:sz="0" w:space="0" w:color="auto"/>
            <w:left w:val="none" w:sz="0" w:space="0" w:color="auto"/>
            <w:bottom w:val="none" w:sz="0" w:space="0" w:color="auto"/>
            <w:right w:val="none" w:sz="0" w:space="0" w:color="auto"/>
          </w:divBdr>
          <w:divsChild>
            <w:div w:id="67464237">
              <w:marLeft w:val="0"/>
              <w:marRight w:val="0"/>
              <w:marTop w:val="0"/>
              <w:marBottom w:val="0"/>
              <w:divBdr>
                <w:top w:val="none" w:sz="0" w:space="0" w:color="auto"/>
                <w:left w:val="none" w:sz="0" w:space="0" w:color="auto"/>
                <w:bottom w:val="none" w:sz="0" w:space="0" w:color="auto"/>
                <w:right w:val="none" w:sz="0" w:space="0" w:color="auto"/>
              </w:divBdr>
              <w:divsChild>
                <w:div w:id="781340164">
                  <w:marLeft w:val="0"/>
                  <w:marRight w:val="0"/>
                  <w:marTop w:val="0"/>
                  <w:marBottom w:val="0"/>
                  <w:divBdr>
                    <w:top w:val="none" w:sz="0" w:space="0" w:color="auto"/>
                    <w:left w:val="none" w:sz="0" w:space="0" w:color="auto"/>
                    <w:bottom w:val="none" w:sz="0" w:space="0" w:color="auto"/>
                    <w:right w:val="none" w:sz="0" w:space="0" w:color="auto"/>
                  </w:divBdr>
                  <w:divsChild>
                    <w:div w:id="1439712175">
                      <w:marLeft w:val="0"/>
                      <w:marRight w:val="0"/>
                      <w:marTop w:val="0"/>
                      <w:marBottom w:val="0"/>
                      <w:divBdr>
                        <w:top w:val="none" w:sz="0" w:space="0" w:color="auto"/>
                        <w:left w:val="none" w:sz="0" w:space="0" w:color="auto"/>
                        <w:bottom w:val="none" w:sz="0" w:space="0" w:color="auto"/>
                        <w:right w:val="none" w:sz="0" w:space="0" w:color="auto"/>
                      </w:divBdr>
                      <w:divsChild>
                        <w:div w:id="1749961312">
                          <w:marLeft w:val="0"/>
                          <w:marRight w:val="0"/>
                          <w:marTop w:val="0"/>
                          <w:marBottom w:val="0"/>
                          <w:divBdr>
                            <w:top w:val="none" w:sz="0" w:space="0" w:color="auto"/>
                            <w:left w:val="none" w:sz="0" w:space="0" w:color="auto"/>
                            <w:bottom w:val="none" w:sz="0" w:space="0" w:color="auto"/>
                            <w:right w:val="none" w:sz="0" w:space="0" w:color="auto"/>
                          </w:divBdr>
                          <w:divsChild>
                            <w:div w:id="425418226">
                              <w:marLeft w:val="0"/>
                              <w:marRight w:val="0"/>
                              <w:marTop w:val="0"/>
                              <w:marBottom w:val="0"/>
                              <w:divBdr>
                                <w:top w:val="none" w:sz="0" w:space="0" w:color="auto"/>
                                <w:left w:val="none" w:sz="0" w:space="0" w:color="auto"/>
                                <w:bottom w:val="none" w:sz="0" w:space="0" w:color="auto"/>
                                <w:right w:val="none" w:sz="0" w:space="0" w:color="auto"/>
                              </w:divBdr>
                              <w:divsChild>
                                <w:div w:id="1289320446">
                                  <w:marLeft w:val="0"/>
                                  <w:marRight w:val="0"/>
                                  <w:marTop w:val="0"/>
                                  <w:marBottom w:val="0"/>
                                  <w:divBdr>
                                    <w:top w:val="none" w:sz="0" w:space="0" w:color="auto"/>
                                    <w:left w:val="none" w:sz="0" w:space="0" w:color="auto"/>
                                    <w:bottom w:val="none" w:sz="0" w:space="0" w:color="auto"/>
                                    <w:right w:val="none" w:sz="0" w:space="0" w:color="auto"/>
                                  </w:divBdr>
                                  <w:divsChild>
                                    <w:div w:id="96410838">
                                      <w:marLeft w:val="0"/>
                                      <w:marRight w:val="0"/>
                                      <w:marTop w:val="0"/>
                                      <w:marBottom w:val="0"/>
                                      <w:divBdr>
                                        <w:top w:val="none" w:sz="0" w:space="0" w:color="auto"/>
                                        <w:left w:val="none" w:sz="0" w:space="0" w:color="auto"/>
                                        <w:bottom w:val="none" w:sz="0" w:space="0" w:color="auto"/>
                                        <w:right w:val="none" w:sz="0" w:space="0" w:color="auto"/>
                                      </w:divBdr>
                                      <w:divsChild>
                                        <w:div w:id="1089153904">
                                          <w:marLeft w:val="0"/>
                                          <w:marRight w:val="0"/>
                                          <w:marTop w:val="0"/>
                                          <w:marBottom w:val="0"/>
                                          <w:divBdr>
                                            <w:top w:val="none" w:sz="0" w:space="0" w:color="auto"/>
                                            <w:left w:val="none" w:sz="0" w:space="0" w:color="auto"/>
                                            <w:bottom w:val="none" w:sz="0" w:space="0" w:color="auto"/>
                                            <w:right w:val="none" w:sz="0" w:space="0" w:color="auto"/>
                                          </w:divBdr>
                                          <w:divsChild>
                                            <w:div w:id="923607712">
                                              <w:marLeft w:val="0"/>
                                              <w:marRight w:val="0"/>
                                              <w:marTop w:val="0"/>
                                              <w:marBottom w:val="0"/>
                                              <w:divBdr>
                                                <w:top w:val="none" w:sz="0" w:space="0" w:color="auto"/>
                                                <w:left w:val="none" w:sz="0" w:space="0" w:color="auto"/>
                                                <w:bottom w:val="none" w:sz="0" w:space="0" w:color="auto"/>
                                                <w:right w:val="none" w:sz="0" w:space="0" w:color="auto"/>
                                              </w:divBdr>
                                              <w:divsChild>
                                                <w:div w:id="1757898204">
                                                  <w:marLeft w:val="0"/>
                                                  <w:marRight w:val="0"/>
                                                  <w:marTop w:val="0"/>
                                                  <w:marBottom w:val="0"/>
                                                  <w:divBdr>
                                                    <w:top w:val="none" w:sz="0" w:space="0" w:color="auto"/>
                                                    <w:left w:val="none" w:sz="0" w:space="0" w:color="auto"/>
                                                    <w:bottom w:val="none" w:sz="0" w:space="0" w:color="auto"/>
                                                    <w:right w:val="none" w:sz="0" w:space="0" w:color="auto"/>
                                                  </w:divBdr>
                                                </w:div>
                                                <w:div w:id="1317299502">
                                                  <w:marLeft w:val="0"/>
                                                  <w:marRight w:val="0"/>
                                                  <w:marTop w:val="0"/>
                                                  <w:marBottom w:val="0"/>
                                                  <w:divBdr>
                                                    <w:top w:val="none" w:sz="0" w:space="0" w:color="auto"/>
                                                    <w:left w:val="none" w:sz="0" w:space="0" w:color="auto"/>
                                                    <w:bottom w:val="none" w:sz="0" w:space="0" w:color="auto"/>
                                                    <w:right w:val="none" w:sz="0" w:space="0" w:color="auto"/>
                                                  </w:divBdr>
                                                </w:div>
                                              </w:divsChild>
                                            </w:div>
                                            <w:div w:id="1527864882">
                                              <w:marLeft w:val="0"/>
                                              <w:marRight w:val="0"/>
                                              <w:marTop w:val="0"/>
                                              <w:marBottom w:val="0"/>
                                              <w:divBdr>
                                                <w:top w:val="none" w:sz="0" w:space="0" w:color="auto"/>
                                                <w:left w:val="none" w:sz="0" w:space="0" w:color="auto"/>
                                                <w:bottom w:val="none" w:sz="0" w:space="0" w:color="auto"/>
                                                <w:right w:val="none" w:sz="0" w:space="0" w:color="auto"/>
                                              </w:divBdr>
                                              <w:divsChild>
                                                <w:div w:id="1422488423">
                                                  <w:marLeft w:val="0"/>
                                                  <w:marRight w:val="0"/>
                                                  <w:marTop w:val="0"/>
                                                  <w:marBottom w:val="0"/>
                                                  <w:divBdr>
                                                    <w:top w:val="none" w:sz="0" w:space="0" w:color="auto"/>
                                                    <w:left w:val="none" w:sz="0" w:space="0" w:color="auto"/>
                                                    <w:bottom w:val="none" w:sz="0" w:space="0" w:color="auto"/>
                                                    <w:right w:val="none" w:sz="0" w:space="0" w:color="auto"/>
                                                  </w:divBdr>
                                                  <w:divsChild>
                                                    <w:div w:id="14451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80179">
                                  <w:marLeft w:val="0"/>
                                  <w:marRight w:val="60"/>
                                  <w:marTop w:val="0"/>
                                  <w:marBottom w:val="0"/>
                                  <w:divBdr>
                                    <w:top w:val="none" w:sz="0" w:space="0" w:color="auto"/>
                                    <w:left w:val="none" w:sz="0" w:space="0" w:color="auto"/>
                                    <w:bottom w:val="none" w:sz="0" w:space="0" w:color="auto"/>
                                    <w:right w:val="none" w:sz="0" w:space="0" w:color="auto"/>
                                  </w:divBdr>
                                  <w:divsChild>
                                    <w:div w:id="2120221642">
                                      <w:marLeft w:val="0"/>
                                      <w:marRight w:val="0"/>
                                      <w:marTop w:val="0"/>
                                      <w:marBottom w:val="0"/>
                                      <w:divBdr>
                                        <w:top w:val="none" w:sz="0" w:space="0" w:color="auto"/>
                                        <w:left w:val="none" w:sz="0" w:space="0" w:color="auto"/>
                                        <w:bottom w:val="none" w:sz="0" w:space="0" w:color="auto"/>
                                        <w:right w:val="none" w:sz="0" w:space="0" w:color="auto"/>
                                      </w:divBdr>
                                    </w:div>
                                  </w:divsChild>
                                </w:div>
                                <w:div w:id="70123894">
                                  <w:marLeft w:val="0"/>
                                  <w:marRight w:val="60"/>
                                  <w:marTop w:val="0"/>
                                  <w:marBottom w:val="0"/>
                                  <w:divBdr>
                                    <w:top w:val="none" w:sz="0" w:space="0" w:color="auto"/>
                                    <w:left w:val="none" w:sz="0" w:space="0" w:color="auto"/>
                                    <w:bottom w:val="none" w:sz="0" w:space="0" w:color="auto"/>
                                    <w:right w:val="none" w:sz="0" w:space="0" w:color="auto"/>
                                  </w:divBdr>
                                  <w:divsChild>
                                    <w:div w:id="4489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5716">
                              <w:marLeft w:val="0"/>
                              <w:marRight w:val="0"/>
                              <w:marTop w:val="0"/>
                              <w:marBottom w:val="0"/>
                              <w:divBdr>
                                <w:top w:val="none" w:sz="0" w:space="0" w:color="auto"/>
                                <w:left w:val="none" w:sz="0" w:space="0" w:color="auto"/>
                                <w:bottom w:val="none" w:sz="0" w:space="0" w:color="auto"/>
                                <w:right w:val="none" w:sz="0" w:space="0" w:color="auto"/>
                              </w:divBdr>
                              <w:divsChild>
                                <w:div w:id="690492513">
                                  <w:marLeft w:val="0"/>
                                  <w:marRight w:val="0"/>
                                  <w:marTop w:val="0"/>
                                  <w:marBottom w:val="0"/>
                                  <w:divBdr>
                                    <w:top w:val="none" w:sz="0" w:space="0" w:color="auto"/>
                                    <w:left w:val="none" w:sz="0" w:space="0" w:color="auto"/>
                                    <w:bottom w:val="none" w:sz="0" w:space="0" w:color="auto"/>
                                    <w:right w:val="none" w:sz="0" w:space="0" w:color="auto"/>
                                  </w:divBdr>
                                </w:div>
                                <w:div w:id="1438334015">
                                  <w:marLeft w:val="0"/>
                                  <w:marRight w:val="0"/>
                                  <w:marTop w:val="0"/>
                                  <w:marBottom w:val="0"/>
                                  <w:divBdr>
                                    <w:top w:val="none" w:sz="0" w:space="0" w:color="auto"/>
                                    <w:left w:val="none" w:sz="0" w:space="0" w:color="auto"/>
                                    <w:bottom w:val="none" w:sz="0" w:space="0" w:color="auto"/>
                                    <w:right w:val="none" w:sz="0" w:space="0" w:color="auto"/>
                                  </w:divBdr>
                                </w:div>
                                <w:div w:id="1744831179">
                                  <w:marLeft w:val="0"/>
                                  <w:marRight w:val="0"/>
                                  <w:marTop w:val="0"/>
                                  <w:marBottom w:val="0"/>
                                  <w:divBdr>
                                    <w:top w:val="none" w:sz="0" w:space="0" w:color="auto"/>
                                    <w:left w:val="none" w:sz="0" w:space="0" w:color="auto"/>
                                    <w:bottom w:val="none" w:sz="0" w:space="0" w:color="auto"/>
                                    <w:right w:val="none" w:sz="0" w:space="0" w:color="auto"/>
                                  </w:divBdr>
                                  <w:divsChild>
                                    <w:div w:id="1089234880">
                                      <w:marLeft w:val="0"/>
                                      <w:marRight w:val="0"/>
                                      <w:marTop w:val="0"/>
                                      <w:marBottom w:val="0"/>
                                      <w:divBdr>
                                        <w:top w:val="none" w:sz="0" w:space="0" w:color="auto"/>
                                        <w:left w:val="none" w:sz="0" w:space="0" w:color="auto"/>
                                        <w:bottom w:val="none" w:sz="0" w:space="0" w:color="auto"/>
                                        <w:right w:val="none" w:sz="0" w:space="0" w:color="auto"/>
                                      </w:divBdr>
                                      <w:divsChild>
                                        <w:div w:id="444615927">
                                          <w:marLeft w:val="0"/>
                                          <w:marRight w:val="0"/>
                                          <w:marTop w:val="0"/>
                                          <w:marBottom w:val="495"/>
                                          <w:divBdr>
                                            <w:top w:val="none" w:sz="0" w:space="0" w:color="auto"/>
                                            <w:left w:val="none" w:sz="0" w:space="0" w:color="auto"/>
                                            <w:bottom w:val="none" w:sz="0" w:space="0" w:color="auto"/>
                                            <w:right w:val="none" w:sz="0" w:space="0" w:color="auto"/>
                                          </w:divBdr>
                                          <w:divsChild>
                                            <w:div w:id="17618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3464528">
      <w:bodyDiv w:val="1"/>
      <w:marLeft w:val="0"/>
      <w:marRight w:val="0"/>
      <w:marTop w:val="0"/>
      <w:marBottom w:val="0"/>
      <w:divBdr>
        <w:top w:val="none" w:sz="0" w:space="0" w:color="auto"/>
        <w:left w:val="none" w:sz="0" w:space="0" w:color="auto"/>
        <w:bottom w:val="none" w:sz="0" w:space="0" w:color="auto"/>
        <w:right w:val="none" w:sz="0" w:space="0" w:color="auto"/>
      </w:divBdr>
      <w:divsChild>
        <w:div w:id="157692602">
          <w:marLeft w:val="0"/>
          <w:marRight w:val="0"/>
          <w:marTop w:val="0"/>
          <w:marBottom w:val="0"/>
          <w:divBdr>
            <w:top w:val="none" w:sz="0" w:space="0" w:color="auto"/>
            <w:left w:val="none" w:sz="0" w:space="0" w:color="auto"/>
            <w:bottom w:val="none" w:sz="0" w:space="0" w:color="auto"/>
            <w:right w:val="none" w:sz="0" w:space="0" w:color="auto"/>
          </w:divBdr>
          <w:divsChild>
            <w:div w:id="685641976">
              <w:marLeft w:val="0"/>
              <w:marRight w:val="0"/>
              <w:marTop w:val="0"/>
              <w:marBottom w:val="0"/>
              <w:divBdr>
                <w:top w:val="none" w:sz="0" w:space="0" w:color="auto"/>
                <w:left w:val="none" w:sz="0" w:space="0" w:color="auto"/>
                <w:bottom w:val="none" w:sz="0" w:space="0" w:color="auto"/>
                <w:right w:val="none" w:sz="0" w:space="0" w:color="auto"/>
              </w:divBdr>
              <w:divsChild>
                <w:div w:id="1371951981">
                  <w:marLeft w:val="0"/>
                  <w:marRight w:val="0"/>
                  <w:marTop w:val="0"/>
                  <w:marBottom w:val="0"/>
                  <w:divBdr>
                    <w:top w:val="none" w:sz="0" w:space="0" w:color="auto"/>
                    <w:left w:val="none" w:sz="0" w:space="0" w:color="auto"/>
                    <w:bottom w:val="none" w:sz="0" w:space="0" w:color="auto"/>
                    <w:right w:val="none" w:sz="0" w:space="0" w:color="auto"/>
                  </w:divBdr>
                  <w:divsChild>
                    <w:div w:id="7621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874461">
      <w:bodyDiv w:val="1"/>
      <w:marLeft w:val="0"/>
      <w:marRight w:val="0"/>
      <w:marTop w:val="0"/>
      <w:marBottom w:val="0"/>
      <w:divBdr>
        <w:top w:val="none" w:sz="0" w:space="0" w:color="auto"/>
        <w:left w:val="none" w:sz="0" w:space="0" w:color="auto"/>
        <w:bottom w:val="none" w:sz="0" w:space="0" w:color="auto"/>
        <w:right w:val="none" w:sz="0" w:space="0" w:color="auto"/>
      </w:divBdr>
    </w:div>
    <w:div w:id="777874559">
      <w:bodyDiv w:val="1"/>
      <w:marLeft w:val="0"/>
      <w:marRight w:val="0"/>
      <w:marTop w:val="0"/>
      <w:marBottom w:val="0"/>
      <w:divBdr>
        <w:top w:val="none" w:sz="0" w:space="0" w:color="auto"/>
        <w:left w:val="none" w:sz="0" w:space="0" w:color="auto"/>
        <w:bottom w:val="none" w:sz="0" w:space="0" w:color="auto"/>
        <w:right w:val="none" w:sz="0" w:space="0" w:color="auto"/>
      </w:divBdr>
      <w:divsChild>
        <w:div w:id="1370255846">
          <w:marLeft w:val="0"/>
          <w:marRight w:val="0"/>
          <w:marTop w:val="0"/>
          <w:marBottom w:val="0"/>
          <w:divBdr>
            <w:top w:val="none" w:sz="0" w:space="0" w:color="auto"/>
            <w:left w:val="none" w:sz="0" w:space="0" w:color="auto"/>
            <w:bottom w:val="none" w:sz="0" w:space="0" w:color="auto"/>
            <w:right w:val="none" w:sz="0" w:space="0" w:color="auto"/>
          </w:divBdr>
          <w:divsChild>
            <w:div w:id="203102602">
              <w:marLeft w:val="0"/>
              <w:marRight w:val="0"/>
              <w:marTop w:val="0"/>
              <w:marBottom w:val="0"/>
              <w:divBdr>
                <w:top w:val="none" w:sz="0" w:space="0" w:color="auto"/>
                <w:left w:val="none" w:sz="0" w:space="0" w:color="auto"/>
                <w:bottom w:val="none" w:sz="0" w:space="0" w:color="auto"/>
                <w:right w:val="none" w:sz="0" w:space="0" w:color="auto"/>
              </w:divBdr>
              <w:divsChild>
                <w:div w:id="899948263">
                  <w:marLeft w:val="0"/>
                  <w:marRight w:val="0"/>
                  <w:marTop w:val="0"/>
                  <w:marBottom w:val="0"/>
                  <w:divBdr>
                    <w:top w:val="none" w:sz="0" w:space="0" w:color="auto"/>
                    <w:left w:val="none" w:sz="0" w:space="0" w:color="auto"/>
                    <w:bottom w:val="none" w:sz="0" w:space="0" w:color="auto"/>
                    <w:right w:val="none" w:sz="0" w:space="0" w:color="auto"/>
                  </w:divBdr>
                  <w:divsChild>
                    <w:div w:id="12404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584555">
      <w:bodyDiv w:val="1"/>
      <w:marLeft w:val="0"/>
      <w:marRight w:val="0"/>
      <w:marTop w:val="0"/>
      <w:marBottom w:val="0"/>
      <w:divBdr>
        <w:top w:val="none" w:sz="0" w:space="0" w:color="auto"/>
        <w:left w:val="none" w:sz="0" w:space="0" w:color="auto"/>
        <w:bottom w:val="none" w:sz="0" w:space="0" w:color="auto"/>
        <w:right w:val="none" w:sz="0" w:space="0" w:color="auto"/>
      </w:divBdr>
      <w:divsChild>
        <w:div w:id="1230455037">
          <w:marLeft w:val="0"/>
          <w:marRight w:val="0"/>
          <w:marTop w:val="0"/>
          <w:marBottom w:val="0"/>
          <w:divBdr>
            <w:top w:val="none" w:sz="0" w:space="0" w:color="auto"/>
            <w:left w:val="none" w:sz="0" w:space="0" w:color="auto"/>
            <w:bottom w:val="none" w:sz="0" w:space="0" w:color="auto"/>
            <w:right w:val="none" w:sz="0" w:space="0" w:color="auto"/>
          </w:divBdr>
          <w:divsChild>
            <w:div w:id="1963611724">
              <w:marLeft w:val="0"/>
              <w:marRight w:val="0"/>
              <w:marTop w:val="0"/>
              <w:marBottom w:val="0"/>
              <w:divBdr>
                <w:top w:val="none" w:sz="0" w:space="0" w:color="auto"/>
                <w:left w:val="none" w:sz="0" w:space="0" w:color="auto"/>
                <w:bottom w:val="none" w:sz="0" w:space="0" w:color="auto"/>
                <w:right w:val="none" w:sz="0" w:space="0" w:color="auto"/>
              </w:divBdr>
              <w:divsChild>
                <w:div w:id="2001887565">
                  <w:marLeft w:val="0"/>
                  <w:marRight w:val="0"/>
                  <w:marTop w:val="0"/>
                  <w:marBottom w:val="0"/>
                  <w:divBdr>
                    <w:top w:val="none" w:sz="0" w:space="0" w:color="auto"/>
                    <w:left w:val="none" w:sz="0" w:space="0" w:color="auto"/>
                    <w:bottom w:val="none" w:sz="0" w:space="0" w:color="auto"/>
                    <w:right w:val="none" w:sz="0" w:space="0" w:color="auto"/>
                  </w:divBdr>
                  <w:divsChild>
                    <w:div w:id="13583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9070">
      <w:bodyDiv w:val="1"/>
      <w:marLeft w:val="0"/>
      <w:marRight w:val="0"/>
      <w:marTop w:val="0"/>
      <w:marBottom w:val="0"/>
      <w:divBdr>
        <w:top w:val="none" w:sz="0" w:space="0" w:color="auto"/>
        <w:left w:val="none" w:sz="0" w:space="0" w:color="auto"/>
        <w:bottom w:val="none" w:sz="0" w:space="0" w:color="auto"/>
        <w:right w:val="none" w:sz="0" w:space="0" w:color="auto"/>
      </w:divBdr>
    </w:div>
    <w:div w:id="1410881718">
      <w:bodyDiv w:val="1"/>
      <w:marLeft w:val="0"/>
      <w:marRight w:val="0"/>
      <w:marTop w:val="0"/>
      <w:marBottom w:val="0"/>
      <w:divBdr>
        <w:top w:val="none" w:sz="0" w:space="0" w:color="auto"/>
        <w:left w:val="none" w:sz="0" w:space="0" w:color="auto"/>
        <w:bottom w:val="none" w:sz="0" w:space="0" w:color="auto"/>
        <w:right w:val="none" w:sz="0" w:space="0" w:color="auto"/>
      </w:divBdr>
      <w:divsChild>
        <w:div w:id="1039553000">
          <w:marLeft w:val="0"/>
          <w:marRight w:val="0"/>
          <w:marTop w:val="0"/>
          <w:marBottom w:val="0"/>
          <w:divBdr>
            <w:top w:val="none" w:sz="0" w:space="0" w:color="auto"/>
            <w:left w:val="none" w:sz="0" w:space="0" w:color="auto"/>
            <w:bottom w:val="none" w:sz="0" w:space="0" w:color="auto"/>
            <w:right w:val="none" w:sz="0" w:space="0" w:color="auto"/>
          </w:divBdr>
          <w:divsChild>
            <w:div w:id="1711998988">
              <w:marLeft w:val="0"/>
              <w:marRight w:val="0"/>
              <w:marTop w:val="0"/>
              <w:marBottom w:val="0"/>
              <w:divBdr>
                <w:top w:val="none" w:sz="0" w:space="0" w:color="auto"/>
                <w:left w:val="none" w:sz="0" w:space="0" w:color="auto"/>
                <w:bottom w:val="none" w:sz="0" w:space="0" w:color="auto"/>
                <w:right w:val="none" w:sz="0" w:space="0" w:color="auto"/>
              </w:divBdr>
              <w:divsChild>
                <w:div w:id="1559823032">
                  <w:marLeft w:val="0"/>
                  <w:marRight w:val="0"/>
                  <w:marTop w:val="0"/>
                  <w:marBottom w:val="0"/>
                  <w:divBdr>
                    <w:top w:val="none" w:sz="0" w:space="0" w:color="auto"/>
                    <w:left w:val="none" w:sz="0" w:space="0" w:color="auto"/>
                    <w:bottom w:val="none" w:sz="0" w:space="0" w:color="auto"/>
                    <w:right w:val="none" w:sz="0" w:space="0" w:color="auto"/>
                  </w:divBdr>
                  <w:divsChild>
                    <w:div w:id="1647738254">
                      <w:marLeft w:val="-150"/>
                      <w:marRight w:val="-150"/>
                      <w:marTop w:val="0"/>
                      <w:marBottom w:val="0"/>
                      <w:divBdr>
                        <w:top w:val="none" w:sz="0" w:space="0" w:color="auto"/>
                        <w:left w:val="none" w:sz="0" w:space="0" w:color="auto"/>
                        <w:bottom w:val="none" w:sz="0" w:space="0" w:color="auto"/>
                        <w:right w:val="none" w:sz="0" w:space="0" w:color="auto"/>
                      </w:divBdr>
                      <w:divsChild>
                        <w:div w:id="1694839183">
                          <w:marLeft w:val="0"/>
                          <w:marRight w:val="0"/>
                          <w:marTop w:val="0"/>
                          <w:marBottom w:val="0"/>
                          <w:divBdr>
                            <w:top w:val="none" w:sz="0" w:space="0" w:color="auto"/>
                            <w:left w:val="none" w:sz="0" w:space="0" w:color="auto"/>
                            <w:bottom w:val="none" w:sz="0" w:space="0" w:color="auto"/>
                            <w:right w:val="none" w:sz="0" w:space="0" w:color="auto"/>
                          </w:divBdr>
                          <w:divsChild>
                            <w:div w:id="1767965152">
                              <w:marLeft w:val="0"/>
                              <w:marRight w:val="0"/>
                              <w:marTop w:val="0"/>
                              <w:marBottom w:val="0"/>
                              <w:divBdr>
                                <w:top w:val="none" w:sz="0" w:space="0" w:color="auto"/>
                                <w:left w:val="none" w:sz="0" w:space="0" w:color="auto"/>
                                <w:bottom w:val="none" w:sz="0" w:space="0" w:color="auto"/>
                                <w:right w:val="none" w:sz="0" w:space="0" w:color="auto"/>
                              </w:divBdr>
                              <w:divsChild>
                                <w:div w:id="329218439">
                                  <w:marLeft w:val="0"/>
                                  <w:marRight w:val="0"/>
                                  <w:marTop w:val="300"/>
                                  <w:marBottom w:val="0"/>
                                  <w:divBdr>
                                    <w:top w:val="single" w:sz="6" w:space="8" w:color="CAD7DC"/>
                                    <w:left w:val="single" w:sz="6" w:space="23" w:color="CAD7DC"/>
                                    <w:bottom w:val="single" w:sz="6" w:space="8" w:color="CAD7DC"/>
                                    <w:right w:val="single" w:sz="6" w:space="8" w:color="CAD7DC"/>
                                  </w:divBdr>
                                </w:div>
                              </w:divsChild>
                            </w:div>
                          </w:divsChild>
                        </w:div>
                      </w:divsChild>
                    </w:div>
                  </w:divsChild>
                </w:div>
              </w:divsChild>
            </w:div>
          </w:divsChild>
        </w:div>
      </w:divsChild>
    </w:div>
    <w:div w:id="1905485822">
      <w:bodyDiv w:val="1"/>
      <w:marLeft w:val="0"/>
      <w:marRight w:val="0"/>
      <w:marTop w:val="0"/>
      <w:marBottom w:val="0"/>
      <w:divBdr>
        <w:top w:val="none" w:sz="0" w:space="0" w:color="auto"/>
        <w:left w:val="none" w:sz="0" w:space="0" w:color="auto"/>
        <w:bottom w:val="none" w:sz="0" w:space="0" w:color="auto"/>
        <w:right w:val="none" w:sz="0" w:space="0" w:color="auto"/>
      </w:divBdr>
      <w:divsChild>
        <w:div w:id="844051793">
          <w:marLeft w:val="0"/>
          <w:marRight w:val="0"/>
          <w:marTop w:val="0"/>
          <w:marBottom w:val="0"/>
          <w:divBdr>
            <w:top w:val="none" w:sz="0" w:space="0" w:color="auto"/>
            <w:left w:val="none" w:sz="0" w:space="0" w:color="auto"/>
            <w:bottom w:val="none" w:sz="0" w:space="0" w:color="auto"/>
            <w:right w:val="none" w:sz="0" w:space="0" w:color="auto"/>
          </w:divBdr>
          <w:divsChild>
            <w:div w:id="735129101">
              <w:marLeft w:val="0"/>
              <w:marRight w:val="0"/>
              <w:marTop w:val="0"/>
              <w:marBottom w:val="0"/>
              <w:divBdr>
                <w:top w:val="none" w:sz="0" w:space="0" w:color="auto"/>
                <w:left w:val="none" w:sz="0" w:space="0" w:color="auto"/>
                <w:bottom w:val="none" w:sz="0" w:space="0" w:color="auto"/>
                <w:right w:val="none" w:sz="0" w:space="0" w:color="auto"/>
              </w:divBdr>
              <w:divsChild>
                <w:div w:id="351152152">
                  <w:marLeft w:val="0"/>
                  <w:marRight w:val="0"/>
                  <w:marTop w:val="0"/>
                  <w:marBottom w:val="0"/>
                  <w:divBdr>
                    <w:top w:val="none" w:sz="0" w:space="0" w:color="auto"/>
                    <w:left w:val="none" w:sz="0" w:space="0" w:color="auto"/>
                    <w:bottom w:val="none" w:sz="0" w:space="0" w:color="auto"/>
                    <w:right w:val="none" w:sz="0" w:space="0" w:color="auto"/>
                  </w:divBdr>
                  <w:divsChild>
                    <w:div w:id="69469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9193">
      <w:bodyDiv w:val="1"/>
      <w:marLeft w:val="0"/>
      <w:marRight w:val="0"/>
      <w:marTop w:val="0"/>
      <w:marBottom w:val="0"/>
      <w:divBdr>
        <w:top w:val="none" w:sz="0" w:space="0" w:color="auto"/>
        <w:left w:val="none" w:sz="0" w:space="0" w:color="auto"/>
        <w:bottom w:val="none" w:sz="0" w:space="0" w:color="auto"/>
        <w:right w:val="none" w:sz="0" w:space="0" w:color="auto"/>
      </w:divBdr>
    </w:div>
    <w:div w:id="1999504138">
      <w:bodyDiv w:val="1"/>
      <w:marLeft w:val="0"/>
      <w:marRight w:val="0"/>
      <w:marTop w:val="0"/>
      <w:marBottom w:val="0"/>
      <w:divBdr>
        <w:top w:val="none" w:sz="0" w:space="0" w:color="auto"/>
        <w:left w:val="none" w:sz="0" w:space="0" w:color="auto"/>
        <w:bottom w:val="none" w:sz="0" w:space="0" w:color="auto"/>
        <w:right w:val="none" w:sz="0" w:space="0" w:color="auto"/>
      </w:divBdr>
    </w:div>
    <w:div w:id="2016377492">
      <w:bodyDiv w:val="1"/>
      <w:marLeft w:val="0"/>
      <w:marRight w:val="0"/>
      <w:marTop w:val="0"/>
      <w:marBottom w:val="0"/>
      <w:divBdr>
        <w:top w:val="none" w:sz="0" w:space="0" w:color="auto"/>
        <w:left w:val="none" w:sz="0" w:space="0" w:color="auto"/>
        <w:bottom w:val="none" w:sz="0" w:space="0" w:color="auto"/>
        <w:right w:val="none" w:sz="0" w:space="0" w:color="auto"/>
      </w:divBdr>
    </w:div>
    <w:div w:id="2127889237">
      <w:bodyDiv w:val="1"/>
      <w:marLeft w:val="0"/>
      <w:marRight w:val="0"/>
      <w:marTop w:val="0"/>
      <w:marBottom w:val="0"/>
      <w:divBdr>
        <w:top w:val="none" w:sz="0" w:space="0" w:color="auto"/>
        <w:left w:val="none" w:sz="0" w:space="0" w:color="auto"/>
        <w:bottom w:val="none" w:sz="0" w:space="0" w:color="auto"/>
        <w:right w:val="none" w:sz="0" w:space="0" w:color="auto"/>
      </w:divBdr>
      <w:divsChild>
        <w:div w:id="1789738408">
          <w:marLeft w:val="0"/>
          <w:marRight w:val="0"/>
          <w:marTop w:val="0"/>
          <w:marBottom w:val="0"/>
          <w:divBdr>
            <w:top w:val="none" w:sz="0" w:space="0" w:color="auto"/>
            <w:left w:val="none" w:sz="0" w:space="0" w:color="auto"/>
            <w:bottom w:val="none" w:sz="0" w:space="0" w:color="auto"/>
            <w:right w:val="none" w:sz="0" w:space="0" w:color="auto"/>
          </w:divBdr>
          <w:divsChild>
            <w:div w:id="495653065">
              <w:marLeft w:val="0"/>
              <w:marRight w:val="0"/>
              <w:marTop w:val="0"/>
              <w:marBottom w:val="0"/>
              <w:divBdr>
                <w:top w:val="none" w:sz="0" w:space="0" w:color="auto"/>
                <w:left w:val="none" w:sz="0" w:space="0" w:color="auto"/>
                <w:bottom w:val="none" w:sz="0" w:space="0" w:color="auto"/>
                <w:right w:val="none" w:sz="0" w:space="0" w:color="auto"/>
              </w:divBdr>
              <w:divsChild>
                <w:div w:id="72821263">
                  <w:marLeft w:val="0"/>
                  <w:marRight w:val="0"/>
                  <w:marTop w:val="0"/>
                  <w:marBottom w:val="0"/>
                  <w:divBdr>
                    <w:top w:val="none" w:sz="0" w:space="0" w:color="auto"/>
                    <w:left w:val="none" w:sz="0" w:space="0" w:color="auto"/>
                    <w:bottom w:val="none" w:sz="0" w:space="0" w:color="auto"/>
                    <w:right w:val="none" w:sz="0" w:space="0" w:color="auto"/>
                  </w:divBdr>
                  <w:divsChild>
                    <w:div w:id="16289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7868B-8BFD-434E-8719-61E25A1FE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711</Words>
  <Characters>3555</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DOLOŽKA ZLUČITEĽNOSTI</vt:lpstr>
    </vt:vector>
  </TitlesOfParts>
  <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ZLUČITEĽNOSTI</dc:title>
  <dc:subject/>
  <dc:creator>Zamecnikova Petra</dc:creator>
  <cp:keywords/>
  <cp:lastModifiedBy>Sobolicova Hana</cp:lastModifiedBy>
  <cp:revision>4</cp:revision>
  <cp:lastPrinted>2022-03-11T12:13:00Z</cp:lastPrinted>
  <dcterms:created xsi:type="dcterms:W3CDTF">2022-07-22T06:51:00Z</dcterms:created>
  <dcterms:modified xsi:type="dcterms:W3CDTF">2022-08-03T10:27:00Z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Príprava materiálu</vt:lpwstr>
  </property>
  <property fmtid="{D5CDD505-2E9C-101B-9397-08002B2CF9AE}" pid="7" name="FSC#SKEDITIONSLOVLEX@103.510:povodpredpis">
    <vt:lpwstr>Slovlex (eLeg)</vt:lpwstr>
  </property>
  <property fmtid="{D5CDD505-2E9C-101B-9397-08002B2CF9AE}" pid="8" name="FSC#SKEDITIONSLOVLEX@103.510:legoblast">
    <vt:lpwstr>Finančné právo_x000d_
Daňové právo_x000d_
Daň z pridanej hodnoty</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Miloš Mikloš</vt:lpwstr>
  </property>
  <property fmtid="{D5CDD505-2E9C-101B-9397-08002B2CF9AE}" pid="12" name="FSC#SKEDITIONSLOVLEX@103.510:zodppredkladatel">
    <vt:lpwstr>Peter Kažimír</vt:lpwstr>
  </property>
  <property fmtid="{D5CDD505-2E9C-101B-9397-08002B2CF9AE}" pid="13" name="FSC#SKEDITIONSLOVLEX@103.510:dalsipredkladatel">
    <vt:lpwstr/>
  </property>
  <property fmtid="{D5CDD505-2E9C-101B-9397-08002B2CF9AE}" pid="14" name="FSC#SKEDITIONSLOVLEX@103.510:nazovpredpis">
    <vt:lpwstr>, ktorým sa mení a dopĺňa zákon č. 222/2004 Z. z. o dani z pridanej hodnoty v znení neskorších predpisov a ktorým sa mení a dopĺňa zákon č. 289/2008 Z. z. o používaní elektronickej registračnej pokladnice a o zmene a doplnení zákona Slovenskej národnej r</vt:lpwstr>
  </property>
  <property fmtid="{D5CDD505-2E9C-101B-9397-08002B2CF9AE}" pid="15" name="FSC#SKEDITIONSLOVLEX@103.510:nazovpredpis1">
    <vt:lpwstr>ady č. 511/1992 Zb. o správe daní a poplatkov a o zmenách v sústave územných finančných orgánov v znení neskorších predpisov v znení neskorších predpisov</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 na rok 2018</vt:lpwstr>
  </property>
  <property fmtid="{D5CDD505-2E9C-101B-9397-08002B2CF9AE}" pid="23" name="FSC#SKEDITIONSLOVLEX@103.510:plnynazovpredpis">
    <vt:lpwstr> Zákon, ktorým sa mení a dopĺňa zákon č. 222/2004 Z. z. o dani z pridanej hodnoty v znení neskorších predpisov a ktorým sa mení a dopĺňa zákon č. 289/2008 Z. z. o používaní elektronickej registračnej pokladnice a o zmene a doplnení zákona Slovenskej národ</vt:lpwstr>
  </property>
  <property fmtid="{D5CDD505-2E9C-101B-9397-08002B2CF9AE}" pid="24" name="FSC#SKEDITIONSLOVLEX@103.510:plnynazovpredpis1">
    <vt:lpwstr>nej rady č. 511/1992 Zb. o správe daní a poplatkov a o zmenách v sústave územných finančných orgánov v znení neskorších predpisov v znení neskorších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MF/007705/2018-731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LP/2018/428</vt:lpwstr>
  </property>
  <property fmtid="{D5CDD505-2E9C-101B-9397-08002B2CF9AE}" pid="37" name="FSC#SKEDITIONSLOVLEX@103.510:typsprievdok">
    <vt:lpwstr>Doložka zlučiteľnosti</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financií Slovenskej republiky</vt:lpwstr>
  </property>
  <property fmtid="{D5CDD505-2E9C-101B-9397-08002B2CF9AE}" pid="142" name="FSC#SKEDITIONSLOVLEX@103.510:funkciaZodpPredAkuzativ">
    <vt:lpwstr>ministrovi financií Slovenskej republiky</vt:lpwstr>
  </property>
  <property fmtid="{D5CDD505-2E9C-101B-9397-08002B2CF9AE}" pid="143" name="FSC#SKEDITIONSLOVLEX@103.510:funkciaZodpPredDativ">
    <vt:lpwstr>ministra financií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Peter Kažimír_x000d_
minister financií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22. 6. 2018</vt:lpwstr>
  </property>
  <property fmtid="{D5CDD505-2E9C-101B-9397-08002B2CF9AE}" pid="151" name="FSC#COOSYSTEM@1.1:Container">
    <vt:lpwstr>COO.2145.1000.3.2789323</vt:lpwstr>
  </property>
  <property fmtid="{D5CDD505-2E9C-101B-9397-08002B2CF9AE}" pid="152" name="FSC#FSCFOLIO@1.1001:docpropproject">
    <vt:lpwstr/>
  </property>
</Properties>
</file>