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67850" w:rsidRDefault="00567850">
      <w:pPr>
        <w:jc w:val="center"/>
        <w:divId w:val="1277257133"/>
        <w:rPr>
          <w:rFonts w:ascii="Times" w:hAnsi="Times" w:cs="Times"/>
          <w:sz w:val="25"/>
          <w:szCs w:val="25"/>
        </w:rPr>
      </w:pPr>
      <w:r>
        <w:rPr>
          <w:rFonts w:ascii="Times" w:hAnsi="Times" w:cs="Times"/>
          <w:sz w:val="25"/>
          <w:szCs w:val="25"/>
        </w:rPr>
        <w:t xml:space="preserve">Zákon, ktorým sa mení a dopĺňa zákon č. 597/2003 Z. z. o financovaní základných škôl, stredných škôl a školských zariadení v znení neskorších predpisov a ktorým sa dopĺňa zákon č. 564/2004 Z. z. o rozpočtovom určení výnosu dane z príjmov územnej samospráve a o zmene a doplnení niektorých zákonov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67850" w:rsidP="00567850">
            <w:pPr>
              <w:spacing w:after="0" w:line="240" w:lineRule="auto"/>
              <w:rPr>
                <w:rFonts w:ascii="Times New Roman" w:hAnsi="Times New Roman" w:cs="Calibri"/>
                <w:sz w:val="20"/>
                <w:szCs w:val="20"/>
              </w:rPr>
            </w:pPr>
            <w:r>
              <w:rPr>
                <w:rFonts w:ascii="Times" w:hAnsi="Times" w:cs="Times"/>
                <w:sz w:val="25"/>
                <w:szCs w:val="25"/>
              </w:rPr>
              <w:t>12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67850" w:rsidP="00567850">
            <w:pPr>
              <w:spacing w:after="0" w:line="240" w:lineRule="auto"/>
              <w:rPr>
                <w:rFonts w:ascii="Times New Roman" w:hAnsi="Times New Roman" w:cs="Calibri"/>
                <w:sz w:val="20"/>
                <w:szCs w:val="20"/>
              </w:rPr>
            </w:pPr>
            <w:r>
              <w:rPr>
                <w:rFonts w:ascii="Times" w:hAnsi="Times" w:cs="Times"/>
                <w:sz w:val="25"/>
                <w:szCs w:val="25"/>
              </w:rPr>
              <w:t>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67850" w:rsidP="00567850">
            <w:pPr>
              <w:spacing w:after="0" w:line="240" w:lineRule="auto"/>
              <w:rPr>
                <w:rFonts w:ascii="Times New Roman" w:hAnsi="Times New Roman" w:cs="Calibri"/>
                <w:sz w:val="20"/>
                <w:szCs w:val="20"/>
              </w:rPr>
            </w:pPr>
            <w:r>
              <w:rPr>
                <w:rFonts w:ascii="Times" w:hAnsi="Times" w:cs="Times"/>
                <w:sz w:val="25"/>
                <w:szCs w:val="25"/>
              </w:rPr>
              <w:t>7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67850" w:rsidP="00567850">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67850" w:rsidP="00567850">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67850" w:rsidRDefault="0056785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567850">
        <w:trPr>
          <w:divId w:val="112061444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Vôbec nezaslali</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sz w:val="20"/>
                <w:szCs w:val="20"/>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sz w:val="20"/>
                <w:szCs w:val="20"/>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sz w:val="20"/>
                <w:szCs w:val="20"/>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sz w:val="20"/>
                <w:szCs w:val="20"/>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sz w:val="20"/>
                <w:szCs w:val="20"/>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sz w:val="20"/>
                <w:szCs w:val="20"/>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x</w:t>
            </w:r>
          </w:p>
        </w:tc>
      </w:tr>
      <w:tr w:rsidR="00567850">
        <w:trPr>
          <w:divId w:val="1120614449"/>
          <w:jc w:val="center"/>
        </w:trPr>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12 (6o,6z)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67850" w:rsidRDefault="0056785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67850" w:rsidRDefault="0056785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567850">
        <w:trPr>
          <w:divId w:val="1478701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Spôsob vyhodnotenia</w:t>
            </w:r>
          </w:p>
        </w:tc>
      </w:tr>
      <w:tr w:rsidR="00567850">
        <w:trPr>
          <w:divId w:val="1478701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b/>
                <w:bCs/>
                <w:sz w:val="25"/>
                <w:szCs w:val="25"/>
              </w:rPr>
              <w:t>K bodu 4 (§ 9o, čl. 1)</w:t>
            </w:r>
            <w:r>
              <w:rPr>
                <w:rFonts w:ascii="Times" w:hAnsi="Times" w:cs="Times"/>
                <w:sz w:val="25"/>
                <w:szCs w:val="25"/>
              </w:rPr>
              <w:br/>
              <w:t xml:space="preserve">Navrhujeme za slová „osobitného predpisu,28)“ doplniť text: „sa v zbere údajov k 15.septembru 2022“. Zdôvodnenie: V predkladateľom navrhovanom texte nie je zrejmé, že predpokladané počty klientov pre rok 2023 je nutné uviesť už v prvom zbere údajov v septembri 2022. Preto žiadame formuláciu spresniť podľa nášho návrhu a následne v súlade s ním upraviť aj Výkaz 40-01 vrátane metodického pokynu k nemu.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sz w:val="25"/>
                <w:szCs w:val="25"/>
              </w:rPr>
              <w:t>Prerokovanie pripomienok sa uskutočnilo 3.8.2022. Pripomienka bola predkladateľom stiahnutá.</w:t>
            </w:r>
          </w:p>
        </w:tc>
      </w:tr>
      <w:tr w:rsidR="00567850">
        <w:trPr>
          <w:divId w:val="1478701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b/>
                <w:bCs/>
                <w:sz w:val="25"/>
                <w:szCs w:val="25"/>
              </w:rPr>
              <w:t>návrhu ako celku.doložke vybraných vplyvov</w:t>
            </w:r>
            <w:r>
              <w:rPr>
                <w:rFonts w:ascii="Times" w:hAnsi="Times" w:cs="Times"/>
                <w:sz w:val="25"/>
                <w:szCs w:val="25"/>
              </w:rPr>
              <w:br/>
              <w:t xml:space="preserve">Zdôvodnenie skráteného legislatívneho konania Zdôvodnenie: Žiadame, aby tento i podobné návrhy boli v súlade s legislatívnymi pravidlami vlády SR (minimálne 15 pracovných dní) , alebo, aby bolo riadne zdôvodnené skrátené MPK. Z predloženej doložky vybraných vplyvov je zrejmé predloženie návrhu do MPK v júli a predpokladaný termín predloženia na rokovanie Vlády SR v septembri 2022 (zrejme najskôr 7. septembra), čo vytvára dostatočný priestor nielen na riadne MPK, ale aj na rozporové konania a následné spracovanie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sz w:val="25"/>
                <w:szCs w:val="25"/>
              </w:rPr>
              <w:t>Pripomienka neakceptovaná z dôvodu, že navrhovateľ zákona sa nestotožňuje s názorom predkladateľa pripomienky a má za to, že bol relevantný dôvod na skrátené medzirezortné pripomienkové konanie. Zároveň bola upravená doložka vybraných vplyvov (zmena termínu september 2022 na august 2022).</w:t>
            </w:r>
          </w:p>
        </w:tc>
      </w:tr>
      <w:tr w:rsidR="00567850">
        <w:trPr>
          <w:divId w:val="1478701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b/>
                <w:bCs/>
                <w:sz w:val="25"/>
                <w:szCs w:val="25"/>
              </w:rPr>
              <w:t>K bodu 1 (§ 7, odsek 9)</w:t>
            </w:r>
            <w:r>
              <w:rPr>
                <w:rFonts w:ascii="Times" w:hAnsi="Times" w:cs="Times"/>
                <w:sz w:val="25"/>
                <w:szCs w:val="25"/>
              </w:rPr>
              <w:br/>
              <w:t xml:space="preserve">Žiadame vynechať text: "v jeho zriaďovateľskej pôsobnosti". Zdôvodnenie: V súlade s princípom rovnoprávneho postavenia zriaďovateľov („Výchova a vzdelávanie podľa tohto zákona sú založené na princípoch rovnoprávnosti postavenia škôl a školských zariadení bez rozdielu zriaďovateľa“ (§ 3, ods. q) školského zákona č. 245/2008 a v súlade s PVV 2021-2024) považujeme ustanovenie tohto paragrafu v rozpore s uvedenými dokumentmi. Už z predkladacej a dôvodovej správy je zrejmé, že k uvedenej zmene dochádza v súvislosti s transformáciou poradenského systému, ktorou museli prejsť rovnako štátne aj neštátne poradenské zariadenia. Proces transformácie na základe zákonom stanovených rovnakých podmienok mení podmienky vo všetkých zariadeniach bez ohľadu na zriaďovateľa. Vo všetkých zariadeniach bez rozdielu zriaďovateľa prináša potrebu organizačných, personálnych i finančných zmien, a preto nemôžeme súhlasiť s finančným zvýhodnením len jednej skupiny zriaďovateľov a to naviac za situácie, že aj po transformácii, ostávajú niekedy súkromné zariadenia jediné pre danú oblasť v celom okrese a teda suplujú štát a štátne poradne v danom území https://www.minedu.sk/31321-sk/siet-zariadeni-poradenstva-a-prevencie-od-112023/. O to viac je potrebné zabezpečiť aj im podmienky poskytovania rovnakej služby tak, aby aj ony mohli zabezpečiť dostupnosť „pre všetky deti, žiakov a študentov podľa ich potrieb, so špecifickým dôrazom na žiakov a študentov so zdravotným znevýhodnením a zo sociálne znevýhodneného prostredia.“ (PVV 2021-2024) Na základe uvedeného žiadame odstrániť legislatívnu prekážku možnosti vyčlenenia finančných prostriedkov na kúpu nehnuteľnosti a spolufinancovanie a dofinancovanie výdavkov financovaných z iných zdrojov ako je štátny rozpočet aj pre zriaďovateľov súkromných a cirkevných poradenských zariadení. Zdôrazňujeme, že štát formou tohto zákona rámcuje možnosť, nie povinnosť a trváme na tom, že možnosť by mali mať aj v súlade s citovanými dokumentmi všetci zriaďovatelia rovnakú.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sz w:val="25"/>
                <w:szCs w:val="25"/>
              </w:rPr>
              <w:t>Prerokovanie pripomienok sa uskutočnilo 3.8.2022. Pripomienka bola predkladateľom stiahnutá.</w:t>
            </w:r>
          </w:p>
        </w:tc>
      </w:tr>
      <w:tr w:rsidR="00567850">
        <w:trPr>
          <w:divId w:val="1478701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b/>
                <w:bCs/>
                <w:sz w:val="25"/>
                <w:szCs w:val="25"/>
              </w:rPr>
              <w:t>Predkladacia správa a Dôvodová správa</w:t>
            </w:r>
            <w:r>
              <w:rPr>
                <w:rFonts w:ascii="Times" w:hAnsi="Times" w:cs="Times"/>
                <w:sz w:val="25"/>
                <w:szCs w:val="25"/>
              </w:rPr>
              <w:br/>
              <w:t xml:space="preserve">Žiadame vynechať text: „ktorých zriaďovateľom je regionálny úrad školskej správy“ Zdôvodnenie: 1. Transformácia školských zariadení výchovného poradenstva a prevencie od 1. januára 2023 sa rovnako dotýka všetkých detí a zariadení bez ohľadu na zriaďovateľa: „Vláda SR prijme stratégiu inkluzívneho prístupu vo výchove a vzdelávaní na všetkých jeho úrovniach a v súlade s ňou vytvorí podmienky na zabezpečenie nárokovateľných podporných služieb a opatrení, vrátane zabezpečenia potrebného odborného personálu a podporných tímov do škôl a školských zariadení.“ (Programové vyhlásenie Vlády SR na obdobie rokov 2021 – 2024, ďalej ako „PVV 2021-2024“.) 2. Súčasťou transformácie poradenského systému je vytvorenie podmienok na zabezpečenie nárokovateľných podporných opatrení, teda aj navýšenie odborných kapacít, ktoré sa dotýka všetkých zariadení bez ohľadu na zriaďovateľa: „Individualizovaný prístup vo vzdelávaní a podpora bude dostupná pre všetky deti, žiakov a študentov podľa ich potrieb, so špecifickým dôrazom na žiakov a študentov so zdravotným znevýhodnením a zo sociálne znevýhodneného prostredia.“ (PVV 2021-2024) 3. Zároveň sa Vláda SR prihlásila k princípu rovného financovania bez ohľadu na zriaďovateľa: „Vláda SR vyvinie úsilie na základe princípu rovného financovania každého dieťaťa a žiaka bez ohľadu na zriaďovateľa školy a školského zariadenia.“ (PVV 2021-2024).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sz w:val="25"/>
                <w:szCs w:val="25"/>
              </w:rPr>
              <w:t>Prerokovanie pripomienok sa uskutočnilo 3.8.2022. Pripomienka bola predkladateľom stiahnutá.</w:t>
            </w:r>
          </w:p>
        </w:tc>
      </w:tr>
      <w:tr w:rsidR="00567850">
        <w:trPr>
          <w:divId w:val="1478701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b/>
                <w:bCs/>
                <w:sz w:val="25"/>
                <w:szCs w:val="25"/>
              </w:rPr>
              <w:t>K čl. II (novela zák. č. 564.2004 Z. z.), k § 7h</w:t>
            </w:r>
            <w:r>
              <w:rPr>
                <w:rFonts w:ascii="Times" w:hAnsi="Times" w:cs="Times"/>
                <w:sz w:val="25"/>
                <w:szCs w:val="25"/>
              </w:rPr>
              <w:br/>
              <w:t xml:space="preserve">V § 7h sa uvádza, že „Ministerstvo na účely rozdeľovania a poukazovania výnosu dane obciam na rok 2023 akceptuje zmeny v údajoch potrebných na rozdeľovanie a poukazovanie výnosu dane obciam poskytnutých Štatistickým úradom Slovenskej republiky do 31. októbra 2022 za oblasť zberu podľa osobitného predpisu 6) do 31. marca 2023.“. Nesúhlasíme s navrhovaným termínom (do 31. marca 2023) a žiadame uviesť termín najneskôr do 1. februára 2023. V nadväznosti na túto pripomienku žiadame upraviť termín predkladania údajov v čl. I bode 4 § 9o ods. 4. Včasné poskytnutie a zverejnenie údajov na prepočet podielu dane z príjmov fyzických osôb je jednou zo základných podmienok na prípravu rozpočtov obcí na nasledujúci rok, ako aj plynulé poskytovanie podielu na dani z príjmov fyzických osôb v priebehu roka. Zapracovanie zmien v údajoch podľa návrhu zákona ovplyvní prepočet dane z príjmov fyzických osôb na rok 2023 pre všetky obce, a preto obdobie na realizovanie tejto zmeny treba minimalizovať.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p>
        </w:tc>
      </w:tr>
      <w:tr w:rsidR="00567850">
        <w:trPr>
          <w:divId w:val="1478701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b/>
                <w:bCs/>
                <w:sz w:val="25"/>
                <w:szCs w:val="25"/>
              </w:rPr>
              <w:t>K čl. I (novela zák. č. 597.2003 Z. z.), k bodu 4 (§ 9o ods. 1)</w:t>
            </w:r>
            <w:r>
              <w:rPr>
                <w:rFonts w:ascii="Times" w:hAnsi="Times" w:cs="Times"/>
                <w:sz w:val="25"/>
                <w:szCs w:val="25"/>
              </w:rPr>
              <w:br/>
              <w:t xml:space="preserve">V § 9o ods. 1 sa uvádza, že „Na účely rozdeľovania a poukazovania výnosu dane z príjmov obciam na rok 2023 sa pre zariadenia poradenstva a prevencie, ktoré splnili podmienky na výkon činnosti podľa osobitného predpisu, 28) použijú údaje o predpokladanom počte detí, ktorým bude poskytnutá služba v roku 2023. Ak ide o cirkevné zariadenie poradenstva a prevencie alebo o súkromné zariadenie poradenstva a prevencie, použijú sa údaje o počte detí do dovŕšenia 15 rokov veku.“. Z uvedenej formulácie nie je zrejmé, kto určí údaje o predpokladanom počte detí, t. j. nie je určený systém na zber údajov. Žiadame jednoznačne určiť zdroj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p>
        </w:tc>
      </w:tr>
      <w:tr w:rsidR="00567850">
        <w:trPr>
          <w:divId w:val="1478701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Odporúčame predkladateľovi dopracovať v Doložke vybraných vplyvov časť 8. "Preskúmanie účelnosti". Odôvodnenie: Preskúmanie účelnosti je povinný bod Doložky, v ktorom je potrebné vyplniť termín, kedy dôjde k preskúmaniu účinnosti a účelnosti predkladaného materiálu. Zároveň je potrebné doplniť kritéria, na základe ktorých bude preskúmanie vykonané.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p>
        </w:tc>
      </w:tr>
      <w:tr w:rsidR="00567850">
        <w:trPr>
          <w:divId w:val="1478701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Odporúčame predkladateľovi predložiť aktuálny formulár Doložky vybraných vplyvov. Odôvodnenie: Od 10. júna je v platnosti aktualizovaná Jednotná metodika na posudzovanie vybraných vplyvov, v rámci ktorej došlo k úprave formuláru Doložky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p>
        </w:tc>
      </w:tr>
      <w:tr w:rsidR="00567850">
        <w:trPr>
          <w:divId w:val="1478701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Odporúčame predkladateľovi v Doložke vybraných vplyvov v časti 10. "Poznámky" uviesť marginálny vplyv na podnikateľské prostredie. Odôvodnenie: Materiál zakladá marginálny vplyv na zriaďovateľov súkromného zariadenia poradenstva a prevencie alebo cirkevného zariadenia poradenstva a prevencie v podobe oznamovacej povinnosti. Tento vplyv je nutné uviesť minimálne v poznámkach.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p>
        </w:tc>
      </w:tr>
      <w:tr w:rsidR="00567850">
        <w:trPr>
          <w:divId w:val="1478701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Dovoľujeme si upozorniť na čl. 13 ods. 7 Legislatívnych pravidiel vlády Slovenskej republiky, ktorý upravuje podmienky a predpoklady pre skrátené pripomienkové konanie. Podobná situácia sa vyskytla už pri prejednávaní obdobného návrhu zákona (LP/2020/383) a taktiež sa dôvodilo naliehavosťou v termíne. Podľa nášho názoru nie sú splnené podmienky pre uvedený postup, a preto odporúčame predkladateľovi predĺžiť lehotu medzirezortného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sz w:val="25"/>
                <w:szCs w:val="25"/>
              </w:rPr>
              <w:t>Pripomienka neakceptovaná z dôvodu, že navrhovateľ zákona sa nestotožňuje s názorom predkladateľa pripomienky a má za to, že bol relevantný dôvod na skrátené medzirezortné pripomienkové konanie.</w:t>
            </w:r>
          </w:p>
        </w:tc>
      </w:tr>
      <w:tr w:rsidR="00567850">
        <w:trPr>
          <w:divId w:val="1478701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Dovoľujeme si upozorniť predkladateľa, že doložka zlučiteľnosti má iba 5 bodov. Je potrebné adekvátne vyplniť doložku zlučiteľnosti v súlade s Prílohou č. 2 k Legislatívnym pravidlám vlády SR. Žiadame v treťom bode doložky zlučiteľnosti označiť písm. a) primárne právo, písm. b) sekundárne právo a písm. c) relevantnú judikatúru Súdneho dvora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p>
        </w:tc>
      </w:tr>
      <w:tr w:rsidR="00567850">
        <w:trPr>
          <w:divId w:val="1478701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b/>
                <w:bCs/>
                <w:sz w:val="25"/>
                <w:szCs w:val="25"/>
              </w:rPr>
            </w:pPr>
            <w:r>
              <w:rPr>
                <w:rFonts w:ascii="Times" w:hAnsi="Times" w:cs="Times"/>
                <w:b/>
                <w:bCs/>
                <w:sz w:val="25"/>
                <w:szCs w:val="25"/>
              </w:rPr>
              <w:t>UVSR - 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Vzhľadom na to, že návrh zákona sa do pripomienkového konania predkladá ako iniciatívny návrh, teda nebol vypracovaný na základe uznesenia vlády podľa § 10 ods. 1 zákona č. 400/2015 Z. z. o tvorbe právnych predpisov a o Zbierke zákonov Slovenskej republiky a o zmene a doplnení niektorých zákonov v znení neskorších predpisov, žiadame návrh zákona prerokovať s podpredsedom vlády, ktorý má na starosti legislatívu. Zdôvodnenie: Podľa § 10 ods. 1 zákona č. 400/2015 Z. z. o tvorbe právnych predpisov a o Zbierke zákonov Slovenskej republiky a o zmene a doplnení niektorých zákonov v znení neskorších predpisov „návrh zákona alebo návrh ústavného zákona, ktorý sa nevypracoval na základe uznesenia vlády, možno predložiť na pripomienkové konanie len po prerokovaní s podpredsedom vlády, ktorý má na starosti legislatívu“.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7850" w:rsidRDefault="00567850">
            <w:pPr>
              <w:rPr>
                <w:rFonts w:ascii="Times" w:hAnsi="Times" w:cs="Times"/>
                <w:sz w:val="25"/>
                <w:szCs w:val="25"/>
              </w:rPr>
            </w:pPr>
            <w:r>
              <w:rPr>
                <w:rFonts w:ascii="Times" w:hAnsi="Times" w:cs="Times"/>
                <w:sz w:val="25"/>
                <w:szCs w:val="25"/>
              </w:rPr>
              <w:t>Návrh zákona bude prerokovaný s podpredsedom vlády, ktorý má na starosti legislatívu.</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67850"/>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0131">
      <w:bodyDiv w:val="1"/>
      <w:marLeft w:val="0"/>
      <w:marRight w:val="0"/>
      <w:marTop w:val="0"/>
      <w:marBottom w:val="0"/>
      <w:divBdr>
        <w:top w:val="none" w:sz="0" w:space="0" w:color="auto"/>
        <w:left w:val="none" w:sz="0" w:space="0" w:color="auto"/>
        <w:bottom w:val="none" w:sz="0" w:space="0" w:color="auto"/>
        <w:right w:val="none" w:sz="0" w:space="0" w:color="auto"/>
      </w:divBdr>
    </w:div>
    <w:div w:id="699866762">
      <w:bodyDiv w:val="1"/>
      <w:marLeft w:val="0"/>
      <w:marRight w:val="0"/>
      <w:marTop w:val="0"/>
      <w:marBottom w:val="0"/>
      <w:divBdr>
        <w:top w:val="none" w:sz="0" w:space="0" w:color="auto"/>
        <w:left w:val="none" w:sz="0" w:space="0" w:color="auto"/>
        <w:bottom w:val="none" w:sz="0" w:space="0" w:color="auto"/>
        <w:right w:val="none" w:sz="0" w:space="0" w:color="auto"/>
      </w:divBdr>
    </w:div>
    <w:div w:id="792481774">
      <w:bodyDiv w:val="1"/>
      <w:marLeft w:val="0"/>
      <w:marRight w:val="0"/>
      <w:marTop w:val="0"/>
      <w:marBottom w:val="0"/>
      <w:divBdr>
        <w:top w:val="none" w:sz="0" w:space="0" w:color="auto"/>
        <w:left w:val="none" w:sz="0" w:space="0" w:color="auto"/>
        <w:bottom w:val="none" w:sz="0" w:space="0" w:color="auto"/>
        <w:right w:val="none" w:sz="0" w:space="0" w:color="auto"/>
      </w:divBdr>
    </w:div>
    <w:div w:id="1120614449">
      <w:bodyDiv w:val="1"/>
      <w:marLeft w:val="0"/>
      <w:marRight w:val="0"/>
      <w:marTop w:val="0"/>
      <w:marBottom w:val="0"/>
      <w:divBdr>
        <w:top w:val="none" w:sz="0" w:space="0" w:color="auto"/>
        <w:left w:val="none" w:sz="0" w:space="0" w:color="auto"/>
        <w:bottom w:val="none" w:sz="0" w:space="0" w:color="auto"/>
        <w:right w:val="none" w:sz="0" w:space="0" w:color="auto"/>
      </w:divBdr>
    </w:div>
    <w:div w:id="1277257133">
      <w:bodyDiv w:val="1"/>
      <w:marLeft w:val="0"/>
      <w:marRight w:val="0"/>
      <w:marTop w:val="0"/>
      <w:marBottom w:val="0"/>
      <w:divBdr>
        <w:top w:val="none" w:sz="0" w:space="0" w:color="auto"/>
        <w:left w:val="none" w:sz="0" w:space="0" w:color="auto"/>
        <w:bottom w:val="none" w:sz="0" w:space="0" w:color="auto"/>
        <w:right w:val="none" w:sz="0" w:space="0" w:color="auto"/>
      </w:divBdr>
    </w:div>
    <w:div w:id="1334379786">
      <w:bodyDiv w:val="1"/>
      <w:marLeft w:val="0"/>
      <w:marRight w:val="0"/>
      <w:marTop w:val="0"/>
      <w:marBottom w:val="0"/>
      <w:divBdr>
        <w:top w:val="none" w:sz="0" w:space="0" w:color="auto"/>
        <w:left w:val="none" w:sz="0" w:space="0" w:color="auto"/>
        <w:bottom w:val="none" w:sz="0" w:space="0" w:color="auto"/>
        <w:right w:val="none" w:sz="0" w:space="0" w:color="auto"/>
      </w:divBdr>
    </w:div>
    <w:div w:id="1724015795">
      <w:bodyDiv w:val="1"/>
      <w:marLeft w:val="0"/>
      <w:marRight w:val="0"/>
      <w:marTop w:val="0"/>
      <w:marBottom w:val="0"/>
      <w:divBdr>
        <w:top w:val="none" w:sz="0" w:space="0" w:color="auto"/>
        <w:left w:val="none" w:sz="0" w:space="0" w:color="auto"/>
        <w:bottom w:val="none" w:sz="0" w:space="0" w:color="auto"/>
        <w:right w:val="none" w:sz="0" w:space="0" w:color="auto"/>
      </w:divBdr>
    </w:div>
    <w:div w:id="21311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8.2022 12:57:47"/>
    <f:field ref="objchangedby" par="" text="Administrator, System"/>
    <f:field ref="objmodifiedat" par="" text="4.8.2022 12:57: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2185</Words>
  <Characters>12456</Characters>
  <Application>Microsoft Office Word</Application>
  <DocSecurity>4</DocSecurity>
  <Lines>103</Lines>
  <Paragraphs>29</Paragraphs>
  <ScaleCrop>false</ScaleCrop>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2022-08-04T10:57:00Z</dcterms:created>
  <dcterms:modified xsi:type="dcterms:W3CDTF">2022-08-04T10:57:00Z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je o návrhu zákona informovaná v rámci MPK.&lt;/p&gt;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Školstvo a vzdelávanie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René Kasenčák</vt:lpwstr>
  </property>
  <property name="FSC#SKEDITIONSLOVLEX@103.510:zodppredkladatel" pid="11" fmtid="{D5CDD505-2E9C-101B-9397-08002B2CF9AE}">
    <vt:lpwstr>Mgr. Branislav Gröhling</vt:lpwstr>
  </property>
  <property name="FSC#SKEDITIONSLOVLEX@103.510:dalsipredkladatel" pid="12" fmtid="{D5CDD505-2E9C-101B-9397-08002B2CF9AE}">
    <vt:lpwstr/>
  </property>
  <property name="FSC#SKEDITIONSLOVLEX@103.510:nazovpredpis" pid="13" fmtid="{D5CDD505-2E9C-101B-9397-08002B2CF9AE}">
    <vt:lpwstr>, ktorým sa mení a dopĺňa zákon č. 597/2003 Z. z. o financovaní základných škôl, stredných škôl a školských zariadení v znení neskorších predpisov a ktorým sa dopĺňa zákon č. 564/2004 Z. z. o rozpočtovom určení výnosu dane z príjmov územnej samospráve a </vt:lpwstr>
  </property>
  <property name="FSC#SKEDITIONSLOVLEX@103.510:nazovpredpis1" pid="14" fmtid="{D5CDD505-2E9C-101B-9397-08002B2CF9AE}">
    <vt:lpwstr>o zmene a doplnení niektorých zákonov v znení neskorších predpisov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ktorým sa mení a dopĺňa zákon č. 597/2003 Z. z. o financovaní základných škôl, stredných škôl a školských zariadení v znení neskorších predpisov a ktorým sa dopĺňa zákon č. 564/2004 Z. z. o rozpočtovom určení výnosu dane z príjmov územnej samosprá</vt:lpwstr>
  </property>
  <property name="FSC#SKEDITIONSLOVLEX@103.510:plnynazovpredpis1" pid="23" fmtid="{D5CDD505-2E9C-101B-9397-08002B2CF9AE}">
    <vt:lpwstr>ve a o zmene a doplnení niektorých zákonov v znení neskorších predpisov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2022/17878-A1810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LP/2022/421</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upravený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&lt;p&gt;&lt;br /&gt;&amp;nbsp;&lt;/p&gt;</vt:lpwstr>
  </property>
  <property name="FSC#SKEDITIONSLOVLEX@103.510:AttrStrListDocPropAltRiesenia" pid="65" fmtid="{D5CDD505-2E9C-101B-9397-08002B2CF9AE}">
    <vt:lpwstr>Alternatívnym riešením je nulový variant, teda neprijatie právneho predpisu, čo by znamenalo nemožnosť financovania a zberu údajov o počte detí v zariadeniach poradenstva a prevencie.</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SR</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hlavný štátny radca</vt:lpwstr>
  </property>
  <property name="FSC#SKEDITIONSLOVLEX@103.510:funkciaPredAkuzativ" pid="138" fmtid="{D5CDD505-2E9C-101B-9397-08002B2CF9AE}">
    <vt:lpwstr>hlavného štátneho radcu</vt:lpwstr>
  </property>
  <property name="FSC#SKEDITIONSLOVLEX@103.510:funkciaPredDativ" pid="139" fmtid="{D5CDD505-2E9C-101B-9397-08002B2CF9AE}">
    <vt:lpwstr>hlavnému štátnemu radcovi</vt:lpwstr>
  </property>
  <property name="FSC#SKEDITIONSLOVLEX@103.510:funkciaZodpPred" pid="140" fmtid="{D5CDD505-2E9C-101B-9397-08002B2CF9AE}">
    <vt:lpwstr>minister školstva, vedy, výskumu a športu SR</vt:lpwstr>
  </property>
  <property name="FSC#SKEDITIONSLOVLEX@103.510:funkciaZodpPredAkuzativ" pid="141" fmtid="{D5CDD505-2E9C-101B-9397-08002B2CF9AE}">
    <vt:lpwstr>ministra školstva, vedy, výskumu a športu SR</vt:lpwstr>
  </property>
  <property name="FSC#SKEDITIONSLOVLEX@103.510:funkciaZodpPredDativ" pid="142" fmtid="{D5CDD505-2E9C-101B-9397-08002B2CF9AE}">
    <vt:lpwstr>ministrovi školstva, vedy, výskumu a športu SR</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Mgr. Branislav Gröhling_x000d__x000a_minister školstva, vedy, výskumu a športu SR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&lt;p&gt;Ministerstvo školstva, vedy, výskumu a športu Slovenskej republiky predkladá návrh zákona, ktorým sa mení a dopĺňa zákon č. 597/2003 Z. z. o financovaní základných škôl, stredných škôl a školských zariadení v znení neskorších predpisov a ktorým sa dopĺňa zákon č. 564/2004 Z. z. o rozpočtovom určení výnosu dane z príjmov územnej samospráve a o zmene a doplnení niektorých zákonov v znení neskorších predpisov.&lt;/p&gt;&lt;p&gt;Cieľom návrhu zákona je zohľadnenie transformácie školských zariadení výchovného poradenstva a&amp;nbsp;prevencie od 1. januára 2023 v&amp;nbsp;rámci nastavenia ich financovania a&amp;nbsp;zberu údajov a doplnenie možnosti prideľovania finančných prostriedkov z&amp;nbsp;kapitoly Ministerstva školstva, vedy, výskumu a&amp;nbsp;športu Slovenskej republiky pre školy a&amp;nbsp;školské zariadenia, ktorých zriaďovateľom je regionálny úrad školskej správy, aj na nehnuteľnosti a&amp;nbsp;dofinancovanie výdavkov financovaných z iných zdrojov ako je štátny rozpočet.&lt;/p&gt;&lt;p&gt;Návrh zákona nemá byť predmetom vnútrokomunitárneho pripomienkového konania.&lt;/p&gt;&lt;p&gt;Účinnosť návrhu zákona sa navrhuje dňom vyhlásenia z&amp;nbsp;dôvodu, že Ministerstvo školstva, vedy, výskumu a&amp;nbsp;športu Slovenskej republiky poskytuje údaje na účely rozdeľovania a poukazovania výnosu dane obciam, ktoré sú zozbierané prostredníctvom štatistického výkazu Škol(MŠVVŠ SR) 40-01&amp;nbsp; a odoslané Ministerstvu školstva, vedy, výskumu a&amp;nbsp;športu Slovenskej republiky do 15. októbra príslušnými regionálnymi úradmi školskej správy, Štatistickému úradu Slovenskej republiky. Ten ich následne do 31. októbra 2022 poskytne Ministerstvu financií&amp;nbsp; Slovenskej republiky na účely rozdeľovania a poukazovania výnosu dane obciam na kalendárny rok 2023. Aby bolo možné vzhľadom na trvanie legislatívneho procesu uvedené termíny dodržať, je potrebné zabezpečiť účinnosť návrhu zákona čo najskôr.&lt;/p&gt;</vt:lpwstr>
  </property>
  <property name="FSC#COOSYSTEM@1.1:Container" pid="149" fmtid="{D5CDD505-2E9C-101B-9397-08002B2CF9AE}">
    <vt:lpwstr>COO.2145.1000.3.5106886</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4. 8. 2022</vt:lpwstr>
  </property>
</Properties>
</file>