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FF3" w:rsidRDefault="00DE5191" w:rsidP="00F06FF3">
      <w:pPr>
        <w:pStyle w:val="Normlnywebov"/>
        <w:spacing w:before="0" w:beforeAutospacing="0" w:after="0" w:afterAutospacing="0"/>
        <w:jc w:val="both"/>
        <w:divId w:val="1551651096"/>
        <w:rPr>
          <w:rStyle w:val="Zvraznenie"/>
        </w:rPr>
      </w:pPr>
      <w:r>
        <w:t xml:space="preserve">Zákon č. 440/2015 Z. z. o športe a o zmene a doplnení niektorých zákonov v znení neskorších predpisov (ďalej len </w:t>
      </w:r>
      <w:r w:rsidR="00F06FF3">
        <w:t>„</w:t>
      </w:r>
      <w:r>
        <w:t>zákon</w:t>
      </w:r>
      <w:r w:rsidR="00F06FF3">
        <w:t>“</w:t>
      </w:r>
      <w:r>
        <w:t xml:space="preserve">) v § 68 a 69 upravuje poskytovanie príspevku uznanému športu. Podľa splnomocňovacieho ustanovenia § 68 ods. 4 zákona </w:t>
      </w:r>
      <w:r>
        <w:rPr>
          <w:rStyle w:val="Zvraznenie"/>
        </w:rPr>
        <w:t>„</w:t>
      </w:r>
      <w:r w:rsidR="00F06FF3" w:rsidRPr="00F06FF3">
        <w:rPr>
          <w:rStyle w:val="Zvraznenie"/>
        </w:rPr>
        <w:t>Vláda pre príspevok uznanému športu na príslušný rok nariadením ustanoví</w:t>
      </w:r>
    </w:p>
    <w:p w:rsidR="00F06FF3" w:rsidRPr="00F06FF3" w:rsidRDefault="00F06FF3" w:rsidP="00F06FF3">
      <w:pPr>
        <w:pStyle w:val="Normlnywebov"/>
        <w:spacing w:before="0" w:beforeAutospacing="0" w:after="0" w:afterAutospacing="0"/>
        <w:jc w:val="both"/>
        <w:divId w:val="1551651096"/>
        <w:rPr>
          <w:rStyle w:val="Zvraznenie"/>
        </w:rPr>
      </w:pPr>
      <w:r w:rsidRPr="00F06FF3">
        <w:rPr>
          <w:rStyle w:val="Zvraznenie"/>
        </w:rPr>
        <w:t>a)</w:t>
      </w:r>
      <w:r>
        <w:rPr>
          <w:rStyle w:val="Zvraznenie"/>
        </w:rPr>
        <w:t xml:space="preserve"> </w:t>
      </w:r>
      <w:r w:rsidRPr="00F06FF3">
        <w:rPr>
          <w:rStyle w:val="Zvraznenie"/>
        </w:rPr>
        <w:t>metodiku zisťovania hodnôt a parametrov do vzorca ustanoveného v prílohe č. 3,</w:t>
      </w:r>
    </w:p>
    <w:p w:rsidR="00F06FF3" w:rsidRPr="00F06FF3" w:rsidRDefault="00F06FF3" w:rsidP="00F06FF3">
      <w:pPr>
        <w:pStyle w:val="Normlnywebov"/>
        <w:spacing w:before="0" w:beforeAutospacing="0" w:after="0" w:afterAutospacing="0"/>
        <w:jc w:val="both"/>
        <w:divId w:val="1551651096"/>
        <w:rPr>
          <w:rStyle w:val="Zvraznenie"/>
        </w:rPr>
      </w:pPr>
      <w:r w:rsidRPr="00F06FF3">
        <w:rPr>
          <w:rStyle w:val="Zvraznenie"/>
        </w:rPr>
        <w:t>b)</w:t>
      </w:r>
      <w:r>
        <w:rPr>
          <w:rStyle w:val="Zvraznenie"/>
        </w:rPr>
        <w:t xml:space="preserve"> </w:t>
      </w:r>
      <w:r w:rsidRPr="00F06FF3">
        <w:rPr>
          <w:rStyle w:val="Zvraznenie"/>
        </w:rPr>
        <w:t>hodnotu váhy dosiahnutého športového úspechu, váhy domáceho záujmu o šport a váhy zahraničného záujmu o šport do vzorca ustanoveného v prílohe č. 3 a</w:t>
      </w:r>
    </w:p>
    <w:p w:rsidR="00F06FF3" w:rsidRPr="00F06FF3" w:rsidRDefault="00F06FF3" w:rsidP="00F06FF3">
      <w:pPr>
        <w:pStyle w:val="Normlnywebov"/>
        <w:spacing w:before="0" w:beforeAutospacing="0" w:after="0" w:afterAutospacing="0"/>
        <w:jc w:val="both"/>
        <w:divId w:val="1551651096"/>
        <w:rPr>
          <w:rStyle w:val="Zvraznenie"/>
          <w:i w:val="0"/>
        </w:rPr>
      </w:pPr>
      <w:r w:rsidRPr="00F06FF3">
        <w:rPr>
          <w:rStyle w:val="Zvraznenie"/>
        </w:rPr>
        <w:t>c)</w:t>
      </w:r>
      <w:r>
        <w:rPr>
          <w:rStyle w:val="Zvraznenie"/>
        </w:rPr>
        <w:t xml:space="preserve"> </w:t>
      </w:r>
      <w:r w:rsidRPr="00F06FF3">
        <w:rPr>
          <w:rStyle w:val="Zvraznenie"/>
        </w:rPr>
        <w:t>metodiku výpočtu príspevku uznanému športu vrátane maximálneho možného medziročného poklesu a nárastu príspevku uznanému športu, maximálneho percentuálneho podielu príspevku uznanému športu a minimálnej hodnoty príspevku uznanému športu.</w:t>
      </w:r>
      <w:r>
        <w:rPr>
          <w:rStyle w:val="Zvraznenie"/>
        </w:rPr>
        <w:t>“</w:t>
      </w:r>
      <w:r>
        <w:rPr>
          <w:rStyle w:val="Zvraznenie"/>
          <w:i w:val="0"/>
        </w:rPr>
        <w:t>.</w:t>
      </w:r>
    </w:p>
    <w:p w:rsidR="00DE5191" w:rsidRDefault="00DE5191" w:rsidP="00F06FF3">
      <w:pPr>
        <w:pStyle w:val="Normlnywebov"/>
        <w:jc w:val="both"/>
        <w:divId w:val="1551651096"/>
      </w:pPr>
      <w:r>
        <w:t xml:space="preserve">Tento </w:t>
      </w:r>
      <w:r w:rsidR="00F06FF3">
        <w:t>„</w:t>
      </w:r>
      <w:r>
        <w:t>základný</w:t>
      </w:r>
      <w:r w:rsidR="00F06FF3">
        <w:t>“</w:t>
      </w:r>
      <w:r>
        <w:t xml:space="preserve"> vzorec je uvedený v prílohe č. 3 k zákonu. Ide o vzorec pre výpočet podielu športu: P = (A × K</w:t>
      </w:r>
      <w:r>
        <w:rPr>
          <w:vertAlign w:val="subscript"/>
        </w:rPr>
        <w:t>VVD</w:t>
      </w:r>
      <w:r>
        <w:t xml:space="preserve"> + A × K</w:t>
      </w:r>
      <w:r>
        <w:rPr>
          <w:vertAlign w:val="subscript"/>
        </w:rPr>
        <w:t>VVM</w:t>
      </w:r>
      <w:r>
        <w:t>) × (B × Z</w:t>
      </w:r>
      <w:r>
        <w:rPr>
          <w:vertAlign w:val="subscript"/>
        </w:rPr>
        <w:t>D</w:t>
      </w:r>
      <w:r>
        <w:t xml:space="preserve"> + C × Z</w:t>
      </w:r>
      <w:r>
        <w:rPr>
          <w:vertAlign w:val="subscript"/>
        </w:rPr>
        <w:t>Z</w:t>
      </w:r>
      <w:r>
        <w:t>) + (1 - 2 × A) × M</w:t>
      </w:r>
      <w:r>
        <w:rPr>
          <w:vertAlign w:val="subscript"/>
        </w:rPr>
        <w:t>23</w:t>
      </w:r>
      <w:r>
        <w:t>. Metodika v predkladanom materiáli sa vzťahuje na premenné Ú, t. j. dosiahnutý športový úspech, A, B, C. Niektoré podrobnosti tohto splnomocňovacieho ustanovenia sú bližšie rozpracované v prílohe č. 3 k zákonu.</w:t>
      </w:r>
    </w:p>
    <w:p w:rsidR="00DE5191" w:rsidRDefault="00DE5191">
      <w:pPr>
        <w:pStyle w:val="Normlnywebov"/>
        <w:jc w:val="both"/>
        <w:divId w:val="1551651096"/>
      </w:pPr>
      <w:r>
        <w:t>Podľa prílohy č. 3 k zákonu:</w:t>
      </w:r>
    </w:p>
    <w:p w:rsidR="00DE5191" w:rsidRDefault="00DE5191">
      <w:pPr>
        <w:pStyle w:val="Normlnywebov"/>
        <w:jc w:val="both"/>
        <w:divId w:val="1551651096"/>
      </w:pPr>
      <w:r>
        <w:rPr>
          <w:rStyle w:val="Zvraznenie"/>
        </w:rPr>
        <w:t>„... K</w:t>
      </w:r>
      <w:r>
        <w:rPr>
          <w:rStyle w:val="Zvraznenie"/>
          <w:vertAlign w:val="subscript"/>
        </w:rPr>
        <w:t>VVD</w:t>
      </w:r>
      <w:r>
        <w:rPr>
          <w:rStyle w:val="Zvraznenie"/>
        </w:rPr>
        <w:t xml:space="preserve"> </w:t>
      </w:r>
      <w:r w:rsidR="00F06FF3" w:rsidRPr="00F06FF3">
        <w:rPr>
          <w:rStyle w:val="Zvraznenie"/>
        </w:rPr>
        <w:t>je koeficient významu výsledku podľa tabuľky č. 1 pre dosiahnutý športový úspech (Ú) v uznanom športe v kategórii dospelých k 30. septembru roka, ktorý predchádza roku, na ktorý sa príspevok uznanému športu poskytuje</w:t>
      </w:r>
      <w:r>
        <w:rPr>
          <w:rStyle w:val="Zvraznenie"/>
        </w:rPr>
        <w:t xml:space="preserve">, </w:t>
      </w:r>
    </w:p>
    <w:p w:rsidR="00DE5191" w:rsidRDefault="00DE5191">
      <w:pPr>
        <w:pStyle w:val="Normlnywebov"/>
        <w:jc w:val="both"/>
        <w:divId w:val="1551651096"/>
      </w:pPr>
      <w:r>
        <w:rPr>
          <w:rStyle w:val="Zvraznenie"/>
        </w:rPr>
        <w:t>K</w:t>
      </w:r>
      <w:r>
        <w:rPr>
          <w:rStyle w:val="Zvraznenie"/>
          <w:vertAlign w:val="subscript"/>
        </w:rPr>
        <w:t>VVM</w:t>
      </w:r>
      <w:r>
        <w:rPr>
          <w:rStyle w:val="Zvraznenie"/>
        </w:rPr>
        <w:t xml:space="preserve"> </w:t>
      </w:r>
      <w:r w:rsidR="00F06FF3" w:rsidRPr="00F06FF3">
        <w:rPr>
          <w:rStyle w:val="Zvraznenie"/>
        </w:rPr>
        <w:t>je koeficient významu výsledku podľa tabuľky č. 1 pre dosiahnutý športový úspech (Ú) v uznanom športe v kategórii mládeže k 30. septembru roka, ktorý predchádza roku, na ktorý sa príspevok uznanému športu poskytuje</w:t>
      </w:r>
      <w:r>
        <w:rPr>
          <w:rStyle w:val="Zvraznenie"/>
        </w:rPr>
        <w:t>...“.</w:t>
      </w:r>
    </w:p>
    <w:p w:rsidR="00DE5191" w:rsidRDefault="00DE5191">
      <w:pPr>
        <w:pStyle w:val="Normlnywebov"/>
        <w:jc w:val="both"/>
        <w:divId w:val="1551651096"/>
      </w:pPr>
      <w:r>
        <w:t>Podľa prílohy č. 3 k zákonu:</w:t>
      </w:r>
    </w:p>
    <w:p w:rsidR="00DE5191" w:rsidRDefault="00DE5191">
      <w:pPr>
        <w:pStyle w:val="Normlnywebov"/>
        <w:jc w:val="both"/>
        <w:divId w:val="1551651096"/>
      </w:pPr>
      <w:r>
        <w:rPr>
          <w:rStyle w:val="Zvraznenie"/>
        </w:rPr>
        <w:t xml:space="preserve"> „Športový úspech v </w:t>
      </w:r>
      <w:r>
        <w:rPr>
          <w:rStyle w:val="Zvraznenie"/>
          <w:b/>
          <w:bCs/>
        </w:rPr>
        <w:t>individuálnom športovom odvetví</w:t>
      </w:r>
      <w:r>
        <w:rPr>
          <w:rStyle w:val="Zvraznenie"/>
        </w:rPr>
        <w:t xml:space="preserve"> sa vypočíta z </w:t>
      </w:r>
    </w:p>
    <w:p w:rsidR="00DE5191" w:rsidRDefault="00DE5191">
      <w:pPr>
        <w:pStyle w:val="Normlnywebov"/>
        <w:jc w:val="both"/>
        <w:divId w:val="1551651096"/>
      </w:pPr>
      <w:r>
        <w:rPr>
          <w:rStyle w:val="Zvraznenie"/>
        </w:rPr>
        <w:t xml:space="preserve">3.1. </w:t>
      </w:r>
      <w:r w:rsidR="00F06FF3" w:rsidRPr="00F06FF3">
        <w:rPr>
          <w:rStyle w:val="Zvraznenie"/>
          <w:b/>
          <w:bCs/>
        </w:rPr>
        <w:t>postavenia</w:t>
      </w:r>
      <w:r w:rsidR="00F06FF3" w:rsidRPr="00F06FF3">
        <w:rPr>
          <w:rStyle w:val="Zvraznenie"/>
          <w:bCs/>
        </w:rPr>
        <w:t xml:space="preserve"> Slovenskej republiky </w:t>
      </w:r>
      <w:r w:rsidR="00F06FF3" w:rsidRPr="00F06FF3">
        <w:rPr>
          <w:rStyle w:val="Zvraznenie"/>
          <w:b/>
          <w:bCs/>
        </w:rPr>
        <w:t>v rebríčku krajín</w:t>
      </w:r>
      <w:r w:rsidR="00F06FF3" w:rsidRPr="00F06FF3">
        <w:rPr>
          <w:rStyle w:val="Zvraznenie"/>
          <w:bCs/>
        </w:rPr>
        <w:t xml:space="preserve"> vydanom medzinárodnou športovou organizáciou príslušného uznaného športu s celosvetovou pôsobnosťou alebo</w:t>
      </w:r>
    </w:p>
    <w:p w:rsidR="00DE5191" w:rsidRDefault="00DE5191">
      <w:pPr>
        <w:pStyle w:val="Normlnywebov"/>
        <w:jc w:val="both"/>
        <w:divId w:val="1551651096"/>
      </w:pPr>
      <w:r>
        <w:rPr>
          <w:rStyle w:val="Zvraznenie"/>
        </w:rPr>
        <w:t xml:space="preserve">3.2. </w:t>
      </w:r>
      <w:r w:rsidR="00F06FF3" w:rsidRPr="00F06FF3">
        <w:rPr>
          <w:rStyle w:val="Zvraznenie"/>
          <w:b/>
          <w:bCs/>
        </w:rPr>
        <w:t>rozhodujúceho počtu výsledkov</w:t>
      </w:r>
      <w:r w:rsidR="00F06FF3" w:rsidRPr="00F06FF3">
        <w:rPr>
          <w:rStyle w:val="Zvraznenie"/>
          <w:bCs/>
        </w:rPr>
        <w:t xml:space="preserve"> športovcov príslušného športového odvetvia dosiahnutých na </w:t>
      </w:r>
      <w:r w:rsidR="00F06FF3" w:rsidRPr="00F06FF3">
        <w:rPr>
          <w:rStyle w:val="Zvraznenie"/>
          <w:b/>
          <w:bCs/>
        </w:rPr>
        <w:t>rozhodujúcich typoch súťaží za štyri roky</w:t>
      </w:r>
      <w:r w:rsidR="00F06FF3" w:rsidRPr="00F06FF3">
        <w:rPr>
          <w:rStyle w:val="Zvraznenie"/>
          <w:bCs/>
        </w:rPr>
        <w:t xml:space="preserve"> predchádzajúce roku, na ktorý sa príspevok uznanému športu poskytuje, </w:t>
      </w:r>
      <w:r w:rsidR="00F06FF3" w:rsidRPr="00F06FF3">
        <w:rPr>
          <w:rStyle w:val="Zvraznenie"/>
          <w:b/>
          <w:bCs/>
        </w:rPr>
        <w:t>posunutých</w:t>
      </w:r>
      <w:r w:rsidR="00F06FF3" w:rsidRPr="00F06FF3">
        <w:rPr>
          <w:rStyle w:val="Zvraznenie"/>
          <w:bCs/>
        </w:rPr>
        <w:t xml:space="preserve"> voči výsledkom na majstrovstvách sveta, ak nie je možné postupovať podľa </w:t>
      </w:r>
      <w:proofErr w:type="spellStart"/>
      <w:r w:rsidR="00F06FF3" w:rsidRPr="00F06FF3">
        <w:rPr>
          <w:rStyle w:val="Zvraznenie"/>
          <w:bCs/>
        </w:rPr>
        <w:t>podbodu</w:t>
      </w:r>
      <w:proofErr w:type="spellEnd"/>
      <w:r w:rsidR="00F06FF3" w:rsidRPr="00F06FF3">
        <w:rPr>
          <w:rStyle w:val="Zvraznenie"/>
          <w:bCs/>
        </w:rPr>
        <w:t xml:space="preserve"> 3.1.</w:t>
      </w:r>
    </w:p>
    <w:p w:rsidR="00DE5191" w:rsidRDefault="00DE5191">
      <w:pPr>
        <w:pStyle w:val="Normlnywebov"/>
        <w:jc w:val="both"/>
        <w:divId w:val="1551651096"/>
      </w:pPr>
      <w:r>
        <w:rPr>
          <w:rStyle w:val="Zvraznenie"/>
        </w:rPr>
        <w:t xml:space="preserve">Športový úspech </w:t>
      </w:r>
      <w:r>
        <w:rPr>
          <w:rStyle w:val="Zvraznenie"/>
          <w:b/>
          <w:bCs/>
        </w:rPr>
        <w:t>v kolektívnom športovom odvetví</w:t>
      </w:r>
      <w:r>
        <w:rPr>
          <w:rStyle w:val="Zvraznenie"/>
        </w:rPr>
        <w:t xml:space="preserve"> sa vypočíta z </w:t>
      </w:r>
      <w:r>
        <w:rPr>
          <w:rStyle w:val="Zvraznenie"/>
          <w:b/>
          <w:bCs/>
        </w:rPr>
        <w:t>postavenia</w:t>
      </w:r>
      <w:r>
        <w:rPr>
          <w:rStyle w:val="Zvraznenie"/>
        </w:rPr>
        <w:t xml:space="preserve"> Slovenskej republiky</w:t>
      </w:r>
    </w:p>
    <w:p w:rsidR="00DE5191" w:rsidRDefault="00DE5191" w:rsidP="009F4AFE">
      <w:pPr>
        <w:pStyle w:val="Normlnywebov"/>
        <w:jc w:val="both"/>
        <w:divId w:val="1551651096"/>
      </w:pPr>
      <w:r>
        <w:rPr>
          <w:rStyle w:val="Zvraznenie"/>
        </w:rPr>
        <w:t xml:space="preserve">4.1. </w:t>
      </w:r>
      <w:r w:rsidR="009F4AFE" w:rsidRPr="009F4AFE">
        <w:rPr>
          <w:rStyle w:val="Zvraznenie"/>
          <w:b/>
          <w:bCs/>
        </w:rPr>
        <w:t>v rebríčku krajín</w:t>
      </w:r>
      <w:r w:rsidR="009F4AFE" w:rsidRPr="009F4AFE">
        <w:rPr>
          <w:rStyle w:val="Zvraznenie"/>
          <w:bCs/>
        </w:rPr>
        <w:t xml:space="preserve"> vydanom medzinárodnou športovou organizáciou príslušného uznaného športu s celosvetovou pôsobnosťou alebo</w:t>
      </w:r>
    </w:p>
    <w:p w:rsidR="00DE5191" w:rsidRDefault="00DE5191">
      <w:pPr>
        <w:pStyle w:val="Normlnywebov"/>
        <w:jc w:val="both"/>
        <w:divId w:val="1551651096"/>
        <w:rPr>
          <w:rStyle w:val="Zvraznenie"/>
        </w:rPr>
      </w:pPr>
      <w:r>
        <w:rPr>
          <w:rStyle w:val="Zvraznenie"/>
        </w:rPr>
        <w:lastRenderedPageBreak/>
        <w:t xml:space="preserve">4.2. </w:t>
      </w:r>
      <w:r w:rsidR="009F4AFE" w:rsidRPr="009F4AFE">
        <w:rPr>
          <w:rStyle w:val="Zvraznenie"/>
        </w:rPr>
        <w:t xml:space="preserve">na majstrovstvách sveta, majstrovstvách Európy alebo kvalifikácii na tieto typy súťaží alebo v rebríčku krajín oprávnených medzinárodnou športovou organizáciou uznaného športu, organizujúcou majstrovstvá Európy, zúčastniť sa na týchto majstrovstvách Európy, ak nie je možné postupovať podľa </w:t>
      </w:r>
      <w:proofErr w:type="spellStart"/>
      <w:r w:rsidR="009F4AFE" w:rsidRPr="009F4AFE">
        <w:rPr>
          <w:rStyle w:val="Zvraznenie"/>
        </w:rPr>
        <w:t>podbodu</w:t>
      </w:r>
      <w:proofErr w:type="spellEnd"/>
      <w:r w:rsidR="009F4AFE" w:rsidRPr="009F4AFE">
        <w:rPr>
          <w:rStyle w:val="Zvraznenie"/>
        </w:rPr>
        <w:t xml:space="preserve"> 4.1.</w:t>
      </w:r>
      <w:r w:rsidR="009F4AFE">
        <w:rPr>
          <w:rStyle w:val="Zvraznenie"/>
        </w:rPr>
        <w:t>“.</w:t>
      </w:r>
    </w:p>
    <w:p w:rsidR="009F4AFE" w:rsidRDefault="009F4AFE" w:rsidP="009F4AFE">
      <w:pPr>
        <w:pStyle w:val="Normlnywebov"/>
        <w:jc w:val="both"/>
        <w:divId w:val="1551651096"/>
      </w:pPr>
      <w:r>
        <w:t xml:space="preserve">Materiálom sa upravuje spôsob alokácie verejných </w:t>
      </w:r>
      <w:r w:rsidR="009E252A">
        <w:t>prostriedkov</w:t>
      </w:r>
      <w:r>
        <w:t xml:space="preserve"> medzi národné športové zväzy. </w:t>
      </w:r>
    </w:p>
    <w:p w:rsidR="00F06FF3" w:rsidRDefault="00F06FF3">
      <w:pPr>
        <w:pStyle w:val="Normlnywebov"/>
        <w:jc w:val="both"/>
        <w:divId w:val="1551651096"/>
      </w:pPr>
      <w:r w:rsidRPr="00F06FF3">
        <w:t xml:space="preserve">Návrh nie je predmetom </w:t>
      </w:r>
      <w:proofErr w:type="spellStart"/>
      <w:r w:rsidRPr="00F06FF3">
        <w:t>vnútrokomunitárneho</w:t>
      </w:r>
      <w:proofErr w:type="spellEnd"/>
      <w:r w:rsidRPr="00F06FF3">
        <w:t xml:space="preserve"> pripomienkov</w:t>
      </w:r>
      <w:bookmarkStart w:id="0" w:name="_GoBack"/>
      <w:bookmarkEnd w:id="0"/>
      <w:r w:rsidRPr="00F06FF3">
        <w:t>ého konania.</w:t>
      </w:r>
    </w:p>
    <w:p w:rsidR="00DE5191" w:rsidRDefault="00DE5191">
      <w:pPr>
        <w:pStyle w:val="Normlnywebov"/>
        <w:jc w:val="both"/>
        <w:divId w:val="1551651096"/>
      </w:pPr>
      <w:r>
        <w:t>Navrhovaný dátum účinnosti vychádza zo skutočnosti, že pre podávanie žiadostí o poskytnutie príspevku uznanému športu podľa § 69 ods. 1 zákona je rozhodujúci 30. september.</w:t>
      </w:r>
    </w:p>
    <w:p w:rsidR="00E14E7F" w:rsidRDefault="00DE5191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298" w:rsidRDefault="00423298" w:rsidP="000A67D5">
      <w:pPr>
        <w:spacing w:after="0" w:line="240" w:lineRule="auto"/>
      </w:pPr>
      <w:r>
        <w:separator/>
      </w:r>
    </w:p>
  </w:endnote>
  <w:endnote w:type="continuationSeparator" w:id="0">
    <w:p w:rsidR="00423298" w:rsidRDefault="0042329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298" w:rsidRDefault="00423298" w:rsidP="000A67D5">
      <w:pPr>
        <w:spacing w:after="0" w:line="240" w:lineRule="auto"/>
      </w:pPr>
      <w:r>
        <w:separator/>
      </w:r>
    </w:p>
  </w:footnote>
  <w:footnote w:type="continuationSeparator" w:id="0">
    <w:p w:rsidR="00423298" w:rsidRDefault="0042329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75532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23298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9E252A"/>
    <w:rsid w:val="009F4AFE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DE519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06FF3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BA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DE5191"/>
    <w:rPr>
      <w:i/>
      <w:iCs/>
    </w:rPr>
  </w:style>
  <w:style w:type="character" w:styleId="Vrazn">
    <w:name w:val="Strong"/>
    <w:uiPriority w:val="22"/>
    <w:qFormat/>
    <w:rsid w:val="00DE5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8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13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7.2019 12:02:59"/>
    <f:field ref="objchangedby" par="" text="Administrator, System"/>
    <f:field ref="objmodifiedat" par="" text="11.7.2019 12:03:0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7B334B6-80A5-4557-94BE-201233AB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2019-07-11T10:03:00Z</dcterms:created>
  <dcterms:modified xsi:type="dcterms:W3CDTF">2022-06-30T06:56:00Z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 o metodike na výpočet podielu uznaného športu na rok 2020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68 ods. 4 zákona č. 440/2015 Z. z. o športe a o zmene a doplnení niektorých zákonov v znení zákona č. 354/2016 Z. z. _x000d_
Plán legislatívnych úloh vlády SR na rok 2019.</vt:lpwstr>
  </property>
  <property fmtid="{D5CDD505-2E9C-101B-9397-08002B2CF9AE}" pid="16" name="FSC#SKEDITIONSLOVLEX@103.510:plnynazovpredpis">
    <vt:lpwstr> Nariadenie vlády  Slovenskej republiky o metodike na výpočet podielu uznaného športu na rok 2020</vt:lpwstr>
  </property>
  <property fmtid="{D5CDD505-2E9C-101B-9397-08002B2CF9AE}" pid="17" name="FSC#SKEDITIONSLOVLEX@103.510:rezortcislopredpis">
    <vt:lpwstr>spis č. 2019/12989-A1810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LP/2019/535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Nulovým variantom je nevydanie nariadenia, pričom táto skutočnosť by bola v rozpore so zákonom o športe, vzhľadom na to, že nariadenie sa vydáva každoročne.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 -ms-text-justify: inter-ideograph;"&gt;Zákon č. 440/2015 Z. z. o športe a o zmene a doplnení niektorých zákonov v znení neskorších predpisov (ďalej len "zákon") v&amp;nbsp;§ 68 a&amp;nbsp;69 upravuje poskytovanie príspevku uznanému špo</vt:lpwstr>
  </property>
  <property fmtid="{D5CDD505-2E9C-101B-9397-08002B2CF9AE}" pid="130" name="FSC#COOSYSTEM@1.1:Container">
    <vt:lpwstr>COO.2145.1000.3.3484915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Verejnosť bola o príprave materiálu informovaná v rámci predbežnej informácie PI/2019/197. K predbežnej informácii nebola doručená žiadna pripomienka.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11. 7. 2019</vt:lpwstr>
  </property>
</Properties>
</file>