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C34D7" w:rsidTr="002C34D7">
        <w:trPr>
          <w:trHeight w:val="1417"/>
        </w:trPr>
        <w:tc>
          <w:tcPr>
            <w:tcW w:w="4928" w:type="dxa"/>
            <w:hideMark/>
          </w:tcPr>
          <w:p w:rsidR="002C34D7" w:rsidRDefault="002C34D7">
            <w:pPr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MINISTERSTVO ŽIVOTNÉHO PROSTREDIA SLOVENSKEJ REPUBLIKY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296"/>
              <w:gridCol w:w="81"/>
            </w:tblGrid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2270A1" w:rsidP="002270A1">
                  <w:pPr>
                    <w:autoSpaceDE/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sk-SK"/>
                    </w:rPr>
                    <w:t>Číslo: 7968/2022-1.7.3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C34D7" w:rsidRDefault="002C34D7">
                  <w:pPr>
                    <w:autoSpaceDE/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2C34D7" w:rsidRDefault="002C34D7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2C34D7" w:rsidRDefault="002C34D7" w:rsidP="002C34D7">
      <w:pPr>
        <w:ind w:right="-11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Materiál na rokovanie Legislatívnej rady vlády</w:t>
      </w:r>
    </w:p>
    <w:p w:rsidR="002C34D7" w:rsidRDefault="002C34D7" w:rsidP="002C34D7">
      <w:pPr>
        <w:pStyle w:val="Zkladntext2"/>
        <w:jc w:val="both"/>
      </w:pPr>
      <w:r>
        <w:rPr>
          <w:color w:val="000000"/>
        </w:rPr>
        <w:t>Slovenskej republiky</w:t>
      </w:r>
    </w:p>
    <w:p w:rsidR="002C34D7" w:rsidRDefault="002C34D7" w:rsidP="002C34D7">
      <w:pPr>
        <w:pStyle w:val="Zkladntext2"/>
        <w:jc w:val="both"/>
      </w:pPr>
    </w:p>
    <w:p w:rsidR="002C34D7" w:rsidRDefault="002C34D7" w:rsidP="002C34D7">
      <w:pPr>
        <w:pStyle w:val="Zkladntext2"/>
        <w:jc w:val="both"/>
      </w:pPr>
    </w:p>
    <w:p w:rsidR="002C34D7" w:rsidRDefault="002C34D7" w:rsidP="002C34D7">
      <w:pPr>
        <w:pStyle w:val="Zkladntext2"/>
        <w:jc w:val="both"/>
      </w:pPr>
    </w:p>
    <w:p w:rsidR="002F5438" w:rsidRDefault="002F5438" w:rsidP="002C34D7">
      <w:pPr>
        <w:pStyle w:val="Odsekzoznamu"/>
        <w:ind w:left="284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Nové znenie</w:t>
      </w:r>
    </w:p>
    <w:p w:rsidR="002F5438" w:rsidRDefault="002F5438" w:rsidP="002C34D7">
      <w:pPr>
        <w:pStyle w:val="Odsekzoznamu"/>
        <w:ind w:left="284"/>
        <w:jc w:val="center"/>
        <w:rPr>
          <w:rFonts w:ascii="Times" w:hAnsi="Times" w:cs="Times"/>
          <w:b/>
          <w:bCs/>
          <w:sz w:val="24"/>
          <w:szCs w:val="24"/>
        </w:rPr>
      </w:pPr>
    </w:p>
    <w:p w:rsidR="002C34D7" w:rsidRDefault="002C34D7" w:rsidP="002C34D7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" w:hAnsi="Times" w:cs="Times"/>
          <w:b/>
          <w:bCs/>
          <w:sz w:val="24"/>
          <w:szCs w:val="24"/>
        </w:rPr>
        <w:t>Návrh</w:t>
      </w:r>
      <w:r>
        <w:rPr>
          <w:rFonts w:ascii="Times" w:hAnsi="Times" w:cs="Times"/>
          <w:b/>
          <w:bCs/>
          <w:sz w:val="24"/>
          <w:szCs w:val="24"/>
        </w:rPr>
        <w:br/>
      </w:r>
      <w:r>
        <w:rPr>
          <w:rFonts w:ascii="Times" w:hAnsi="Times" w:cs="Times"/>
          <w:b/>
          <w:bCs/>
          <w:sz w:val="24"/>
          <w:szCs w:val="24"/>
        </w:rPr>
        <w:br/>
      </w:r>
      <w:r w:rsidR="002270A1" w:rsidRPr="002270A1">
        <w:rPr>
          <w:rFonts w:ascii="Times" w:hAnsi="Times" w:cs="Times"/>
          <w:b/>
          <w:bCs/>
          <w:sz w:val="24"/>
          <w:szCs w:val="24"/>
        </w:rPr>
        <w:t>Nariadenie vlády Slovenskej republiky</w:t>
      </w:r>
      <w:r>
        <w:rPr>
          <w:rFonts w:ascii="Times" w:hAnsi="Times" w:cs="Times"/>
          <w:b/>
          <w:bCs/>
          <w:sz w:val="24"/>
          <w:szCs w:val="24"/>
        </w:rPr>
        <w:br/>
      </w:r>
      <w:r>
        <w:rPr>
          <w:rFonts w:ascii="Times" w:hAnsi="Times" w:cs="Times"/>
          <w:b/>
          <w:bCs/>
          <w:sz w:val="24"/>
          <w:szCs w:val="24"/>
        </w:rPr>
        <w:br/>
        <w:t>z ... 2022,</w:t>
      </w:r>
      <w:r>
        <w:rPr>
          <w:rFonts w:ascii="Times" w:hAnsi="Times" w:cs="Times"/>
          <w:b/>
          <w:bCs/>
          <w:sz w:val="24"/>
          <w:szCs w:val="24"/>
        </w:rPr>
        <w:br/>
      </w:r>
      <w:r>
        <w:rPr>
          <w:rFonts w:ascii="Times" w:hAnsi="Times" w:cs="Times"/>
          <w:b/>
          <w:bCs/>
          <w:sz w:val="24"/>
          <w:szCs w:val="24"/>
        </w:rPr>
        <w:br/>
      </w:r>
      <w:r w:rsidR="002270A1" w:rsidRPr="002270A1">
        <w:rPr>
          <w:rFonts w:ascii="Times" w:hAnsi="Times" w:cs="Times"/>
          <w:b/>
          <w:bCs/>
          <w:sz w:val="24"/>
          <w:szCs w:val="24"/>
        </w:rPr>
        <w:t>ktorým sa vyhlasuje Národný park Muránska planina, jeho zóny a ochranné pásmo</w:t>
      </w:r>
    </w:p>
    <w:p w:rsidR="002C34D7" w:rsidRDefault="002C34D7" w:rsidP="002C34D7">
      <w:pPr>
        <w:pStyle w:val="Zkladntext2"/>
        <w:ind w:left="60"/>
        <w:rPr>
          <w:b/>
        </w:rPr>
      </w:pPr>
      <w:r>
        <w:rPr>
          <w:rFonts w:ascii="Times" w:hAnsi="Times" w:cs="Times"/>
          <w:b/>
          <w:bCs/>
        </w:rPr>
        <w:t xml:space="preserve"> </w:t>
      </w:r>
    </w:p>
    <w:p w:rsidR="002C34D7" w:rsidRDefault="002C34D7" w:rsidP="002C34D7">
      <w:pPr>
        <w:pStyle w:val="Zkladntext2"/>
        <w:ind w:left="60"/>
        <w:rPr>
          <w:b/>
          <w:bCs/>
        </w:rPr>
      </w:pPr>
      <w:r>
        <w:rPr>
          <w:b/>
          <w:bCs/>
        </w:rPr>
        <w:t>___________________________________________________________</w:t>
      </w:r>
    </w:p>
    <w:p w:rsidR="002C34D7" w:rsidRDefault="002C34D7" w:rsidP="002C34D7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2C34D7" w:rsidTr="002C34D7">
        <w:trPr>
          <w:trHeight w:val="307"/>
        </w:trPr>
        <w:tc>
          <w:tcPr>
            <w:tcW w:w="5010" w:type="dxa"/>
            <w:hideMark/>
          </w:tcPr>
          <w:p w:rsidR="002C34D7" w:rsidRDefault="002C34D7">
            <w:pPr>
              <w:pStyle w:val="Zkladntext2"/>
              <w:jc w:val="left"/>
            </w:pPr>
            <w:r>
              <w:rPr>
                <w:u w:val="single"/>
              </w:rPr>
              <w:t>Podnet:</w:t>
            </w:r>
          </w:p>
        </w:tc>
        <w:tc>
          <w:tcPr>
            <w:tcW w:w="5149" w:type="dxa"/>
            <w:hideMark/>
          </w:tcPr>
          <w:p w:rsidR="002C34D7" w:rsidRDefault="002C34D7">
            <w:pPr>
              <w:pStyle w:val="Zkladntext2"/>
              <w:jc w:val="left"/>
            </w:pPr>
            <w:r>
              <w:rPr>
                <w:u w:val="single"/>
              </w:rPr>
              <w:t>Obsah materiálu:</w:t>
            </w:r>
          </w:p>
        </w:tc>
      </w:tr>
      <w:tr w:rsidR="002C34D7" w:rsidTr="002C34D7">
        <w:trPr>
          <w:trHeight w:val="4549"/>
        </w:trPr>
        <w:tc>
          <w:tcPr>
            <w:tcW w:w="5010" w:type="dxa"/>
            <w:hideMark/>
          </w:tcPr>
          <w:p w:rsidR="002C34D7" w:rsidRDefault="002C34D7" w:rsidP="002270A1">
            <w:pPr>
              <w:pStyle w:val="Zkladntext2"/>
              <w:ind w:right="885"/>
              <w:jc w:val="left"/>
            </w:pPr>
            <w:r>
              <w:rPr>
                <w:rFonts w:ascii="Times" w:hAnsi="Times" w:cs="Times"/>
              </w:rPr>
              <w:t xml:space="preserve">Plán legislatívnych úloh vlády </w:t>
            </w:r>
            <w:r w:rsidR="002270A1">
              <w:rPr>
                <w:rFonts w:ascii="Times" w:hAnsi="Times" w:cs="Times"/>
              </w:rPr>
              <w:t>SR</w:t>
            </w:r>
            <w:r>
              <w:rPr>
                <w:rFonts w:ascii="Times" w:hAnsi="Times" w:cs="Times"/>
              </w:rPr>
              <w:t xml:space="preserve"> na </w:t>
            </w:r>
            <w:r w:rsidR="002270A1">
              <w:rPr>
                <w:rFonts w:ascii="Times" w:hAnsi="Times" w:cs="Times"/>
              </w:rPr>
              <w:t>mesiace jún až december 2021</w:t>
            </w:r>
            <w:bookmarkStart w:id="0" w:name="_GoBack"/>
            <w:bookmarkEnd w:id="0"/>
          </w:p>
        </w:tc>
        <w:tc>
          <w:tcPr>
            <w:tcW w:w="5149" w:type="dxa"/>
          </w:tcPr>
          <w:p w:rsidR="002C34D7" w:rsidRDefault="002C34D7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632"/>
            </w:tblGrid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2C34D7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 návrh uznesenia vlády SR</w:t>
                  </w:r>
                </w:p>
              </w:tc>
            </w:tr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2C34D7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predkladacia správa</w:t>
                  </w:r>
                </w:p>
                <w:p w:rsidR="00242E22" w:rsidRDefault="00242E2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vyhlásenie predkladateľa</w:t>
                  </w:r>
                </w:p>
              </w:tc>
            </w:tr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242E2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2C34D7">
                    <w:rPr>
                      <w:sz w:val="24"/>
                      <w:szCs w:val="24"/>
                    </w:rPr>
                    <w:t>. vlastný materiál</w:t>
                  </w:r>
                </w:p>
              </w:tc>
            </w:tr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242E2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2C34D7">
                    <w:rPr>
                      <w:sz w:val="24"/>
                      <w:szCs w:val="24"/>
                    </w:rPr>
                    <w:t>. dôvodová správa - všeobecná časť</w:t>
                  </w:r>
                </w:p>
              </w:tc>
            </w:tr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242E2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2C34D7">
                    <w:rPr>
                      <w:sz w:val="24"/>
                      <w:szCs w:val="24"/>
                    </w:rPr>
                    <w:t>. dôvodová správa - osobitná časť</w:t>
                  </w:r>
                </w:p>
              </w:tc>
            </w:tr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242E2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2C34D7">
                    <w:rPr>
                      <w:sz w:val="24"/>
                      <w:szCs w:val="24"/>
                    </w:rPr>
                    <w:t>. doložka vplyvov</w:t>
                  </w:r>
                </w:p>
              </w:tc>
            </w:tr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242E2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2C34D7">
                    <w:rPr>
                      <w:sz w:val="24"/>
                      <w:szCs w:val="24"/>
                    </w:rPr>
                    <w:t>. doložka zlučiteľnosti</w:t>
                  </w:r>
                </w:p>
              </w:tc>
            </w:tr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242E2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2C34D7">
                    <w:rPr>
                      <w:sz w:val="24"/>
                      <w:szCs w:val="24"/>
                    </w:rPr>
                    <w:t>. správa o účasti verejnosti</w:t>
                  </w:r>
                </w:p>
                <w:p w:rsidR="002C34D7" w:rsidRDefault="00242E2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2C34D7">
                    <w:rPr>
                      <w:sz w:val="24"/>
                      <w:szCs w:val="24"/>
                    </w:rPr>
                    <w:t>. vyhodnotenie MPK</w:t>
                  </w:r>
                </w:p>
                <w:p w:rsidR="002C34D7" w:rsidRDefault="002C34D7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34D7" w:rsidRDefault="002C34D7">
            <w:pPr>
              <w:pStyle w:val="Zkladntext2"/>
              <w:jc w:val="both"/>
              <w:rPr>
                <w:lang w:eastAsia="en-US"/>
              </w:rPr>
            </w:pPr>
          </w:p>
        </w:tc>
      </w:tr>
    </w:tbl>
    <w:p w:rsidR="002C34D7" w:rsidRDefault="002C34D7" w:rsidP="002C34D7">
      <w:pPr>
        <w:pStyle w:val="Zkladntext2"/>
        <w:jc w:val="both"/>
        <w:rPr>
          <w:b/>
          <w:bCs/>
          <w:u w:val="single"/>
        </w:rPr>
      </w:pPr>
    </w:p>
    <w:p w:rsidR="002C34D7" w:rsidRDefault="002C34D7" w:rsidP="002C34D7">
      <w:pPr>
        <w:pStyle w:val="Zkladntext2"/>
        <w:jc w:val="both"/>
        <w:rPr>
          <w:b/>
          <w:bCs/>
          <w:u w:val="single"/>
        </w:rPr>
      </w:pPr>
    </w:p>
    <w:p w:rsidR="002C34D7" w:rsidRDefault="002C34D7" w:rsidP="002C34D7">
      <w:pPr>
        <w:pStyle w:val="Zkladntext2"/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2C34D7" w:rsidRDefault="002C34D7" w:rsidP="002C34D7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DOCPROPERTY  FSC#SKEDITIONSLOVLEX@103.510:predkladateliaObalSD\* MERGEFORMAT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Ján Budaj</w:t>
      </w:r>
      <w:r>
        <w:rPr>
          <w:sz w:val="24"/>
          <w:szCs w:val="24"/>
        </w:rPr>
        <w:fldChar w:fldCharType="end"/>
      </w:r>
    </w:p>
    <w:p w:rsidR="002C34D7" w:rsidRDefault="002C34D7" w:rsidP="002C34D7">
      <w:pPr>
        <w:rPr>
          <w:sz w:val="24"/>
          <w:szCs w:val="24"/>
        </w:rPr>
      </w:pPr>
      <w:r>
        <w:rPr>
          <w:sz w:val="24"/>
          <w:szCs w:val="24"/>
        </w:rPr>
        <w:t xml:space="preserve">minister životného prostredia </w:t>
      </w:r>
    </w:p>
    <w:p w:rsidR="002C34D7" w:rsidRDefault="002C34D7" w:rsidP="002C34D7">
      <w:pPr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242E22" w:rsidRDefault="00242E22" w:rsidP="002C34D7">
      <w:pPr>
        <w:pStyle w:val="Zkladntext2"/>
        <w:jc w:val="both"/>
        <w:rPr>
          <w:b/>
          <w:bCs/>
          <w:u w:val="single"/>
        </w:rPr>
      </w:pPr>
    </w:p>
    <w:p w:rsidR="00D06F20" w:rsidRDefault="00D06F20" w:rsidP="002C34D7">
      <w:pPr>
        <w:pStyle w:val="Zkladntext2"/>
        <w:jc w:val="both"/>
        <w:rPr>
          <w:b/>
          <w:bCs/>
          <w:u w:val="single"/>
        </w:rPr>
      </w:pPr>
    </w:p>
    <w:p w:rsidR="00D06F20" w:rsidRPr="00D06F20" w:rsidRDefault="00D06F20" w:rsidP="00D06F20">
      <w:pPr>
        <w:pStyle w:val="Zkladntext2"/>
        <w:rPr>
          <w:bCs/>
        </w:rPr>
      </w:pPr>
      <w:r w:rsidRPr="00D06F20">
        <w:rPr>
          <w:bCs/>
        </w:rPr>
        <w:t>Bratislava</w:t>
      </w:r>
      <w:r w:rsidR="002D68D5">
        <w:rPr>
          <w:bCs/>
        </w:rPr>
        <w:t>,</w:t>
      </w:r>
      <w:r w:rsidRPr="00D06F20">
        <w:rPr>
          <w:bCs/>
        </w:rPr>
        <w:t xml:space="preserve"> júl 2022</w:t>
      </w:r>
    </w:p>
    <w:p w:rsidR="000F0363" w:rsidRDefault="002F5438"/>
    <w:sectPr w:rsidR="000F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80"/>
    <w:rsid w:val="002270A1"/>
    <w:rsid w:val="00242E22"/>
    <w:rsid w:val="002C34D7"/>
    <w:rsid w:val="002D68D5"/>
    <w:rsid w:val="002F5438"/>
    <w:rsid w:val="00885A8F"/>
    <w:rsid w:val="009B6DBE"/>
    <w:rsid w:val="00A914DE"/>
    <w:rsid w:val="00AB6A28"/>
    <w:rsid w:val="00C47580"/>
    <w:rsid w:val="00D0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C444"/>
  <w15:chartTrackingRefBased/>
  <w15:docId w15:val="{CAD65629-58C4-4821-B77E-A5B03294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34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2C34D7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C34D7"/>
    <w:rPr>
      <w:rFonts w:ascii="Times New Roman" w:eastAsiaTheme="minorEastAsia" w:hAnsi="Times New Roman" w:cs="Times New Roman"/>
      <w:sz w:val="24"/>
      <w:szCs w:val="24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2C34D7"/>
    <w:rPr>
      <w:rFonts w:ascii="Calibri" w:hAnsi="Calibri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2C34D7"/>
    <w:pPr>
      <w:autoSpaceDE/>
      <w:autoSpaceDN/>
      <w:spacing w:after="160" w:line="256" w:lineRule="auto"/>
      <w:ind w:left="720"/>
      <w:contextualSpacing/>
    </w:pPr>
    <w:rPr>
      <w:rFonts w:ascii="Calibri" w:eastAsiaTheme="minorHAnsi" w:hAnsi="Calibri" w:cstheme="minorBidi"/>
      <w:sz w:val="22"/>
      <w:szCs w:val="22"/>
    </w:rPr>
  </w:style>
  <w:style w:type="table" w:styleId="Mriekatabuky">
    <w:name w:val="Table Grid"/>
    <w:basedOn w:val="Normlnatabuka"/>
    <w:uiPriority w:val="59"/>
    <w:rsid w:val="002C34D7"/>
    <w:pPr>
      <w:spacing w:after="0" w:line="240" w:lineRule="auto"/>
    </w:pPr>
    <w:rPr>
      <w:rFonts w:eastAsiaTheme="minorEastAsia" w:cs="Times New Roman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06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6F2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Beláňová Sylvia</dc:creator>
  <cp:keywords/>
  <dc:description/>
  <cp:lastModifiedBy>Hallonová Valéria</cp:lastModifiedBy>
  <cp:revision>2</cp:revision>
  <cp:lastPrinted>2022-07-06T08:30:00Z</cp:lastPrinted>
  <dcterms:created xsi:type="dcterms:W3CDTF">2022-07-12T15:14:00Z</dcterms:created>
  <dcterms:modified xsi:type="dcterms:W3CDTF">2022-07-12T15:14:00Z</dcterms:modified>
</cp:coreProperties>
</file>