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W w:w="5241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6"/>
        <w:gridCol w:w="1026"/>
        <w:gridCol w:w="1020"/>
        <w:gridCol w:w="1020"/>
        <w:gridCol w:w="1037"/>
      </w:tblGrid>
      <w:tr w:rsidR="008E009B" w:rsidRPr="00C516D6" w:rsidTr="007D520D">
        <w:trPr>
          <w:cantSplit/>
          <w:trHeight w:val="217"/>
          <w:tblHeader/>
        </w:trPr>
        <w:tc>
          <w:tcPr>
            <w:tcW w:w="2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B3"/>
            <w:bookmarkStart w:id="1" w:name="OLE_LINK1" w:colFirst="1" w:colLast="5"/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Vplyvy na rozpočet verejnej správy</w:t>
            </w:r>
            <w:bookmarkEnd w:id="0"/>
          </w:p>
        </w:tc>
        <w:tc>
          <w:tcPr>
            <w:tcW w:w="21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rozpočet verejnej správy (v eurách)</w:t>
            </w:r>
          </w:p>
        </w:tc>
      </w:tr>
      <w:tr w:rsidR="008E009B" w:rsidRPr="00C516D6" w:rsidTr="007D520D">
        <w:trPr>
          <w:trHeight w:val="217"/>
          <w:tblHeader/>
        </w:trPr>
        <w:tc>
          <w:tcPr>
            <w:tcW w:w="2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Všeobecná pokladničná správa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Del="00713461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D11B1" w:rsidRPr="00C516D6" w:rsidTr="003D11B1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11B1" w:rsidRPr="007D5748" w:rsidRDefault="003D11B1" w:rsidP="003D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D11B1" w:rsidRPr="006F1FD4" w:rsidRDefault="003D11B1" w:rsidP="003D11B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Výdavky verejnej správy celkom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FC038D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tom:  </w:t>
            </w:r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z toho: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Rozpočtové prostriedky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EÚ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spolufinancovanie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Vplyv na mzdové výdavky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D520D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ŠR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obce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vyššie územné celky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vplyv na ostatné subjekty verejnej správy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Financovanie zabezpečené v rozpočte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 tom: </w:t>
            </w:r>
            <w:r w:rsidRPr="008E009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kapitola MF SR/0EK 0D IT financované zo ŠR – MF SR (org. FR SR)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Iné ako rozpočtové zdroje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E009B" w:rsidRPr="00C516D6" w:rsidTr="007D520D">
        <w:trPr>
          <w:trHeight w:val="217"/>
        </w:trPr>
        <w:tc>
          <w:tcPr>
            <w:tcW w:w="2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Rozpočtovo nekrytý vplyv / úspora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E009B" w:rsidRPr="008E009B" w:rsidRDefault="008E009B" w:rsidP="007D52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00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bookmarkEnd w:id="1"/>
    </w:tbl>
    <w:p w:rsidR="009E50EE" w:rsidRDefault="009E50EE" w:rsidP="000E11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0E11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4216D1" w:rsidRDefault="00EA3438" w:rsidP="0022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Návrh </w:t>
      </w:r>
      <w:r w:rsidR="00850C52">
        <w:rPr>
          <w:rFonts w:ascii="Times New Roman" w:hAnsi="Times New Roman"/>
          <w:sz w:val="24"/>
          <w:szCs w:val="24"/>
        </w:rPr>
        <w:t>protokolu</w:t>
      </w:r>
      <w:r>
        <w:rPr>
          <w:rFonts w:ascii="Times New Roman" w:hAnsi="Times New Roman"/>
          <w:sz w:val="24"/>
          <w:szCs w:val="24"/>
        </w:rPr>
        <w:t xml:space="preserve"> predpokladá negatívny vplyv na rozpočet súvisiaci s úpravou informačných systémov</w:t>
      </w:r>
      <w:r w:rsidR="002225B5">
        <w:rPr>
          <w:rFonts w:ascii="Times New Roman" w:hAnsi="Times New Roman"/>
          <w:sz w:val="24"/>
          <w:szCs w:val="24"/>
        </w:rPr>
        <w:t xml:space="preserve"> (</w:t>
      </w:r>
      <w:r w:rsidR="002225B5" w:rsidRPr="002225B5">
        <w:rPr>
          <w:rFonts w:ascii="Times New Roman" w:hAnsi="Times New Roman"/>
          <w:sz w:val="24"/>
          <w:szCs w:val="24"/>
        </w:rPr>
        <w:t>Integrovaný systém Finančnej správy – správa daní (ISFS-SD)</w:t>
      </w:r>
      <w:r w:rsidR="002225B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vo výške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 w:rsidR="002225B5">
        <w:rPr>
          <w:rFonts w:ascii="Times New Roman" w:hAnsi="Times New Roman"/>
          <w:b/>
          <w:bCs/>
          <w:sz w:val="24"/>
          <w:szCs w:val="24"/>
        </w:rPr>
        <w:t>6 553</w:t>
      </w:r>
      <w:r>
        <w:rPr>
          <w:rFonts w:ascii="Times New Roman" w:hAnsi="Times New Roman"/>
          <w:b/>
          <w:bCs/>
          <w:sz w:val="24"/>
          <w:szCs w:val="24"/>
        </w:rPr>
        <w:t xml:space="preserve"> eur </w:t>
      </w:r>
      <w:r w:rsidRPr="00A03BBB">
        <w:rPr>
          <w:rFonts w:ascii="Times New Roman" w:hAnsi="Times New Roman"/>
          <w:b/>
          <w:bCs/>
          <w:sz w:val="24"/>
          <w:szCs w:val="24"/>
        </w:rPr>
        <w:t>s</w:t>
      </w:r>
      <w:r w:rsidR="002225B5">
        <w:rPr>
          <w:rFonts w:ascii="Times New Roman" w:hAnsi="Times New Roman"/>
          <w:b/>
          <w:bCs/>
          <w:sz w:val="24"/>
          <w:szCs w:val="24"/>
        </w:rPr>
        <w:t> </w:t>
      </w:r>
      <w:r w:rsidRPr="00A03BBB">
        <w:rPr>
          <w:rFonts w:ascii="Times New Roman" w:hAnsi="Times New Roman"/>
          <w:b/>
          <w:bCs/>
          <w:sz w:val="24"/>
          <w:szCs w:val="24"/>
        </w:rPr>
        <w:t>DPH</w:t>
      </w:r>
      <w:r w:rsidR="002225B5">
        <w:rPr>
          <w:rFonts w:ascii="Times New Roman" w:hAnsi="Times New Roman"/>
          <w:b/>
          <w:bCs/>
          <w:sz w:val="24"/>
          <w:szCs w:val="24"/>
        </w:rPr>
        <w:t>.</w:t>
      </w:r>
      <w:r w:rsidRPr="00A03BBB">
        <w:rPr>
          <w:rFonts w:ascii="Times New Roman" w:hAnsi="Times New Roman"/>
          <w:sz w:val="24"/>
          <w:szCs w:val="24"/>
        </w:rPr>
        <w:t xml:space="preserve"> </w:t>
      </w:r>
      <w:r w:rsidR="002225B5">
        <w:rPr>
          <w:rFonts w:ascii="Times New Roman" w:hAnsi="Times New Roman"/>
          <w:sz w:val="24"/>
          <w:szCs w:val="24"/>
        </w:rPr>
        <w:t>K</w:t>
      </w:r>
      <w:r w:rsidR="002225B5" w:rsidRPr="002225B5">
        <w:rPr>
          <w:rFonts w:ascii="Times New Roman" w:hAnsi="Times New Roman"/>
          <w:sz w:val="24"/>
          <w:szCs w:val="24"/>
        </w:rPr>
        <w:t xml:space="preserve">apitola MF SR </w:t>
      </w:r>
      <w:r w:rsidR="002225B5">
        <w:rPr>
          <w:rFonts w:ascii="Times New Roman" w:hAnsi="Times New Roman"/>
          <w:sz w:val="24"/>
          <w:szCs w:val="24"/>
        </w:rPr>
        <w:t xml:space="preserve">má na rok 2022 </w:t>
      </w:r>
      <w:r w:rsidR="002225B5" w:rsidRPr="007C2781">
        <w:rPr>
          <w:rFonts w:ascii="Times New Roman" w:hAnsi="Times New Roman"/>
          <w:b/>
          <w:sz w:val="24"/>
          <w:szCs w:val="24"/>
        </w:rPr>
        <w:t>zabezpečené finančné prostriedky v sume 6 553 eur</w:t>
      </w:r>
      <w:r w:rsidR="002225B5" w:rsidRPr="002225B5">
        <w:rPr>
          <w:rFonts w:ascii="Times New Roman" w:hAnsi="Times New Roman"/>
          <w:sz w:val="24"/>
          <w:szCs w:val="24"/>
        </w:rPr>
        <w:t xml:space="preserve"> na úpravu </w:t>
      </w:r>
      <w:r w:rsidR="002225B5">
        <w:rPr>
          <w:rFonts w:ascii="Times New Roman" w:hAnsi="Times New Roman"/>
          <w:sz w:val="24"/>
          <w:szCs w:val="24"/>
        </w:rPr>
        <w:t xml:space="preserve">uvedeného </w:t>
      </w:r>
      <w:r w:rsidR="002225B5" w:rsidRPr="002225B5">
        <w:rPr>
          <w:rFonts w:ascii="Times New Roman" w:hAnsi="Times New Roman"/>
          <w:sz w:val="24"/>
          <w:szCs w:val="24"/>
        </w:rPr>
        <w:t>informačného systému</w:t>
      </w:r>
      <w:r w:rsidR="002225B5">
        <w:rPr>
          <w:rFonts w:ascii="Times New Roman" w:hAnsi="Times New Roman"/>
          <w:sz w:val="24"/>
          <w:szCs w:val="24"/>
        </w:rPr>
        <w:t>.</w:t>
      </w:r>
    </w:p>
    <w:p w:rsidR="004216D1" w:rsidRPr="004216D1" w:rsidRDefault="004216D1" w:rsidP="004216D1">
      <w:pPr>
        <w:pStyle w:val="Odsekzoznamu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2225B5" w:rsidRDefault="002225B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176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76260" w:rsidRPr="0017624E" w:rsidRDefault="0017624E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17624E">
        <w:rPr>
          <w:rFonts w:ascii="Times New Roman" w:eastAsia="Calibri" w:hAnsi="Times New Roman"/>
          <w:sz w:val="24"/>
          <w:szCs w:val="24"/>
        </w:rPr>
        <w:t xml:space="preserve">ávrh </w:t>
      </w:r>
      <w:r w:rsidR="00850C52" w:rsidRPr="00850C52">
        <w:rPr>
          <w:rFonts w:ascii="Times New Roman" w:eastAsia="Calibri" w:hAnsi="Times New Roman"/>
          <w:sz w:val="24"/>
          <w:szCs w:val="24"/>
        </w:rPr>
        <w:t>na uzavretie Protokolu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Pr="0017624E">
        <w:rPr>
          <w:rFonts w:ascii="Times New Roman" w:eastAsia="Calibri" w:hAnsi="Times New Roman"/>
          <w:sz w:val="24"/>
          <w:szCs w:val="24"/>
        </w:rPr>
        <w:t xml:space="preserve"> (ďalej len „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“) predstavuje medzinárodnú hospodársku zmluvu všeobecnej povahy, medzinárodnú zmluvu, ktorá priamo zakladá práva alebo povinnosti fyzických osôb alebo právnických osôb a medzinárodnú zmluvu, na ktorej vykonanie nie je potrebný zákon v zmysle článku 7 ods. 4 a 5 Ústavy Slovenskej republiky (460/1992 Zb.). Po nadobudnutí platnosti bude mať 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 prednosť pred zákonmi Slovenskej republiky. Ide o bilaterálnu medzinárodnú zmluvu, ktorej primárnym cieľom je zamedziť dvojitému právnemu zdaneniu v oblasti dane z príjmov prostredníctvom alokácie práva zdaniť konkrétne druhy príjmov jednému zo zmluvných štátov alebo obom zmluvným štátom. </w:t>
      </w:r>
      <w:r w:rsidR="00850C52">
        <w:rPr>
          <w:rFonts w:ascii="Times New Roman" w:eastAsia="Calibri" w:hAnsi="Times New Roman"/>
          <w:sz w:val="24"/>
          <w:szCs w:val="24"/>
        </w:rPr>
        <w:t>Protokol</w:t>
      </w:r>
      <w:r w:rsidRPr="0017624E">
        <w:rPr>
          <w:rFonts w:ascii="Times New Roman" w:eastAsia="Calibri" w:hAnsi="Times New Roman"/>
          <w:sz w:val="24"/>
          <w:szCs w:val="24"/>
        </w:rPr>
        <w:t xml:space="preserve"> ďalej upravuje oblasti, akými sú napríklad boj proti daňovým únikom a vyhýbaniu sa daňovým povinnostiam, výmena informácií, nediskriminácia osôb a riešenie sporov vyplývajúcich z interpretácie a uplatňovania zmluvy. </w:t>
      </w:r>
    </w:p>
    <w:p w:rsidR="00476260" w:rsidRDefault="00476260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260" w:rsidRPr="00476260" w:rsidRDefault="00476260" w:rsidP="00176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opatrenia z dôvodu neexistencie vhodných dát nie je možné kvantifikovať.</w:t>
      </w:r>
    </w:p>
    <w:p w:rsidR="00362C69" w:rsidRDefault="00362C69" w:rsidP="00176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="00AF56F3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176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F788B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7669AF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3D1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</w:p>
    <w:p w:rsidR="007D5748" w:rsidRPr="007D5748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93D1D" w:rsidRDefault="007D5748" w:rsidP="00D93D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CE5722" w:rsidRPr="00D93D1D" w:rsidRDefault="00CE5722" w:rsidP="00D93D1D">
      <w:pPr>
        <w:rPr>
          <w:rFonts w:ascii="Times New Roman" w:eastAsia="Times New Roman" w:hAnsi="Times New Roman" w:cs="Times New Roman"/>
          <w:sz w:val="24"/>
          <w:szCs w:val="20"/>
          <w:lang w:eastAsia="sk-SK"/>
        </w:rPr>
        <w:sectPr w:rsidR="00CE5722" w:rsidRPr="00D93D1D" w:rsidSect="007F788B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  <w:bookmarkStart w:id="2" w:name="_GoBack"/>
      <w:bookmarkEnd w:id="2"/>
    </w:p>
    <w:tbl>
      <w:tblPr>
        <w:tblpPr w:leftFromText="141" w:rightFromText="141" w:vertAnchor="page" w:horzAnchor="margin" w:tblpY="102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282"/>
        <w:gridCol w:w="1276"/>
        <w:gridCol w:w="1134"/>
        <w:gridCol w:w="1418"/>
        <w:gridCol w:w="3890"/>
      </w:tblGrid>
      <w:tr w:rsidR="00014ED7" w:rsidRPr="00014ED7" w:rsidTr="00014ED7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Príjmy (v tis. eur) - cash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14ED7" w:rsidRPr="00014ED7" w:rsidTr="00014ED7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2025</w:t>
            </w:r>
          </w:p>
        </w:tc>
        <w:tc>
          <w:tcPr>
            <w:tcW w:w="3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6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DPFO (111)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DPPO (112)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odvody (151, 152, 155, 157 a 158)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Zdravotné odvody (154)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38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538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014ED7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14ED7" w:rsidRPr="00014ED7" w:rsidRDefault="00014ED7" w:rsidP="0001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kvantifikovať.</w:t>
            </w:r>
          </w:p>
        </w:tc>
      </w:tr>
    </w:tbl>
    <w:p w:rsidR="007D5748" w:rsidRPr="00014ED7" w:rsidRDefault="007D5748" w:rsidP="00D93D1D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Tabuľka č. </w:t>
      </w:r>
      <w:r w:rsidR="00014ED7"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7D5748" w:rsidRPr="00014ED7" w:rsidRDefault="007D5748" w:rsidP="00D93D1D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4ED7" w:rsidRPr="00014ED7" w:rsidRDefault="00014ED7" w:rsidP="00014ED7">
      <w:pPr>
        <w:tabs>
          <w:tab w:val="left" w:pos="12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Tabuľka č. 3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073"/>
        <w:gridCol w:w="1164"/>
        <w:gridCol w:w="1276"/>
        <w:gridCol w:w="1276"/>
        <w:gridCol w:w="1276"/>
        <w:gridCol w:w="3932"/>
      </w:tblGrid>
      <w:tr w:rsidR="008F617E" w:rsidRPr="00014ED7" w:rsidTr="00014ED7">
        <w:tc>
          <w:tcPr>
            <w:tcW w:w="5073" w:type="dxa"/>
            <w:vMerge w:val="restart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tis. eur) - akruál</w:t>
            </w:r>
          </w:p>
        </w:tc>
        <w:tc>
          <w:tcPr>
            <w:tcW w:w="4992" w:type="dxa"/>
            <w:gridSpan w:val="4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tabs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932" w:type="dxa"/>
            <w:vMerge w:val="restart"/>
            <w:shd w:val="clear" w:color="auto" w:fill="BFBFBF" w:themeFill="background1" w:themeFillShade="BF"/>
            <w:vAlign w:val="center"/>
          </w:tcPr>
          <w:p w:rsidR="008F617E" w:rsidRPr="00014ED7" w:rsidRDefault="008F617E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8F617E" w:rsidRPr="00014ED7" w:rsidTr="00014ED7">
        <w:tc>
          <w:tcPr>
            <w:tcW w:w="5073" w:type="dxa"/>
            <w:vMerge/>
          </w:tcPr>
          <w:p w:rsidR="008F617E" w:rsidRPr="00014ED7" w:rsidRDefault="008F617E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64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2F1460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F617E" w:rsidRPr="00014ED7" w:rsidRDefault="008F617E" w:rsidP="00D93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D93D1D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932" w:type="dxa"/>
            <w:vMerge/>
          </w:tcPr>
          <w:p w:rsidR="008F617E" w:rsidRPr="00014ED7" w:rsidRDefault="008F617E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DPFO (111)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F1460" w:rsidRPr="00014ED7" w:rsidTr="00014ED7">
        <w:tc>
          <w:tcPr>
            <w:tcW w:w="5073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DPPO (112)</w:t>
            </w:r>
          </w:p>
        </w:tc>
        <w:tc>
          <w:tcPr>
            <w:tcW w:w="1164" w:type="dxa"/>
          </w:tcPr>
          <w:p w:rsidR="002F1460" w:rsidRPr="00014ED7" w:rsidRDefault="002F1460" w:rsidP="00D93D1D">
            <w:pPr>
              <w:jc w:val="center"/>
              <w:rPr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F1460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2F1460" w:rsidRPr="00014ED7" w:rsidRDefault="002F14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Sociálne odvody (151, 152, 155, 157 a 158)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Zdravotné odvody (154)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164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164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164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6F688"/>
            <w:vAlign w:val="center"/>
          </w:tcPr>
          <w:p w:rsidR="006F1FD4" w:rsidRPr="00014ED7" w:rsidRDefault="006F1FD4" w:rsidP="00D93D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2" w:type="dxa"/>
          </w:tcPr>
          <w:p w:rsidR="006F1FD4" w:rsidRPr="00014ED7" w:rsidRDefault="006F1FD4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6F1FD4" w:rsidRPr="00014ED7" w:rsidTr="00014ED7">
        <w:tc>
          <w:tcPr>
            <w:tcW w:w="5073" w:type="dxa"/>
            <w:shd w:val="clear" w:color="auto" w:fill="BFBFBF" w:themeFill="background1" w:themeFillShade="BF"/>
          </w:tcPr>
          <w:p w:rsidR="006F1FD4" w:rsidRPr="00014ED7" w:rsidRDefault="006F1FD4" w:rsidP="00D93D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2F1460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F1FD4" w:rsidRPr="00014ED7" w:rsidRDefault="00EB1C59" w:rsidP="00D93D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2" w:type="dxa"/>
            <w:shd w:val="clear" w:color="auto" w:fill="BFBFBF" w:themeFill="background1" w:themeFillShade="BF"/>
          </w:tcPr>
          <w:p w:rsidR="006F1FD4" w:rsidRPr="00014ED7" w:rsidRDefault="00476260" w:rsidP="00D93D1D">
            <w:pPr>
              <w:tabs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dôvodu neexistencie vhodných dát nie je možné kvantifikovať</w:t>
            </w:r>
          </w:p>
        </w:tc>
      </w:tr>
    </w:tbl>
    <w:p w:rsidR="00014ED7" w:rsidRPr="00014ED7" w:rsidRDefault="00014ED7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lang w:eastAsia="sk-SK"/>
        </w:rPr>
      </w:pPr>
    </w:p>
    <w:p w:rsidR="00014ED7" w:rsidRPr="00014ED7" w:rsidRDefault="00014ED7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lang w:eastAsia="sk-SK"/>
        </w:rPr>
      </w:pPr>
    </w:p>
    <w:p w:rsidR="00014ED7" w:rsidRPr="003D0867" w:rsidRDefault="007D5748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086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Tabuľka č. 4</w:t>
      </w:r>
    </w:p>
    <w:tbl>
      <w:tblPr>
        <w:tblpPr w:leftFromText="141" w:rightFromText="141" w:vertAnchor="text" w:horzAnchor="margin" w:tblpX="-431" w:tblpY="51"/>
        <w:tblW w:w="14879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276"/>
        <w:gridCol w:w="1276"/>
        <w:gridCol w:w="1276"/>
        <w:gridCol w:w="1276"/>
        <w:gridCol w:w="4105"/>
      </w:tblGrid>
      <w:tr w:rsidR="00014ED7" w:rsidRPr="00014ED7" w:rsidTr="0063402D">
        <w:trPr>
          <w:cantSplit/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Výdavky (v eur)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Vplyv na rozpočet verejnej správy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014ED7" w:rsidRPr="00014ED7" w:rsidTr="0063402D">
        <w:trPr>
          <w:cantSplit/>
          <w:trHeight w:val="28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3D0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Splácanie úrokov a ostatné platby súvisiace s </w:t>
            </w:r>
            <w:r w:rsidRPr="0001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 (650)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3D08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súvisiace s</w:t>
            </w:r>
            <w:r w:rsid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úpravou</w:t>
            </w:r>
            <w:r w:rsid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informačného systému FS SR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RP EKRK 718 Rekonštrukcia a modernizácia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3D0867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ED7" w:rsidRPr="00014ED7" w:rsidRDefault="00014ED7" w:rsidP="00014ED7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4ED7" w:rsidRPr="00014ED7" w:rsidRDefault="00014ED7" w:rsidP="00014E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14ED7" w:rsidRPr="00014ED7" w:rsidTr="0063402D">
        <w:trPr>
          <w:trHeight w:val="2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14ED7" w:rsidRPr="00014ED7" w:rsidRDefault="00014ED7" w:rsidP="00014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6 553,00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14ED7" w:rsidRPr="00014ED7" w:rsidRDefault="00014ED7" w:rsidP="00014ED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14ED7" w:rsidRPr="00014ED7" w:rsidRDefault="00014ED7" w:rsidP="00014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7D5748" w:rsidRPr="00014ED7" w:rsidRDefault="007D5748" w:rsidP="000132E7">
      <w:pPr>
        <w:shd w:val="clear" w:color="auto" w:fill="FFFFFF" w:themeFill="background1"/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014ED7" w:rsidRPr="00014ED7" w:rsidRDefault="007D5748" w:rsidP="007C2781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14ED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Tabuľka č. 5</w:t>
      </w:r>
    </w:p>
    <w:tbl>
      <w:tblPr>
        <w:tblW w:w="14846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276"/>
        <w:gridCol w:w="1276"/>
        <w:gridCol w:w="1276"/>
        <w:gridCol w:w="1276"/>
        <w:gridCol w:w="2512"/>
      </w:tblGrid>
      <w:tr w:rsidR="003D0867" w:rsidRPr="00014ED7" w:rsidTr="003D0867">
        <w:trPr>
          <w:cantSplit/>
          <w:trHeight w:val="354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014ED7" w:rsidRDefault="007D5748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3D0867" w:rsidRPr="00014ED7" w:rsidTr="003D0867">
        <w:trPr>
          <w:cantSplit/>
          <w:trHeight w:val="35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33E6" w:rsidRPr="00014ED7" w:rsidRDefault="003C33E6" w:rsidP="007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C33E6" w:rsidRPr="00014ED7" w:rsidRDefault="003C33E6" w:rsidP="007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C2781"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33E6" w:rsidRPr="00014ED7" w:rsidRDefault="003C33E6" w:rsidP="007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748" w:rsidRPr="00014ED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D086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748" w:rsidRPr="00014ED7" w:rsidRDefault="007D5748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3D086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3D086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3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4E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3D0867" w:rsidRPr="00014ED7" w:rsidTr="003D0867">
        <w:trPr>
          <w:trHeight w:val="2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81" w:rsidRPr="0063402D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Pr="00634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781" w:rsidRPr="00014ED7" w:rsidRDefault="007C2781" w:rsidP="003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14E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014ED7" w:rsidRDefault="007D5748" w:rsidP="007C2781">
      <w:pPr>
        <w:tabs>
          <w:tab w:val="left" w:pos="1636"/>
        </w:tabs>
        <w:rPr>
          <w:rFonts w:ascii="Times New Roman" w:eastAsia="Times New Roman" w:hAnsi="Times New Roman" w:cs="Times New Roman"/>
          <w:lang w:eastAsia="sk-SK"/>
        </w:rPr>
        <w:sectPr w:rsidR="007D5748" w:rsidRPr="00014ED7" w:rsidSect="00014ED7">
          <w:pgSz w:w="16838" w:h="11906" w:orient="landscape"/>
          <w:pgMar w:top="709" w:right="1418" w:bottom="709" w:left="1418" w:header="709" w:footer="709" w:gutter="0"/>
          <w:cols w:space="708"/>
          <w:docGrid w:linePitch="360"/>
        </w:sectPr>
      </w:pPr>
    </w:p>
    <w:p w:rsidR="00CB3623" w:rsidRDefault="00CB3623" w:rsidP="007C2781">
      <w:pPr>
        <w:spacing w:after="0" w:line="240" w:lineRule="auto"/>
      </w:pPr>
    </w:p>
    <w:sectPr w:rsidR="00CB3623" w:rsidSect="0072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D7" w:rsidRDefault="00014ED7">
      <w:pPr>
        <w:spacing w:after="0" w:line="240" w:lineRule="auto"/>
      </w:pPr>
      <w:r>
        <w:separator/>
      </w:r>
    </w:p>
  </w:endnote>
  <w:endnote w:type="continuationSeparator" w:id="0">
    <w:p w:rsidR="00014ED7" w:rsidRDefault="000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7" w:rsidRDefault="00014ED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014ED7" w:rsidRDefault="00014ED7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7" w:rsidRDefault="00014E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C7BA3">
      <w:rPr>
        <w:noProof/>
      </w:rPr>
      <w:t>3</w:t>
    </w:r>
    <w:r>
      <w:fldChar w:fldCharType="end"/>
    </w:r>
  </w:p>
  <w:p w:rsidR="00014ED7" w:rsidRDefault="00014ED7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7" w:rsidRDefault="00014ED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014ED7" w:rsidRDefault="00014ED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D7" w:rsidRDefault="00014ED7">
      <w:pPr>
        <w:spacing w:after="0" w:line="240" w:lineRule="auto"/>
      </w:pPr>
      <w:r>
        <w:separator/>
      </w:r>
    </w:p>
  </w:footnote>
  <w:footnote w:type="continuationSeparator" w:id="0">
    <w:p w:rsidR="00014ED7" w:rsidRDefault="000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7" w:rsidRDefault="00014ED7" w:rsidP="007F788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014ED7" w:rsidRPr="00EB59C8" w:rsidRDefault="00014ED7" w:rsidP="007F788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D7" w:rsidRPr="000A15AE" w:rsidRDefault="00014ED7" w:rsidP="007F788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6E"/>
    <w:multiLevelType w:val="hybridMultilevel"/>
    <w:tmpl w:val="AF2EF4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B136C2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E7AB4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53D07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7C99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F43CE1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638AF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2D6A9A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0461A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0E58E6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777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8B08B3"/>
    <w:multiLevelType w:val="hybridMultilevel"/>
    <w:tmpl w:val="8B6E5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04BE5"/>
    <w:multiLevelType w:val="hybridMultilevel"/>
    <w:tmpl w:val="54AE1D3A"/>
    <w:lvl w:ilvl="0" w:tplc="464898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2685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0D6F7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0573E1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226C93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D71ABF"/>
    <w:multiLevelType w:val="hybridMultilevel"/>
    <w:tmpl w:val="1B469CF4"/>
    <w:lvl w:ilvl="0" w:tplc="B93E19E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E33DB"/>
    <w:multiLevelType w:val="hybridMultilevel"/>
    <w:tmpl w:val="788AA182"/>
    <w:lvl w:ilvl="0" w:tplc="C74072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6E70CB"/>
    <w:multiLevelType w:val="hybridMultilevel"/>
    <w:tmpl w:val="B396020C"/>
    <w:lvl w:ilvl="0" w:tplc="B21A0C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9"/>
  </w:num>
  <w:num w:numId="5">
    <w:abstractNumId w:val="0"/>
  </w:num>
  <w:num w:numId="6">
    <w:abstractNumId w:val="21"/>
  </w:num>
  <w:num w:numId="7">
    <w:abstractNumId w:val="2"/>
  </w:num>
  <w:num w:numId="8">
    <w:abstractNumId w:val="5"/>
  </w:num>
  <w:num w:numId="9">
    <w:abstractNumId w:val="17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  <w:num w:numId="15">
    <w:abstractNumId w:val="10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13F5"/>
    <w:rsid w:val="000070F1"/>
    <w:rsid w:val="000132E7"/>
    <w:rsid w:val="00014ED7"/>
    <w:rsid w:val="00015773"/>
    <w:rsid w:val="000303EE"/>
    <w:rsid w:val="00035EB6"/>
    <w:rsid w:val="00057135"/>
    <w:rsid w:val="00095256"/>
    <w:rsid w:val="000A6798"/>
    <w:rsid w:val="000A75F2"/>
    <w:rsid w:val="000B428C"/>
    <w:rsid w:val="000B6D16"/>
    <w:rsid w:val="000C35A3"/>
    <w:rsid w:val="000E1143"/>
    <w:rsid w:val="000E4AA6"/>
    <w:rsid w:val="000F4FF0"/>
    <w:rsid w:val="00101E24"/>
    <w:rsid w:val="001127A8"/>
    <w:rsid w:val="00117D22"/>
    <w:rsid w:val="00154E67"/>
    <w:rsid w:val="00170D2B"/>
    <w:rsid w:val="00173127"/>
    <w:rsid w:val="0017624E"/>
    <w:rsid w:val="001803AA"/>
    <w:rsid w:val="001918C5"/>
    <w:rsid w:val="001937CF"/>
    <w:rsid w:val="001C1A3B"/>
    <w:rsid w:val="001F4827"/>
    <w:rsid w:val="00200898"/>
    <w:rsid w:val="00212894"/>
    <w:rsid w:val="002225B5"/>
    <w:rsid w:val="0025722D"/>
    <w:rsid w:val="0027079C"/>
    <w:rsid w:val="00287C33"/>
    <w:rsid w:val="002A1E35"/>
    <w:rsid w:val="002A3A59"/>
    <w:rsid w:val="002B6B4A"/>
    <w:rsid w:val="002C03F7"/>
    <w:rsid w:val="002C7B66"/>
    <w:rsid w:val="002D01AE"/>
    <w:rsid w:val="002D1539"/>
    <w:rsid w:val="002D5815"/>
    <w:rsid w:val="002F1460"/>
    <w:rsid w:val="002F30F1"/>
    <w:rsid w:val="00317B90"/>
    <w:rsid w:val="00336EBA"/>
    <w:rsid w:val="00345014"/>
    <w:rsid w:val="00355FF7"/>
    <w:rsid w:val="00362C69"/>
    <w:rsid w:val="0038101A"/>
    <w:rsid w:val="003860F0"/>
    <w:rsid w:val="00387CFA"/>
    <w:rsid w:val="003A733B"/>
    <w:rsid w:val="003B74F5"/>
    <w:rsid w:val="003C33E6"/>
    <w:rsid w:val="003C3C19"/>
    <w:rsid w:val="003D0867"/>
    <w:rsid w:val="003D11B1"/>
    <w:rsid w:val="003D55CF"/>
    <w:rsid w:val="00411D62"/>
    <w:rsid w:val="004216D1"/>
    <w:rsid w:val="00432958"/>
    <w:rsid w:val="00440704"/>
    <w:rsid w:val="00476260"/>
    <w:rsid w:val="00487203"/>
    <w:rsid w:val="00491E9E"/>
    <w:rsid w:val="004C7BA3"/>
    <w:rsid w:val="004D10E4"/>
    <w:rsid w:val="004D77EC"/>
    <w:rsid w:val="005005EC"/>
    <w:rsid w:val="0051689A"/>
    <w:rsid w:val="00526826"/>
    <w:rsid w:val="0055744F"/>
    <w:rsid w:val="00562337"/>
    <w:rsid w:val="00576DBE"/>
    <w:rsid w:val="00590762"/>
    <w:rsid w:val="005A4BA2"/>
    <w:rsid w:val="005C0846"/>
    <w:rsid w:val="005C47E4"/>
    <w:rsid w:val="005D109B"/>
    <w:rsid w:val="005D7D39"/>
    <w:rsid w:val="005E6012"/>
    <w:rsid w:val="005F00D9"/>
    <w:rsid w:val="00600500"/>
    <w:rsid w:val="00604B73"/>
    <w:rsid w:val="0061374F"/>
    <w:rsid w:val="00617E18"/>
    <w:rsid w:val="0063402D"/>
    <w:rsid w:val="006612AD"/>
    <w:rsid w:val="00662C9C"/>
    <w:rsid w:val="00682BCE"/>
    <w:rsid w:val="006B4AAA"/>
    <w:rsid w:val="006E0136"/>
    <w:rsid w:val="006E109D"/>
    <w:rsid w:val="006E6447"/>
    <w:rsid w:val="006F1FD4"/>
    <w:rsid w:val="0070226B"/>
    <w:rsid w:val="00713461"/>
    <w:rsid w:val="007154CE"/>
    <w:rsid w:val="00723573"/>
    <w:rsid w:val="007246BD"/>
    <w:rsid w:val="007366DC"/>
    <w:rsid w:val="00740C08"/>
    <w:rsid w:val="007463D3"/>
    <w:rsid w:val="00752C01"/>
    <w:rsid w:val="007669AF"/>
    <w:rsid w:val="007972B9"/>
    <w:rsid w:val="007B15C7"/>
    <w:rsid w:val="007B280B"/>
    <w:rsid w:val="007B4144"/>
    <w:rsid w:val="007C2781"/>
    <w:rsid w:val="007D520D"/>
    <w:rsid w:val="007D5748"/>
    <w:rsid w:val="007E24F6"/>
    <w:rsid w:val="007F101E"/>
    <w:rsid w:val="007F759A"/>
    <w:rsid w:val="007F788B"/>
    <w:rsid w:val="00811C92"/>
    <w:rsid w:val="0081285D"/>
    <w:rsid w:val="00850C52"/>
    <w:rsid w:val="008840C6"/>
    <w:rsid w:val="0088564B"/>
    <w:rsid w:val="008A5580"/>
    <w:rsid w:val="008B027E"/>
    <w:rsid w:val="008D339D"/>
    <w:rsid w:val="008E009B"/>
    <w:rsid w:val="008E2736"/>
    <w:rsid w:val="008E4304"/>
    <w:rsid w:val="008E4E4F"/>
    <w:rsid w:val="008F617E"/>
    <w:rsid w:val="0095034B"/>
    <w:rsid w:val="00954D52"/>
    <w:rsid w:val="00966D5C"/>
    <w:rsid w:val="009706B7"/>
    <w:rsid w:val="00984E9E"/>
    <w:rsid w:val="0098779A"/>
    <w:rsid w:val="009976A7"/>
    <w:rsid w:val="00997FCB"/>
    <w:rsid w:val="009A3A7B"/>
    <w:rsid w:val="009B3A8F"/>
    <w:rsid w:val="009D0C1F"/>
    <w:rsid w:val="009E0893"/>
    <w:rsid w:val="009E1FC4"/>
    <w:rsid w:val="009E50EE"/>
    <w:rsid w:val="009F753C"/>
    <w:rsid w:val="00A10DEC"/>
    <w:rsid w:val="00A53856"/>
    <w:rsid w:val="00A6151A"/>
    <w:rsid w:val="00A83132"/>
    <w:rsid w:val="00A95CC3"/>
    <w:rsid w:val="00AF56F3"/>
    <w:rsid w:val="00B07D24"/>
    <w:rsid w:val="00B24BA3"/>
    <w:rsid w:val="00B41893"/>
    <w:rsid w:val="00B53D92"/>
    <w:rsid w:val="00B5535C"/>
    <w:rsid w:val="00B72BAD"/>
    <w:rsid w:val="00B94696"/>
    <w:rsid w:val="00BD3153"/>
    <w:rsid w:val="00BE27AA"/>
    <w:rsid w:val="00BE3634"/>
    <w:rsid w:val="00BE44AC"/>
    <w:rsid w:val="00BE7FC3"/>
    <w:rsid w:val="00C07875"/>
    <w:rsid w:val="00C120C4"/>
    <w:rsid w:val="00C15212"/>
    <w:rsid w:val="00C16BA4"/>
    <w:rsid w:val="00C36A47"/>
    <w:rsid w:val="00C373AC"/>
    <w:rsid w:val="00C41437"/>
    <w:rsid w:val="00C51FD4"/>
    <w:rsid w:val="00C63DEE"/>
    <w:rsid w:val="00C67AAA"/>
    <w:rsid w:val="00CB3623"/>
    <w:rsid w:val="00CE299A"/>
    <w:rsid w:val="00CE5722"/>
    <w:rsid w:val="00CE5C1B"/>
    <w:rsid w:val="00D13FFD"/>
    <w:rsid w:val="00D162F0"/>
    <w:rsid w:val="00D2433A"/>
    <w:rsid w:val="00D35754"/>
    <w:rsid w:val="00D93D1D"/>
    <w:rsid w:val="00DA03C8"/>
    <w:rsid w:val="00DB566A"/>
    <w:rsid w:val="00DE5BF1"/>
    <w:rsid w:val="00DF0A8A"/>
    <w:rsid w:val="00DF799D"/>
    <w:rsid w:val="00E06874"/>
    <w:rsid w:val="00E07CE9"/>
    <w:rsid w:val="00E1322E"/>
    <w:rsid w:val="00E22FE1"/>
    <w:rsid w:val="00E24CC8"/>
    <w:rsid w:val="00E269E7"/>
    <w:rsid w:val="00E27F6B"/>
    <w:rsid w:val="00E43E83"/>
    <w:rsid w:val="00E601D9"/>
    <w:rsid w:val="00E61E41"/>
    <w:rsid w:val="00E73BA0"/>
    <w:rsid w:val="00E963A3"/>
    <w:rsid w:val="00EA1E90"/>
    <w:rsid w:val="00EA3438"/>
    <w:rsid w:val="00EB1C59"/>
    <w:rsid w:val="00EE3F34"/>
    <w:rsid w:val="00F40136"/>
    <w:rsid w:val="00F86E56"/>
    <w:rsid w:val="00FA0C49"/>
    <w:rsid w:val="00FB2097"/>
    <w:rsid w:val="00FB5382"/>
    <w:rsid w:val="00FC51DE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1DE77-09F3-47F7-AEF5-B7E047D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5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682BCE"/>
    <w:pPr>
      <w:ind w:left="720"/>
      <w:contextualSpacing/>
    </w:pPr>
  </w:style>
  <w:style w:type="table" w:styleId="Mriekatabuky">
    <w:name w:val="Table Grid"/>
    <w:basedOn w:val="Normlnatabuka"/>
    <w:uiPriority w:val="59"/>
    <w:rsid w:val="006B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AF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1C746A6-B784-4741-B7C4-7431324C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Kuchar</dc:creator>
  <cp:lastModifiedBy>Kuchar Jakub</cp:lastModifiedBy>
  <cp:revision>8</cp:revision>
  <cp:lastPrinted>2022-06-01T11:20:00Z</cp:lastPrinted>
  <dcterms:created xsi:type="dcterms:W3CDTF">2022-02-09T16:32:00Z</dcterms:created>
  <dcterms:modified xsi:type="dcterms:W3CDTF">2022-06-01T11:21:00Z</dcterms:modified>
</cp:coreProperties>
</file>