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34D" w:rsidRPr="006F434D" w:rsidRDefault="006F434D" w:rsidP="006F434D">
      <w:pPr>
        <w:adjustRightInd w:val="0"/>
        <w:spacing w:after="0" w:line="240" w:lineRule="auto"/>
        <w:jc w:val="center"/>
        <w:rPr>
          <w:rFonts w:ascii="Times New Roman" w:eastAsia="Times New Roman" w:hAnsi="Times New Roman" w:cs="Times New Roman"/>
          <w:b/>
          <w:caps/>
          <w:sz w:val="28"/>
          <w:szCs w:val="28"/>
        </w:rPr>
      </w:pPr>
      <w:r w:rsidRPr="006F434D">
        <w:rPr>
          <w:rFonts w:ascii="Times New Roman" w:eastAsia="Times New Roman" w:hAnsi="Times New Roman" w:cs="Times New Roman"/>
          <w:b/>
          <w:caps/>
          <w:sz w:val="28"/>
          <w:szCs w:val="28"/>
        </w:rPr>
        <w:t>Vyhodnotenie medzirezortného pripomienkového konania</w:t>
      </w:r>
    </w:p>
    <w:p w:rsidR="00927118" w:rsidRPr="006F434D" w:rsidRDefault="00927118" w:rsidP="00842B53">
      <w:pPr>
        <w:pStyle w:val="Bezriadkovania"/>
        <w:jc w:val="both"/>
        <w:rPr>
          <w:rFonts w:ascii="Times New Roman" w:hAnsi="Times New Roman" w:cs="Times New Roman"/>
          <w:sz w:val="24"/>
          <w:szCs w:val="24"/>
        </w:rPr>
      </w:pPr>
    </w:p>
    <w:p w:rsidR="00990688" w:rsidRPr="006F434D" w:rsidRDefault="00990688" w:rsidP="00EE24EC">
      <w:pPr>
        <w:pStyle w:val="Bezriadkovania"/>
        <w:jc w:val="center"/>
        <w:divId w:val="9568672"/>
        <w:rPr>
          <w:rFonts w:ascii="Times New Roman" w:hAnsi="Times New Roman" w:cs="Times New Roman"/>
          <w:sz w:val="24"/>
          <w:szCs w:val="24"/>
        </w:rPr>
      </w:pPr>
      <w:r w:rsidRPr="006F434D">
        <w:rPr>
          <w:rFonts w:ascii="Times New Roman" w:hAnsi="Times New Roman" w:cs="Times New Roman"/>
          <w:sz w:val="24"/>
          <w:szCs w:val="24"/>
        </w:rPr>
        <w:t>Zákon, ktorým sa mení a dopĺňa zákon č. 315/2001 Z. z. o Hasičskom a záchrannom zbore v znení neskorších predpisov</w:t>
      </w:r>
    </w:p>
    <w:p w:rsidR="00927118" w:rsidRPr="006F434D" w:rsidRDefault="00927118" w:rsidP="00842B53">
      <w:pPr>
        <w:pStyle w:val="Bezriadkovania"/>
        <w:jc w:val="both"/>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6F434D" w:rsidTr="00B76589">
        <w:tc>
          <w:tcPr>
            <w:tcW w:w="7797"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Spôsob pripomienkového konania</w:t>
            </w:r>
          </w:p>
        </w:tc>
        <w:tc>
          <w:tcPr>
            <w:tcW w:w="7801" w:type="dxa"/>
            <w:tcBorders>
              <w:top w:val="nil"/>
              <w:left w:val="nil"/>
              <w:bottom w:val="nil"/>
              <w:right w:val="nil"/>
            </w:tcBorders>
          </w:tcPr>
          <w:p w:rsidR="00927118" w:rsidRPr="006F434D" w:rsidRDefault="00EE24EC" w:rsidP="00EE24EC">
            <w:pPr>
              <w:pStyle w:val="Bezriadkovania"/>
              <w:jc w:val="both"/>
              <w:rPr>
                <w:rFonts w:ascii="Times New Roman" w:hAnsi="Times New Roman" w:cs="Times New Roman"/>
                <w:sz w:val="24"/>
                <w:szCs w:val="24"/>
              </w:rPr>
            </w:pPr>
            <w:r w:rsidRPr="00EE24EC">
              <w:rPr>
                <w:rFonts w:ascii="Times New Roman" w:hAnsi="Times New Roman" w:cs="Times New Roman"/>
                <w:sz w:val="24"/>
                <w:szCs w:val="24"/>
              </w:rPr>
              <w:t>bežný, 15 pracovných dní</w:t>
            </w:r>
            <w:r>
              <w:rPr>
                <w:rFonts w:ascii="Times New Roman" w:hAnsi="Times New Roman" w:cs="Times New Roman"/>
                <w:sz w:val="24"/>
                <w:szCs w:val="24"/>
              </w:rPr>
              <w:t>,  2. - 20. mája 2022</w:t>
            </w:r>
          </w:p>
        </w:tc>
      </w:tr>
      <w:tr w:rsidR="00A251BF" w:rsidRPr="006F434D" w:rsidTr="00B76589">
        <w:tc>
          <w:tcPr>
            <w:tcW w:w="7797" w:type="dxa"/>
            <w:tcBorders>
              <w:top w:val="nil"/>
              <w:left w:val="nil"/>
              <w:bottom w:val="nil"/>
              <w:right w:val="nil"/>
            </w:tcBorders>
          </w:tcPr>
          <w:p w:rsidR="00A251BF" w:rsidRPr="006F434D" w:rsidRDefault="00A251BF"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rsidR="00A251BF"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35 /4</w:t>
            </w:r>
          </w:p>
        </w:tc>
      </w:tr>
      <w:tr w:rsidR="00927118" w:rsidRPr="006F434D" w:rsidTr="00B76589">
        <w:tc>
          <w:tcPr>
            <w:tcW w:w="7797"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Počet vyhodnotených pripomienok</w:t>
            </w:r>
          </w:p>
        </w:tc>
        <w:tc>
          <w:tcPr>
            <w:tcW w:w="7801" w:type="dxa"/>
            <w:tcBorders>
              <w:top w:val="nil"/>
              <w:left w:val="nil"/>
              <w:bottom w:val="nil"/>
              <w:right w:val="nil"/>
            </w:tcBorders>
          </w:tcPr>
          <w:p w:rsidR="0092711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35</w:t>
            </w:r>
          </w:p>
        </w:tc>
      </w:tr>
      <w:tr w:rsidR="00927118" w:rsidRPr="006F434D" w:rsidTr="00B76589">
        <w:tc>
          <w:tcPr>
            <w:tcW w:w="7797"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p>
        </w:tc>
        <w:tc>
          <w:tcPr>
            <w:tcW w:w="7801"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p>
        </w:tc>
      </w:tr>
      <w:tr w:rsidR="00927118" w:rsidRPr="006F434D" w:rsidTr="00B76589">
        <w:tc>
          <w:tcPr>
            <w:tcW w:w="7797"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rsidR="00927118" w:rsidRPr="006F434D" w:rsidRDefault="00AD50F4" w:rsidP="00842B53">
            <w:pPr>
              <w:pStyle w:val="Bezriadkovania"/>
              <w:jc w:val="both"/>
              <w:rPr>
                <w:rFonts w:ascii="Times New Roman" w:hAnsi="Times New Roman" w:cs="Times New Roman"/>
                <w:sz w:val="24"/>
                <w:szCs w:val="24"/>
              </w:rPr>
            </w:pPr>
            <w:r>
              <w:rPr>
                <w:rFonts w:ascii="Times New Roman" w:hAnsi="Times New Roman" w:cs="Times New Roman"/>
                <w:sz w:val="24"/>
                <w:szCs w:val="24"/>
              </w:rPr>
              <w:t>17</w:t>
            </w:r>
            <w:r w:rsidR="00990688" w:rsidRPr="006F434D">
              <w:rPr>
                <w:rFonts w:ascii="Times New Roman" w:hAnsi="Times New Roman" w:cs="Times New Roman"/>
                <w:sz w:val="24"/>
                <w:szCs w:val="24"/>
              </w:rPr>
              <w:t>/</w:t>
            </w:r>
            <w:r>
              <w:rPr>
                <w:rFonts w:ascii="Times New Roman" w:hAnsi="Times New Roman" w:cs="Times New Roman"/>
                <w:sz w:val="24"/>
                <w:szCs w:val="24"/>
              </w:rPr>
              <w:t>1</w:t>
            </w:r>
          </w:p>
        </w:tc>
      </w:tr>
      <w:tr w:rsidR="00927118" w:rsidRPr="006F434D" w:rsidTr="00B76589">
        <w:tc>
          <w:tcPr>
            <w:tcW w:w="7797"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rsidR="00927118" w:rsidRPr="006F434D" w:rsidRDefault="00AD50F4" w:rsidP="00842B53">
            <w:pPr>
              <w:pStyle w:val="Bezriadkovania"/>
              <w:jc w:val="both"/>
              <w:rPr>
                <w:rFonts w:ascii="Times New Roman" w:hAnsi="Times New Roman" w:cs="Times New Roman"/>
                <w:sz w:val="24"/>
                <w:szCs w:val="24"/>
              </w:rPr>
            </w:pPr>
            <w:r>
              <w:rPr>
                <w:rFonts w:ascii="Times New Roman" w:hAnsi="Times New Roman" w:cs="Times New Roman"/>
                <w:sz w:val="24"/>
                <w:szCs w:val="24"/>
              </w:rPr>
              <w:t>4</w:t>
            </w:r>
            <w:r w:rsidR="00990688" w:rsidRPr="006F434D">
              <w:rPr>
                <w:rFonts w:ascii="Times New Roman" w:hAnsi="Times New Roman" w:cs="Times New Roman"/>
                <w:sz w:val="24"/>
                <w:szCs w:val="24"/>
              </w:rPr>
              <w:t xml:space="preserve"> /</w:t>
            </w:r>
            <w:r>
              <w:rPr>
                <w:rFonts w:ascii="Times New Roman" w:hAnsi="Times New Roman" w:cs="Times New Roman"/>
                <w:sz w:val="24"/>
                <w:szCs w:val="24"/>
              </w:rPr>
              <w:t>1</w:t>
            </w:r>
          </w:p>
        </w:tc>
      </w:tr>
      <w:tr w:rsidR="00927118" w:rsidRPr="006F434D" w:rsidTr="00B76589">
        <w:tc>
          <w:tcPr>
            <w:tcW w:w="7797"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rsidR="00927118" w:rsidRPr="006F434D" w:rsidRDefault="00AD50F4" w:rsidP="00842B53">
            <w:pPr>
              <w:pStyle w:val="Bezriadkovania"/>
              <w:jc w:val="both"/>
              <w:rPr>
                <w:rFonts w:ascii="Times New Roman" w:hAnsi="Times New Roman" w:cs="Times New Roman"/>
                <w:sz w:val="24"/>
                <w:szCs w:val="24"/>
              </w:rPr>
            </w:pPr>
            <w:r>
              <w:rPr>
                <w:rFonts w:ascii="Times New Roman" w:hAnsi="Times New Roman" w:cs="Times New Roman"/>
                <w:sz w:val="24"/>
                <w:szCs w:val="24"/>
              </w:rPr>
              <w:t>14</w:t>
            </w:r>
            <w:r w:rsidR="00990688" w:rsidRPr="006F434D">
              <w:rPr>
                <w:rFonts w:ascii="Times New Roman" w:hAnsi="Times New Roman" w:cs="Times New Roman"/>
                <w:sz w:val="24"/>
                <w:szCs w:val="24"/>
              </w:rPr>
              <w:t xml:space="preserve"> /</w:t>
            </w:r>
            <w:r>
              <w:rPr>
                <w:rFonts w:ascii="Times New Roman" w:hAnsi="Times New Roman" w:cs="Times New Roman"/>
                <w:sz w:val="24"/>
                <w:szCs w:val="24"/>
              </w:rPr>
              <w:t>2</w:t>
            </w:r>
          </w:p>
        </w:tc>
      </w:tr>
      <w:tr w:rsidR="00927118" w:rsidRPr="006F434D" w:rsidTr="00B76589">
        <w:tc>
          <w:tcPr>
            <w:tcW w:w="7797"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bCs/>
                <w:sz w:val="24"/>
                <w:szCs w:val="24"/>
              </w:rPr>
            </w:pPr>
          </w:p>
        </w:tc>
        <w:tc>
          <w:tcPr>
            <w:tcW w:w="7801" w:type="dxa"/>
            <w:tcBorders>
              <w:top w:val="nil"/>
              <w:left w:val="nil"/>
              <w:bottom w:val="nil"/>
              <w:right w:val="nil"/>
            </w:tcBorders>
          </w:tcPr>
          <w:p w:rsidR="00927118" w:rsidRPr="006F434D" w:rsidRDefault="00927118" w:rsidP="00842B53">
            <w:pPr>
              <w:pStyle w:val="Bezriadkovania"/>
              <w:jc w:val="both"/>
              <w:rPr>
                <w:rFonts w:ascii="Times New Roman" w:hAnsi="Times New Roman" w:cs="Times New Roman"/>
                <w:sz w:val="24"/>
                <w:szCs w:val="24"/>
              </w:rPr>
            </w:pPr>
          </w:p>
        </w:tc>
      </w:tr>
      <w:tr w:rsidR="00927118" w:rsidRPr="006F434D" w:rsidTr="00B76589">
        <w:tc>
          <w:tcPr>
            <w:tcW w:w="7797" w:type="dxa"/>
            <w:tcBorders>
              <w:top w:val="nil"/>
              <w:left w:val="nil"/>
              <w:bottom w:val="nil"/>
              <w:right w:val="nil"/>
            </w:tcBorders>
          </w:tcPr>
          <w:p w:rsidR="00927118" w:rsidRPr="006F434D" w:rsidRDefault="00927118" w:rsidP="00AD50F4">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xml:space="preserve">Rozporové konanie </w:t>
            </w:r>
          </w:p>
        </w:tc>
        <w:tc>
          <w:tcPr>
            <w:tcW w:w="7801" w:type="dxa"/>
            <w:tcBorders>
              <w:top w:val="nil"/>
              <w:left w:val="nil"/>
              <w:bottom w:val="nil"/>
              <w:right w:val="nil"/>
            </w:tcBorders>
          </w:tcPr>
          <w:p w:rsidR="00927118" w:rsidRPr="006F434D" w:rsidRDefault="00AD50F4" w:rsidP="00842B53">
            <w:pPr>
              <w:pStyle w:val="Bezriadkovania"/>
              <w:jc w:val="both"/>
              <w:rPr>
                <w:rFonts w:ascii="Times New Roman" w:hAnsi="Times New Roman" w:cs="Times New Roman"/>
                <w:sz w:val="24"/>
                <w:szCs w:val="24"/>
              </w:rPr>
            </w:pPr>
            <w:r>
              <w:rPr>
                <w:rFonts w:ascii="Times New Roman" w:hAnsi="Times New Roman" w:cs="Times New Roman"/>
                <w:sz w:val="24"/>
                <w:szCs w:val="24"/>
              </w:rPr>
              <w:t>KOZ SR</w:t>
            </w:r>
          </w:p>
        </w:tc>
      </w:tr>
    </w:tbl>
    <w:p w:rsidR="00AD50F4" w:rsidRDefault="00AD50F4" w:rsidP="00842B53">
      <w:pPr>
        <w:pStyle w:val="Bezriadkovania"/>
        <w:jc w:val="both"/>
        <w:rPr>
          <w:rFonts w:ascii="Times New Roman" w:hAnsi="Times New Roman" w:cs="Times New Roman"/>
          <w:sz w:val="24"/>
          <w:szCs w:val="24"/>
        </w:rPr>
      </w:pPr>
    </w:p>
    <w:p w:rsidR="00927118" w:rsidRPr="006F434D" w:rsidRDefault="0092711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Sumarizácia vznesených pripomienok podľa subjektov</w:t>
      </w:r>
    </w:p>
    <w:p w:rsidR="00990688" w:rsidRPr="006F434D" w:rsidRDefault="00990688" w:rsidP="00842B53">
      <w:pPr>
        <w:pStyle w:val="Bezriadkovania"/>
        <w:jc w:val="both"/>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84"/>
        <w:gridCol w:w="1349"/>
        <w:gridCol w:w="1349"/>
        <w:gridCol w:w="1336"/>
        <w:gridCol w:w="1072"/>
      </w:tblGrid>
      <w:tr w:rsidR="00990688" w:rsidRPr="00EE24EC"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vAlign w:val="center"/>
            <w:hideMark/>
          </w:tcPr>
          <w:p w:rsidR="00990688" w:rsidRPr="00EE24EC" w:rsidRDefault="00990688" w:rsidP="00842B53">
            <w:pPr>
              <w:pStyle w:val="Bezriadkovania"/>
              <w:jc w:val="both"/>
              <w:rPr>
                <w:rFonts w:ascii="Times New Roman" w:hAnsi="Times New Roman" w:cs="Times New Roman"/>
                <w:b/>
                <w:bCs/>
                <w:sz w:val="24"/>
                <w:szCs w:val="24"/>
              </w:rPr>
            </w:pPr>
            <w:r w:rsidRPr="00EE24EC">
              <w:rPr>
                <w:rFonts w:ascii="Times New Roman" w:hAnsi="Times New Roman" w:cs="Times New Roman"/>
                <w:b/>
                <w:bCs/>
                <w:sz w:val="24"/>
                <w:szCs w:val="24"/>
              </w:rPr>
              <w:t>Č.</w:t>
            </w:r>
          </w:p>
        </w:tc>
        <w:tc>
          <w:tcPr>
            <w:tcW w:w="2962" w:type="pct"/>
            <w:tcBorders>
              <w:top w:val="outset" w:sz="6" w:space="0" w:color="000000"/>
              <w:left w:val="outset" w:sz="6" w:space="0" w:color="000000"/>
              <w:bottom w:val="outset" w:sz="6" w:space="0" w:color="000000"/>
              <w:right w:val="outset" w:sz="6" w:space="0" w:color="000000"/>
            </w:tcBorders>
            <w:vAlign w:val="center"/>
            <w:hideMark/>
          </w:tcPr>
          <w:p w:rsidR="00990688" w:rsidRPr="00EE24EC" w:rsidRDefault="00990688" w:rsidP="00842B53">
            <w:pPr>
              <w:pStyle w:val="Bezriadkovania"/>
              <w:jc w:val="both"/>
              <w:rPr>
                <w:rFonts w:ascii="Times New Roman" w:hAnsi="Times New Roman" w:cs="Times New Roman"/>
                <w:b/>
                <w:bCs/>
                <w:sz w:val="24"/>
                <w:szCs w:val="24"/>
              </w:rPr>
            </w:pPr>
            <w:r w:rsidRPr="00EE24EC">
              <w:rPr>
                <w:rFonts w:ascii="Times New Roman" w:hAnsi="Times New Roman" w:cs="Times New Roman"/>
                <w:b/>
                <w:bCs/>
                <w:sz w:val="24"/>
                <w:szCs w:val="24"/>
              </w:rPr>
              <w:t>Subjekt</w:t>
            </w:r>
          </w:p>
        </w:tc>
        <w:tc>
          <w:tcPr>
            <w:tcW w:w="507" w:type="pct"/>
            <w:tcBorders>
              <w:top w:val="outset" w:sz="6" w:space="0" w:color="000000"/>
              <w:left w:val="outset" w:sz="6" w:space="0" w:color="000000"/>
              <w:bottom w:val="outset" w:sz="6" w:space="0" w:color="000000"/>
              <w:right w:val="outset" w:sz="6" w:space="0" w:color="000000"/>
            </w:tcBorders>
            <w:vAlign w:val="center"/>
            <w:hideMark/>
          </w:tcPr>
          <w:p w:rsidR="00990688" w:rsidRPr="00EE24EC" w:rsidRDefault="00990688" w:rsidP="00EE24EC">
            <w:pPr>
              <w:pStyle w:val="Bezriadkovania"/>
              <w:jc w:val="center"/>
              <w:rPr>
                <w:rFonts w:ascii="Times New Roman" w:hAnsi="Times New Roman" w:cs="Times New Roman"/>
                <w:b/>
                <w:bCs/>
                <w:sz w:val="24"/>
                <w:szCs w:val="24"/>
              </w:rPr>
            </w:pPr>
            <w:r w:rsidRPr="00EE24EC">
              <w:rPr>
                <w:rFonts w:ascii="Times New Roman" w:hAnsi="Times New Roman" w:cs="Times New Roman"/>
                <w:b/>
                <w:bCs/>
                <w:sz w:val="24"/>
                <w:szCs w:val="24"/>
              </w:rPr>
              <w:t>Pripomienky do termínu</w:t>
            </w:r>
          </w:p>
        </w:tc>
        <w:tc>
          <w:tcPr>
            <w:tcW w:w="507" w:type="pct"/>
            <w:tcBorders>
              <w:top w:val="outset" w:sz="6" w:space="0" w:color="000000"/>
              <w:left w:val="outset" w:sz="6" w:space="0" w:color="000000"/>
              <w:bottom w:val="outset" w:sz="6" w:space="0" w:color="000000"/>
              <w:right w:val="outset" w:sz="6" w:space="0" w:color="000000"/>
            </w:tcBorders>
            <w:vAlign w:val="center"/>
            <w:hideMark/>
          </w:tcPr>
          <w:p w:rsidR="00990688" w:rsidRPr="00EE24EC" w:rsidRDefault="00990688" w:rsidP="00EE24EC">
            <w:pPr>
              <w:pStyle w:val="Bezriadkovania"/>
              <w:jc w:val="center"/>
              <w:rPr>
                <w:rFonts w:ascii="Times New Roman" w:hAnsi="Times New Roman" w:cs="Times New Roman"/>
                <w:b/>
                <w:bCs/>
                <w:sz w:val="24"/>
                <w:szCs w:val="24"/>
              </w:rPr>
            </w:pPr>
            <w:r w:rsidRPr="00EE24EC">
              <w:rPr>
                <w:rFonts w:ascii="Times New Roman" w:hAnsi="Times New Roman" w:cs="Times New Roman"/>
                <w:b/>
                <w:bCs/>
                <w:sz w:val="24"/>
                <w:szCs w:val="24"/>
              </w:rPr>
              <w:t>Pripomienky po termíne</w:t>
            </w:r>
          </w:p>
        </w:tc>
        <w:tc>
          <w:tcPr>
            <w:tcW w:w="502" w:type="pct"/>
            <w:tcBorders>
              <w:top w:val="outset" w:sz="6" w:space="0" w:color="000000"/>
              <w:left w:val="outset" w:sz="6" w:space="0" w:color="000000"/>
              <w:bottom w:val="outset" w:sz="6" w:space="0" w:color="000000"/>
              <w:right w:val="outset" w:sz="6" w:space="0" w:color="000000"/>
            </w:tcBorders>
            <w:vAlign w:val="center"/>
            <w:hideMark/>
          </w:tcPr>
          <w:p w:rsidR="00990688" w:rsidRPr="00EE24EC" w:rsidRDefault="00990688" w:rsidP="00EE24EC">
            <w:pPr>
              <w:pStyle w:val="Bezriadkovania"/>
              <w:jc w:val="center"/>
              <w:rPr>
                <w:rFonts w:ascii="Times New Roman" w:hAnsi="Times New Roman" w:cs="Times New Roman"/>
                <w:b/>
                <w:bCs/>
                <w:sz w:val="24"/>
                <w:szCs w:val="24"/>
              </w:rPr>
            </w:pPr>
            <w:r w:rsidRPr="00EE24EC">
              <w:rPr>
                <w:rFonts w:ascii="Times New Roman" w:hAnsi="Times New Roman" w:cs="Times New Roman"/>
                <w:b/>
                <w:bCs/>
                <w:sz w:val="24"/>
                <w:szCs w:val="24"/>
              </w:rPr>
              <w:t>Nemali pripomienky</w:t>
            </w:r>
          </w:p>
        </w:tc>
        <w:tc>
          <w:tcPr>
            <w:tcW w:w="403" w:type="pct"/>
            <w:tcBorders>
              <w:top w:val="outset" w:sz="6" w:space="0" w:color="000000"/>
              <w:left w:val="outset" w:sz="6" w:space="0" w:color="000000"/>
              <w:bottom w:val="outset" w:sz="6" w:space="0" w:color="000000"/>
              <w:right w:val="outset" w:sz="6" w:space="0" w:color="000000"/>
            </w:tcBorders>
            <w:vAlign w:val="center"/>
            <w:hideMark/>
          </w:tcPr>
          <w:p w:rsidR="00990688" w:rsidRPr="00EE24EC" w:rsidRDefault="00990688" w:rsidP="00EE24EC">
            <w:pPr>
              <w:pStyle w:val="Bezriadkovania"/>
              <w:jc w:val="center"/>
              <w:rPr>
                <w:rFonts w:ascii="Times New Roman" w:hAnsi="Times New Roman" w:cs="Times New Roman"/>
                <w:b/>
                <w:bCs/>
                <w:sz w:val="24"/>
                <w:szCs w:val="24"/>
              </w:rPr>
            </w:pPr>
            <w:r w:rsidRPr="00EE24EC">
              <w:rPr>
                <w:rFonts w:ascii="Times New Roman" w:hAnsi="Times New Roman" w:cs="Times New Roman"/>
                <w:b/>
                <w:bCs/>
                <w:sz w:val="24"/>
                <w:szCs w:val="24"/>
              </w:rPr>
              <w:t>Vôbec nezaslali</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17 (13o,4z)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4 (4o,0z)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6.</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7.</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8.</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9.</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10.</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11.</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12.</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13.</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14.</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Úrad pre normalizáciu, metrológiu a skúšobníctvo Slovenskej republiky (Úrad vlády Slovenskej republiky, odbor legislatívy ostatných ústredných orgánov </w:t>
            </w:r>
            <w:r w:rsidRPr="006F434D">
              <w:rPr>
                <w:rFonts w:ascii="Times New Roman" w:hAnsi="Times New Roman" w:cs="Times New Roman"/>
                <w:sz w:val="24"/>
                <w:szCs w:val="24"/>
              </w:rPr>
              <w:lastRenderedPageBreak/>
              <w:t>štátnej správy)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15.</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16.</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17.</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18.</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19.</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20.</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21.</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22.</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23.</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24.</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25.</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Únia miest Slovenska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26.</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27.</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Mesto Košice</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28.</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Mesto Žilina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29.</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Mesto Trenčín</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30.</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Mesto Banská Bystrica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31.</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Mesto Prešov</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32.</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Mesto Trnava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33.</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Žilinský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34.</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Košický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35.</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36.</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Trnavský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37.</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Prešovský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38.</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Nitriansky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39.</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Trenčiansky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40.</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BRATISLAVSKÝ SAMOSPRÁVNY KRAJ</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41.</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42.</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Pr>
                <w:rFonts w:ascii="Times New Roman" w:hAnsi="Times New Roman" w:cs="Times New Roman"/>
                <w:sz w:val="24"/>
                <w:szCs w:val="24"/>
              </w:rPr>
              <w:t>43.</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Pr>
                <w:rFonts w:ascii="Times New Roman" w:hAnsi="Times New Roman" w:cs="Times New Roman"/>
                <w:sz w:val="24"/>
                <w:szCs w:val="24"/>
              </w:rPr>
              <w:t>44.</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lastRenderedPageBreak/>
              <w:t>45.</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46.</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47.</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48.</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49.</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50.</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51</w:t>
            </w:r>
            <w:r>
              <w:rPr>
                <w:rFonts w:ascii="Times New Roman" w:hAnsi="Times New Roman" w:cs="Times New Roman"/>
                <w:sz w:val="24"/>
                <w:szCs w:val="24"/>
              </w:rPr>
              <w:t>.</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52.</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53.</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54.</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55.</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56.</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57</w:t>
            </w:r>
            <w:r>
              <w:rPr>
                <w:rFonts w:ascii="Times New Roman" w:hAnsi="Times New Roman" w:cs="Times New Roman"/>
                <w:sz w:val="24"/>
                <w:szCs w:val="24"/>
              </w:rPr>
              <w:t>.</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6F434D"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6F434D" w:rsidRDefault="00D34921"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58</w:t>
            </w:r>
            <w:r>
              <w:rPr>
                <w:rFonts w:ascii="Times New Roman" w:hAnsi="Times New Roman" w:cs="Times New Roman"/>
                <w:sz w:val="24"/>
                <w:szCs w:val="24"/>
              </w:rPr>
              <w:t>.</w:t>
            </w: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rsidR="00990688" w:rsidRPr="006F434D" w:rsidRDefault="00990688" w:rsidP="00EE24EC">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x</w:t>
            </w:r>
          </w:p>
        </w:tc>
      </w:tr>
      <w:tr w:rsidR="00990688" w:rsidRPr="00EE24EC" w:rsidTr="00D34921">
        <w:trPr>
          <w:divId w:val="989557164"/>
          <w:jc w:val="center"/>
        </w:trPr>
        <w:tc>
          <w:tcPr>
            <w:tcW w:w="118" w:type="pct"/>
            <w:tcBorders>
              <w:top w:val="outset" w:sz="6" w:space="0" w:color="000000"/>
              <w:left w:val="outset" w:sz="6" w:space="0" w:color="000000"/>
              <w:bottom w:val="outset" w:sz="6" w:space="0" w:color="000000"/>
              <w:right w:val="outset" w:sz="6" w:space="0" w:color="000000"/>
            </w:tcBorders>
            <w:hideMark/>
          </w:tcPr>
          <w:p w:rsidR="00990688" w:rsidRPr="00EE24EC" w:rsidRDefault="00990688" w:rsidP="00842B53">
            <w:pPr>
              <w:pStyle w:val="Bezriadkovania"/>
              <w:jc w:val="both"/>
              <w:rPr>
                <w:rFonts w:ascii="Times New Roman" w:hAnsi="Times New Roman" w:cs="Times New Roman"/>
                <w:b/>
                <w:sz w:val="24"/>
                <w:szCs w:val="24"/>
              </w:rPr>
            </w:pPr>
          </w:p>
        </w:tc>
        <w:tc>
          <w:tcPr>
            <w:tcW w:w="2962" w:type="pct"/>
            <w:tcBorders>
              <w:top w:val="outset" w:sz="6" w:space="0" w:color="000000"/>
              <w:left w:val="outset" w:sz="6" w:space="0" w:color="000000"/>
              <w:bottom w:val="outset" w:sz="6" w:space="0" w:color="000000"/>
              <w:right w:val="outset" w:sz="6" w:space="0" w:color="000000"/>
            </w:tcBorders>
            <w:hideMark/>
          </w:tcPr>
          <w:p w:rsidR="00990688" w:rsidRPr="00EE24EC" w:rsidRDefault="00990688" w:rsidP="00842B53">
            <w:pPr>
              <w:pStyle w:val="Bezriadkovania"/>
              <w:jc w:val="both"/>
              <w:rPr>
                <w:rFonts w:ascii="Times New Roman" w:hAnsi="Times New Roman" w:cs="Times New Roman"/>
                <w:b/>
                <w:sz w:val="24"/>
                <w:szCs w:val="24"/>
              </w:rPr>
            </w:pPr>
            <w:r w:rsidRPr="00EE24EC">
              <w:rPr>
                <w:rFonts w:ascii="Times New Roman" w:hAnsi="Times New Roman" w:cs="Times New Roman"/>
                <w:b/>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EE24EC" w:rsidRDefault="00990688" w:rsidP="00EE24EC">
            <w:pPr>
              <w:pStyle w:val="Bezriadkovania"/>
              <w:jc w:val="center"/>
              <w:rPr>
                <w:rFonts w:ascii="Times New Roman" w:hAnsi="Times New Roman" w:cs="Times New Roman"/>
                <w:b/>
                <w:sz w:val="24"/>
                <w:szCs w:val="24"/>
              </w:rPr>
            </w:pPr>
            <w:r w:rsidRPr="00EE24EC">
              <w:rPr>
                <w:rFonts w:ascii="Times New Roman" w:hAnsi="Times New Roman" w:cs="Times New Roman"/>
                <w:b/>
                <w:sz w:val="24"/>
                <w:szCs w:val="24"/>
              </w:rPr>
              <w:t>35 (31o,4z)</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EE24EC" w:rsidRDefault="00990688" w:rsidP="00EE24EC">
            <w:pPr>
              <w:pStyle w:val="Bezriadkovania"/>
              <w:jc w:val="center"/>
              <w:rPr>
                <w:rFonts w:ascii="Times New Roman" w:hAnsi="Times New Roman" w:cs="Times New Roman"/>
                <w:b/>
                <w:sz w:val="24"/>
                <w:szCs w:val="24"/>
              </w:rPr>
            </w:pPr>
            <w:r w:rsidRPr="00EE24EC">
              <w:rPr>
                <w:rFonts w:ascii="Times New Roman" w:hAnsi="Times New Roman" w:cs="Times New Roman"/>
                <w:b/>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EE24EC" w:rsidRDefault="00D34921" w:rsidP="00EE24EC">
            <w:pPr>
              <w:pStyle w:val="Bezriadkovania"/>
              <w:jc w:val="center"/>
              <w:rPr>
                <w:rFonts w:ascii="Times New Roman" w:hAnsi="Times New Roman" w:cs="Times New Roman"/>
                <w:b/>
                <w:sz w:val="24"/>
                <w:szCs w:val="24"/>
              </w:rPr>
            </w:pPr>
            <w:r>
              <w:rPr>
                <w:rFonts w:ascii="Times New Roman" w:hAnsi="Times New Roman" w:cs="Times New Roman"/>
                <w:b/>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rsidR="00990688" w:rsidRPr="00EE24EC" w:rsidRDefault="00D34921" w:rsidP="00EE24EC">
            <w:pPr>
              <w:pStyle w:val="Bezriadkovania"/>
              <w:jc w:val="center"/>
              <w:rPr>
                <w:rFonts w:ascii="Times New Roman" w:hAnsi="Times New Roman" w:cs="Times New Roman"/>
                <w:b/>
                <w:sz w:val="24"/>
                <w:szCs w:val="24"/>
              </w:rPr>
            </w:pPr>
            <w:r>
              <w:rPr>
                <w:rFonts w:ascii="Times New Roman" w:hAnsi="Times New Roman" w:cs="Times New Roman"/>
                <w:b/>
                <w:sz w:val="24"/>
                <w:szCs w:val="24"/>
              </w:rPr>
              <w:t>35</w:t>
            </w:r>
          </w:p>
        </w:tc>
      </w:tr>
    </w:tbl>
    <w:p w:rsidR="00BF7CE0" w:rsidRPr="006F434D" w:rsidRDefault="00BF7CE0" w:rsidP="00842B53">
      <w:pPr>
        <w:pStyle w:val="Bezriadkovania"/>
        <w:jc w:val="both"/>
        <w:rPr>
          <w:rFonts w:ascii="Times New Roman" w:hAnsi="Times New Roman" w:cs="Times New Roman"/>
          <w:bCs/>
          <w:color w:val="000000"/>
          <w:sz w:val="24"/>
          <w:szCs w:val="24"/>
        </w:rPr>
      </w:pPr>
      <w:r w:rsidRPr="006F434D">
        <w:rPr>
          <w:rFonts w:ascii="Times New Roman" w:eastAsia="Times New Roman" w:hAnsi="Times New Roman" w:cs="Times New Roman"/>
          <w:bCs/>
          <w:color w:val="000000"/>
          <w:sz w:val="24"/>
          <w:szCs w:val="24"/>
          <w:lang w:eastAsia="sk-SK"/>
        </w:rPr>
        <w:t>Vyhodnotenie vecných pripomienok je uvedené v tabuľkovej časti.</w:t>
      </w:r>
    </w:p>
    <w:p w:rsidR="00BF7CE0" w:rsidRPr="006F434D" w:rsidRDefault="00BF7CE0" w:rsidP="00842B53">
      <w:pPr>
        <w:pStyle w:val="Bezriadkovania"/>
        <w:jc w:val="both"/>
        <w:rPr>
          <w:rFonts w:ascii="Times New Roman" w:hAnsi="Times New Roman" w:cs="Times New Roman"/>
          <w:bCs/>
          <w:color w:val="000000"/>
          <w:sz w:val="24"/>
          <w:szCs w:val="24"/>
        </w:rPr>
      </w:pPr>
    </w:p>
    <w:tbl>
      <w:tblPr>
        <w:tblW w:w="0" w:type="auto"/>
        <w:tblLook w:val="0000" w:firstRow="0" w:lastRow="0" w:firstColumn="0" w:lastColumn="0" w:noHBand="0" w:noVBand="0"/>
      </w:tblPr>
      <w:tblGrid>
        <w:gridCol w:w="1809"/>
        <w:gridCol w:w="3119"/>
      </w:tblGrid>
      <w:tr w:rsidR="00BF7CE0" w:rsidRPr="006F434D" w:rsidTr="00943EB2">
        <w:trPr>
          <w:cantSplit/>
        </w:trPr>
        <w:tc>
          <w:tcPr>
            <w:tcW w:w="4928" w:type="dxa"/>
            <w:gridSpan w:val="2"/>
            <w:tcBorders>
              <w:top w:val="nil"/>
              <w:left w:val="nil"/>
              <w:bottom w:val="nil"/>
              <w:right w:val="nil"/>
            </w:tcBorders>
          </w:tcPr>
          <w:p w:rsidR="00BF7CE0" w:rsidRPr="006F434D" w:rsidRDefault="00BF7CE0" w:rsidP="00842B53">
            <w:pPr>
              <w:pStyle w:val="Bezriadkovania"/>
              <w:jc w:val="both"/>
              <w:rPr>
                <w:rFonts w:ascii="Times New Roman" w:hAnsi="Times New Roman" w:cs="Times New Roman"/>
                <w:color w:val="000000"/>
                <w:sz w:val="24"/>
                <w:szCs w:val="24"/>
              </w:rPr>
            </w:pPr>
            <w:r w:rsidRPr="006F434D">
              <w:rPr>
                <w:rFonts w:ascii="Times New Roman" w:hAnsi="Times New Roman" w:cs="Times New Roman"/>
                <w:color w:val="000000"/>
                <w:sz w:val="24"/>
                <w:szCs w:val="24"/>
              </w:rPr>
              <w:t>Vysvetlivky  k použitým skratkám v tabuľke:</w:t>
            </w:r>
          </w:p>
        </w:tc>
      </w:tr>
      <w:tr w:rsidR="00BF7CE0" w:rsidRPr="006F434D" w:rsidTr="00943EB2">
        <w:trPr>
          <w:cantSplit/>
        </w:trPr>
        <w:tc>
          <w:tcPr>
            <w:tcW w:w="1809" w:type="dxa"/>
            <w:tcBorders>
              <w:top w:val="nil"/>
              <w:left w:val="nil"/>
              <w:bottom w:val="nil"/>
              <w:right w:val="nil"/>
            </w:tcBorders>
          </w:tcPr>
          <w:p w:rsidR="00BF7CE0" w:rsidRPr="006F434D" w:rsidRDefault="00BF7CE0" w:rsidP="00842B53">
            <w:pPr>
              <w:pStyle w:val="Bezriadkovania"/>
              <w:jc w:val="both"/>
              <w:rPr>
                <w:rFonts w:ascii="Times New Roman" w:hAnsi="Times New Roman" w:cs="Times New Roman"/>
                <w:color w:val="000000"/>
                <w:sz w:val="24"/>
                <w:szCs w:val="24"/>
              </w:rPr>
            </w:pPr>
            <w:r w:rsidRPr="006F434D">
              <w:rPr>
                <w:rFonts w:ascii="Times New Roman" w:hAnsi="Times New Roman" w:cs="Times New Roman"/>
                <w:color w:val="000000"/>
                <w:sz w:val="24"/>
                <w:szCs w:val="24"/>
              </w:rPr>
              <w:t>O – obyčajná</w:t>
            </w:r>
          </w:p>
        </w:tc>
        <w:tc>
          <w:tcPr>
            <w:tcW w:w="3119" w:type="dxa"/>
            <w:tcBorders>
              <w:top w:val="nil"/>
              <w:left w:val="nil"/>
              <w:bottom w:val="nil"/>
              <w:right w:val="nil"/>
            </w:tcBorders>
          </w:tcPr>
          <w:p w:rsidR="00BF7CE0" w:rsidRPr="006F434D" w:rsidRDefault="00BF7CE0" w:rsidP="00842B53">
            <w:pPr>
              <w:pStyle w:val="Bezriadkovania"/>
              <w:jc w:val="both"/>
              <w:rPr>
                <w:rFonts w:ascii="Times New Roman" w:hAnsi="Times New Roman" w:cs="Times New Roman"/>
                <w:color w:val="000000"/>
                <w:sz w:val="24"/>
                <w:szCs w:val="24"/>
              </w:rPr>
            </w:pPr>
            <w:r w:rsidRPr="006F434D">
              <w:rPr>
                <w:rFonts w:ascii="Times New Roman" w:hAnsi="Times New Roman" w:cs="Times New Roman"/>
                <w:color w:val="000000"/>
                <w:sz w:val="24"/>
                <w:szCs w:val="24"/>
              </w:rPr>
              <w:t>A – akceptovaná</w:t>
            </w:r>
          </w:p>
        </w:tc>
      </w:tr>
      <w:tr w:rsidR="00BF7CE0" w:rsidRPr="006F434D" w:rsidTr="00943EB2">
        <w:trPr>
          <w:cantSplit/>
        </w:trPr>
        <w:tc>
          <w:tcPr>
            <w:tcW w:w="1809" w:type="dxa"/>
            <w:tcBorders>
              <w:top w:val="nil"/>
              <w:left w:val="nil"/>
              <w:bottom w:val="nil"/>
              <w:right w:val="nil"/>
            </w:tcBorders>
          </w:tcPr>
          <w:p w:rsidR="00BF7CE0" w:rsidRPr="006F434D" w:rsidRDefault="00BF7CE0" w:rsidP="00842B53">
            <w:pPr>
              <w:pStyle w:val="Bezriadkovania"/>
              <w:jc w:val="both"/>
              <w:rPr>
                <w:rFonts w:ascii="Times New Roman" w:hAnsi="Times New Roman" w:cs="Times New Roman"/>
                <w:color w:val="000000"/>
                <w:sz w:val="24"/>
                <w:szCs w:val="24"/>
              </w:rPr>
            </w:pPr>
            <w:r w:rsidRPr="006F434D">
              <w:rPr>
                <w:rFonts w:ascii="Times New Roman" w:hAnsi="Times New Roman" w:cs="Times New Roman"/>
                <w:color w:val="000000"/>
                <w:sz w:val="24"/>
                <w:szCs w:val="24"/>
              </w:rPr>
              <w:t>Z – zásadná</w:t>
            </w:r>
          </w:p>
        </w:tc>
        <w:tc>
          <w:tcPr>
            <w:tcW w:w="3119" w:type="dxa"/>
            <w:tcBorders>
              <w:top w:val="nil"/>
              <w:left w:val="nil"/>
              <w:bottom w:val="nil"/>
              <w:right w:val="nil"/>
            </w:tcBorders>
          </w:tcPr>
          <w:p w:rsidR="00BF7CE0" w:rsidRPr="006F434D" w:rsidRDefault="00BF7CE0" w:rsidP="00842B53">
            <w:pPr>
              <w:pStyle w:val="Bezriadkovania"/>
              <w:jc w:val="both"/>
              <w:rPr>
                <w:rFonts w:ascii="Times New Roman" w:hAnsi="Times New Roman" w:cs="Times New Roman"/>
                <w:color w:val="000000"/>
                <w:sz w:val="24"/>
                <w:szCs w:val="24"/>
              </w:rPr>
            </w:pPr>
            <w:r w:rsidRPr="006F434D">
              <w:rPr>
                <w:rFonts w:ascii="Times New Roman" w:hAnsi="Times New Roman" w:cs="Times New Roman"/>
                <w:color w:val="000000"/>
                <w:sz w:val="24"/>
                <w:szCs w:val="24"/>
              </w:rPr>
              <w:t>N – neakceptovaná</w:t>
            </w:r>
          </w:p>
        </w:tc>
      </w:tr>
      <w:tr w:rsidR="00BF7CE0" w:rsidRPr="006F434D" w:rsidTr="00943EB2">
        <w:trPr>
          <w:cantSplit/>
        </w:trPr>
        <w:tc>
          <w:tcPr>
            <w:tcW w:w="1809" w:type="dxa"/>
            <w:tcBorders>
              <w:top w:val="nil"/>
              <w:left w:val="nil"/>
              <w:bottom w:val="nil"/>
              <w:right w:val="nil"/>
            </w:tcBorders>
          </w:tcPr>
          <w:p w:rsidR="00BF7CE0" w:rsidRPr="006F434D" w:rsidRDefault="00BF7CE0" w:rsidP="00842B53">
            <w:pPr>
              <w:pStyle w:val="Bezriadkovania"/>
              <w:jc w:val="both"/>
              <w:rPr>
                <w:rFonts w:ascii="Times New Roman" w:hAnsi="Times New Roman" w:cs="Times New Roman"/>
                <w:color w:val="000000"/>
                <w:sz w:val="24"/>
                <w:szCs w:val="24"/>
              </w:rPr>
            </w:pPr>
          </w:p>
        </w:tc>
        <w:tc>
          <w:tcPr>
            <w:tcW w:w="3119" w:type="dxa"/>
            <w:tcBorders>
              <w:top w:val="nil"/>
              <w:left w:val="nil"/>
              <w:bottom w:val="nil"/>
              <w:right w:val="nil"/>
            </w:tcBorders>
          </w:tcPr>
          <w:p w:rsidR="00BF7CE0" w:rsidRPr="006F434D" w:rsidRDefault="00BF7CE0" w:rsidP="00842B53">
            <w:pPr>
              <w:pStyle w:val="Bezriadkovania"/>
              <w:jc w:val="both"/>
              <w:rPr>
                <w:rFonts w:ascii="Times New Roman" w:hAnsi="Times New Roman" w:cs="Times New Roman"/>
                <w:color w:val="000000"/>
                <w:sz w:val="24"/>
                <w:szCs w:val="24"/>
              </w:rPr>
            </w:pPr>
            <w:r w:rsidRPr="006F434D">
              <w:rPr>
                <w:rFonts w:ascii="Times New Roman" w:hAnsi="Times New Roman" w:cs="Times New Roman"/>
                <w:color w:val="000000"/>
                <w:sz w:val="24"/>
                <w:szCs w:val="24"/>
              </w:rPr>
              <w:t>ČA – čiastočne akceptovaná</w:t>
            </w:r>
          </w:p>
        </w:tc>
      </w:tr>
    </w:tbl>
    <w:p w:rsidR="00E85710" w:rsidRPr="006F434D" w:rsidRDefault="00E85710"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br w:type="page"/>
      </w:r>
    </w:p>
    <w:p w:rsidR="00990688" w:rsidRPr="006F434D" w:rsidRDefault="00990688" w:rsidP="00842B53">
      <w:pPr>
        <w:pStyle w:val="Bezriadkovania"/>
        <w:jc w:val="both"/>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593"/>
        <w:gridCol w:w="6586"/>
        <w:gridCol w:w="599"/>
        <w:gridCol w:w="599"/>
        <w:gridCol w:w="3928"/>
      </w:tblGrid>
      <w:tr w:rsidR="00990688" w:rsidRPr="0000501E"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00501E" w:rsidRDefault="00990688" w:rsidP="00842B53">
            <w:pPr>
              <w:pStyle w:val="Bezriadkovania"/>
              <w:jc w:val="both"/>
              <w:rPr>
                <w:rFonts w:ascii="Times New Roman" w:hAnsi="Times New Roman" w:cs="Times New Roman"/>
                <w:b/>
                <w:bCs/>
                <w:sz w:val="24"/>
                <w:szCs w:val="24"/>
              </w:rPr>
            </w:pPr>
            <w:r w:rsidRPr="0000501E">
              <w:rPr>
                <w:rFonts w:ascii="Times New Roman" w:hAnsi="Times New Roman" w:cs="Times New Roman"/>
                <w:b/>
                <w:bCs/>
                <w:sz w:val="24"/>
                <w:szCs w:val="24"/>
              </w:rPr>
              <w:t>Subjekt</w:t>
            </w:r>
          </w:p>
        </w:tc>
        <w:tc>
          <w:tcPr>
            <w:tcW w:w="2475" w:type="pct"/>
            <w:tcBorders>
              <w:top w:val="outset" w:sz="6" w:space="0" w:color="000000"/>
              <w:left w:val="outset" w:sz="6" w:space="0" w:color="000000"/>
              <w:bottom w:val="outset" w:sz="6" w:space="0" w:color="000000"/>
              <w:right w:val="outset" w:sz="6" w:space="0" w:color="000000"/>
            </w:tcBorders>
            <w:vAlign w:val="center"/>
            <w:hideMark/>
          </w:tcPr>
          <w:p w:rsidR="00990688" w:rsidRPr="0000501E" w:rsidRDefault="00990688" w:rsidP="00842B53">
            <w:pPr>
              <w:pStyle w:val="Bezriadkovania"/>
              <w:jc w:val="both"/>
              <w:rPr>
                <w:rFonts w:ascii="Times New Roman" w:hAnsi="Times New Roman" w:cs="Times New Roman"/>
                <w:b/>
                <w:bCs/>
                <w:sz w:val="24"/>
                <w:szCs w:val="24"/>
              </w:rPr>
            </w:pPr>
            <w:r w:rsidRPr="0000501E">
              <w:rPr>
                <w:rFonts w:ascii="Times New Roman" w:hAnsi="Times New Roman" w:cs="Times New Roman"/>
                <w:b/>
                <w:bCs/>
                <w:sz w:val="24"/>
                <w:szCs w:val="24"/>
              </w:rPr>
              <w:t>Pripomienka</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00501E" w:rsidRDefault="00990688" w:rsidP="00842B53">
            <w:pPr>
              <w:pStyle w:val="Bezriadkovania"/>
              <w:jc w:val="both"/>
              <w:rPr>
                <w:rFonts w:ascii="Times New Roman" w:hAnsi="Times New Roman" w:cs="Times New Roman"/>
                <w:b/>
                <w:bCs/>
                <w:sz w:val="24"/>
                <w:szCs w:val="24"/>
              </w:rPr>
            </w:pPr>
            <w:r w:rsidRPr="0000501E">
              <w:rPr>
                <w:rFonts w:ascii="Times New Roman" w:hAnsi="Times New Roman" w:cs="Times New Roman"/>
                <w:b/>
                <w:bCs/>
                <w:sz w:val="24"/>
                <w:szCs w:val="24"/>
              </w:rPr>
              <w:t>Typ</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00501E" w:rsidRDefault="00990688" w:rsidP="00842B53">
            <w:pPr>
              <w:pStyle w:val="Bezriadkovania"/>
              <w:jc w:val="both"/>
              <w:rPr>
                <w:rFonts w:ascii="Times New Roman" w:hAnsi="Times New Roman" w:cs="Times New Roman"/>
                <w:b/>
                <w:bCs/>
                <w:sz w:val="24"/>
                <w:szCs w:val="24"/>
              </w:rPr>
            </w:pPr>
            <w:r w:rsidRPr="0000501E">
              <w:rPr>
                <w:rFonts w:ascii="Times New Roman" w:hAnsi="Times New Roman" w:cs="Times New Roman"/>
                <w:b/>
                <w:bCs/>
                <w:sz w:val="24"/>
                <w:szCs w:val="24"/>
              </w:rPr>
              <w:t>Vyh.</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00501E" w:rsidRDefault="00990688" w:rsidP="00842B53">
            <w:pPr>
              <w:pStyle w:val="Bezriadkovania"/>
              <w:jc w:val="both"/>
              <w:rPr>
                <w:rFonts w:ascii="Times New Roman" w:hAnsi="Times New Roman" w:cs="Times New Roman"/>
                <w:b/>
                <w:bCs/>
                <w:sz w:val="24"/>
                <w:szCs w:val="24"/>
              </w:rPr>
            </w:pPr>
            <w:r w:rsidRPr="0000501E">
              <w:rPr>
                <w:rFonts w:ascii="Times New Roman" w:hAnsi="Times New Roman" w:cs="Times New Roman"/>
                <w:b/>
                <w:bCs/>
                <w:sz w:val="24"/>
                <w:szCs w:val="24"/>
              </w:rPr>
              <w:t>Spôsob vyhodnotenia</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w:t>
            </w:r>
            <w:r w:rsidR="00A04FB5">
              <w:rPr>
                <w:rFonts w:ascii="Times New Roman" w:hAnsi="Times New Roman" w:cs="Times New Roman"/>
                <w:bCs/>
                <w:sz w:val="24"/>
                <w:szCs w:val="24"/>
              </w:rPr>
              <w:t xml:space="preserve"> </w:t>
            </w:r>
            <w:r w:rsidRPr="006F434D">
              <w:rPr>
                <w:rFonts w:ascii="Times New Roman" w:hAnsi="Times New Roman" w:cs="Times New Roman"/>
                <w:bCs/>
                <w:sz w:val="24"/>
                <w:szCs w:val="24"/>
              </w:rPr>
              <w:t>122 odsek 2 písmeno a)</w:t>
            </w:r>
            <w:r w:rsidR="00842B53" w:rsidRPr="006F434D">
              <w:rPr>
                <w:rFonts w:ascii="Times New Roman" w:hAnsi="Times New Roman" w:cs="Times New Roman"/>
                <w:sz w:val="24"/>
                <w:szCs w:val="24"/>
              </w:rPr>
              <w:t xml:space="preserve"> </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w:t>
            </w:r>
            <w:r w:rsidR="00A04FB5">
              <w:rPr>
                <w:rFonts w:ascii="Times New Roman" w:hAnsi="Times New Roman" w:cs="Times New Roman"/>
                <w:sz w:val="24"/>
                <w:szCs w:val="24"/>
              </w:rPr>
              <w:t xml:space="preserve"> </w:t>
            </w:r>
            <w:r w:rsidRPr="006F434D">
              <w:rPr>
                <w:rFonts w:ascii="Times New Roman" w:hAnsi="Times New Roman" w:cs="Times New Roman"/>
                <w:sz w:val="24"/>
                <w:szCs w:val="24"/>
              </w:rPr>
              <w:t>122 odsek 2 písmeno a) navrhujeme zrušiť, aby to bolo v súlade so Smernicou Európskeho par</w:t>
            </w:r>
            <w:r w:rsidR="001A2F6B">
              <w:rPr>
                <w:rFonts w:ascii="Times New Roman" w:hAnsi="Times New Roman" w:cs="Times New Roman"/>
                <w:sz w:val="24"/>
                <w:szCs w:val="24"/>
              </w:rPr>
              <w:t>lamentu a Rady 2003/88/ES zo 4. </w:t>
            </w:r>
            <w:r w:rsidRPr="006F434D">
              <w:rPr>
                <w:rFonts w:ascii="Times New Roman" w:hAnsi="Times New Roman" w:cs="Times New Roman"/>
                <w:sz w:val="24"/>
                <w:szCs w:val="24"/>
              </w:rPr>
              <w:t xml:space="preserve">novembra 2003, kde je uvedené, že celkový čas na pracovisku sa ráta do fondu pracovného času. Tým by dochádzalo k duplicite, zarátaním do fondu pracovného </w:t>
            </w:r>
            <w:bookmarkStart w:id="0" w:name="_GoBack"/>
            <w:bookmarkEnd w:id="0"/>
            <w:r w:rsidRPr="006F434D">
              <w:rPr>
                <w:rFonts w:ascii="Times New Roman" w:hAnsi="Times New Roman" w:cs="Times New Roman"/>
                <w:sz w:val="24"/>
                <w:szCs w:val="24"/>
              </w:rPr>
              <w:t xml:space="preserve">času a zaplatenia pohotovosti.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A04FB5"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A04FB5" w:rsidP="007E0BD8">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Úprava ustanovenia § 122 ods. 2 písm. a) nie je predmetom návrhu zákona. Navrhované zmeny súvisiace s pracovnou pohotovosťou si vyžadujú rozsiahlejšiu vecnú analýzu prekračujúcu rámec prebiehajúceho legislatívneho procesu k návrhu zákona, ktorým sa mení a dopĺňa zákon č. 315/2001 Z. z. Daná zmena by znamenala aj dopad na verejné financie.</w:t>
            </w:r>
          </w:p>
        </w:tc>
      </w:tr>
      <w:tr w:rsidR="00990688" w:rsidRPr="006F434D" w:rsidTr="00AD50F4">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33 o nový odsek 5</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Doplniť § 33 o nový odsek 5: Nárok na naturálne náležitosti príslušník uplatní do 24 mesiacov odo dňa vzniku nároku, inak zanikne. Nárok na nevydané naturálne náležitosti a na peňažný príspevok vo výške 50% vzniká dňom skončenia služobného pomeru, tak ako vyplynulo z aplikačnej praxe obdobne ako u príslušníkov Policajného zboru v služobnom pomere v štátnej službe.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A04FB5"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hideMark/>
          </w:tcPr>
          <w:p w:rsidR="00990688" w:rsidRPr="00AD50F4" w:rsidRDefault="00A04FB5" w:rsidP="007E0BD8">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Úprava ustanovenia § 33 nie je predmetom návrhu zákona. Navrhovaná zmena si vyžaduje rozsiahlejšiu vecnú analýzu prekračujúcu rámec prebiehajúceho legislatívneho procesu k návrhu zákona. Navrhovaná zmena by znamenala aj dopad na verejné financie</w:t>
            </w:r>
            <w:r w:rsidR="00BF2C87" w:rsidRPr="00AD50F4">
              <w:rPr>
                <w:rFonts w:ascii="Times New Roman" w:hAnsi="Times New Roman" w:cs="Times New Roman"/>
                <w:sz w:val="24"/>
                <w:szCs w:val="24"/>
              </w:rPr>
              <w:t>.</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103</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Doplniť znenie § 103 - príplatok za štátnu službu vo sviatok vo výške 100%. Odôvodnenie: Aktuálne vyjednané voľno za sviatok robí problém v aplikačnej praxi, ak zamestnanec požiada o náhradné voľno za prácu vo sviatok.</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A04FB5"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A04FB5" w:rsidP="001A2F6B">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 xml:space="preserve">Úprava ustanovenia § </w:t>
            </w:r>
            <w:r w:rsidR="00BF2C87" w:rsidRPr="00AD50F4">
              <w:rPr>
                <w:rFonts w:ascii="Times New Roman" w:hAnsi="Times New Roman" w:cs="Times New Roman"/>
                <w:sz w:val="24"/>
                <w:szCs w:val="24"/>
              </w:rPr>
              <w:t>103</w:t>
            </w:r>
            <w:r w:rsidRPr="00AD50F4">
              <w:rPr>
                <w:rFonts w:ascii="Times New Roman" w:hAnsi="Times New Roman" w:cs="Times New Roman"/>
                <w:sz w:val="24"/>
                <w:szCs w:val="24"/>
              </w:rPr>
              <w:t xml:space="preserve"> nie je predmetom návrhu zákona. Navrhovaná zmena si vyžaduje rozsiahlejšiu vecnú analýzu prekračujúcu rámec prebiehajúceho legislatívneho procesu k návrhu zákona. Navrhovaná zmena by znamenala aj dopad na verejné financie</w:t>
            </w:r>
            <w:r w:rsidR="00BF2C87" w:rsidRPr="00AD50F4">
              <w:rPr>
                <w:rFonts w:ascii="Times New Roman" w:hAnsi="Times New Roman" w:cs="Times New Roman"/>
                <w:sz w:val="24"/>
                <w:szCs w:val="24"/>
              </w:rPr>
              <w:t>.</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17 ods. 1 písm.h,i</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Doplniť znenie § 17 ods. 1 písm.h,i. Definovať o akú aplikačnú prax ide, aby ku dňu prijatia príslušník mal ukončenú podnikateľskú alebo inú zárobkovú činnosť ustanovenú v § 69 ods. 5 zákona a aby bol spoľahlivým pre výkon štátnej služby obdobne ako je to ustanovené aj v zákone o štátnej službe príslušníkov PZ. V prípade </w:t>
            </w:r>
            <w:r w:rsidRPr="006F434D">
              <w:rPr>
                <w:rFonts w:ascii="Times New Roman" w:hAnsi="Times New Roman" w:cs="Times New Roman"/>
                <w:sz w:val="24"/>
                <w:szCs w:val="24"/>
              </w:rPr>
              <w:lastRenderedPageBreak/>
              <w:t>neuznania pripomienky zaradiť aj v HaZZ príplatok za spoľahlivosť obdobne ako u príslušníkov Policajného zboru v služobnom pomere v štátnej službe.</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lastRenderedPageBreak/>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3D343E"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hideMark/>
          </w:tcPr>
          <w:p w:rsidR="00BF2C87" w:rsidRPr="00AD50F4" w:rsidRDefault="00BF2C87" w:rsidP="00BF2C87">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 xml:space="preserve">Vzhľadom na skutočnosť, </w:t>
            </w:r>
            <w:r w:rsidR="003D343E" w:rsidRPr="00AD50F4">
              <w:rPr>
                <w:rFonts w:ascii="Times New Roman" w:hAnsi="Times New Roman" w:cs="Times New Roman"/>
                <w:sz w:val="24"/>
                <w:szCs w:val="24"/>
              </w:rPr>
              <w:t xml:space="preserve">že sa návrhom nedopĺňa § 17 ods. 1 o znenie písmen h) a i), navrhované zmeny </w:t>
            </w:r>
            <w:r w:rsidRPr="00AD50F4">
              <w:rPr>
                <w:rFonts w:ascii="Times New Roman" w:hAnsi="Times New Roman" w:cs="Times New Roman"/>
                <w:sz w:val="24"/>
                <w:szCs w:val="24"/>
              </w:rPr>
              <w:t xml:space="preserve">nie je </w:t>
            </w:r>
            <w:r w:rsidR="003D343E" w:rsidRPr="00AD50F4">
              <w:rPr>
                <w:rFonts w:ascii="Times New Roman" w:hAnsi="Times New Roman" w:cs="Times New Roman"/>
                <w:sz w:val="24"/>
                <w:szCs w:val="24"/>
              </w:rPr>
              <w:t>možné vykonať.</w:t>
            </w:r>
          </w:p>
          <w:p w:rsidR="00990688" w:rsidRPr="00AD50F4" w:rsidRDefault="00990688" w:rsidP="00842B53">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382221"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86 a §</w:t>
            </w:r>
            <w:r w:rsidR="000B6D35">
              <w:rPr>
                <w:rFonts w:ascii="Times New Roman" w:hAnsi="Times New Roman" w:cs="Times New Roman"/>
                <w:bCs/>
                <w:sz w:val="24"/>
                <w:szCs w:val="24"/>
              </w:rPr>
              <w:t xml:space="preserve"> </w:t>
            </w:r>
            <w:r w:rsidRPr="006F434D">
              <w:rPr>
                <w:rFonts w:ascii="Times New Roman" w:hAnsi="Times New Roman" w:cs="Times New Roman"/>
                <w:bCs/>
                <w:sz w:val="24"/>
                <w:szCs w:val="24"/>
              </w:rPr>
              <w:t>92</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K uvedenej zmene v § 86 nes</w:t>
            </w:r>
            <w:r w:rsidR="003D343E">
              <w:rPr>
                <w:rFonts w:ascii="Times New Roman" w:hAnsi="Times New Roman" w:cs="Times New Roman"/>
                <w:sz w:val="24"/>
                <w:szCs w:val="24"/>
              </w:rPr>
              <w:t>úhlasíme so zmenou maximálnej dĺ</w:t>
            </w:r>
            <w:r w:rsidRPr="006F434D">
              <w:rPr>
                <w:rFonts w:ascii="Times New Roman" w:hAnsi="Times New Roman" w:cs="Times New Roman"/>
                <w:sz w:val="24"/>
                <w:szCs w:val="24"/>
              </w:rPr>
              <w:t>žky služobného času z 18 na 12 hodín. Navrhujeme, aby znenie platného § 86 zostalo v nezmenenej forme spolu s § 92 zákona 315/2001 Z.z. o Hasičskom a záchrannom zbore. Vedenie Ministerstva vnútra Slovenskej republiky v spolupráci s Prezídiom Hasičského a záchranného zboru nevytvára na základe navrhovanej zmeny koncepčné riešenia týkajúce sa fungovania a zabezpečenia akcieschopnosti Hasičského a záchranného zboru Slovenskej republiky, dokonca je</w:t>
            </w:r>
            <w:r w:rsidR="005A05C9">
              <w:rPr>
                <w:rFonts w:ascii="Times New Roman" w:hAnsi="Times New Roman" w:cs="Times New Roman"/>
                <w:sz w:val="24"/>
                <w:szCs w:val="24"/>
              </w:rPr>
              <w:t xml:space="preserve"> v rozpore s dôvodovou správou „časť A. - Všeobecná časť“</w:t>
            </w:r>
            <w:r w:rsidRPr="006F434D">
              <w:rPr>
                <w:rFonts w:ascii="Times New Roman" w:hAnsi="Times New Roman" w:cs="Times New Roman"/>
                <w:sz w:val="24"/>
                <w:szCs w:val="24"/>
              </w:rPr>
              <w:t xml:space="preserve"> v ktorej sa hovorí o zatraktívnení štátnej služby príslušníkov HaZZ a zvýšenie transparentnosti pri jej vykonávaní.. Tiež má predkladaný návrh negatívny vplyv na rozpočet štátnej správy. Navrhujeme, aby Ministerstvo vnútra SR v spolupráci s Prezídiom HaZZ zachovalo znenie § 86 a § 92. K rozporu so smernicou Európskeho parlamentu a Rady 2003/88/ES zo 4. Novembra 2003 nedôjde zarátaním určenej pracovnej pohotovosti do fondu pracovného času. Tak ako je v aplikačnej praxi u príslušníkov Policajného zboru slúžiacich na operačných strediskách podľa §65 odsek 2 udelením výnimky interným predpisom ministra vnútra, prípadne príslušníkov ozbrojených síl vykonávajúcich obdobnú službu.</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3D343E"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hideMark/>
          </w:tcPr>
          <w:p w:rsidR="003D343E" w:rsidRPr="00AD50F4" w:rsidRDefault="003D343E" w:rsidP="003D343E">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Vzhľadom na skutočnosť, že úprava ustanovenia § 86 a </w:t>
            </w:r>
            <w:r w:rsidR="001A2F6B" w:rsidRPr="00AD50F4">
              <w:rPr>
                <w:rFonts w:ascii="Times New Roman" w:hAnsi="Times New Roman" w:cs="Times New Roman"/>
                <w:sz w:val="24"/>
                <w:szCs w:val="24"/>
              </w:rPr>
              <w:t xml:space="preserve">§ </w:t>
            </w:r>
            <w:r w:rsidRPr="00AD50F4">
              <w:rPr>
                <w:rFonts w:ascii="Times New Roman" w:hAnsi="Times New Roman" w:cs="Times New Roman"/>
                <w:sz w:val="24"/>
                <w:szCs w:val="24"/>
              </w:rPr>
              <w:t xml:space="preserve">92 nie je v rámci súčasného legislatívneho procesu predmetom návrhu zákona a ani sa súčasným legislatívnym procesom do ustanovenia nezasiahne, </w:t>
            </w:r>
            <w:r w:rsidR="000B6D35" w:rsidRPr="00AD50F4">
              <w:rPr>
                <w:rFonts w:ascii="Times New Roman" w:hAnsi="Times New Roman" w:cs="Times New Roman"/>
                <w:sz w:val="24"/>
                <w:szCs w:val="24"/>
              </w:rPr>
              <w:t xml:space="preserve">t. j. platné znenie zostáva zachované, </w:t>
            </w:r>
            <w:r w:rsidRPr="00AD50F4">
              <w:rPr>
                <w:rFonts w:ascii="Times New Roman" w:hAnsi="Times New Roman" w:cs="Times New Roman"/>
                <w:sz w:val="24"/>
                <w:szCs w:val="24"/>
              </w:rPr>
              <w:t xml:space="preserve">považuje sa táto pripomienka za akceptovanú. </w:t>
            </w:r>
          </w:p>
          <w:p w:rsidR="003D343E" w:rsidRPr="00AD50F4" w:rsidRDefault="003D343E" w:rsidP="003D343E">
            <w:pPr>
              <w:pStyle w:val="Bezriadkovania"/>
              <w:jc w:val="both"/>
              <w:rPr>
                <w:rFonts w:ascii="Times New Roman" w:hAnsi="Times New Roman" w:cs="Times New Roman"/>
                <w:sz w:val="24"/>
                <w:szCs w:val="24"/>
              </w:rPr>
            </w:pPr>
          </w:p>
          <w:p w:rsidR="00990688" w:rsidRPr="00AD50F4" w:rsidRDefault="00990688" w:rsidP="00842B53">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§193a</w:t>
            </w:r>
            <w:r w:rsidRPr="006F434D">
              <w:rPr>
                <w:rFonts w:ascii="Times New Roman" w:hAnsi="Times New Roman" w:cs="Times New Roman"/>
                <w:sz w:val="24"/>
                <w:szCs w:val="24"/>
              </w:rPr>
              <w:br/>
              <w:t>Navrhujeme do §</w:t>
            </w:r>
            <w:r w:rsidR="000B6D35">
              <w:rPr>
                <w:rFonts w:ascii="Times New Roman" w:hAnsi="Times New Roman" w:cs="Times New Roman"/>
                <w:sz w:val="24"/>
                <w:szCs w:val="24"/>
              </w:rPr>
              <w:t xml:space="preserve"> </w:t>
            </w:r>
            <w:r w:rsidRPr="006F434D">
              <w:rPr>
                <w:rFonts w:ascii="Times New Roman" w:hAnsi="Times New Roman" w:cs="Times New Roman"/>
                <w:sz w:val="24"/>
                <w:szCs w:val="24"/>
              </w:rPr>
              <w:t>193a vložiť §</w:t>
            </w:r>
            <w:r w:rsidR="000B6D35">
              <w:rPr>
                <w:rFonts w:ascii="Times New Roman" w:hAnsi="Times New Roman" w:cs="Times New Roman"/>
                <w:sz w:val="24"/>
                <w:szCs w:val="24"/>
              </w:rPr>
              <w:t xml:space="preserve"> </w:t>
            </w:r>
            <w:r w:rsidRPr="006F434D">
              <w:rPr>
                <w:rFonts w:ascii="Times New Roman" w:hAnsi="Times New Roman" w:cs="Times New Roman"/>
                <w:sz w:val="24"/>
                <w:szCs w:val="24"/>
              </w:rPr>
              <w:t>103 odsek 2, vložiť pred odsek 5 viď. Pripomienka k §</w:t>
            </w:r>
            <w:r w:rsidR="000B6D35">
              <w:rPr>
                <w:rFonts w:ascii="Times New Roman" w:hAnsi="Times New Roman" w:cs="Times New Roman"/>
                <w:sz w:val="24"/>
                <w:szCs w:val="24"/>
              </w:rPr>
              <w:t xml:space="preserve"> </w:t>
            </w:r>
            <w:r w:rsidRPr="006F434D">
              <w:rPr>
                <w:rFonts w:ascii="Times New Roman" w:hAnsi="Times New Roman" w:cs="Times New Roman"/>
                <w:sz w:val="24"/>
                <w:szCs w:val="24"/>
              </w:rPr>
              <w:t>93 odsek 1.</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B6130"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B6130" w:rsidP="001A2F6B">
            <w:pPr>
              <w:spacing w:after="120" w:line="240" w:lineRule="auto"/>
              <w:jc w:val="both"/>
              <w:rPr>
                <w:rFonts w:ascii="Times New Roman" w:hAnsi="Times New Roman" w:cs="Times New Roman"/>
                <w:sz w:val="24"/>
                <w:szCs w:val="24"/>
              </w:rPr>
            </w:pPr>
            <w:r w:rsidRPr="00AD50F4">
              <w:rPr>
                <w:rFonts w:ascii="Times New Roman" w:hAnsi="Times New Roman" w:cs="Times New Roman"/>
                <w:sz w:val="24"/>
                <w:szCs w:val="24"/>
              </w:rPr>
              <w:t xml:space="preserve">Návrhom sa žiada doplniť § 193a, ktorý ustanovuje, ktoré ustanovenia zákona sa na príslušníkov Horskej záchrannej služby nevzťahujú o znenie § 103 ods. 2, ktorý obsahuje úpravu, ktoré zložky služobného príjmu tvoria </w:t>
            </w:r>
            <w:r w:rsidRPr="00AD50F4">
              <w:rPr>
                <w:rFonts w:ascii="Times New Roman" w:eastAsia="Times New Roman" w:hAnsi="Times New Roman" w:cs="Times New Roman"/>
                <w:sz w:val="24"/>
                <w:szCs w:val="24"/>
                <w:lang w:eastAsia="sk-SK"/>
              </w:rPr>
              <w:t xml:space="preserve"> služobný plat. Uvádza sa, že ide o pripomienku v súvislosti s § 93 ods. 1, v ktorom sa </w:t>
            </w:r>
            <w:r w:rsidRPr="00AD50F4">
              <w:rPr>
                <w:rFonts w:ascii="Times New Roman" w:eastAsia="Times New Roman" w:hAnsi="Times New Roman" w:cs="Times New Roman"/>
                <w:sz w:val="24"/>
                <w:szCs w:val="24"/>
                <w:lang w:eastAsia="sk-SK"/>
              </w:rPr>
              <w:lastRenderedPageBreak/>
              <w:t>navrhuje, aby dovolenka vo výmere najmenej piatich týždňov patrila aj príslušníkovi, ktorý</w:t>
            </w:r>
            <w:r w:rsidRPr="00AD50F4">
              <w:rPr>
                <w:rFonts w:ascii="Times New Roman" w:hAnsi="Times New Roman" w:cs="Times New Roman"/>
                <w:color w:val="FF0000"/>
                <w:sz w:val="24"/>
                <w:szCs w:val="24"/>
              </w:rPr>
              <w:t xml:space="preserve"> </w:t>
            </w:r>
            <w:r w:rsidRPr="00AD50F4">
              <w:rPr>
                <w:rFonts w:ascii="Times New Roman" w:hAnsi="Times New Roman" w:cs="Times New Roman"/>
                <w:sz w:val="24"/>
                <w:szCs w:val="24"/>
              </w:rPr>
              <w:t>sa trvale stará o dieťa.</w:t>
            </w:r>
            <w:r w:rsidR="00BE673E" w:rsidRPr="00AD50F4">
              <w:rPr>
                <w:rFonts w:ascii="Times New Roman" w:hAnsi="Times New Roman" w:cs="Times New Roman"/>
                <w:sz w:val="24"/>
                <w:szCs w:val="24"/>
              </w:rPr>
              <w:t xml:space="preserve"> Vzhľadom na to, že odôvodnenie</w:t>
            </w:r>
            <w:r w:rsidR="007E0BD8" w:rsidRPr="00AD50F4">
              <w:rPr>
                <w:rFonts w:ascii="Times New Roman" w:hAnsi="Times New Roman" w:cs="Times New Roman"/>
                <w:sz w:val="24"/>
                <w:szCs w:val="24"/>
              </w:rPr>
              <w:t xml:space="preserve"> </w:t>
            </w:r>
            <w:r w:rsidR="00BE673E" w:rsidRPr="00AD50F4">
              <w:rPr>
                <w:rFonts w:ascii="Times New Roman" w:hAnsi="Times New Roman" w:cs="Times New Roman"/>
                <w:sz w:val="24"/>
                <w:szCs w:val="24"/>
              </w:rPr>
              <w:t xml:space="preserve">nesúvisí s navrhovanou zmenou, pripomienka je nezrozumiteľná a nie je možné ju zapracovať. </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lastRenderedPageBreak/>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93 odsek 1</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Navrhujeme upraviť a doplniť podľa Zákonníka práce č. 311/2001 §</w:t>
            </w:r>
            <w:r w:rsidR="000B6D35">
              <w:rPr>
                <w:rFonts w:ascii="Times New Roman" w:hAnsi="Times New Roman" w:cs="Times New Roman"/>
                <w:sz w:val="24"/>
                <w:szCs w:val="24"/>
              </w:rPr>
              <w:t> </w:t>
            </w:r>
            <w:r w:rsidRPr="006F434D">
              <w:rPr>
                <w:rFonts w:ascii="Times New Roman" w:hAnsi="Times New Roman" w:cs="Times New Roman"/>
                <w:sz w:val="24"/>
                <w:szCs w:val="24"/>
              </w:rPr>
              <w:t>103 odsek 2, ktorého znenie je nasledovné: Dovolenka zamestnanca, ktorý do konca príslušného kalendárneho roka dovŕši najmenej 33 rokov veku, zamestnanca, ktorý sa trvale stará o dieťa, je najmenej päť týždňov.</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BE673E"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hideMark/>
          </w:tcPr>
          <w:p w:rsidR="00990688" w:rsidRPr="00AD50F4" w:rsidRDefault="000B6D35" w:rsidP="004E74CD">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Táto zmena je</w:t>
            </w:r>
            <w:r w:rsidR="00BE673E" w:rsidRPr="00AD50F4">
              <w:rPr>
                <w:rFonts w:ascii="Times New Roman" w:hAnsi="Times New Roman" w:cs="Times New Roman"/>
                <w:sz w:val="24"/>
                <w:szCs w:val="24"/>
              </w:rPr>
              <w:t xml:space="preserve"> obsahom návrhu zákona </w:t>
            </w:r>
            <w:r w:rsidRPr="00AD50F4">
              <w:rPr>
                <w:rFonts w:ascii="Times New Roman" w:hAnsi="Times New Roman" w:cs="Times New Roman"/>
                <w:sz w:val="24"/>
                <w:szCs w:val="24"/>
              </w:rPr>
              <w:t xml:space="preserve">predloženého do medzirezortného pripomienkového konania </w:t>
            </w:r>
            <w:r w:rsidR="00BE673E" w:rsidRPr="00AD50F4">
              <w:rPr>
                <w:rFonts w:ascii="Times New Roman" w:hAnsi="Times New Roman" w:cs="Times New Roman"/>
                <w:sz w:val="24"/>
                <w:szCs w:val="24"/>
              </w:rPr>
              <w:t xml:space="preserve">v § 93 ods. 1, preto </w:t>
            </w:r>
            <w:r w:rsidR="004E74CD" w:rsidRPr="00AD50F4">
              <w:rPr>
                <w:rFonts w:ascii="Times New Roman" w:hAnsi="Times New Roman" w:cs="Times New Roman"/>
                <w:sz w:val="24"/>
                <w:szCs w:val="24"/>
              </w:rPr>
              <w:t xml:space="preserve">je </w:t>
            </w:r>
            <w:r w:rsidR="00BE673E" w:rsidRPr="00AD50F4">
              <w:rPr>
                <w:rFonts w:ascii="Times New Roman" w:hAnsi="Times New Roman" w:cs="Times New Roman"/>
                <w:sz w:val="24"/>
                <w:szCs w:val="24"/>
              </w:rPr>
              <w:t>pripomienk</w:t>
            </w:r>
            <w:r w:rsidR="004E74CD" w:rsidRPr="00AD50F4">
              <w:rPr>
                <w:rFonts w:ascii="Times New Roman" w:hAnsi="Times New Roman" w:cs="Times New Roman"/>
                <w:sz w:val="24"/>
                <w:szCs w:val="24"/>
              </w:rPr>
              <w:t>a</w:t>
            </w:r>
            <w:r w:rsidR="00BE673E" w:rsidRPr="00AD50F4">
              <w:rPr>
                <w:rFonts w:ascii="Times New Roman" w:hAnsi="Times New Roman" w:cs="Times New Roman"/>
                <w:sz w:val="24"/>
                <w:szCs w:val="24"/>
              </w:rPr>
              <w:t xml:space="preserve"> </w:t>
            </w:r>
            <w:r w:rsidR="004E74CD" w:rsidRPr="00AD50F4">
              <w:rPr>
                <w:rFonts w:ascii="Times New Roman" w:hAnsi="Times New Roman" w:cs="Times New Roman"/>
                <w:sz w:val="24"/>
                <w:szCs w:val="24"/>
              </w:rPr>
              <w:t>akceptovaná</w:t>
            </w:r>
            <w:r w:rsidR="00BE673E" w:rsidRPr="00AD50F4">
              <w:rPr>
                <w:rFonts w:ascii="Times New Roman" w:hAnsi="Times New Roman" w:cs="Times New Roman"/>
                <w:sz w:val="24"/>
                <w:szCs w:val="24"/>
              </w:rPr>
              <w:t xml:space="preserve"> bez potreby ďalšej úpravy.</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§12 odsek 6</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Navrhujeme upraviť na nasledujúce znenie: Na právne vzťahy príslušníkov pri vykonávaní štátnej služby sa vzťahuje Zákonník práce, ak to vyslovene neupravuje zákon č. 315 o Hazz. Odôvodnenie: Návrh na zmenu vyplynul z aplikačnej praxe, keďže zákon č. 315 nereflektuje na novely Zákonníka práce č.311.</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BE673E"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hideMark/>
          </w:tcPr>
          <w:p w:rsidR="00990688" w:rsidRPr="00AD50F4" w:rsidRDefault="006F434D" w:rsidP="00AD50F4">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V § 193 zákona sú taxatívne uvedené ustanovenia Zákonníka práce, ktoré sa primerane použijú na služobný pomer príslušníkov H</w:t>
            </w:r>
            <w:r w:rsidR="00AD50F4">
              <w:rPr>
                <w:rFonts w:ascii="Times New Roman" w:hAnsi="Times New Roman" w:cs="Times New Roman"/>
                <w:sz w:val="24"/>
                <w:szCs w:val="24"/>
              </w:rPr>
              <w:t>asičského a záchranného zboru a Horskej záchrannej služby (ďalej len „príslušníci“)</w:t>
            </w:r>
            <w:r w:rsidRPr="00AD50F4">
              <w:rPr>
                <w:rFonts w:ascii="Times New Roman" w:hAnsi="Times New Roman" w:cs="Times New Roman"/>
                <w:sz w:val="24"/>
                <w:szCs w:val="24"/>
              </w:rPr>
              <w:t>.</w:t>
            </w:r>
            <w:r w:rsidR="00BE673E" w:rsidRPr="00AD50F4">
              <w:rPr>
                <w:rFonts w:ascii="Times New Roman" w:hAnsi="Times New Roman" w:cs="Times New Roman"/>
                <w:sz w:val="24"/>
                <w:szCs w:val="24"/>
              </w:rPr>
              <w:t xml:space="preserve"> Túto pôsobnosť Zákonníka práce považujeme za žiadúcu vo vzťahu k štátnej službe príslušníkov.</w:t>
            </w:r>
            <w:r w:rsidR="00C661E1" w:rsidRPr="00AD50F4">
              <w:rPr>
                <w:rFonts w:ascii="Times New Roman" w:hAnsi="Times New Roman" w:cs="Times New Roman"/>
                <w:sz w:val="24"/>
                <w:szCs w:val="24"/>
              </w:rPr>
              <w:t xml:space="preserve"> Zmena pôsobnosti Z</w:t>
            </w:r>
            <w:r w:rsidR="00BE673E" w:rsidRPr="00AD50F4">
              <w:rPr>
                <w:rFonts w:ascii="Times New Roman" w:hAnsi="Times New Roman" w:cs="Times New Roman"/>
                <w:sz w:val="24"/>
                <w:szCs w:val="24"/>
              </w:rPr>
              <w:t>ákonníka práce by si vyžiadala analýzu</w:t>
            </w:r>
            <w:r w:rsidR="00E454D9" w:rsidRPr="00AD50F4">
              <w:rPr>
                <w:rFonts w:ascii="Times New Roman" w:hAnsi="Times New Roman" w:cs="Times New Roman"/>
                <w:sz w:val="24"/>
                <w:szCs w:val="24"/>
              </w:rPr>
              <w:t xml:space="preserve"> presahujúcu rámec súčasného legislatívneho procesu. Upozo</w:t>
            </w:r>
            <w:r w:rsidR="00C661E1" w:rsidRPr="00AD50F4">
              <w:rPr>
                <w:rFonts w:ascii="Times New Roman" w:hAnsi="Times New Roman" w:cs="Times New Roman"/>
                <w:sz w:val="24"/>
                <w:szCs w:val="24"/>
              </w:rPr>
              <w:t>rňujeme tiež, že by sa na štátnu</w:t>
            </w:r>
            <w:r w:rsidR="00E454D9" w:rsidRPr="00AD50F4">
              <w:rPr>
                <w:rFonts w:ascii="Times New Roman" w:hAnsi="Times New Roman" w:cs="Times New Roman"/>
                <w:sz w:val="24"/>
                <w:szCs w:val="24"/>
              </w:rPr>
              <w:t xml:space="preserve"> služb</w:t>
            </w:r>
            <w:r w:rsidR="00C661E1" w:rsidRPr="00AD50F4">
              <w:rPr>
                <w:rFonts w:ascii="Times New Roman" w:hAnsi="Times New Roman" w:cs="Times New Roman"/>
                <w:sz w:val="24"/>
                <w:szCs w:val="24"/>
              </w:rPr>
              <w:t>u</w:t>
            </w:r>
            <w:r w:rsidR="00E454D9" w:rsidRPr="00AD50F4">
              <w:rPr>
                <w:rFonts w:ascii="Times New Roman" w:hAnsi="Times New Roman" w:cs="Times New Roman"/>
                <w:sz w:val="24"/>
                <w:szCs w:val="24"/>
              </w:rPr>
              <w:t xml:space="preserve"> príslušníkov vzťahovali aj tie ustanovenia Zákonníka práce, ktoré </w:t>
            </w:r>
            <w:r w:rsidR="00580169" w:rsidRPr="00AD50F4">
              <w:rPr>
                <w:rFonts w:ascii="Times New Roman" w:hAnsi="Times New Roman" w:cs="Times New Roman"/>
                <w:sz w:val="24"/>
                <w:szCs w:val="24"/>
              </w:rPr>
              <w:t xml:space="preserve">sú úpravou delegovanej účinnosti Zákonníka práce v §  193 vylúčené (t. j. </w:t>
            </w:r>
            <w:r w:rsidR="007E0BD8" w:rsidRPr="00AD50F4">
              <w:rPr>
                <w:rFonts w:ascii="Times New Roman" w:hAnsi="Times New Roman" w:cs="Times New Roman"/>
                <w:sz w:val="24"/>
                <w:szCs w:val="24"/>
              </w:rPr>
              <w:t xml:space="preserve">na základe platného znenia </w:t>
            </w:r>
            <w:r w:rsidR="00181D49" w:rsidRPr="00AD50F4">
              <w:rPr>
                <w:rFonts w:ascii="Times New Roman" w:hAnsi="Times New Roman" w:cs="Times New Roman"/>
                <w:sz w:val="24"/>
                <w:szCs w:val="24"/>
              </w:rPr>
              <w:t>tie ustanovenia Zákonníka práce, ktoré sa v </w:t>
            </w:r>
            <w:r w:rsidR="00580169" w:rsidRPr="00AD50F4">
              <w:rPr>
                <w:rFonts w:ascii="Times New Roman" w:hAnsi="Times New Roman" w:cs="Times New Roman"/>
                <w:sz w:val="24"/>
                <w:szCs w:val="24"/>
              </w:rPr>
              <w:t>§ 193 nenachádzajú</w:t>
            </w:r>
            <w:r w:rsidR="00AD50F4">
              <w:rPr>
                <w:rFonts w:ascii="Times New Roman" w:hAnsi="Times New Roman" w:cs="Times New Roman"/>
                <w:sz w:val="24"/>
                <w:szCs w:val="24"/>
              </w:rPr>
              <w:t xml:space="preserve"> a</w:t>
            </w:r>
            <w:r w:rsidR="007E0BD8" w:rsidRPr="00AD50F4">
              <w:rPr>
                <w:rFonts w:ascii="Times New Roman" w:hAnsi="Times New Roman" w:cs="Times New Roman"/>
                <w:sz w:val="24"/>
                <w:szCs w:val="24"/>
              </w:rPr>
              <w:t xml:space="preserve"> nie je možné </w:t>
            </w:r>
            <w:r w:rsidR="00AD50F4">
              <w:rPr>
                <w:rFonts w:ascii="Times New Roman" w:hAnsi="Times New Roman" w:cs="Times New Roman"/>
                <w:sz w:val="24"/>
                <w:szCs w:val="24"/>
              </w:rPr>
              <w:t xml:space="preserve">ich </w:t>
            </w:r>
            <w:r w:rsidR="007E0BD8" w:rsidRPr="00AD50F4">
              <w:rPr>
                <w:rFonts w:ascii="Times New Roman" w:hAnsi="Times New Roman" w:cs="Times New Roman"/>
                <w:sz w:val="24"/>
                <w:szCs w:val="24"/>
              </w:rPr>
              <w:lastRenderedPageBreak/>
              <w:t xml:space="preserve">pre príslušníkov </w:t>
            </w:r>
            <w:r w:rsidR="00AD50F4">
              <w:rPr>
                <w:rFonts w:ascii="Times New Roman" w:hAnsi="Times New Roman" w:cs="Times New Roman"/>
                <w:sz w:val="24"/>
                <w:szCs w:val="24"/>
              </w:rPr>
              <w:t>použiť</w:t>
            </w:r>
            <w:r w:rsidR="007E0BD8" w:rsidRPr="00AD50F4">
              <w:rPr>
                <w:rFonts w:ascii="Times New Roman" w:hAnsi="Times New Roman" w:cs="Times New Roman"/>
                <w:sz w:val="24"/>
                <w:szCs w:val="24"/>
              </w:rPr>
              <w:t>)</w:t>
            </w:r>
            <w:r w:rsidR="00580169" w:rsidRPr="00AD50F4">
              <w:rPr>
                <w:rFonts w:ascii="Times New Roman" w:hAnsi="Times New Roman" w:cs="Times New Roman"/>
                <w:sz w:val="24"/>
                <w:szCs w:val="24"/>
              </w:rPr>
              <w:t>.</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lastRenderedPageBreak/>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návrh na úpravu § 7</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Navrhujeme úpravu § 7 o doplnenie odseku 7 z dôvodu absencie popisu výkonu zdravotnej služby, pri poskytovaní pomoci v HaZz. Pripomienky: Zaradení príslušníci ako zdravotnícki záchranári absentujú v zákonne o HaZz, taktiež ich popis pracovných činností, náplň práce, finančné ohodnotenie a ich pracovné zaradenie.</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7E0BD8" w:rsidP="00D65D54">
            <w:pPr>
              <w:pStyle w:val="Bezriadkovania"/>
              <w:jc w:val="center"/>
              <w:rPr>
                <w:rFonts w:ascii="Times New Roman" w:hAnsi="Times New Roman" w:cs="Times New Roman"/>
                <w:sz w:val="24"/>
                <w:szCs w:val="24"/>
              </w:rPr>
            </w:pPr>
            <w:r w:rsidRPr="00AD50F4">
              <w:rPr>
                <w:rFonts w:ascii="Times New Roman" w:hAnsi="Times New Roman" w:cs="Times New Roman"/>
                <w:color w:val="000000" w:themeColor="text1"/>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7E0BD8" w:rsidP="00AD50F4">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Úprava ustanovenia § 7 nie je pre</w:t>
            </w:r>
            <w:r w:rsidR="00181D49" w:rsidRPr="00AD50F4">
              <w:rPr>
                <w:rFonts w:ascii="Times New Roman" w:hAnsi="Times New Roman" w:cs="Times New Roman"/>
                <w:sz w:val="24"/>
                <w:szCs w:val="24"/>
              </w:rPr>
              <w:t>dmetom návrhu zákona. N</w:t>
            </w:r>
            <w:r w:rsidRPr="00AD50F4">
              <w:rPr>
                <w:rFonts w:ascii="Times New Roman" w:hAnsi="Times New Roman" w:cs="Times New Roman"/>
                <w:sz w:val="24"/>
                <w:szCs w:val="24"/>
              </w:rPr>
              <w:t>á</w:t>
            </w:r>
            <w:r w:rsidR="00181D49" w:rsidRPr="00AD50F4">
              <w:rPr>
                <w:rFonts w:ascii="Times New Roman" w:hAnsi="Times New Roman" w:cs="Times New Roman"/>
                <w:sz w:val="24"/>
                <w:szCs w:val="24"/>
              </w:rPr>
              <w:t>vrh na</w:t>
            </w:r>
            <w:r w:rsidRPr="00AD50F4">
              <w:rPr>
                <w:rFonts w:ascii="Times New Roman" w:hAnsi="Times New Roman" w:cs="Times New Roman"/>
                <w:sz w:val="24"/>
                <w:szCs w:val="24"/>
              </w:rPr>
              <w:t xml:space="preserve"> </w:t>
            </w:r>
            <w:r w:rsidR="00181D49" w:rsidRPr="00AD50F4">
              <w:rPr>
                <w:rFonts w:ascii="Times New Roman" w:hAnsi="Times New Roman" w:cs="Times New Roman"/>
                <w:sz w:val="24"/>
                <w:szCs w:val="24"/>
              </w:rPr>
              <w:t xml:space="preserve">popis výkonu zdravotnej služby v </w:t>
            </w:r>
            <w:r w:rsidR="00AD50F4">
              <w:rPr>
                <w:rFonts w:ascii="Times New Roman" w:hAnsi="Times New Roman" w:cs="Times New Roman"/>
                <w:sz w:val="24"/>
                <w:szCs w:val="24"/>
              </w:rPr>
              <w:t>zbore</w:t>
            </w:r>
            <w:r w:rsidRPr="00AD50F4">
              <w:rPr>
                <w:rFonts w:ascii="Times New Roman" w:hAnsi="Times New Roman" w:cs="Times New Roman"/>
                <w:sz w:val="24"/>
                <w:szCs w:val="24"/>
              </w:rPr>
              <w:t xml:space="preserve"> si vyžaduje rozsiahlejšiu vec</w:t>
            </w:r>
            <w:r w:rsidR="00181D49" w:rsidRPr="00AD50F4">
              <w:rPr>
                <w:rFonts w:ascii="Times New Roman" w:hAnsi="Times New Roman" w:cs="Times New Roman"/>
                <w:sz w:val="24"/>
                <w:szCs w:val="24"/>
              </w:rPr>
              <w:t xml:space="preserve">nú, ako aj legislatívnu </w:t>
            </w:r>
            <w:r w:rsidRPr="00AD50F4">
              <w:rPr>
                <w:rFonts w:ascii="Times New Roman" w:hAnsi="Times New Roman" w:cs="Times New Roman"/>
                <w:sz w:val="24"/>
                <w:szCs w:val="24"/>
              </w:rPr>
              <w:t>analýzu prekračujúcu rámec prebiehajúceho legislatívneho procesu k návrhu zákona.</w:t>
            </w:r>
            <w:r w:rsidR="00181D49" w:rsidRPr="00AD50F4">
              <w:rPr>
                <w:rFonts w:ascii="Times New Roman" w:hAnsi="Times New Roman" w:cs="Times New Roman"/>
                <w:sz w:val="24"/>
                <w:szCs w:val="24"/>
              </w:rPr>
              <w:t xml:space="preserve">  </w:t>
            </w:r>
            <w:r w:rsidRPr="00AD50F4">
              <w:rPr>
                <w:rFonts w:ascii="Times New Roman" w:hAnsi="Times New Roman" w:cs="Times New Roman"/>
                <w:sz w:val="24"/>
                <w:szCs w:val="24"/>
              </w:rPr>
              <w:t xml:space="preserve"> </w:t>
            </w:r>
          </w:p>
        </w:tc>
      </w:tr>
      <w:tr w:rsidR="00990688" w:rsidRPr="006F434D" w:rsidTr="00897A8B">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85 ods. 2</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Navrhujeme znenie upraviť nasledovne: Služobný čas štátneho zamestnanca je 37 ½ hodiny týždenne, služobný čas štátneho zamestnanca , ktorý má služobný čas rozvrhnutý tak, že pravidelne vykonáva štátnu službu striedavo v oboch zmenách v dvojzmennej prevádzke je 36 a ¼ hodiny týždenne a služobný čas štátneho zamestnanca, ktorý má služobný čas rozvrhnutý tak, že pravidelne vykonáva štátnu službu striedavo vo všetkých zmenách trojzmennej prevádzke alebo v nepretržitej prevádzke je 35 hodín týždenne. Prípadne zmena služobného času podľa Zákonníka práce 311/2001 §</w:t>
            </w:r>
            <w:r w:rsidR="000B6D35">
              <w:rPr>
                <w:rFonts w:ascii="Times New Roman" w:hAnsi="Times New Roman" w:cs="Times New Roman"/>
                <w:sz w:val="24"/>
                <w:szCs w:val="24"/>
              </w:rPr>
              <w:t> </w:t>
            </w:r>
            <w:r w:rsidRPr="006F434D">
              <w:rPr>
                <w:rFonts w:ascii="Times New Roman" w:hAnsi="Times New Roman" w:cs="Times New Roman"/>
                <w:sz w:val="24"/>
                <w:szCs w:val="24"/>
              </w:rPr>
              <w:t>85 odsek 5. Odôvodnenie: Navrhujeme zmenu služobného času podľa kolektívnej zmluvy vyššieho stupňa.</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181D49"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hideMark/>
          </w:tcPr>
          <w:p w:rsidR="00990688" w:rsidRPr="00AD50F4" w:rsidRDefault="00181D49" w:rsidP="00897A8B">
            <w:pPr>
              <w:spacing w:after="120" w:line="240" w:lineRule="auto"/>
              <w:jc w:val="both"/>
              <w:rPr>
                <w:rFonts w:ascii="Times New Roman" w:hAnsi="Times New Roman" w:cs="Times New Roman"/>
                <w:sz w:val="24"/>
                <w:szCs w:val="24"/>
              </w:rPr>
            </w:pPr>
            <w:r w:rsidRPr="00AD50F4">
              <w:rPr>
                <w:rFonts w:ascii="Times New Roman" w:eastAsia="Times New Roman" w:hAnsi="Times New Roman" w:cs="Times New Roman"/>
                <w:sz w:val="24"/>
                <w:szCs w:val="24"/>
                <w:lang w:eastAsia="sk-SK"/>
              </w:rPr>
              <w:t>Návrhom zákona sa do ustanovení § 85 nezasahuje. § 85 ods. 2 ustanovuje,  že služobný čas príslušníka je 40 hodín týždenne a skrátenie týždenného služobného času príslušníka možno dohodnúť v kol</w:t>
            </w:r>
            <w:r w:rsidR="00897A8B" w:rsidRPr="00AD50F4">
              <w:rPr>
                <w:rFonts w:ascii="Times New Roman" w:eastAsia="Times New Roman" w:hAnsi="Times New Roman" w:cs="Times New Roman"/>
                <w:sz w:val="24"/>
                <w:szCs w:val="24"/>
                <w:lang w:eastAsia="sk-SK"/>
              </w:rPr>
              <w:t xml:space="preserve">ektívnej zmluve vyššieho stupňa. Považujeme za potrebné ponechať možnosť skrátiť služobný čas kolektívnou zmluvou a nezavádzať takýto skrátený čas priamo zákonom. </w:t>
            </w:r>
          </w:p>
        </w:tc>
      </w:tr>
      <w:tr w:rsidR="00990688" w:rsidRPr="006F434D" w:rsidTr="004E74CD">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16 ods. 1</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Nesúhlasíme s vypustením § 16 ods. 1. Každý občan má právo byť informovaný o voľných miestach v zbore. Odôvodnenie: Nesúhlasíme zo zrušením ods.1 z dôvodu, že občania sa nemajú ako dozvedieť o voľných pracovných pozíciách, čoho následkom môže byť nezáujem o prácu v HaZZ z dôvodu neinformovanosti o voľných pracovných miestach. Taktiež navrhujeme, aby bolo povinnosťou informovať príslušníkov o voľných pracovných miestach v HaZZ obdobne ako príslušníci Policajného zboru (a ďalší) v služobnom pomere v štátnej službe.</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Z</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897A8B"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hideMark/>
          </w:tcPr>
          <w:p w:rsidR="00990688" w:rsidRPr="00AD50F4" w:rsidRDefault="00897A8B" w:rsidP="00842B53">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Vzhľadom na skutočnosť, že úprava ustanovenia § 16 ods. 1 nie je v rámci súčasného legislatívneho procesu predmetom návrhu zákona a ani sa súčasným legislatívnym procesom do ustanovenia nezasiahne, považuje sa táto pripomienka za akceptovanú</w:t>
            </w:r>
            <w:r w:rsidR="000B6D35" w:rsidRPr="00AD50F4">
              <w:rPr>
                <w:rFonts w:ascii="Times New Roman" w:hAnsi="Times New Roman" w:cs="Times New Roman"/>
                <w:sz w:val="24"/>
                <w:szCs w:val="24"/>
              </w:rPr>
              <w:t>, pretože sa § 16 ods. 1 návrhom zákona nevypúšťa, teda zostáva zachované pôvodné znenie</w:t>
            </w:r>
            <w:r w:rsidRPr="00AD50F4">
              <w:rPr>
                <w:rFonts w:ascii="Times New Roman" w:hAnsi="Times New Roman" w:cs="Times New Roman"/>
                <w:sz w:val="24"/>
                <w:szCs w:val="24"/>
              </w:rPr>
              <w:t xml:space="preserve">. </w:t>
            </w:r>
          </w:p>
        </w:tc>
      </w:tr>
      <w:tr w:rsidR="00990688" w:rsidRPr="006F434D" w:rsidTr="00897A8B">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§48 ods. 1</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Nesúhlasíme so zmenou §</w:t>
            </w:r>
            <w:r w:rsidR="004E74CD">
              <w:rPr>
                <w:rFonts w:ascii="Times New Roman" w:hAnsi="Times New Roman" w:cs="Times New Roman"/>
                <w:sz w:val="24"/>
                <w:szCs w:val="24"/>
              </w:rPr>
              <w:t xml:space="preserve"> </w:t>
            </w:r>
            <w:r w:rsidRPr="006F434D">
              <w:rPr>
                <w:rFonts w:ascii="Times New Roman" w:hAnsi="Times New Roman" w:cs="Times New Roman"/>
                <w:sz w:val="24"/>
                <w:szCs w:val="24"/>
              </w:rPr>
              <w:t xml:space="preserve">48 ods. 1, požadujeme ponechať pôvodné znenie. Odôvodnenie: Zmenu časového obdobia v </w:t>
            </w:r>
            <w:r w:rsidRPr="006F434D">
              <w:rPr>
                <w:rFonts w:ascii="Times New Roman" w:hAnsi="Times New Roman" w:cs="Times New Roman"/>
                <w:sz w:val="24"/>
                <w:szCs w:val="24"/>
              </w:rPr>
              <w:lastRenderedPageBreak/>
              <w:t>kalendárnom roku, na ktoré možno príslušníka aj bez jeho súhlasu preveliť na plnenie úloh, nepovažujeme za odôvodnenú. Poukazujeme na skutočnosť, že predĺžením doby z pôvodných 60 dní na 6 mesiacov môže dôjsť k závažnému zásahu do profesionálneho a predovšetkým osobného života príslušníkov. Poukázanie na niektoré bližšie nekonkretizované prípady v dôvodovej správe nemožno v žiadnom prípade považovať za dostatočné zdôvodnenie tak závažnej legislatívnej zmeny. Nemáme vedomosť o tom, že by na území Slovenskej republiky v posledných rokoch došlo k takým závažným požiarom, haváriám, či nežiaducim udalostiam (zákonný predpoklad na prevelenie príslušníka bez jeho súhlasu), ktoré by vyžadovali masové nasadzovanie príslušníkov po dobu dlhšiu, ako niekoľko dní. Naopak, ničím neodôvodnené výrazné predĺženie doposiaľ ustanoveného 60-dňového obdobia nepochybne vytvorí oveľa lepšie podmienky na využívanie tzv. mobingu, či bossingu zo strany nadriadených príslušníkov, ktorí môžu hrozbu prevelenia používať ako hrozbu voči nepohodlným podriadeným príslušníkom. Uvedené zákonné ustanovenie preto navrhujeme ponechať v pôvodnom znení.</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lastRenderedPageBreak/>
              <w:t>Z</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897A8B"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ČA</w:t>
            </w:r>
          </w:p>
        </w:tc>
        <w:tc>
          <w:tcPr>
            <w:tcW w:w="1476" w:type="pct"/>
            <w:tcBorders>
              <w:top w:val="outset" w:sz="6" w:space="0" w:color="000000"/>
              <w:left w:val="outset" w:sz="6" w:space="0" w:color="000000"/>
              <w:bottom w:val="outset" w:sz="6" w:space="0" w:color="000000"/>
              <w:right w:val="outset" w:sz="6" w:space="0" w:color="000000"/>
            </w:tcBorders>
            <w:hideMark/>
          </w:tcPr>
          <w:p w:rsidR="00897A8B" w:rsidRPr="00AD50F4" w:rsidRDefault="00897A8B" w:rsidP="00897A8B">
            <w:pPr>
              <w:spacing w:after="120" w:line="240" w:lineRule="auto"/>
              <w:jc w:val="both"/>
              <w:rPr>
                <w:rFonts w:ascii="Times New Roman" w:eastAsia="Times New Roman" w:hAnsi="Times New Roman" w:cs="Times New Roman"/>
                <w:sz w:val="24"/>
                <w:szCs w:val="24"/>
                <w:lang w:eastAsia="sk-SK"/>
              </w:rPr>
            </w:pPr>
            <w:r w:rsidRPr="00AD50F4">
              <w:rPr>
                <w:rFonts w:ascii="Times New Roman" w:hAnsi="Times New Roman" w:cs="Times New Roman"/>
                <w:sz w:val="24"/>
                <w:szCs w:val="24"/>
              </w:rPr>
              <w:t xml:space="preserve">Návrh zákona predložený do medzirezortného pripomienkového konania obsahuje zmenu § 48 ods. 1, </w:t>
            </w:r>
            <w:r w:rsidRPr="00AD50F4">
              <w:rPr>
                <w:rFonts w:ascii="Times New Roman" w:hAnsi="Times New Roman" w:cs="Times New Roman"/>
                <w:sz w:val="24"/>
                <w:szCs w:val="24"/>
              </w:rPr>
              <w:lastRenderedPageBreak/>
              <w:t>podľa ktorej</w:t>
            </w:r>
            <w:r w:rsidRPr="00AD50F4">
              <w:rPr>
                <w:rFonts w:ascii="Times New Roman" w:eastAsia="Times New Roman" w:hAnsi="Times New Roman" w:cs="Times New Roman"/>
                <w:sz w:val="24"/>
                <w:szCs w:val="24"/>
                <w:lang w:eastAsia="sk-SK"/>
              </w:rPr>
              <w:t xml:space="preserve"> môže byť príslušník prevelený</w:t>
            </w:r>
            <w:r w:rsidRPr="00AD50F4">
              <w:rPr>
                <w:rFonts w:ascii="Times New Roman" w:hAnsi="Times New Roman" w:cs="Times New Roman"/>
                <w:sz w:val="24"/>
                <w:szCs w:val="24"/>
              </w:rPr>
              <w:t xml:space="preserve"> aj na obdobie dlhšie ako 60 kalendárnych dní, najdlhšie však na šesť mesiacov, ale len s jeho súhlasom</w:t>
            </w:r>
            <w:r w:rsidRPr="00AD50F4">
              <w:rPr>
                <w:rFonts w:ascii="Times New Roman" w:eastAsia="Times New Roman" w:hAnsi="Times New Roman" w:cs="Times New Roman"/>
                <w:sz w:val="24"/>
                <w:szCs w:val="24"/>
                <w:lang w:eastAsia="sk-SK"/>
              </w:rPr>
              <w:t>.</w:t>
            </w:r>
          </w:p>
          <w:p w:rsidR="00897A8B" w:rsidRPr="00AD50F4" w:rsidRDefault="00897A8B" w:rsidP="00897A8B">
            <w:pPr>
              <w:spacing w:after="120" w:line="240" w:lineRule="auto"/>
              <w:jc w:val="both"/>
              <w:rPr>
                <w:rFonts w:ascii="Times New Roman" w:eastAsia="Times New Roman" w:hAnsi="Times New Roman" w:cs="Times New Roman"/>
                <w:sz w:val="24"/>
                <w:szCs w:val="24"/>
                <w:lang w:eastAsia="sk-SK"/>
              </w:rPr>
            </w:pPr>
            <w:r w:rsidRPr="00AD50F4">
              <w:rPr>
                <w:rFonts w:ascii="Times New Roman" w:eastAsia="Times New Roman" w:hAnsi="Times New Roman" w:cs="Times New Roman"/>
                <w:sz w:val="24"/>
                <w:szCs w:val="24"/>
                <w:lang w:eastAsia="sk-SK"/>
              </w:rPr>
              <w:t>Zástupcovia KOZ SR na rozporovom konaní súhlasili v návrhu obsiahnutou právnou úpravou predloženou do medzirez</w:t>
            </w:r>
            <w:r w:rsidR="004E74CD" w:rsidRPr="00AD50F4">
              <w:rPr>
                <w:rFonts w:ascii="Times New Roman" w:eastAsia="Times New Roman" w:hAnsi="Times New Roman" w:cs="Times New Roman"/>
                <w:sz w:val="24"/>
                <w:szCs w:val="24"/>
                <w:lang w:eastAsia="sk-SK"/>
              </w:rPr>
              <w:t>ortného pripomienkového konania</w:t>
            </w:r>
            <w:r w:rsidRPr="00AD50F4">
              <w:rPr>
                <w:rFonts w:ascii="Times New Roman" w:eastAsia="Times New Roman" w:hAnsi="Times New Roman" w:cs="Times New Roman"/>
                <w:sz w:val="24"/>
                <w:szCs w:val="24"/>
                <w:lang w:eastAsia="sk-SK"/>
              </w:rPr>
              <w:t>.</w:t>
            </w:r>
          </w:p>
          <w:p w:rsidR="00990688" w:rsidRPr="00AD50F4" w:rsidRDefault="00990688" w:rsidP="00842B53">
            <w:pPr>
              <w:pStyle w:val="Bezriadkovania"/>
              <w:jc w:val="both"/>
              <w:rPr>
                <w:rFonts w:ascii="Times New Roman" w:hAnsi="Times New Roman" w:cs="Times New Roman"/>
                <w:sz w:val="24"/>
                <w:szCs w:val="24"/>
              </w:rPr>
            </w:pPr>
          </w:p>
        </w:tc>
      </w:tr>
      <w:tr w:rsidR="00990688" w:rsidRPr="006F434D" w:rsidTr="00897A8B">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lastRenderedPageBreak/>
              <w:t>KOZSR</w:t>
            </w:r>
          </w:p>
        </w:tc>
        <w:tc>
          <w:tcPr>
            <w:tcW w:w="2475" w:type="pct"/>
            <w:tcBorders>
              <w:top w:val="outset" w:sz="6" w:space="0" w:color="000000"/>
              <w:left w:val="outset" w:sz="6" w:space="0" w:color="000000"/>
              <w:bottom w:val="outset" w:sz="6" w:space="0" w:color="000000"/>
              <w:right w:val="outset" w:sz="6" w:space="0" w:color="000000"/>
            </w:tcBorders>
            <w:hideMark/>
          </w:tcPr>
          <w:p w:rsidR="00897A8B"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w:t>
            </w:r>
            <w:r w:rsidR="00897A8B">
              <w:rPr>
                <w:rFonts w:ascii="Times New Roman" w:hAnsi="Times New Roman" w:cs="Times New Roman"/>
                <w:bCs/>
                <w:sz w:val="24"/>
                <w:szCs w:val="24"/>
              </w:rPr>
              <w:t xml:space="preserve"> </w:t>
            </w:r>
            <w:r w:rsidRPr="006F434D">
              <w:rPr>
                <w:rFonts w:ascii="Times New Roman" w:hAnsi="Times New Roman" w:cs="Times New Roman"/>
                <w:bCs/>
                <w:sz w:val="24"/>
                <w:szCs w:val="24"/>
              </w:rPr>
              <w:t>55</w:t>
            </w:r>
            <w:r w:rsidR="00897A8B">
              <w:rPr>
                <w:rFonts w:ascii="Times New Roman" w:hAnsi="Times New Roman" w:cs="Times New Roman"/>
                <w:sz w:val="24"/>
                <w:szCs w:val="24"/>
              </w:rPr>
              <w:t xml:space="preserve"> </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Nesúhlasíme so zmenou §</w:t>
            </w:r>
            <w:r w:rsidR="00897A8B">
              <w:rPr>
                <w:rFonts w:ascii="Times New Roman" w:hAnsi="Times New Roman" w:cs="Times New Roman"/>
                <w:sz w:val="24"/>
                <w:szCs w:val="24"/>
              </w:rPr>
              <w:t xml:space="preserve"> </w:t>
            </w:r>
            <w:r w:rsidRPr="006F434D">
              <w:rPr>
                <w:rFonts w:ascii="Times New Roman" w:hAnsi="Times New Roman" w:cs="Times New Roman"/>
                <w:sz w:val="24"/>
                <w:szCs w:val="24"/>
              </w:rPr>
              <w:t xml:space="preserve">55, požadujeme ponechať pôvodné znenie. Odôvodnenie: Navrhovaná zmena úplne vylučuje príslušníka z možnosti aspoň čiastočne disponovať s určením funkcie a miesta výkonu svojej služobnej činnosti. Odstraňuje sa ním vyváženosť v možnostiach na jednej strane služobného úradu určiť príslušníkov na iné voľné funkčné miesto, ako pred zaradením príslušníka mimo činnej štátnej služby, a na druhej strane samotného príslušníka, ktorý po zohľadnení svojich profesionálnych skúseností a daností, či osobných a rodinných pomerov mať možnosť takéto určenie akceptovať, alebo odmietnuť. Navrhovaná zmena teda jednostranne zvýhodňuje služobný úrad na úkor práv príslušníka. Rovnako nevykazuje známky </w:t>
            </w:r>
            <w:r w:rsidRPr="006F434D">
              <w:rPr>
                <w:rFonts w:ascii="Times New Roman" w:hAnsi="Times New Roman" w:cs="Times New Roman"/>
                <w:sz w:val="24"/>
                <w:szCs w:val="24"/>
              </w:rPr>
              <w:lastRenderedPageBreak/>
              <w:t>transparentnosti pri vykonávaní služobného pomeru, tak ako sa uvádza v dôvodovej správe.</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lastRenderedPageBreak/>
              <w:t>Z</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897A8B"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hideMark/>
          </w:tcPr>
          <w:p w:rsidR="00897A8B" w:rsidRPr="00AD50F4" w:rsidRDefault="00897A8B" w:rsidP="00897A8B">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Vzhľadom na skutočnosť, že úprava ustanovenia § 55 nie je a ani nemá byť v rámci súčasného legislatívneho procesu predmetom návrhu zákona, považuje sa táto pripomienka za akceptovanú</w:t>
            </w:r>
            <w:r w:rsidR="000B6D35" w:rsidRPr="00AD50F4">
              <w:rPr>
                <w:rFonts w:ascii="Times New Roman" w:hAnsi="Times New Roman" w:cs="Times New Roman"/>
                <w:sz w:val="24"/>
                <w:szCs w:val="24"/>
              </w:rPr>
              <w:t>, pretože sa § 55 návrhom zákona nemení, teda zostáva zachované pôvodné znenie.</w:t>
            </w:r>
            <w:r w:rsidRPr="00AD50F4">
              <w:rPr>
                <w:rFonts w:ascii="Times New Roman" w:hAnsi="Times New Roman" w:cs="Times New Roman"/>
                <w:sz w:val="24"/>
                <w:szCs w:val="24"/>
              </w:rPr>
              <w:t xml:space="preserve"> </w:t>
            </w:r>
          </w:p>
          <w:p w:rsidR="00990688" w:rsidRPr="00AD50F4" w:rsidRDefault="00990688" w:rsidP="00842B53">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842B53"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58 ods. 3</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Odôvodnenie: Zmenou § 48 Prevelenie príslušníka na maximálne 60 dní v kalendárnom roku bolo v niektorých prípadoch nepostačujúce, preto sa navrhuje tento čas predĺžiť až na 6 mesiacov v kalendárnom roku, čo je v rozpore s § 58 ods.3.</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91DC5"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91DC5" w:rsidP="00004693">
            <w:pPr>
              <w:spacing w:line="240" w:lineRule="auto"/>
              <w:jc w:val="both"/>
              <w:rPr>
                <w:rFonts w:ascii="Times New Roman" w:hAnsi="Times New Roman" w:cs="Times New Roman"/>
                <w:sz w:val="24"/>
                <w:szCs w:val="24"/>
              </w:rPr>
            </w:pPr>
            <w:r w:rsidRPr="00AD50F4">
              <w:rPr>
                <w:rFonts w:ascii="Times New Roman" w:hAnsi="Times New Roman" w:cs="Times New Roman"/>
                <w:sz w:val="24"/>
                <w:szCs w:val="24"/>
              </w:rPr>
              <w:t xml:space="preserve">§ 48 obsahuje úpravu prevelenia a § 58 ods. 3 poskytnutie náhrad ako pri služobnej ceste za istých podmienok </w:t>
            </w:r>
            <w:r w:rsidR="00004693">
              <w:rPr>
                <w:rFonts w:ascii="Times New Roman" w:hAnsi="Times New Roman" w:cs="Times New Roman"/>
                <w:sz w:val="24"/>
                <w:szCs w:val="24"/>
              </w:rPr>
              <w:t xml:space="preserve"> viaže na preloženie príslušníkov</w:t>
            </w:r>
            <w:r w:rsidRPr="00AD50F4">
              <w:rPr>
                <w:rFonts w:ascii="Times New Roman" w:hAnsi="Times New Roman" w:cs="Times New Roman"/>
                <w:sz w:val="24"/>
                <w:szCs w:val="24"/>
              </w:rPr>
              <w:t>. Tieto ustanovenia nesúvisia a preto nemôžu byť v rozpore.</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D65D54"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122</w:t>
            </w:r>
            <w:r w:rsidR="00D65D54" w:rsidRPr="006F434D">
              <w:rPr>
                <w:rFonts w:ascii="Times New Roman" w:hAnsi="Times New Roman" w:cs="Times New Roman"/>
                <w:sz w:val="24"/>
                <w:szCs w:val="24"/>
              </w:rPr>
              <w:t xml:space="preserve"> </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V súvislosti s navrhovanou zmenou v § 86 ods. 2 (dĺžka služobného času v jednotlivých služobných dňoch maximálne na 12 hodín - namiesto pôvodných 18 hodín) a vypustenie určenej služobnej pohotovosti bezprostredne nadväzujúcej na tento služobný čas (Smernica EP a R 2003/88/ES zo 4. novembra 2003).</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91DC5"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91DC5" w:rsidP="00004693">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Návrhom zákona sa do ustanovenia § 86 ods. 2 nezasahuje.</w:t>
            </w:r>
            <w:r w:rsidR="00DD57B6" w:rsidRPr="00AD50F4">
              <w:rPr>
                <w:rFonts w:ascii="Times New Roman" w:hAnsi="Times New Roman" w:cs="Times New Roman"/>
                <w:sz w:val="24"/>
                <w:szCs w:val="24"/>
              </w:rPr>
              <w:t xml:space="preserve"> Návrhom zákona sa nevypúšťa ani ustanovenie upravujúce určenú slu</w:t>
            </w:r>
            <w:r w:rsidR="00004693">
              <w:rPr>
                <w:rFonts w:ascii="Times New Roman" w:hAnsi="Times New Roman" w:cs="Times New Roman"/>
                <w:sz w:val="24"/>
                <w:szCs w:val="24"/>
              </w:rPr>
              <w:t xml:space="preserve">žobnú pohotovosť (§ 92 ods. 1). </w:t>
            </w:r>
            <w:r w:rsidR="00DD57B6" w:rsidRPr="00AD50F4">
              <w:rPr>
                <w:rFonts w:ascii="Times New Roman" w:hAnsi="Times New Roman" w:cs="Times New Roman"/>
                <w:sz w:val="24"/>
                <w:szCs w:val="24"/>
              </w:rPr>
              <w:t xml:space="preserve">Vypustenie určenej služobnej pohotovosti </w:t>
            </w:r>
            <w:r w:rsidRPr="00AD50F4">
              <w:rPr>
                <w:rFonts w:ascii="Times New Roman" w:hAnsi="Times New Roman" w:cs="Times New Roman"/>
                <w:sz w:val="24"/>
                <w:szCs w:val="24"/>
              </w:rPr>
              <w:t>si vyžaduje rozsiahlejšiu vecnú analýzu prekračujúcu rámec prebiehajúceho legislatívneho procesu k návrhu zákona. Navrhovaná zmena by znamenala aj dopad na verejné financie</w:t>
            </w:r>
            <w:r w:rsidR="00DD57B6" w:rsidRPr="00AD50F4">
              <w:rPr>
                <w:rFonts w:ascii="Times New Roman" w:hAnsi="Times New Roman" w:cs="Times New Roman"/>
                <w:sz w:val="24"/>
                <w:szCs w:val="24"/>
              </w:rPr>
              <w:t>.</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KOZSR</w:t>
            </w:r>
          </w:p>
        </w:tc>
        <w:tc>
          <w:tcPr>
            <w:tcW w:w="2475" w:type="pct"/>
            <w:tcBorders>
              <w:top w:val="outset" w:sz="6" w:space="0" w:color="000000"/>
              <w:left w:val="outset" w:sz="6" w:space="0" w:color="000000"/>
              <w:bottom w:val="outset" w:sz="6" w:space="0" w:color="000000"/>
              <w:right w:val="outset" w:sz="6" w:space="0" w:color="000000"/>
            </w:tcBorders>
            <w:hideMark/>
          </w:tcPr>
          <w:p w:rsidR="00D65D54"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xml:space="preserve">§ 33 </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V ust. § 33 - doplniť odsek, ktorý by garantoval, že nedodané výstrojné súčiastky pri odchode do dôchodku MV SR doplatí vo výške minimálne 50% peňažnou formou. Zároveň navrhujeme doplniť záväzok Ministerstva preplatiť príslušníkovi nevybavené objednávky výstroje a výzbroje staršie ako 24 mesiacov. Odôvodnenie: Poskytovanie výstroje a výzbroje je v súčasnej dobe žalostné, presúva sa z roka na rok, prenesené objednávky nikto nerieši. Preplácanie objednávok starších ako 24 mesiacov by malo zabezpečiť realizáciu obstarávania.</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Z</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DD57B6"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DD57B6" w:rsidRPr="00AD50F4" w:rsidRDefault="00DD57B6" w:rsidP="00DD57B6">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Úprava ustanovenia § 33 nie je a ani nemá byť v rámci súčasného legislatívneho procesu predmetom návrhu zákona. Navrhované zmeny týkajúce sa preplatenia hodnoty nedodaných výstrojných súčastí v určitom percentuálnom podiele pri skončení služobného pomeru si vyžadujú rozsiahlejšiu vecnú analýzu prekračujúcu rámec prebiehajúceho legislatívneho procesu k návrhu zákona, k</w:t>
            </w:r>
            <w:r w:rsidR="004E74CD" w:rsidRPr="00AD50F4">
              <w:rPr>
                <w:rFonts w:ascii="Times New Roman" w:hAnsi="Times New Roman" w:cs="Times New Roman"/>
                <w:sz w:val="24"/>
                <w:szCs w:val="24"/>
              </w:rPr>
              <w:t>torým sa mení a dopĺňa zákon č. </w:t>
            </w:r>
            <w:r w:rsidRPr="00AD50F4">
              <w:rPr>
                <w:rFonts w:ascii="Times New Roman" w:hAnsi="Times New Roman" w:cs="Times New Roman"/>
                <w:sz w:val="24"/>
                <w:szCs w:val="24"/>
              </w:rPr>
              <w:t xml:space="preserve">315/2001 Z. z. Navrhovaná zmena zakladá aj nároky na verejné financie, ktoré je potrebné vyčísliť. Predmetnú </w:t>
            </w:r>
            <w:r w:rsidRPr="00AD50F4">
              <w:rPr>
                <w:rFonts w:ascii="Times New Roman" w:hAnsi="Times New Roman" w:cs="Times New Roman"/>
                <w:sz w:val="24"/>
                <w:szCs w:val="24"/>
              </w:rPr>
              <w:lastRenderedPageBreak/>
              <w:t>problematiku je preto potrebné riešiť v ďalšom legislatívnom procese týkajúcom sa zákona č. 315/2001 Z. z. zohľadňujúcom dané skutočnosti.</w:t>
            </w:r>
          </w:p>
          <w:p w:rsidR="00990688" w:rsidRPr="00AD50F4" w:rsidRDefault="00990688" w:rsidP="00842B53">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lastRenderedPageBreak/>
              <w:t>KOZSR</w:t>
            </w:r>
          </w:p>
        </w:tc>
        <w:tc>
          <w:tcPr>
            <w:tcW w:w="2475"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Žiadame jednoznačne zosúladiť znenie zák. č. 315/2001 so smernicou EU, podľa ktorej sa pohotovosť sa počíta do služobného času, čo sa aktuálne neuplatňuje.</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DD57B6"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DD57B6" w:rsidP="00DD57B6">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 xml:space="preserve">Navrhovaná zmena nie je predmetom súčasného legislatívneho procesu návrhu zákona. Zmena by si  vyžiadala rozsiahlejšiu vecnú analýzu prekračujúcu rámec prebiehajúceho legislatívneho procesu k návrhu zákona. Priniesla by aj nároky na verejné financie, ktoré je potrebné vyčísliť. </w:t>
            </w: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MDaVSR</w:t>
            </w:r>
          </w:p>
        </w:tc>
        <w:tc>
          <w:tcPr>
            <w:tcW w:w="2475" w:type="pct"/>
            <w:tcBorders>
              <w:top w:val="outset" w:sz="6" w:space="0" w:color="000000"/>
              <w:left w:val="outset" w:sz="6" w:space="0" w:color="000000"/>
              <w:bottom w:val="outset" w:sz="6" w:space="0" w:color="000000"/>
              <w:right w:val="outset" w:sz="6" w:space="0" w:color="000000"/>
            </w:tcBorders>
            <w:hideMark/>
          </w:tcPr>
          <w:p w:rsidR="00D65D54"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xml:space="preserve">Čl. I bod 14 v poznámke pod čiarou 17ab) </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V čl. I bode 14 v poznámke pod čiarou 17ab) odporúčame za slovo „zákona“ vložiť slová „Národnej rady Slovenskej republiky“.</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24A80"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990688" w:rsidP="006F434D">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MDaVSR</w:t>
            </w:r>
          </w:p>
        </w:tc>
        <w:tc>
          <w:tcPr>
            <w:tcW w:w="2475" w:type="pct"/>
            <w:tcBorders>
              <w:top w:val="outset" w:sz="6" w:space="0" w:color="000000"/>
              <w:left w:val="outset" w:sz="6" w:space="0" w:color="000000"/>
              <w:bottom w:val="outset" w:sz="6" w:space="0" w:color="000000"/>
              <w:right w:val="outset" w:sz="6" w:space="0" w:color="000000"/>
            </w:tcBorders>
            <w:hideMark/>
          </w:tcPr>
          <w:p w:rsidR="00D65D54"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Čl. I bod 16 v § 161 ods. 11 prvej vete</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V čl. I bode 16 v § 161 ods. 11 prvej vete odporúčame pred slovo „pobyte“ vložiť slovo „rekondičnom“.</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224A80"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990688" w:rsidP="006F434D">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MDaVSR</w:t>
            </w:r>
          </w:p>
        </w:tc>
        <w:tc>
          <w:tcPr>
            <w:tcW w:w="2475" w:type="pct"/>
            <w:tcBorders>
              <w:top w:val="outset" w:sz="6" w:space="0" w:color="000000"/>
              <w:left w:val="outset" w:sz="6" w:space="0" w:color="000000"/>
              <w:bottom w:val="outset" w:sz="6" w:space="0" w:color="000000"/>
              <w:right w:val="outset" w:sz="6" w:space="0" w:color="000000"/>
            </w:tcBorders>
            <w:hideMark/>
          </w:tcPr>
          <w:p w:rsidR="00D65D54"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Čl. I bod 5</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V čl. I bode 5 odporúčame pred číslo „54“ vložiť znak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3F75D7"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990688" w:rsidP="006F434D">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MDaVSR</w:t>
            </w:r>
          </w:p>
        </w:tc>
        <w:tc>
          <w:tcPr>
            <w:tcW w:w="2475" w:type="pct"/>
            <w:tcBorders>
              <w:top w:val="outset" w:sz="6" w:space="0" w:color="000000"/>
              <w:left w:val="outset" w:sz="6" w:space="0" w:color="000000"/>
              <w:bottom w:val="outset" w:sz="6" w:space="0" w:color="000000"/>
              <w:right w:val="outset" w:sz="6" w:space="0" w:color="000000"/>
            </w:tcBorders>
            <w:hideMark/>
          </w:tcPr>
          <w:p w:rsidR="00D65D54"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Názov právneho predpisu</w:t>
            </w:r>
          </w:p>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V názve právneho predpisu odporúčame slovo „Zákon“ nahradiť slovom „ZÁKON“.</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3F75D7"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990688" w:rsidP="006F434D">
            <w:pPr>
              <w:pStyle w:val="Bezriadkovania"/>
              <w:jc w:val="both"/>
              <w:rPr>
                <w:rFonts w:ascii="Times New Roman" w:hAnsi="Times New Roman" w:cs="Times New Roman"/>
                <w:sz w:val="24"/>
                <w:szCs w:val="24"/>
              </w:rPr>
            </w:pPr>
          </w:p>
        </w:tc>
      </w:tr>
      <w:tr w:rsidR="00990688"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MFSR</w:t>
            </w:r>
          </w:p>
        </w:tc>
        <w:tc>
          <w:tcPr>
            <w:tcW w:w="2475" w:type="pct"/>
            <w:tcBorders>
              <w:top w:val="outset" w:sz="6" w:space="0" w:color="000000"/>
              <w:left w:val="outset" w:sz="6" w:space="0" w:color="000000"/>
              <w:bottom w:val="outset" w:sz="6" w:space="0" w:color="000000"/>
              <w:right w:val="outset" w:sz="6" w:space="0" w:color="000000"/>
            </w:tcBorders>
            <w:hideMark/>
          </w:tcPr>
          <w:p w:rsidR="00990688" w:rsidRPr="006F434D" w:rsidRDefault="00990688" w:rsidP="00842B53">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Všeobecne</w:t>
            </w:r>
            <w:r w:rsidRPr="006F434D">
              <w:rPr>
                <w:rFonts w:ascii="Times New Roman" w:hAnsi="Times New Roman" w:cs="Times New Roman"/>
                <w:sz w:val="24"/>
                <w:szCs w:val="24"/>
              </w:rPr>
              <w:br/>
              <w:t xml:space="preserve">Návrh je potrebné zosúladiť s prílohou č. 1 Legislatívnych pravidiel vlády SR (ďalej len „príloha LPV“) [v názve návrhu zákona slovo „Zákon“ nahradiť slovom „ZÁKON“ v súlade s bodom 18 prílohy LPV, v čl. I úvodnej vete za slová „zákona č. 412/2021 Z. z.“ vložiť čiarku a slová „zákona č. 125/2022 Z. z.“, v bode 5 za slovo „a“ vložiť paragrafovú značku, v bode 9 slová „d) a f)“ nahradiť slovami „odseku 1 a 2 písm. a), d) a f)“ a slová „d), f) a g)“ nahradiť slovami „odseku 1 a odseku 2 písm. a), d), f) a g)“, v bode </w:t>
            </w:r>
            <w:r w:rsidRPr="006F434D">
              <w:rPr>
                <w:rFonts w:ascii="Times New Roman" w:hAnsi="Times New Roman" w:cs="Times New Roman"/>
                <w:sz w:val="24"/>
                <w:szCs w:val="24"/>
              </w:rPr>
              <w:lastRenderedPageBreak/>
              <w:t xml:space="preserve">12 poznámku pod čiarou k odkazu 16c preformulovať takto: „16c) § 7 ods. 8 zákona č. 55/2017 Z. z. o štátnej službe a o zmene a doplnení niektorých zákonov v znení zákona č. 470/2019 Z. z.“, v bode 14 poznámke pod čiarou k odkazu 17ab za slová „§ 5 ods. 4 a 5“ vložiť slová „Národnej rady Slovenskej republiky“ a slová „neskorších predpisov“ nahradiť slovami „zákona č. 313/2011 Z. z.“, v bode 16 § 161 ods. 11 prvej vete slová „na pobyte“ nahradiť slovami „na rekondičnom pobyte“].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6F434D" w:rsidRDefault="00990688" w:rsidP="00D65D54">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lastRenderedPageBreak/>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4925F6" w:rsidP="00D65D54">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990688" w:rsidRPr="00AD50F4" w:rsidRDefault="00990688" w:rsidP="006F434D">
            <w:pPr>
              <w:pStyle w:val="Bezriadkovania"/>
              <w:jc w:val="both"/>
              <w:rPr>
                <w:rFonts w:ascii="Times New Roman" w:hAnsi="Times New Roman" w:cs="Times New Roman"/>
                <w:sz w:val="24"/>
                <w:szCs w:val="24"/>
              </w:rPr>
            </w:pPr>
          </w:p>
        </w:tc>
      </w:tr>
      <w:tr w:rsidR="00460C65" w:rsidRPr="006F434D" w:rsidTr="00460C65">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MHSR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Doložke vybraných vplyvov</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Odporúčame predkladateľovi doplniť chýbajúce čast</w:t>
            </w:r>
            <w:r>
              <w:rPr>
                <w:rFonts w:ascii="Times New Roman" w:hAnsi="Times New Roman" w:cs="Times New Roman"/>
                <w:sz w:val="24"/>
                <w:szCs w:val="24"/>
              </w:rPr>
              <w:t>i v doložke, konkrétne časť 1. „Základné údaje“</w:t>
            </w:r>
            <w:r w:rsidRPr="006F434D">
              <w:rPr>
                <w:rFonts w:ascii="Times New Roman" w:hAnsi="Times New Roman" w:cs="Times New Roman"/>
                <w:sz w:val="24"/>
                <w:szCs w:val="24"/>
              </w:rPr>
              <w:t xml:space="preserve"> – predpokladaný termín predloženia na rokovanie vlády SR. Ď</w:t>
            </w:r>
            <w:r>
              <w:rPr>
                <w:rFonts w:ascii="Times New Roman" w:hAnsi="Times New Roman" w:cs="Times New Roman"/>
                <w:sz w:val="24"/>
                <w:szCs w:val="24"/>
              </w:rPr>
              <w:t>alej doplniť chýbajúcu časť 8. „Preskúmanie účelnosti“</w:t>
            </w:r>
            <w:r w:rsidRPr="006F434D">
              <w:rPr>
                <w:rFonts w:ascii="Times New Roman" w:hAnsi="Times New Roman" w:cs="Times New Roman"/>
                <w:sz w:val="24"/>
                <w:szCs w:val="24"/>
              </w:rPr>
              <w:t xml:space="preserve"> – doplniť kritériá, podľa ktorých je možné zhodnotiť, ako boli dosiahnuté stanovené ciele po nadobudnutí účinnosti návrhu. T</w:t>
            </w:r>
            <w:r>
              <w:rPr>
                <w:rFonts w:ascii="Times New Roman" w:hAnsi="Times New Roman" w:cs="Times New Roman"/>
                <w:sz w:val="24"/>
                <w:szCs w:val="24"/>
              </w:rPr>
              <w:t xml:space="preserve">iež doplniť chýbajúcu časť 12. „Zdroje“ </w:t>
            </w:r>
            <w:r w:rsidRPr="006F434D">
              <w:rPr>
                <w:rFonts w:ascii="Times New Roman" w:hAnsi="Times New Roman" w:cs="Times New Roman"/>
                <w:sz w:val="24"/>
                <w:szCs w:val="24"/>
              </w:rPr>
              <w:t xml:space="preserve">– odkiaľ predkladateľ čerpal pri návrhu zákona, uviesť použité zdroje, čísla, fakty. Odôvodnenie: Uvedené časti je potrebné uviesť podľa aktualizovanej Jednotnej metodiky na posudzovanie vybraných vplyvov, účinnej od 1. júna 2022.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06528C"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hideMark/>
          </w:tcPr>
          <w:p w:rsidR="00460C65" w:rsidRPr="00AD50F4" w:rsidRDefault="00460C65" w:rsidP="0006528C">
            <w:pPr>
              <w:pStyle w:val="Bezriadkovania"/>
              <w:jc w:val="both"/>
            </w:pPr>
          </w:p>
        </w:tc>
      </w:tr>
      <w:tr w:rsidR="00460C65" w:rsidRPr="006F434D" w:rsidTr="00F744A0">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MKSR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K bodu 1: Odporúčame vypustiť slová „a právne vzťahy s tým súvisiace“ z dôvodu nadbytočnosti vzhľadom na znenie § 1 ods. 2 </w:t>
            </w:r>
            <w:r>
              <w:rPr>
                <w:rFonts w:ascii="Times New Roman" w:hAnsi="Times New Roman" w:cs="Times New Roman"/>
                <w:sz w:val="24"/>
                <w:szCs w:val="24"/>
              </w:rPr>
              <w:t xml:space="preserve">zákona. </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K bodu 13: Chýbajúcu definíciu organizačných dôvodov navrhujeme doplniť do § 47, ktorý upravuje preradenie a preloženie, a nie do navrhovaného § 58, ktorý sa týka náhrad výdavkov.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ČA</w:t>
            </w:r>
          </w:p>
        </w:tc>
        <w:tc>
          <w:tcPr>
            <w:tcW w:w="1476" w:type="pct"/>
            <w:tcBorders>
              <w:top w:val="outset" w:sz="6" w:space="0" w:color="000000"/>
              <w:left w:val="outset" w:sz="6" w:space="0" w:color="000000"/>
              <w:bottom w:val="outset" w:sz="6" w:space="0" w:color="000000"/>
              <w:right w:val="outset" w:sz="6" w:space="0" w:color="000000"/>
            </w:tcBorders>
            <w:hideMark/>
          </w:tcPr>
          <w:p w:rsidR="00460C65" w:rsidRPr="00AD50F4" w:rsidRDefault="00460C65" w:rsidP="00460C65">
            <w:pPr>
              <w:pStyle w:val="Bezriadkovania"/>
              <w:jc w:val="both"/>
              <w:rPr>
                <w:rFonts w:ascii="Times New Roman" w:hAnsi="Times New Roman" w:cs="Times New Roman"/>
                <w:sz w:val="24"/>
                <w:szCs w:val="24"/>
              </w:rPr>
            </w:pPr>
          </w:p>
          <w:p w:rsidR="00460C65" w:rsidRPr="00AD50F4" w:rsidRDefault="00460C65" w:rsidP="00460C65">
            <w:pPr>
              <w:pStyle w:val="Bezriadkovania"/>
              <w:jc w:val="both"/>
              <w:rPr>
                <w:rFonts w:ascii="Times New Roman" w:hAnsi="Times New Roman" w:cs="Times New Roman"/>
                <w:sz w:val="24"/>
                <w:szCs w:val="24"/>
              </w:rPr>
            </w:pPr>
          </w:p>
          <w:p w:rsidR="00460C65" w:rsidRPr="00AD50F4" w:rsidRDefault="00460C65" w:rsidP="00460C65">
            <w:pPr>
              <w:pStyle w:val="Bezriadkovania"/>
              <w:jc w:val="both"/>
              <w:rPr>
                <w:rFonts w:ascii="Times New Roman" w:hAnsi="Times New Roman" w:cs="Times New Roman"/>
                <w:sz w:val="24"/>
                <w:szCs w:val="24"/>
              </w:rPr>
            </w:pPr>
          </w:p>
          <w:p w:rsidR="00460C65" w:rsidRPr="00AD50F4" w:rsidRDefault="00460C65" w:rsidP="00460C65">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 xml:space="preserve">Definíciu organizačných dôvodov je potrebné ponechať v navrhovanom znení § 58, pretože ide o podmienku preloženia do takého iného miesta vykonávania štátnej služby, kde príslušník nemôže žiť so svojou rodinou a musí za ňou z miesta výkonu štátnej služby dochádzať. Ak by bol preložený do iného miesta výkonu štátnej služby z iných ako organizačných dôvodov a musel by z tohto miesta za rodinou </w:t>
            </w:r>
            <w:r w:rsidRPr="00AD50F4">
              <w:rPr>
                <w:rFonts w:ascii="Times New Roman" w:hAnsi="Times New Roman" w:cs="Times New Roman"/>
                <w:sz w:val="24"/>
                <w:szCs w:val="24"/>
              </w:rPr>
              <w:lastRenderedPageBreak/>
              <w:t xml:space="preserve">dochádzať, tak by na náhradu výdavkov ako pri služobnej ceste nemal nárok. Tiež poukazujeme na to, že k preloženiu môže dôjsť aj z iných než organizačných dôvodov, preto by nebolo vhodné tento jediný dôvod v § 47 vymedzovať, a ostatné dôvody, ktoré zákon výslovne neuvádza, nevymedzovať. </w:t>
            </w:r>
          </w:p>
        </w:tc>
      </w:tr>
      <w:tr w:rsidR="00460C65"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lastRenderedPageBreak/>
              <w:t>MOSR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čl. I bodu 5</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Odporúčame slová „a 54 ods. 1 a 2“ nahradiť slovami „a § 54 ods. 1 a 2“. Odôvodnenie: Legislatívnotechnická pripomienka podľa prílohy č. 1 k Legislatívnym pravidlám vlády Slovenskej republiky (bod 55).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spacing w:after="0"/>
              <w:jc w:val="center"/>
              <w:rPr>
                <w:rFonts w:ascii="Times New Roman" w:hAnsi="Times New Roman" w:cs="Times New Roman"/>
                <w:sz w:val="24"/>
                <w:szCs w:val="24"/>
              </w:rPr>
            </w:pPr>
          </w:p>
        </w:tc>
      </w:tr>
      <w:tr w:rsidR="00460C65"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MOSR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čl. II</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Odporúčame vypustiť názov „Účinnosť“ z dôvodu nadbytočnosti.</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spacing w:after="0"/>
              <w:jc w:val="center"/>
              <w:rPr>
                <w:rFonts w:ascii="Times New Roman" w:hAnsi="Times New Roman" w:cs="Times New Roman"/>
                <w:sz w:val="24"/>
                <w:szCs w:val="24"/>
              </w:rPr>
            </w:pPr>
          </w:p>
        </w:tc>
      </w:tr>
      <w:tr w:rsidR="00460C65"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MOSR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osobitnej časti dôvodovej správy</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V odôvodnení k bodu 2 odporúčame v zátvorke pred číslo „69“ vložiť paragrafovú značku a v odôvodnení k bodom 8, 9 a 10 odporúčame v zátvorke slová „a 3“ nahradiť slovami „a ods. 3“.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spacing w:after="0"/>
              <w:jc w:val="center"/>
              <w:rPr>
                <w:rFonts w:ascii="Times New Roman" w:hAnsi="Times New Roman" w:cs="Times New Roman"/>
                <w:sz w:val="24"/>
                <w:szCs w:val="24"/>
              </w:rPr>
            </w:pPr>
          </w:p>
        </w:tc>
      </w:tr>
      <w:tr w:rsidR="00460C65" w:rsidRPr="006F434D" w:rsidTr="004925F6">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MPSVRSR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doložke vybraných vplyvov</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V doložke vybraných vplyvov bode 9. Vybrané vplyvy materiálu je potrebné označiť pozitívne sociálne vplyvy. Zároveň je potrebné túto skutočnosť zohľadniť aj vo všeobecnej časti dôvodovej správy. Identifikovaním pozitívnych sociálnych vplyvov sa povinnou súčasťou predkladaného návrhu stáva aj analýza sociálnych vplyvov. Pozitívny sociálny vplyv je potrebné zhodnotiť v bode 4.2 analýzy sociálnych vplyvov tak, aby bol zrejmý opis hodnoteného opatrenia, jeho porovnanie so súčasným stavom, špecifikácia dotknutých skupín a kvantitatívne zhodnotenie sociálneho vplyvu. Odôvodnenie: Predložený návrh zákona má pozitívne sociálne vplyvy v súvislosti s navrhovaným nárokom na dovolenku vo výmere najmenej piatich týždňov v kalendárnom roku u príslušníka, </w:t>
            </w:r>
            <w:r w:rsidRPr="006F434D">
              <w:rPr>
                <w:rFonts w:ascii="Times New Roman" w:hAnsi="Times New Roman" w:cs="Times New Roman"/>
                <w:sz w:val="24"/>
                <w:szCs w:val="24"/>
              </w:rPr>
              <w:lastRenderedPageBreak/>
              <w:t xml:space="preserve">ktorý do konca kalendárneho roka nedovŕši 33 rokov veku, ale sa trvale stará o dieťa.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lastRenderedPageBreak/>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50727" w:rsidP="00460C65">
            <w:pPr>
              <w:pStyle w:val="Bezriadkovania"/>
              <w:jc w:val="center"/>
              <w:rPr>
                <w:rFonts w:ascii="Times New Roman" w:hAnsi="Times New Roman" w:cs="Times New Roman"/>
                <w:sz w:val="24"/>
                <w:szCs w:val="24"/>
              </w:rPr>
            </w:pPr>
            <w:r w:rsidRPr="00AD50F4">
              <w:rPr>
                <w:rFonts w:ascii="Times New Roman" w:hAnsi="Times New Roman" w:cs="Times New Roman"/>
                <w:color w:val="000000" w:themeColor="text1"/>
                <w:sz w:val="24"/>
                <w:szCs w:val="24"/>
              </w:rPr>
              <w:t>N</w:t>
            </w:r>
          </w:p>
        </w:tc>
        <w:tc>
          <w:tcPr>
            <w:tcW w:w="1476" w:type="pct"/>
            <w:tcBorders>
              <w:top w:val="outset" w:sz="6" w:space="0" w:color="000000"/>
              <w:left w:val="outset" w:sz="6" w:space="0" w:color="000000"/>
              <w:bottom w:val="outset" w:sz="6" w:space="0" w:color="000000"/>
              <w:right w:val="outset" w:sz="6" w:space="0" w:color="000000"/>
            </w:tcBorders>
            <w:hideMark/>
          </w:tcPr>
          <w:p w:rsidR="00460C65" w:rsidRPr="00AD50F4" w:rsidRDefault="00460C65" w:rsidP="00F5360D">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Analýza</w:t>
            </w:r>
            <w:r w:rsidR="00450727" w:rsidRPr="00AD50F4">
              <w:rPr>
                <w:rFonts w:ascii="Times New Roman" w:hAnsi="Times New Roman" w:cs="Times New Roman"/>
                <w:sz w:val="24"/>
                <w:szCs w:val="24"/>
              </w:rPr>
              <w:t xml:space="preserve"> sociálnych vplyvov tvorí prílohu k Jednotnej metodike na posudzovanie vybraných vplyvov a má presne stanovený obsah obsahujúci polia na vyplnenie, kde sú uvedené </w:t>
            </w:r>
            <w:r w:rsidR="00450727" w:rsidRPr="00AD50F4">
              <w:rPr>
                <w:rFonts w:ascii="Times New Roman" w:eastAsia="Calibri" w:hAnsi="Times New Roman" w:cs="Times New Roman"/>
                <w:sz w:val="24"/>
                <w:szCs w:val="24"/>
              </w:rPr>
              <w:t xml:space="preserve">vplyvy na hospodárenie domácností, prístup k zdrojom, právam, tovarom a službám, sociálnu inklúziu, rovnosť príležitostí a rovnosť žien a mužov a vplyvy na zamestnanosť. </w:t>
            </w:r>
            <w:r w:rsidR="00450727" w:rsidRPr="00AD50F4">
              <w:rPr>
                <w:rFonts w:ascii="Times New Roman" w:hAnsi="Times New Roman" w:cs="Times New Roman"/>
                <w:sz w:val="24"/>
                <w:szCs w:val="24"/>
              </w:rPr>
              <w:t>V</w:t>
            </w:r>
            <w:r w:rsidR="00AE27A4" w:rsidRPr="00AD50F4">
              <w:rPr>
                <w:rFonts w:ascii="Times New Roman" w:hAnsi="Times New Roman" w:cs="Times New Roman"/>
                <w:sz w:val="24"/>
                <w:szCs w:val="24"/>
              </w:rPr>
              <w:t xml:space="preserve"> súvislosti s </w:t>
            </w:r>
            <w:r w:rsidR="00450727" w:rsidRPr="00AD50F4">
              <w:rPr>
                <w:rFonts w:ascii="Times New Roman" w:hAnsi="Times New Roman" w:cs="Times New Roman"/>
                <w:sz w:val="24"/>
                <w:szCs w:val="24"/>
              </w:rPr>
              <w:t>navrhovaným nárokom na dovolenku vo vý</w:t>
            </w:r>
            <w:r w:rsidR="00AE27A4" w:rsidRPr="00AD50F4">
              <w:rPr>
                <w:rFonts w:ascii="Times New Roman" w:hAnsi="Times New Roman" w:cs="Times New Roman"/>
                <w:sz w:val="24"/>
                <w:szCs w:val="24"/>
              </w:rPr>
              <w:t>mere najmenej piatich týždňov v </w:t>
            </w:r>
            <w:r w:rsidR="00450727" w:rsidRPr="00AD50F4">
              <w:rPr>
                <w:rFonts w:ascii="Times New Roman" w:hAnsi="Times New Roman" w:cs="Times New Roman"/>
                <w:sz w:val="24"/>
                <w:szCs w:val="24"/>
              </w:rPr>
              <w:t xml:space="preserve">kalendárnom roku u príslušníka, ktorý </w:t>
            </w:r>
            <w:r w:rsidR="00450727" w:rsidRPr="00AD50F4">
              <w:rPr>
                <w:rFonts w:ascii="Times New Roman" w:hAnsi="Times New Roman" w:cs="Times New Roman"/>
                <w:sz w:val="24"/>
                <w:szCs w:val="24"/>
              </w:rPr>
              <w:lastRenderedPageBreak/>
              <w:t xml:space="preserve">do konca kalendárneho roka nedovŕši 33 rokov veku, ale sa trvale stará o dieťa nebolo </w:t>
            </w:r>
            <w:r w:rsidR="00AE27A4" w:rsidRPr="00AD50F4">
              <w:rPr>
                <w:rFonts w:ascii="Times New Roman" w:hAnsi="Times New Roman" w:cs="Times New Roman"/>
                <w:sz w:val="24"/>
                <w:szCs w:val="24"/>
              </w:rPr>
              <w:t xml:space="preserve">možné identifikovať </w:t>
            </w:r>
            <w:r w:rsidR="00F5360D" w:rsidRPr="00AD50F4">
              <w:rPr>
                <w:rFonts w:ascii="Times New Roman" w:hAnsi="Times New Roman" w:cs="Times New Roman"/>
                <w:sz w:val="24"/>
                <w:szCs w:val="24"/>
              </w:rPr>
              <w:t xml:space="preserve">niektorý </w:t>
            </w:r>
            <w:r w:rsidR="00AE27A4" w:rsidRPr="00AD50F4">
              <w:rPr>
                <w:rFonts w:ascii="Times New Roman" w:hAnsi="Times New Roman" w:cs="Times New Roman"/>
                <w:sz w:val="24"/>
                <w:szCs w:val="24"/>
              </w:rPr>
              <w:t xml:space="preserve"> </w:t>
            </w:r>
            <w:r w:rsidR="00F5360D" w:rsidRPr="00AD50F4">
              <w:rPr>
                <w:rFonts w:ascii="Times New Roman" w:hAnsi="Times New Roman" w:cs="Times New Roman"/>
                <w:sz w:val="24"/>
                <w:szCs w:val="24"/>
              </w:rPr>
              <w:t xml:space="preserve">z </w:t>
            </w:r>
            <w:r w:rsidR="00AE27A4" w:rsidRPr="00AD50F4">
              <w:rPr>
                <w:rFonts w:ascii="Times New Roman" w:hAnsi="Times New Roman" w:cs="Times New Roman"/>
                <w:sz w:val="24"/>
                <w:szCs w:val="24"/>
              </w:rPr>
              <w:t>vplyv</w:t>
            </w:r>
            <w:r w:rsidR="00F5360D" w:rsidRPr="00AD50F4">
              <w:rPr>
                <w:rFonts w:ascii="Times New Roman" w:hAnsi="Times New Roman" w:cs="Times New Roman"/>
                <w:sz w:val="24"/>
                <w:szCs w:val="24"/>
              </w:rPr>
              <w:t>ov, ktoré sú uvedené</w:t>
            </w:r>
            <w:r w:rsidR="00450727" w:rsidRPr="00AD50F4">
              <w:rPr>
                <w:rFonts w:ascii="Times New Roman" w:hAnsi="Times New Roman" w:cs="Times New Roman"/>
                <w:sz w:val="24"/>
                <w:szCs w:val="24"/>
              </w:rPr>
              <w:t xml:space="preserve"> v poliach prílohy Analýza sociálnych vplyvov.</w:t>
            </w:r>
          </w:p>
        </w:tc>
      </w:tr>
      <w:tr w:rsidR="00460C65"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lastRenderedPageBreak/>
              <w:t>MSSR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úvodnej vete čl. I</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Navrhujeme do výpočtu noviel zákona doplniť aj zákon č. 125/2022 Z. z., ktorý je uvedený len v konsolidovanom znení návrhu zákona.</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spacing w:after="0"/>
              <w:jc w:val="center"/>
              <w:rPr>
                <w:rFonts w:ascii="Times New Roman" w:hAnsi="Times New Roman" w:cs="Times New Roman"/>
                <w:sz w:val="24"/>
                <w:szCs w:val="24"/>
              </w:rPr>
            </w:pPr>
          </w:p>
        </w:tc>
      </w:tr>
      <w:tr w:rsidR="00460C65"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MSSR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bodu 5</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Navrhujeme v bode 5 pred paragraf 54 vložiť označenie paragrafu.</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spacing w:after="0"/>
              <w:jc w:val="center"/>
              <w:rPr>
                <w:rFonts w:ascii="Times New Roman" w:hAnsi="Times New Roman" w:cs="Times New Roman"/>
                <w:sz w:val="24"/>
                <w:szCs w:val="24"/>
              </w:rPr>
            </w:pPr>
          </w:p>
        </w:tc>
      </w:tr>
      <w:tr w:rsidR="00460C65"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MSSR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bodu 16</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V § 161 ods. 1 navrhuj</w:t>
            </w:r>
            <w:r>
              <w:rPr>
                <w:rFonts w:ascii="Times New Roman" w:hAnsi="Times New Roman" w:cs="Times New Roman"/>
                <w:sz w:val="24"/>
                <w:szCs w:val="24"/>
              </w:rPr>
              <w:t>eme namiesto slovného spojenia „</w:t>
            </w:r>
            <w:r w:rsidRPr="006F434D">
              <w:rPr>
                <w:rFonts w:ascii="Times New Roman" w:hAnsi="Times New Roman" w:cs="Times New Roman"/>
                <w:sz w:val="24"/>
                <w:szCs w:val="24"/>
              </w:rPr>
              <w:t>vybraným prís</w:t>
            </w:r>
            <w:r>
              <w:rPr>
                <w:rFonts w:ascii="Times New Roman" w:hAnsi="Times New Roman" w:cs="Times New Roman"/>
                <w:sz w:val="24"/>
                <w:szCs w:val="24"/>
              </w:rPr>
              <w:t>lušníkom patrí rekondičný pobyt“</w:t>
            </w:r>
            <w:r w:rsidRPr="006F434D">
              <w:rPr>
                <w:rFonts w:ascii="Times New Roman" w:hAnsi="Times New Roman" w:cs="Times New Roman"/>
                <w:sz w:val="24"/>
                <w:szCs w:val="24"/>
              </w:rPr>
              <w:t xml:space="preserve"> zvol</w:t>
            </w:r>
            <w:r>
              <w:rPr>
                <w:rFonts w:ascii="Times New Roman" w:hAnsi="Times New Roman" w:cs="Times New Roman"/>
                <w:sz w:val="24"/>
                <w:szCs w:val="24"/>
              </w:rPr>
              <w:t>iť normatívnu formuláciu napr. „sú povinní zúčastniť sa“</w:t>
            </w:r>
            <w:r w:rsidRPr="006F434D">
              <w:rPr>
                <w:rFonts w:ascii="Times New Roman" w:hAnsi="Times New Roman" w:cs="Times New Roman"/>
                <w:sz w:val="24"/>
                <w:szCs w:val="24"/>
              </w:rPr>
              <w:t xml:space="preserve">. Následne v druhom odseku </w:t>
            </w:r>
            <w:r>
              <w:rPr>
                <w:rFonts w:ascii="Times New Roman" w:hAnsi="Times New Roman" w:cs="Times New Roman"/>
                <w:sz w:val="24"/>
                <w:szCs w:val="24"/>
              </w:rPr>
              <w:t>navrhujeme úvodnú vetu upraviť „</w:t>
            </w:r>
            <w:r w:rsidRPr="006F434D">
              <w:rPr>
                <w:rFonts w:ascii="Times New Roman" w:hAnsi="Times New Roman" w:cs="Times New Roman"/>
                <w:sz w:val="24"/>
                <w:szCs w:val="24"/>
              </w:rPr>
              <w:t>Vybranými</w:t>
            </w:r>
            <w:r>
              <w:rPr>
                <w:rFonts w:ascii="Times New Roman" w:hAnsi="Times New Roman" w:cs="Times New Roman"/>
                <w:sz w:val="24"/>
                <w:szCs w:val="24"/>
              </w:rPr>
              <w:t xml:space="preserve"> príslušníkmi podľa odseku 1 sú“</w:t>
            </w:r>
            <w:r w:rsidRPr="006F434D">
              <w:rPr>
                <w:rFonts w:ascii="Times New Roman" w:hAnsi="Times New Roman" w:cs="Times New Roman"/>
                <w:sz w:val="24"/>
                <w:szCs w:val="24"/>
              </w:rPr>
              <w:t>.</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5A05C9"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both"/>
              <w:rPr>
                <w:rFonts w:ascii="Times New Roman" w:hAnsi="Times New Roman" w:cs="Times New Roman"/>
                <w:sz w:val="24"/>
                <w:szCs w:val="24"/>
              </w:rPr>
            </w:pPr>
          </w:p>
          <w:p w:rsidR="00460C65" w:rsidRPr="00AD50F4" w:rsidRDefault="00460C65" w:rsidP="00460C65">
            <w:pPr>
              <w:pStyle w:val="Bezriadkovania"/>
              <w:jc w:val="both"/>
              <w:rPr>
                <w:rFonts w:ascii="Times New Roman" w:hAnsi="Times New Roman" w:cs="Times New Roman"/>
                <w:sz w:val="24"/>
                <w:szCs w:val="24"/>
              </w:rPr>
            </w:pPr>
          </w:p>
        </w:tc>
      </w:tr>
      <w:tr w:rsidR="00460C65" w:rsidRPr="006F434D" w:rsidTr="00181D4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MZSR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osobitnej časti dôvodovej správy</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V odôvodnení k bodom 8, 9 a 10 osobitnej časti dôvodovej správy odporúčame slová „psychologickej spôsobilosti“ nahradiť slovami „psychickej spôsobilosti“. Odôvodnenie: Zjednotenie pojmov.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A</w:t>
            </w:r>
          </w:p>
        </w:tc>
        <w:tc>
          <w:tcPr>
            <w:tcW w:w="1476"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spacing w:after="0"/>
              <w:jc w:val="center"/>
              <w:rPr>
                <w:rFonts w:ascii="Times New Roman" w:hAnsi="Times New Roman" w:cs="Times New Roman"/>
                <w:sz w:val="24"/>
                <w:szCs w:val="24"/>
              </w:rPr>
            </w:pPr>
          </w:p>
        </w:tc>
      </w:tr>
      <w:tr w:rsidR="00460C65" w:rsidRPr="006F434D" w:rsidTr="001A0581">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OAPSVLÚVSR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xml:space="preserve">K doložke zlučiteľnosti: </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1. K bodu 3: Žiadame uviesť, že problematika návrhu zákona je upravená v práve Európskej únie a následne do bodu 3 písm. a) uviesť Hlavu XI – sociálna politika, konkrétne článok 153 Zmluvy o fungovaní Európskej únie. Následne žiadame v bode 3 písm. b) uviesť smernicu 89/391/EHS v platnom znení vrátane jej gestora. Takisto žiadame vyplniť v bode 3 aj písm. c) kde sa uvádza číslo a označenie relevantného rozhodnutia spolu so stručným výrokom alebo relevantnými právnymi vetami.</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ČA</w:t>
            </w:r>
          </w:p>
        </w:tc>
        <w:tc>
          <w:tcPr>
            <w:tcW w:w="1476" w:type="pct"/>
            <w:tcBorders>
              <w:top w:val="outset" w:sz="6" w:space="0" w:color="000000"/>
              <w:left w:val="outset" w:sz="6" w:space="0" w:color="000000"/>
              <w:bottom w:val="outset" w:sz="6" w:space="0" w:color="000000"/>
              <w:right w:val="outset" w:sz="6" w:space="0" w:color="000000"/>
            </w:tcBorders>
            <w:hideMark/>
          </w:tcPr>
          <w:p w:rsidR="00460C65" w:rsidRPr="00AD50F4" w:rsidRDefault="00460C65" w:rsidP="00460C65">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Bod 3 písm. a) bol doplnený podľa pripomienky.</w:t>
            </w:r>
          </w:p>
          <w:p w:rsidR="00460C65" w:rsidRPr="00AD50F4" w:rsidRDefault="00460C65" w:rsidP="00460C65">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 xml:space="preserve">V bode 3 písm. b) smernicu 89/391/EHS v platnom znení nie je potrebné uviesť, pretože sa neidentifikovalo príslušné znenie smernice, ktoré by bolo transponované do nášho vnútroštátneho poriadku  znením o rekondičnom pobyte. Rekondičný pobyt bol do znenia všeobecného predpisu o bezpečnosti a ochrane zdravia pri práci (zákon č. 330/1996 Z. z.) začlenený zákonom </w:t>
            </w:r>
            <w:r w:rsidRPr="00AD50F4">
              <w:rPr>
                <w:rFonts w:ascii="Times New Roman" w:hAnsi="Times New Roman" w:cs="Times New Roman"/>
                <w:sz w:val="24"/>
                <w:szCs w:val="24"/>
              </w:rPr>
              <w:lastRenderedPageBreak/>
              <w:t xml:space="preserve">č. 158/2001 Z. z. ako § 8f (parlamentná tlač 878, 2. volebné obdobie, dátum doručenia 12.01.2001 a dátum schválenia NRSR 28.03.2021). V priloženej tabuľke zhody § 8f nie je uvedený v rámci ustanovení návrhu zákona, ktoré predstavujú transpozíciu </w:t>
            </w:r>
            <w:r w:rsidR="00450727" w:rsidRPr="00AD50F4">
              <w:rPr>
                <w:rFonts w:ascii="Times New Roman" w:hAnsi="Times New Roman" w:cs="Times New Roman"/>
                <w:sz w:val="24"/>
                <w:szCs w:val="24"/>
              </w:rPr>
              <w:t>smernice 89/391/EHS. Zákon č. </w:t>
            </w:r>
            <w:r w:rsidRPr="00AD50F4">
              <w:rPr>
                <w:rFonts w:ascii="Times New Roman" w:hAnsi="Times New Roman" w:cs="Times New Roman"/>
                <w:sz w:val="24"/>
                <w:szCs w:val="24"/>
              </w:rPr>
              <w:t>330/1996 Z. z. bol nahradený zákonom č. 124/2006 Z. z. (príslušnú tabuľku zhody je možné dohľadať v dokumente na stránke NRSR, parlamentná tlač 1341, 3. volebné obdobie, dátum doručenia 07.10.2005, dátum schválenia 02.02.2006)</w:t>
            </w:r>
            <w:r w:rsidR="00450727" w:rsidRPr="00AD50F4">
              <w:rPr>
                <w:rFonts w:ascii="Times New Roman" w:hAnsi="Times New Roman" w:cs="Times New Roman"/>
                <w:sz w:val="24"/>
                <w:szCs w:val="24"/>
              </w:rPr>
              <w:t>, kde taktiež ustanovenia o rekondičnom pobyte nepredstavujú transpozičné opatrenie.</w:t>
            </w:r>
            <w:r w:rsidRPr="00AD50F4">
              <w:rPr>
                <w:rFonts w:ascii="Times New Roman" w:hAnsi="Times New Roman" w:cs="Times New Roman"/>
                <w:sz w:val="24"/>
                <w:szCs w:val="24"/>
              </w:rPr>
              <w:t xml:space="preserve"> Z</w:t>
            </w:r>
            <w:r w:rsidR="00450727" w:rsidRPr="00AD50F4">
              <w:rPr>
                <w:rFonts w:ascii="Times New Roman" w:hAnsi="Times New Roman" w:cs="Times New Roman"/>
                <w:sz w:val="24"/>
                <w:szCs w:val="24"/>
              </w:rPr>
              <w:t> </w:t>
            </w:r>
            <w:r w:rsidRPr="00AD50F4">
              <w:rPr>
                <w:rFonts w:ascii="Times New Roman" w:hAnsi="Times New Roman" w:cs="Times New Roman"/>
                <w:sz w:val="24"/>
                <w:szCs w:val="24"/>
              </w:rPr>
              <w:t>dôvodu</w:t>
            </w:r>
            <w:r w:rsidR="00450727" w:rsidRPr="00AD50F4">
              <w:rPr>
                <w:rFonts w:ascii="Times New Roman" w:hAnsi="Times New Roman" w:cs="Times New Roman"/>
                <w:sz w:val="24"/>
                <w:szCs w:val="24"/>
              </w:rPr>
              <w:t xml:space="preserve">, že ani všeobecná úprava </w:t>
            </w:r>
            <w:r w:rsidRPr="00AD50F4">
              <w:rPr>
                <w:rFonts w:ascii="Times New Roman" w:hAnsi="Times New Roman" w:cs="Times New Roman"/>
                <w:sz w:val="24"/>
                <w:szCs w:val="24"/>
              </w:rPr>
              <w:t xml:space="preserve"> o rekondičnom pobyte </w:t>
            </w:r>
            <w:r w:rsidR="00450727" w:rsidRPr="00AD50F4">
              <w:rPr>
                <w:rFonts w:ascii="Times New Roman" w:hAnsi="Times New Roman" w:cs="Times New Roman"/>
                <w:sz w:val="24"/>
                <w:szCs w:val="24"/>
              </w:rPr>
              <w:t xml:space="preserve">sa </w:t>
            </w:r>
            <w:r w:rsidRPr="00AD50F4">
              <w:rPr>
                <w:rFonts w:ascii="Times New Roman" w:hAnsi="Times New Roman" w:cs="Times New Roman"/>
                <w:sz w:val="24"/>
                <w:szCs w:val="24"/>
              </w:rPr>
              <w:t xml:space="preserve">nepovažuje za úpravu, ktorá predstavuje transpozíciu príslušných ustanovení smernice 89/391/EHS, </w:t>
            </w:r>
            <w:r w:rsidR="00450727" w:rsidRPr="00AD50F4">
              <w:rPr>
                <w:rFonts w:ascii="Times New Roman" w:hAnsi="Times New Roman" w:cs="Times New Roman"/>
                <w:sz w:val="24"/>
                <w:szCs w:val="24"/>
              </w:rPr>
              <w:t>ani úpravu zákona č. 315/2001 Z. z. o rekondičnom pobyte nepovažujeme za transpozičné opatrenie vo vzťahu k smernic</w:t>
            </w:r>
            <w:r w:rsidR="00B2681D" w:rsidRPr="00AD50F4">
              <w:rPr>
                <w:rFonts w:ascii="Times New Roman" w:hAnsi="Times New Roman" w:cs="Times New Roman"/>
                <w:sz w:val="24"/>
                <w:szCs w:val="24"/>
              </w:rPr>
              <w:t>i</w:t>
            </w:r>
            <w:r w:rsidR="00450727" w:rsidRPr="00AD50F4">
              <w:rPr>
                <w:rFonts w:ascii="Times New Roman" w:hAnsi="Times New Roman" w:cs="Times New Roman"/>
                <w:sz w:val="24"/>
                <w:szCs w:val="24"/>
              </w:rPr>
              <w:t xml:space="preserve"> 89/391/EHS, </w:t>
            </w:r>
            <w:r w:rsidRPr="00AD50F4">
              <w:rPr>
                <w:rFonts w:ascii="Times New Roman" w:hAnsi="Times New Roman" w:cs="Times New Roman"/>
                <w:sz w:val="24"/>
                <w:szCs w:val="24"/>
              </w:rPr>
              <w:t>hoci ustanovenia o rekondičnom pobyte spadajú do oblasti bezpečnosti a ochrany zdravia pri práci.</w:t>
            </w:r>
          </w:p>
          <w:p w:rsidR="00460C65" w:rsidRPr="00AD50F4" w:rsidRDefault="00460C65" w:rsidP="00460C65">
            <w:pPr>
              <w:pStyle w:val="Bezriadkovania"/>
              <w:jc w:val="both"/>
            </w:pPr>
            <w:r w:rsidRPr="00AD50F4">
              <w:rPr>
                <w:rFonts w:ascii="Times New Roman" w:hAnsi="Times New Roman" w:cs="Times New Roman"/>
                <w:sz w:val="24"/>
                <w:szCs w:val="24"/>
              </w:rPr>
              <w:t>Bod 3 písm. c) sa nevyplnil, pretože nebolo identifikované relevantné rozhodnutie Súdneho dvora Európskej únie.</w:t>
            </w:r>
          </w:p>
        </w:tc>
      </w:tr>
      <w:tr w:rsidR="00460C65" w:rsidRPr="006F434D" w:rsidTr="00670006">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lastRenderedPageBreak/>
              <w:t>OAPSVLÚVSR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 xml:space="preserve">K doložke zlučiteľnosti: </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 xml:space="preserve">2. K bodu 4 a 5: V bode 4 žiadame vyplniť písm. a), b) a c) a to tak, že v písm. a) bude uvedená lehota na prebranie príslušného právneho aktu Európskej únie, prípadne aj osobitná lehota účinnosti jeho ustanovení v písm. b) 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a v písm. c) uviesť informáciu o právnych predpisoch, v ktorých sú uvádzané právne akty Európskej únie už prebrané, spolu s uvedením rozsahu ich prebrania, príp. potreby prijatia ďalších úprav. Zároveň žiadame vyplniť aj bod 5 doložky zlučiteľnosti. </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ČA</w:t>
            </w:r>
          </w:p>
        </w:tc>
        <w:tc>
          <w:tcPr>
            <w:tcW w:w="1476" w:type="pct"/>
            <w:tcBorders>
              <w:top w:val="outset" w:sz="6" w:space="0" w:color="000000"/>
              <w:left w:val="outset" w:sz="6" w:space="0" w:color="000000"/>
              <w:bottom w:val="outset" w:sz="6" w:space="0" w:color="000000"/>
              <w:right w:val="outset" w:sz="6" w:space="0" w:color="000000"/>
            </w:tcBorders>
            <w:hideMark/>
          </w:tcPr>
          <w:p w:rsidR="00460C65" w:rsidRPr="00AD50F4" w:rsidRDefault="00460C65" w:rsidP="00460C65">
            <w:pPr>
              <w:spacing w:after="0"/>
              <w:jc w:val="both"/>
              <w:rPr>
                <w:rFonts w:ascii="Times New Roman" w:hAnsi="Times New Roman" w:cs="Times New Roman"/>
                <w:sz w:val="24"/>
                <w:szCs w:val="24"/>
              </w:rPr>
            </w:pPr>
            <w:r w:rsidRPr="00AD50F4">
              <w:rPr>
                <w:rFonts w:ascii="Times New Roman" w:hAnsi="Times New Roman" w:cs="Times New Roman"/>
                <w:sz w:val="24"/>
                <w:szCs w:val="24"/>
              </w:rPr>
              <w:t xml:space="preserve">Návrh zákona neprestavuje transpozíciu, ani spresnenie už transponovaných ustanovení smerníc, preto je bode 4 doložky zlučiteľnosti uvedené, že vyjadrovať sa k požiadavkám bodu 4 je  bezpredmetné. </w:t>
            </w:r>
          </w:p>
          <w:p w:rsidR="00B2681D" w:rsidRPr="00AD50F4" w:rsidRDefault="00B2681D" w:rsidP="00460C65">
            <w:pPr>
              <w:spacing w:after="0"/>
              <w:jc w:val="both"/>
              <w:rPr>
                <w:rFonts w:ascii="Times New Roman" w:hAnsi="Times New Roman" w:cs="Times New Roman"/>
                <w:sz w:val="24"/>
                <w:szCs w:val="24"/>
              </w:rPr>
            </w:pPr>
          </w:p>
          <w:p w:rsidR="00B2681D" w:rsidRPr="00AD50F4" w:rsidRDefault="00B2681D" w:rsidP="00460C65">
            <w:pPr>
              <w:spacing w:after="0"/>
              <w:jc w:val="both"/>
              <w:rPr>
                <w:rFonts w:ascii="Times New Roman" w:hAnsi="Times New Roman" w:cs="Times New Roman"/>
                <w:sz w:val="24"/>
                <w:szCs w:val="24"/>
              </w:rPr>
            </w:pPr>
          </w:p>
          <w:p w:rsidR="00B2681D" w:rsidRPr="00AD50F4" w:rsidRDefault="00B2681D" w:rsidP="00460C65">
            <w:pPr>
              <w:spacing w:after="0"/>
              <w:jc w:val="both"/>
              <w:rPr>
                <w:rFonts w:ascii="Times New Roman" w:hAnsi="Times New Roman" w:cs="Times New Roman"/>
                <w:sz w:val="24"/>
                <w:szCs w:val="24"/>
              </w:rPr>
            </w:pPr>
          </w:p>
          <w:p w:rsidR="00B2681D" w:rsidRPr="00AD50F4" w:rsidRDefault="00B2681D" w:rsidP="00460C65">
            <w:pPr>
              <w:spacing w:after="0"/>
              <w:jc w:val="both"/>
              <w:rPr>
                <w:rFonts w:ascii="Times New Roman" w:hAnsi="Times New Roman" w:cs="Times New Roman"/>
                <w:sz w:val="24"/>
                <w:szCs w:val="24"/>
              </w:rPr>
            </w:pPr>
          </w:p>
          <w:p w:rsidR="00460C65" w:rsidRPr="00AD50F4" w:rsidRDefault="00460C65" w:rsidP="00460C65">
            <w:pPr>
              <w:spacing w:after="0"/>
              <w:jc w:val="both"/>
              <w:rPr>
                <w:rFonts w:ascii="Times New Roman" w:hAnsi="Times New Roman" w:cs="Times New Roman"/>
                <w:sz w:val="24"/>
                <w:szCs w:val="24"/>
              </w:rPr>
            </w:pPr>
            <w:r w:rsidRPr="00AD50F4">
              <w:rPr>
                <w:rFonts w:ascii="Times New Roman" w:hAnsi="Times New Roman" w:cs="Times New Roman"/>
                <w:sz w:val="24"/>
                <w:szCs w:val="24"/>
              </w:rPr>
              <w:t>Bod 5 bol vyplnený.</w:t>
            </w:r>
          </w:p>
        </w:tc>
      </w:tr>
      <w:tr w:rsidR="00460C65" w:rsidRPr="00E45676" w:rsidTr="005A05C9">
        <w:trPr>
          <w:divId w:val="1706717087"/>
          <w:jc w:val="center"/>
        </w:trPr>
        <w:tc>
          <w:tcPr>
            <w:tcW w:w="599"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bCs/>
                <w:sz w:val="24"/>
                <w:szCs w:val="24"/>
              </w:rPr>
            </w:pPr>
            <w:r w:rsidRPr="006F434D">
              <w:rPr>
                <w:rFonts w:ascii="Times New Roman" w:hAnsi="Times New Roman" w:cs="Times New Roman"/>
                <w:bCs/>
                <w:sz w:val="24"/>
                <w:szCs w:val="24"/>
              </w:rPr>
              <w:t>OAPSVLÚVSR</w:t>
            </w:r>
          </w:p>
        </w:tc>
        <w:tc>
          <w:tcPr>
            <w:tcW w:w="2475" w:type="pct"/>
            <w:tcBorders>
              <w:top w:val="outset" w:sz="6" w:space="0" w:color="000000"/>
              <w:left w:val="outset" w:sz="6" w:space="0" w:color="000000"/>
              <w:bottom w:val="outset" w:sz="6" w:space="0" w:color="000000"/>
              <w:right w:val="outset" w:sz="6" w:space="0" w:color="000000"/>
            </w:tcBorders>
            <w:hideMark/>
          </w:tcPr>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bCs/>
                <w:sz w:val="24"/>
                <w:szCs w:val="24"/>
              </w:rPr>
              <w:t>K návrhu zákona:</w:t>
            </w:r>
          </w:p>
          <w:p w:rsidR="00460C65" w:rsidRPr="006F434D" w:rsidRDefault="00460C65" w:rsidP="00460C65">
            <w:pPr>
              <w:pStyle w:val="Bezriadkovania"/>
              <w:jc w:val="both"/>
              <w:rPr>
                <w:rFonts w:ascii="Times New Roman" w:hAnsi="Times New Roman" w:cs="Times New Roman"/>
                <w:sz w:val="24"/>
                <w:szCs w:val="24"/>
              </w:rPr>
            </w:pPr>
            <w:r w:rsidRPr="006F434D">
              <w:rPr>
                <w:rFonts w:ascii="Times New Roman" w:hAnsi="Times New Roman" w:cs="Times New Roman"/>
                <w:sz w:val="24"/>
                <w:szCs w:val="24"/>
              </w:rPr>
              <w:t>Žiadame vypracovať čiastkovú tabuľku zhody k smernici 89/391/EHS, nakoľko sa návrhom zákona mení ustanovenie § 161 ods. 1, ktoré bolo preukazované Európskej komisii ako transpozičné opatrenie čl. 1 smernice 89/391/EHS. Takisto z uvedeného dôvodu žiadame v doložke vybraných vplyvov v časti charakter prekladaného materiálu označiť, že návrh zákona predstavuje transpozíciu práva EÚ.</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6F434D" w:rsidRDefault="00460C65" w:rsidP="00460C65">
            <w:pPr>
              <w:pStyle w:val="Bezriadkovania"/>
              <w:jc w:val="center"/>
              <w:rPr>
                <w:rFonts w:ascii="Times New Roman" w:hAnsi="Times New Roman" w:cs="Times New Roman"/>
                <w:sz w:val="24"/>
                <w:szCs w:val="24"/>
              </w:rPr>
            </w:pPr>
            <w:r w:rsidRPr="006F434D">
              <w:rPr>
                <w:rFonts w:ascii="Times New Roman" w:hAnsi="Times New Roman" w:cs="Times New Roman"/>
                <w:sz w:val="24"/>
                <w:szCs w:val="24"/>
              </w:rPr>
              <w:t>O</w:t>
            </w:r>
          </w:p>
        </w:tc>
        <w:tc>
          <w:tcPr>
            <w:tcW w:w="225" w:type="pct"/>
            <w:tcBorders>
              <w:top w:val="outset" w:sz="6" w:space="0" w:color="000000"/>
              <w:left w:val="outset" w:sz="6" w:space="0" w:color="000000"/>
              <w:bottom w:val="outset" w:sz="6" w:space="0" w:color="000000"/>
              <w:right w:val="outset" w:sz="6" w:space="0" w:color="000000"/>
            </w:tcBorders>
            <w:vAlign w:val="center"/>
            <w:hideMark/>
          </w:tcPr>
          <w:p w:rsidR="00460C65" w:rsidRPr="00AD50F4" w:rsidRDefault="00460C65" w:rsidP="00460C65">
            <w:pPr>
              <w:pStyle w:val="Bezriadkovania"/>
              <w:jc w:val="center"/>
              <w:rPr>
                <w:rFonts w:ascii="Times New Roman" w:hAnsi="Times New Roman" w:cs="Times New Roman"/>
                <w:sz w:val="24"/>
                <w:szCs w:val="24"/>
              </w:rPr>
            </w:pPr>
            <w:r w:rsidRPr="00AD50F4">
              <w:rPr>
                <w:rFonts w:ascii="Times New Roman" w:hAnsi="Times New Roman" w:cs="Times New Roman"/>
                <w:sz w:val="24"/>
                <w:szCs w:val="24"/>
              </w:rPr>
              <w:t>N</w:t>
            </w:r>
          </w:p>
        </w:tc>
        <w:tc>
          <w:tcPr>
            <w:tcW w:w="1476" w:type="pct"/>
            <w:tcBorders>
              <w:top w:val="outset" w:sz="6" w:space="0" w:color="000000"/>
              <w:left w:val="outset" w:sz="6" w:space="0" w:color="000000"/>
              <w:bottom w:val="outset" w:sz="6" w:space="0" w:color="000000"/>
              <w:right w:val="outset" w:sz="6" w:space="0" w:color="000000"/>
            </w:tcBorders>
            <w:hideMark/>
          </w:tcPr>
          <w:p w:rsidR="00AE27A4" w:rsidRPr="00AD50F4" w:rsidRDefault="00460C65" w:rsidP="00460C65">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Čiastkovú tabuľku zhody k smernici 89/391/EHS v platnom znení nie je potrebné vypracovať, pretože sa neidentifikovalo príslušné znenie smernice, ktoré by bolo transponované do nášho vnútroštátneho poriadku  znením o rekondičnom pobyte. Rekondičný pobyt bol do znenia všeobecného predpisu o bezpečnosti a ochr</w:t>
            </w:r>
            <w:r w:rsidR="00B2681D" w:rsidRPr="00AD50F4">
              <w:rPr>
                <w:rFonts w:ascii="Times New Roman" w:hAnsi="Times New Roman" w:cs="Times New Roman"/>
                <w:sz w:val="24"/>
                <w:szCs w:val="24"/>
              </w:rPr>
              <w:t>ane zdravia pri práci (zákon č. </w:t>
            </w:r>
            <w:r w:rsidRPr="00AD50F4">
              <w:rPr>
                <w:rFonts w:ascii="Times New Roman" w:hAnsi="Times New Roman" w:cs="Times New Roman"/>
                <w:sz w:val="24"/>
                <w:szCs w:val="24"/>
              </w:rPr>
              <w:t xml:space="preserve">330/1996 Z. z.) začlenený zákonom č. 158/2001 Z. z. ako § 8f (parlamentná tlač 878, 2. volebné obdobie, dátum doručenia 12.01.2001 a dátum schválenia NR SR 28.03.2021). V priloženej tabuľke zhody § 8f nie je uvedený v rámci ustanovení návrhu zákona, ktoré predstavujú transpozíciu smernice 89/391/EHS. Zákon </w:t>
            </w:r>
            <w:r w:rsidRPr="00AD50F4">
              <w:rPr>
                <w:rFonts w:ascii="Times New Roman" w:hAnsi="Times New Roman" w:cs="Times New Roman"/>
                <w:sz w:val="24"/>
                <w:szCs w:val="24"/>
              </w:rPr>
              <w:lastRenderedPageBreak/>
              <w:t>č. 330/1996 Z. z. bol nahradený zákonom č. 124/2006 Z. z. (príslušnú tabuľku zhody je možné dohľadať na stránke NR SR, parlamentná tlač 1341, 3. volebné obdobie, dátum doručenia 07.10.2005, dátum schválenia 02.02.2006)</w:t>
            </w:r>
            <w:r w:rsidR="00AE27A4" w:rsidRPr="00AD50F4">
              <w:rPr>
                <w:rFonts w:ascii="Times New Roman" w:hAnsi="Times New Roman" w:cs="Times New Roman"/>
                <w:sz w:val="24"/>
                <w:szCs w:val="24"/>
              </w:rPr>
              <w:t>.</w:t>
            </w:r>
            <w:r w:rsidRPr="00AD50F4">
              <w:rPr>
                <w:rFonts w:ascii="Times New Roman" w:hAnsi="Times New Roman" w:cs="Times New Roman"/>
                <w:sz w:val="24"/>
                <w:szCs w:val="24"/>
              </w:rPr>
              <w:t xml:space="preserve"> </w:t>
            </w:r>
            <w:r w:rsidR="00AE27A4" w:rsidRPr="00AD50F4">
              <w:rPr>
                <w:rFonts w:ascii="Times New Roman" w:hAnsi="Times New Roman" w:cs="Times New Roman"/>
                <w:sz w:val="24"/>
                <w:szCs w:val="24"/>
              </w:rPr>
              <w:t>Z dôvodu, že ani všeobecná úprava  o rekondičnom pobyte sa nepovažuje za úpravu, ktorá predstavuje transpozíciu príslušných ustanovení smernice 89/391/EHS, ani úpravu zákona č. 315/2001 Z. z. o rekondičnom pobyte nepovažujeme za transpozičné opatrenie vo vzťahu k smernici 89/391/EHS, hoci ustanovenia o rekondičnom pobyte spadajú do oblasti bezpečnosti a ochrany zdravia pri práci.</w:t>
            </w:r>
          </w:p>
          <w:p w:rsidR="00460C65" w:rsidRPr="00AD50F4" w:rsidRDefault="00460C65" w:rsidP="00AE56A9">
            <w:pPr>
              <w:pStyle w:val="Bezriadkovania"/>
              <w:jc w:val="both"/>
              <w:rPr>
                <w:rFonts w:ascii="Times New Roman" w:hAnsi="Times New Roman" w:cs="Times New Roman"/>
                <w:sz w:val="24"/>
                <w:szCs w:val="24"/>
              </w:rPr>
            </w:pPr>
            <w:r w:rsidRPr="00AD50F4">
              <w:rPr>
                <w:rFonts w:ascii="Times New Roman" w:hAnsi="Times New Roman" w:cs="Times New Roman"/>
                <w:sz w:val="24"/>
                <w:szCs w:val="24"/>
              </w:rPr>
              <w:t>Tabuľku zhody k  návrhu zákona o Hasičskom a záchrannom zbore predloženému do NR SR, ktorý vyšiel v Zbierke zákonov pod číslom 315/2001, je m</w:t>
            </w:r>
            <w:r w:rsidR="00AE27A4" w:rsidRPr="00AD50F4">
              <w:rPr>
                <w:rFonts w:ascii="Times New Roman" w:hAnsi="Times New Roman" w:cs="Times New Roman"/>
                <w:sz w:val="24"/>
                <w:szCs w:val="24"/>
              </w:rPr>
              <w:t>ožné dohľadať na stránke NR SR (</w:t>
            </w:r>
            <w:r w:rsidRPr="00AD50F4">
              <w:rPr>
                <w:rFonts w:ascii="Times New Roman" w:hAnsi="Times New Roman" w:cs="Times New Roman"/>
                <w:sz w:val="24"/>
                <w:szCs w:val="24"/>
              </w:rPr>
              <w:t>parlamentná tlač 973, 2. volebné obdobie, dátum doručenia 2</w:t>
            </w:r>
            <w:r w:rsidR="00AE27A4" w:rsidRPr="00AD50F4">
              <w:rPr>
                <w:rFonts w:ascii="Times New Roman" w:hAnsi="Times New Roman" w:cs="Times New Roman"/>
                <w:sz w:val="24"/>
                <w:szCs w:val="24"/>
              </w:rPr>
              <w:t>3.04.2001, schválený 02.07.2001)</w:t>
            </w:r>
            <w:r w:rsidRPr="00AD50F4">
              <w:rPr>
                <w:rFonts w:ascii="Times New Roman" w:hAnsi="Times New Roman" w:cs="Times New Roman"/>
                <w:sz w:val="24"/>
                <w:szCs w:val="24"/>
              </w:rPr>
              <w:t>. K návrhu zákona bola vypracovaná tabuľka zhody so smernicou 89/391/EHS, kde sa uvádza, že § 161 ods. 1 predstavuje transpozičné opatrenie čl. 1 tejto smernice. Čl. 1 smernice vymedzuje predmet</w:t>
            </w:r>
            <w:r w:rsidR="00AE27A4" w:rsidRPr="00AD50F4">
              <w:rPr>
                <w:rFonts w:ascii="Times New Roman" w:hAnsi="Times New Roman" w:cs="Times New Roman"/>
                <w:sz w:val="24"/>
                <w:szCs w:val="24"/>
              </w:rPr>
              <w:t xml:space="preserve"> smernice</w:t>
            </w:r>
            <w:r w:rsidRPr="00AD50F4">
              <w:rPr>
                <w:rFonts w:ascii="Times New Roman" w:hAnsi="Times New Roman" w:cs="Times New Roman"/>
                <w:sz w:val="24"/>
                <w:szCs w:val="24"/>
              </w:rPr>
              <w:t xml:space="preserve">. Nepovažujeme za správne, aby </w:t>
            </w:r>
            <w:r w:rsidRPr="00AD50F4">
              <w:rPr>
                <w:rFonts w:ascii="Times New Roman" w:hAnsi="Times New Roman" w:cs="Times New Roman"/>
                <w:sz w:val="24"/>
                <w:szCs w:val="24"/>
              </w:rPr>
              <w:lastRenderedPageBreak/>
              <w:t>konkrétna úprava (rekondičný pobyt) bola uvádzaná ako transpozičné opatrenie úpravy, ktorá je veľmi široká a všeobsažná v rámci jednotlivej problematiky (predmet úpravy), o to viac, že rekondičný pobyt ani nie je predmetom úpravy smernice 89/391/EHS.  Spomínaná tabuľka zhody bola vypracovaná pred viac ako dvadsiatimi rokmi, pred vstupom SR do EÚ, preto je možné ju prehodnotiť.</w:t>
            </w:r>
          </w:p>
        </w:tc>
      </w:tr>
    </w:tbl>
    <w:p w:rsidR="00154A91" w:rsidRPr="006F434D" w:rsidRDefault="00154A91" w:rsidP="00842B53">
      <w:pPr>
        <w:pStyle w:val="Bezriadkovania"/>
        <w:jc w:val="both"/>
        <w:rPr>
          <w:rFonts w:ascii="Times New Roman" w:hAnsi="Times New Roman" w:cs="Times New Roman"/>
          <w:sz w:val="24"/>
          <w:szCs w:val="24"/>
        </w:rPr>
      </w:pPr>
    </w:p>
    <w:p w:rsidR="00154A91" w:rsidRPr="006F434D" w:rsidRDefault="00154A91" w:rsidP="00842B53">
      <w:pPr>
        <w:pStyle w:val="Bezriadkovania"/>
        <w:jc w:val="both"/>
        <w:rPr>
          <w:rFonts w:ascii="Times New Roman" w:hAnsi="Times New Roman" w:cs="Times New Roman"/>
          <w:sz w:val="24"/>
          <w:szCs w:val="24"/>
        </w:rPr>
      </w:pPr>
    </w:p>
    <w:sectPr w:rsidR="00154A91" w:rsidRPr="006F434D" w:rsidSect="004075B2">
      <w:headerReference w:type="default" r:id="rId7"/>
      <w:footerReference w:type="default" r:id="rId8"/>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327F" w:rsidRDefault="008B327F" w:rsidP="000A67D5">
      <w:pPr>
        <w:spacing w:after="0" w:line="240" w:lineRule="auto"/>
      </w:pPr>
      <w:r>
        <w:separator/>
      </w:r>
    </w:p>
  </w:endnote>
  <w:endnote w:type="continuationSeparator" w:id="0">
    <w:p w:rsidR="008B327F" w:rsidRDefault="008B327F"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474703"/>
      <w:docPartObj>
        <w:docPartGallery w:val="Page Numbers (Bottom of Page)"/>
        <w:docPartUnique/>
      </w:docPartObj>
    </w:sdtPr>
    <w:sdtContent>
      <w:p w:rsidR="00044BFC" w:rsidRDefault="00044BFC">
        <w:pPr>
          <w:pStyle w:val="Pta"/>
          <w:jc w:val="center"/>
        </w:pPr>
        <w:r w:rsidRPr="00044BFC">
          <w:rPr>
            <w:rFonts w:ascii="Times New Roman" w:hAnsi="Times New Roman" w:cs="Times New Roman"/>
            <w:sz w:val="20"/>
          </w:rPr>
          <w:fldChar w:fldCharType="begin"/>
        </w:r>
        <w:r w:rsidRPr="00044BFC">
          <w:rPr>
            <w:rFonts w:ascii="Times New Roman" w:hAnsi="Times New Roman" w:cs="Times New Roman"/>
            <w:sz w:val="20"/>
          </w:rPr>
          <w:instrText>PAGE   \* MERGEFORMAT</w:instrText>
        </w:r>
        <w:r w:rsidRPr="00044BFC">
          <w:rPr>
            <w:rFonts w:ascii="Times New Roman" w:hAnsi="Times New Roman" w:cs="Times New Roman"/>
            <w:sz w:val="20"/>
          </w:rPr>
          <w:fldChar w:fldCharType="separate"/>
        </w:r>
        <w:r w:rsidR="0000501E">
          <w:rPr>
            <w:rFonts w:ascii="Times New Roman" w:hAnsi="Times New Roman" w:cs="Times New Roman"/>
            <w:noProof/>
            <w:sz w:val="20"/>
          </w:rPr>
          <w:t>17</w:t>
        </w:r>
        <w:r w:rsidRPr="00044BFC">
          <w:rPr>
            <w:rFonts w:ascii="Times New Roman" w:hAnsi="Times New Roman" w:cs="Times New Roman"/>
            <w:sz w:val="20"/>
          </w:rPr>
          <w:fldChar w:fldCharType="end"/>
        </w:r>
      </w:p>
    </w:sdtContent>
  </w:sdt>
  <w:p w:rsidR="00044BFC" w:rsidRDefault="00044BF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327F" w:rsidRDefault="008B327F" w:rsidP="000A67D5">
      <w:pPr>
        <w:spacing w:after="0" w:line="240" w:lineRule="auto"/>
      </w:pPr>
      <w:r>
        <w:separator/>
      </w:r>
    </w:p>
  </w:footnote>
  <w:footnote w:type="continuationSeparator" w:id="0">
    <w:p w:rsidR="008B327F" w:rsidRDefault="008B327F" w:rsidP="000A6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4BFC" w:rsidRDefault="00044BFC">
    <w:pPr>
      <w:pStyle w:val="Hlavika"/>
      <w:jc w:val="center"/>
    </w:pPr>
  </w:p>
  <w:p w:rsidR="00044BFC" w:rsidRDefault="00044BF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8E2844"/>
    <w:rsid w:val="000032C8"/>
    <w:rsid w:val="00004693"/>
    <w:rsid w:val="0000501E"/>
    <w:rsid w:val="000128CF"/>
    <w:rsid w:val="00024402"/>
    <w:rsid w:val="000324A3"/>
    <w:rsid w:val="00044BFC"/>
    <w:rsid w:val="00063493"/>
    <w:rsid w:val="0006528C"/>
    <w:rsid w:val="0006543E"/>
    <w:rsid w:val="00077674"/>
    <w:rsid w:val="000A67D5"/>
    <w:rsid w:val="000B6D35"/>
    <w:rsid w:val="000E25CA"/>
    <w:rsid w:val="000E478E"/>
    <w:rsid w:val="000F7A42"/>
    <w:rsid w:val="00146547"/>
    <w:rsid w:val="00146B48"/>
    <w:rsid w:val="00150388"/>
    <w:rsid w:val="00154A91"/>
    <w:rsid w:val="00181D49"/>
    <w:rsid w:val="001A0581"/>
    <w:rsid w:val="001A2F6B"/>
    <w:rsid w:val="001C3994"/>
    <w:rsid w:val="001E024E"/>
    <w:rsid w:val="002109B0"/>
    <w:rsid w:val="0021228E"/>
    <w:rsid w:val="00224A80"/>
    <w:rsid w:val="00230F3C"/>
    <w:rsid w:val="002654AA"/>
    <w:rsid w:val="002827B4"/>
    <w:rsid w:val="00291DC5"/>
    <w:rsid w:val="002A5577"/>
    <w:rsid w:val="002B6130"/>
    <w:rsid w:val="002D7471"/>
    <w:rsid w:val="00310A55"/>
    <w:rsid w:val="003156CA"/>
    <w:rsid w:val="00322014"/>
    <w:rsid w:val="003417DD"/>
    <w:rsid w:val="00361050"/>
    <w:rsid w:val="00382221"/>
    <w:rsid w:val="0039526D"/>
    <w:rsid w:val="003B435B"/>
    <w:rsid w:val="003B50EF"/>
    <w:rsid w:val="003D101C"/>
    <w:rsid w:val="003D343E"/>
    <w:rsid w:val="003D3563"/>
    <w:rsid w:val="003D5E45"/>
    <w:rsid w:val="003E4226"/>
    <w:rsid w:val="003E5401"/>
    <w:rsid w:val="003F75D7"/>
    <w:rsid w:val="004075B2"/>
    <w:rsid w:val="00436C44"/>
    <w:rsid w:val="00450727"/>
    <w:rsid w:val="00460C65"/>
    <w:rsid w:val="00474A9D"/>
    <w:rsid w:val="004925F6"/>
    <w:rsid w:val="004E74CD"/>
    <w:rsid w:val="00523DA2"/>
    <w:rsid w:val="00532574"/>
    <w:rsid w:val="00580169"/>
    <w:rsid w:val="0059081C"/>
    <w:rsid w:val="005A05C9"/>
    <w:rsid w:val="005D44AD"/>
    <w:rsid w:val="005D64BC"/>
    <w:rsid w:val="005E7C53"/>
    <w:rsid w:val="005F2567"/>
    <w:rsid w:val="00612705"/>
    <w:rsid w:val="00642FB8"/>
    <w:rsid w:val="00670006"/>
    <w:rsid w:val="006A3681"/>
    <w:rsid w:val="006F434D"/>
    <w:rsid w:val="00714B81"/>
    <w:rsid w:val="007156F5"/>
    <w:rsid w:val="00740805"/>
    <w:rsid w:val="007A1010"/>
    <w:rsid w:val="007B7F1A"/>
    <w:rsid w:val="007D7AE6"/>
    <w:rsid w:val="007E0BD8"/>
    <w:rsid w:val="007E4294"/>
    <w:rsid w:val="00810252"/>
    <w:rsid w:val="0083722C"/>
    <w:rsid w:val="00841FA6"/>
    <w:rsid w:val="00842B53"/>
    <w:rsid w:val="008924BE"/>
    <w:rsid w:val="00897A8B"/>
    <w:rsid w:val="008A1964"/>
    <w:rsid w:val="008B327F"/>
    <w:rsid w:val="008D0209"/>
    <w:rsid w:val="008E2844"/>
    <w:rsid w:val="0090100E"/>
    <w:rsid w:val="009239D9"/>
    <w:rsid w:val="00927118"/>
    <w:rsid w:val="00943EB2"/>
    <w:rsid w:val="00990688"/>
    <w:rsid w:val="0099665B"/>
    <w:rsid w:val="009C6C5C"/>
    <w:rsid w:val="009F7218"/>
    <w:rsid w:val="00A013EC"/>
    <w:rsid w:val="00A04FB5"/>
    <w:rsid w:val="00A251BF"/>
    <w:rsid w:val="00A513EF"/>
    <w:rsid w:val="00A54A16"/>
    <w:rsid w:val="00AD50F4"/>
    <w:rsid w:val="00AE27A4"/>
    <w:rsid w:val="00AE56A9"/>
    <w:rsid w:val="00B2681D"/>
    <w:rsid w:val="00B412FA"/>
    <w:rsid w:val="00B721A5"/>
    <w:rsid w:val="00B76589"/>
    <w:rsid w:val="00B8767E"/>
    <w:rsid w:val="00BD1FAB"/>
    <w:rsid w:val="00BE673E"/>
    <w:rsid w:val="00BE7302"/>
    <w:rsid w:val="00BF1EDF"/>
    <w:rsid w:val="00BF2C87"/>
    <w:rsid w:val="00BF7CE0"/>
    <w:rsid w:val="00C661E1"/>
    <w:rsid w:val="00CA077F"/>
    <w:rsid w:val="00CA44D2"/>
    <w:rsid w:val="00CC5D55"/>
    <w:rsid w:val="00CE1595"/>
    <w:rsid w:val="00CE47A6"/>
    <w:rsid w:val="00CF3D59"/>
    <w:rsid w:val="00D23750"/>
    <w:rsid w:val="00D261C9"/>
    <w:rsid w:val="00D34921"/>
    <w:rsid w:val="00D65D54"/>
    <w:rsid w:val="00D85172"/>
    <w:rsid w:val="00D969AC"/>
    <w:rsid w:val="00DA3197"/>
    <w:rsid w:val="00DD57B6"/>
    <w:rsid w:val="00DE459C"/>
    <w:rsid w:val="00DF7085"/>
    <w:rsid w:val="00E42E65"/>
    <w:rsid w:val="00E454D9"/>
    <w:rsid w:val="00E45676"/>
    <w:rsid w:val="00E85710"/>
    <w:rsid w:val="00E90C67"/>
    <w:rsid w:val="00EB772A"/>
    <w:rsid w:val="00EC53D7"/>
    <w:rsid w:val="00EE24EC"/>
    <w:rsid w:val="00EF1425"/>
    <w:rsid w:val="00F26A4A"/>
    <w:rsid w:val="00F5360D"/>
    <w:rsid w:val="00F727F0"/>
    <w:rsid w:val="00F744A0"/>
    <w:rsid w:val="00F8562E"/>
    <w:rsid w:val="00FA5F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F8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Bezriadkovania">
    <w:name w:val="No Spacing"/>
    <w:uiPriority w:val="1"/>
    <w:qFormat/>
    <w:rsid w:val="00842B53"/>
    <w:pPr>
      <w:spacing w:after="0" w:line="240" w:lineRule="auto"/>
    </w:pPr>
    <w:rPr>
      <w:lang w:val="sk-SK"/>
    </w:rPr>
  </w:style>
  <w:style w:type="character" w:styleId="Hypertextovprepojenie">
    <w:name w:val="Hyperlink"/>
    <w:basedOn w:val="Predvolenpsmoodseku"/>
    <w:uiPriority w:val="99"/>
    <w:semiHidden/>
    <w:unhideWhenUsed/>
    <w:rsid w:val="005F2567"/>
    <w:rPr>
      <w:color w:val="0563C1"/>
      <w:u w:val="single"/>
    </w:rPr>
  </w:style>
  <w:style w:type="character" w:styleId="PouitHypertextovPrepojenie">
    <w:name w:val="FollowedHyperlink"/>
    <w:basedOn w:val="Predvolenpsmoodseku"/>
    <w:uiPriority w:val="99"/>
    <w:semiHidden/>
    <w:unhideWhenUsed/>
    <w:rsid w:val="005F25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672">
      <w:bodyDiv w:val="1"/>
      <w:marLeft w:val="0"/>
      <w:marRight w:val="0"/>
      <w:marTop w:val="0"/>
      <w:marBottom w:val="0"/>
      <w:divBdr>
        <w:top w:val="none" w:sz="0" w:space="0" w:color="auto"/>
        <w:left w:val="none" w:sz="0" w:space="0" w:color="auto"/>
        <w:bottom w:val="none" w:sz="0" w:space="0" w:color="auto"/>
        <w:right w:val="none" w:sz="0" w:space="0" w:color="auto"/>
      </w:divBdr>
    </w:div>
    <w:div w:id="95177381">
      <w:bodyDiv w:val="1"/>
      <w:marLeft w:val="0"/>
      <w:marRight w:val="0"/>
      <w:marTop w:val="0"/>
      <w:marBottom w:val="0"/>
      <w:divBdr>
        <w:top w:val="none" w:sz="0" w:space="0" w:color="auto"/>
        <w:left w:val="none" w:sz="0" w:space="0" w:color="auto"/>
        <w:bottom w:val="none" w:sz="0" w:space="0" w:color="auto"/>
        <w:right w:val="none" w:sz="0" w:space="0" w:color="auto"/>
      </w:divBdr>
    </w:div>
    <w:div w:id="129137185">
      <w:bodyDiv w:val="1"/>
      <w:marLeft w:val="0"/>
      <w:marRight w:val="0"/>
      <w:marTop w:val="0"/>
      <w:marBottom w:val="0"/>
      <w:divBdr>
        <w:top w:val="none" w:sz="0" w:space="0" w:color="auto"/>
        <w:left w:val="none" w:sz="0" w:space="0" w:color="auto"/>
        <w:bottom w:val="none" w:sz="0" w:space="0" w:color="auto"/>
        <w:right w:val="none" w:sz="0" w:space="0" w:color="auto"/>
      </w:divBdr>
    </w:div>
    <w:div w:id="161316835">
      <w:bodyDiv w:val="1"/>
      <w:marLeft w:val="0"/>
      <w:marRight w:val="0"/>
      <w:marTop w:val="0"/>
      <w:marBottom w:val="0"/>
      <w:divBdr>
        <w:top w:val="none" w:sz="0" w:space="0" w:color="auto"/>
        <w:left w:val="none" w:sz="0" w:space="0" w:color="auto"/>
        <w:bottom w:val="none" w:sz="0" w:space="0" w:color="auto"/>
        <w:right w:val="none" w:sz="0" w:space="0" w:color="auto"/>
      </w:divBdr>
    </w:div>
    <w:div w:id="659581796">
      <w:bodyDiv w:val="1"/>
      <w:marLeft w:val="0"/>
      <w:marRight w:val="0"/>
      <w:marTop w:val="0"/>
      <w:marBottom w:val="0"/>
      <w:divBdr>
        <w:top w:val="none" w:sz="0" w:space="0" w:color="auto"/>
        <w:left w:val="none" w:sz="0" w:space="0" w:color="auto"/>
        <w:bottom w:val="none" w:sz="0" w:space="0" w:color="auto"/>
        <w:right w:val="none" w:sz="0" w:space="0" w:color="auto"/>
      </w:divBdr>
    </w:div>
    <w:div w:id="847597982">
      <w:bodyDiv w:val="1"/>
      <w:marLeft w:val="0"/>
      <w:marRight w:val="0"/>
      <w:marTop w:val="0"/>
      <w:marBottom w:val="0"/>
      <w:divBdr>
        <w:top w:val="none" w:sz="0" w:space="0" w:color="auto"/>
        <w:left w:val="none" w:sz="0" w:space="0" w:color="auto"/>
        <w:bottom w:val="none" w:sz="0" w:space="0" w:color="auto"/>
        <w:right w:val="none" w:sz="0" w:space="0" w:color="auto"/>
      </w:divBdr>
    </w:div>
    <w:div w:id="881870419">
      <w:bodyDiv w:val="1"/>
      <w:marLeft w:val="0"/>
      <w:marRight w:val="0"/>
      <w:marTop w:val="0"/>
      <w:marBottom w:val="0"/>
      <w:divBdr>
        <w:top w:val="none" w:sz="0" w:space="0" w:color="auto"/>
        <w:left w:val="none" w:sz="0" w:space="0" w:color="auto"/>
        <w:bottom w:val="none" w:sz="0" w:space="0" w:color="auto"/>
        <w:right w:val="none" w:sz="0" w:space="0" w:color="auto"/>
      </w:divBdr>
    </w:div>
    <w:div w:id="989557164">
      <w:bodyDiv w:val="1"/>
      <w:marLeft w:val="0"/>
      <w:marRight w:val="0"/>
      <w:marTop w:val="0"/>
      <w:marBottom w:val="0"/>
      <w:divBdr>
        <w:top w:val="none" w:sz="0" w:space="0" w:color="auto"/>
        <w:left w:val="none" w:sz="0" w:space="0" w:color="auto"/>
        <w:bottom w:val="none" w:sz="0" w:space="0" w:color="auto"/>
        <w:right w:val="none" w:sz="0" w:space="0" w:color="auto"/>
      </w:divBdr>
    </w:div>
    <w:div w:id="170671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5.5.2022 12:01:55"/>
    <f:field ref="objchangedby" par="" text="Administrator, System"/>
    <f:field ref="objmodifiedat" par="" text="25.5.2022 12:02:00"/>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4491</Words>
  <Characters>25599</Characters>
  <Application>Microsoft Office Word</Application>
  <DocSecurity>0</DocSecurity>
  <Lines>213</Lines>
  <Paragraphs>60</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2022-06-16T11:39:00Z</dcterms:created>
  <dcterms:modified xsi:type="dcterms:W3CDTF">2022-06-20T07:59:00Z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ktorým sa mení a dopĺňa zákon č. 315/2001 Z. z. o&amp;nbsp;Hasičskom a&amp;nbsp;záchrannom zbore v znení neskorších predpisov informovaná prostredníctvom predbežnej informácie č.&amp;nbsp;P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Pracovné právo</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Mária Reichbauerová</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ktorým sa mení a dopĺňa zákon č. 315/2001 Z. z. o Hasičskom a záchrannom zbore v znení neskorších predpisov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 Ministerstvo vnútra Slovenskej republiky, Ministerstvo vnútra Slovenskej republiky, Ministerstvo vnútra Slovenskej republiky, Ministerstvo vnútra Slovenskej republiky, Min</vt:lpwstr>
  </property>
  <property fmtid="{D5CDD505-2E9C-101B-9397-08002B2CF9AE}" pid="20" name="FSC#SKEDITIONSLOVLEX@103.510:autorpredpis">
    <vt:lpwstr/>
  </property>
  <property fmtid="{D5CDD505-2E9C-101B-9397-08002B2CF9AE}" pid="21" name="FSC#SKEDITIONSLOVLEX@103.510:podnetpredpis">
    <vt:lpwstr>Plán legislatívnych úloh vlády Slovenskej republiky na rok 2021</vt:lpwstr>
  </property>
  <property fmtid="{D5CDD505-2E9C-101B-9397-08002B2CF9AE}" pid="22" name="FSC#SKEDITIONSLOVLEX@103.510:plnynazovpredpis">
    <vt:lpwstr> Zákon, ktorým sa mení a dopĺňa zákon č. 315/2001 Z. z. o Hasičskom a záchrannom zbore v znení neskorších predpisov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SL-OBL-2022/004639</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LP/2022/244</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hlavný štátny radca</vt:lpwstr>
  </property>
  <property fmtid="{D5CDD505-2E9C-101B-9397-08002B2CF9AE}" pid="138" name="FSC#SKEDITIONSLOVLEX@103.510:funkciaPredAkuzativ">
    <vt:lpwstr>hlavného štátneho radcu</vt:lpwstr>
  </property>
  <property fmtid="{D5CDD505-2E9C-101B-9397-08002B2CF9AE}" pid="139" name="FSC#SKEDITIONSLOVLEX@103.510:funkciaPredDativ">
    <vt:lpwstr>hlavnému štátnemu radcovi</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justify;"&gt;Návrh zákona, ktorým sa mení a dopĺňa zákon č. 315/2001 Z. z. o&amp;nbsp;Hasičskom a&amp;nbsp;záchrannom zbore v znení neskorších predpisov (ďalej len „návrh zákona“) vypracovalo Ministerstvo vnútra Slovenskej republiky v&amp;nbsp;súla</vt:lpwstr>
  </property>
  <property fmtid="{D5CDD505-2E9C-101B-9397-08002B2CF9AE}" pid="149" name="FSC#COOSYSTEM@1.1:Container">
    <vt:lpwstr>COO.2145.1000.3.4973447</vt:lpwstr>
  </property>
  <property fmtid="{D5CDD505-2E9C-101B-9397-08002B2CF9AE}" pid="150" name="FSC#FSCFOLIO@1.1001:docpropproject">
    <vt:lpwstr/>
  </property>
  <property fmtid="{D5CDD505-2E9C-101B-9397-08002B2CF9AE}" pid="151" name="FSC#SKEDITIONSLOVLEX@103.510:aktualnyrok">
    <vt:lpwstr>2022</vt:lpwstr>
  </property>
  <property fmtid="{D5CDD505-2E9C-101B-9397-08002B2CF9AE}" pid="152" name="FSC#SKEDITIONSLOVLEX@103.510:vytvorenedna">
    <vt:lpwstr>25. 5. 2022</vt:lpwstr>
  </property>
</Properties>
</file>