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763D8A3" w:rsidR="00D11A31" w:rsidRDefault="00A45416" w:rsidP="00E40DED">
      <w:pPr>
        <w:pStyle w:val="Nadpis7"/>
        <w:jc w:val="center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(</w:t>
      </w:r>
      <w:r w:rsidR="00E858C7" w:rsidRPr="00831B22">
        <w:rPr>
          <w:rFonts w:ascii="Times New Roman" w:eastAsia="Times New Roman" w:hAnsi="Times New Roman" w:cs="Times New Roman"/>
          <w:lang w:val="sk-SK"/>
        </w:rPr>
        <w:t>Návrh)</w:t>
      </w:r>
    </w:p>
    <w:p w14:paraId="6C7AA32E" w14:textId="77777777" w:rsidR="000E2329" w:rsidRPr="000E2329" w:rsidRDefault="000E2329" w:rsidP="000E2329">
      <w:pPr>
        <w:rPr>
          <w:lang w:val="sk-SK"/>
        </w:rPr>
      </w:pPr>
    </w:p>
    <w:p w14:paraId="00000002" w14:textId="77777777" w:rsidR="00D11A31" w:rsidRPr="004269B7" w:rsidRDefault="00E858C7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ZÁKON</w:t>
      </w:r>
    </w:p>
    <w:p w14:paraId="00000003" w14:textId="36DDD044" w:rsidR="00D11A31" w:rsidRPr="004269B7" w:rsidRDefault="00E858C7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 ...................... 202</w:t>
      </w:r>
      <w:r w:rsidR="00382508"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2</w:t>
      </w: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</w:p>
    <w:p w14:paraId="00000005" w14:textId="0BC05147" w:rsidR="00D11A31" w:rsidRPr="004269B7" w:rsidRDefault="00DE563F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DE563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ktorým sa menia a dopĺňajú niektoré zákony v súvislosti s rozvojom automatizovaných vozidiel</w:t>
      </w:r>
    </w:p>
    <w:p w14:paraId="456476FF" w14:textId="77777777" w:rsidR="00DE563F" w:rsidRDefault="00DE563F" w:rsidP="001540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00000006" w14:textId="424E000B" w:rsidR="00D11A31" w:rsidRPr="004269B7" w:rsidRDefault="00E858C7" w:rsidP="001540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Národná rada Slovenskej republiky sa uzniesla na tomto zákone:</w:t>
      </w:r>
    </w:p>
    <w:p w14:paraId="00000007" w14:textId="77777777" w:rsidR="00D11A31" w:rsidRPr="004269B7" w:rsidRDefault="00D11A31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1927E90A" w14:textId="77777777" w:rsidR="00695EC9" w:rsidRPr="004269B7" w:rsidRDefault="00695EC9" w:rsidP="0069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2B23D723" w14:textId="77777777" w:rsidR="00695EC9" w:rsidRPr="004269B7" w:rsidRDefault="00695EC9" w:rsidP="00695E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Čl. I</w:t>
      </w:r>
    </w:p>
    <w:p w14:paraId="19011D87" w14:textId="77777777" w:rsidR="00695EC9" w:rsidRPr="004269B7" w:rsidRDefault="00695EC9" w:rsidP="00695E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84987CB" w14:textId="73FD59FA" w:rsidR="00485A3F" w:rsidRPr="0033296B" w:rsidRDefault="00485A3F" w:rsidP="00485A3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Zákon Národnej rady Slovenskej republiky č. </w:t>
      </w:r>
      <w:hyperlink r:id="rId9" w:history="1">
        <w:r w:rsidRPr="0033296B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  <w:lang w:val="sk-SK"/>
          </w:rPr>
          <w:t>145/1995 Z. z.</w:t>
        </w:r>
      </w:hyperlink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o 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>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</w:t>
      </w:r>
      <w:r w:rsidR="00F8373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149/2021 Z. z.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259/2021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287/2021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310/2021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372/2021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378/2021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395/2021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402/2021 Z. z.</w:t>
      </w:r>
      <w:r w:rsidR="00657F4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404/2021 Z. z.</w:t>
      </w:r>
      <w:r w:rsidR="009473A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657F4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455/2021 Z. z.</w:t>
      </w:r>
      <w:r w:rsidR="009473A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490/2021 Z. z.</w:t>
      </w:r>
      <w:r w:rsidR="006876A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9473A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500/2021 Z. z.</w:t>
      </w:r>
      <w:r w:rsidR="006876A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532/2021 Z. z.</w:t>
      </w:r>
      <w:r w:rsid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6876A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 zákona č. 540/2021 Z. z.</w:t>
      </w:r>
      <w:r w:rsid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111/2022 Z. z, zákona č. 114/2022 Z. z, zákona č. 122/2022 Z. z, zákona č. 180/2022 Z. z.</w:t>
      </w:r>
      <w:r w:rsidR="00623A25" w:rsidRP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 zákona č. 181/2022 </w:t>
      </w:r>
      <w:proofErr w:type="spellStart"/>
      <w:r w:rsid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Z.z</w:t>
      </w:r>
      <w:proofErr w:type="spellEnd"/>
      <w:r w:rsid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  <w:r w:rsidR="009473A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sa dopĺňa takto:</w:t>
      </w:r>
    </w:p>
    <w:p w14:paraId="31660BF8" w14:textId="32E5EFE7" w:rsidR="00F771E4" w:rsidRPr="0033296B" w:rsidRDefault="00F771E4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3A313D58" w14:textId="537016C8" w:rsidR="00F771E4" w:rsidRPr="0033296B" w:rsidRDefault="00485A3F" w:rsidP="00485A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sadzobníku správnych poplatkov časti VI. DOPRAVA sa položka 67 dopĺňa písmenom z), ktoré znie:</w:t>
      </w:r>
    </w:p>
    <w:p w14:paraId="0E26D572" w14:textId="0C9ACD65" w:rsidR="00485A3F" w:rsidRPr="0033296B" w:rsidRDefault="00485A3F" w:rsidP="00485A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„z) povolenie prevádzky automatizovaného doručovacieho vozidla ................... 100 eur“.</w:t>
      </w:r>
    </w:p>
    <w:p w14:paraId="603B6EC4" w14:textId="35534375" w:rsidR="00F771E4" w:rsidRDefault="00F771E4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564FC1BC" w14:textId="37D2FDDE" w:rsidR="00B429C6" w:rsidRDefault="00B429C6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346205B1" w14:textId="2F811B30" w:rsidR="000E2329" w:rsidRDefault="000E2329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06FCC9A5" w14:textId="77777777" w:rsidR="000E2329" w:rsidRPr="0033296B" w:rsidRDefault="000E2329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00000017" w14:textId="1E1392DC" w:rsidR="00D11A31" w:rsidRPr="0033296B" w:rsidRDefault="00E858C7" w:rsidP="004D0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33296B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lastRenderedPageBreak/>
        <w:t>Čl. II</w:t>
      </w:r>
    </w:p>
    <w:p w14:paraId="00000018" w14:textId="77777777" w:rsidR="00D11A31" w:rsidRPr="0033296B" w:rsidRDefault="00D11A31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6C4E4AA3" w14:textId="49BC5CB3" w:rsidR="00B429C6" w:rsidRPr="004269B7" w:rsidRDefault="00E858C7" w:rsidP="00B429C6">
      <w:pPr>
        <w:spacing w:after="120" w:line="240" w:lineRule="auto"/>
        <w:ind w:left="70" w:firstLine="63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</w:t>
      </w:r>
      <w:r w:rsidRPr="0033296B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B429C6"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Zákon č. 575/2001 Z. z.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 zákona č. 134/2020 Z. z., zákona č. 72/2021 Z. z.</w:t>
      </w:r>
      <w:r w:rsidR="00B429C6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</w:t>
      </w:r>
      <w:r w:rsidR="00B429C6"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zákona č. 187/2021 Z. z.</w:t>
      </w:r>
      <w:r w:rsidR="00B429C6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, zákona č. </w:t>
      </w:r>
      <w:r w:rsidR="00B429C6" w:rsidRPr="00D9621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368/2021 </w:t>
      </w:r>
      <w:r w:rsidR="00B429C6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Z. z.</w:t>
      </w:r>
      <w:r w:rsidR="004E40C3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</w:t>
      </w:r>
      <w:r w:rsidR="00B429C6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 zákona č. 395/2021 Z. z.</w:t>
      </w:r>
      <w:r w:rsidR="004E40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zákona č. 55/2022 Z. z., zákona č. 137/2022 Z. z. a zákona č. </w:t>
      </w:r>
      <w:r w:rsidR="00ED468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</w:t>
      </w:r>
      <w:r w:rsidR="004E40C3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172/2022 Z. z. </w:t>
      </w:r>
      <w:r w:rsidR="00B429C6"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sa dopĺňa takto:</w:t>
      </w:r>
    </w:p>
    <w:p w14:paraId="12923F32" w14:textId="77777777" w:rsidR="00B429C6" w:rsidRPr="004269B7" w:rsidRDefault="00B429C6" w:rsidP="00B429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</w:p>
    <w:p w14:paraId="0F8F0BA7" w14:textId="77777777" w:rsidR="00B429C6" w:rsidRPr="004269B7" w:rsidRDefault="00B429C6" w:rsidP="00B429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1. V </w:t>
      </w:r>
      <w:r w:rsidRPr="004269B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  <w:t>§ 8 sa ods</w:t>
      </w: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ek</w:t>
      </w:r>
      <w:r w:rsidRPr="004269B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  <w:t xml:space="preserve"> 1 dopĺňa písmenom r), ktoré znie:</w:t>
      </w:r>
    </w:p>
    <w:p w14:paraId="7DBEB8C4" w14:textId="70973A2D" w:rsidR="00B429C6" w:rsidRPr="004269B7" w:rsidRDefault="00B429C6" w:rsidP="00B429C6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„r) tvorbu a uskutočňovanie politiky inteligentnej mobility</w:t>
      </w:r>
      <w:r w:rsidR="005674A2" w:rsidRPr="005674A2">
        <w:rPr>
          <w:rFonts w:ascii="Times New Roman" w:eastAsia="Times New Roman" w:hAnsi="Times New Roman" w:cs="Times New Roman"/>
          <w:sz w:val="24"/>
          <w:szCs w:val="24"/>
          <w:lang w:val="sk-SK"/>
        </w:rPr>
        <w:t>, § 10 tým nie je dotknutý</w:t>
      </w: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.“.</w:t>
      </w:r>
    </w:p>
    <w:p w14:paraId="18C332C3" w14:textId="77777777" w:rsidR="00B429C6" w:rsidRPr="004269B7" w:rsidRDefault="00B429C6" w:rsidP="00B429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  <w:t>2. § 8  sa dopĺňa odsekom 3, ktorý znie:</w:t>
      </w:r>
    </w:p>
    <w:p w14:paraId="0000002B" w14:textId="4F427450" w:rsidR="00D11A31" w:rsidRPr="004269B7" w:rsidRDefault="00B429C6" w:rsidP="00B429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„(3) Ministerstvo dopravy a výstavby Slovenskej republiky plní funkciu národného koordinátora pre inteligentnú mobilitu</w:t>
      </w:r>
      <w:r w:rsidR="005674A2" w:rsidRPr="005674A2">
        <w:rPr>
          <w:rFonts w:ascii="Times New Roman" w:eastAsia="Times New Roman" w:hAnsi="Times New Roman" w:cs="Times New Roman"/>
          <w:sz w:val="24"/>
          <w:szCs w:val="24"/>
          <w:lang w:val="sk-SK"/>
        </w:rPr>
        <w:t>, § 10 tým nie je dotknutý</w:t>
      </w: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.“.</w:t>
      </w:r>
    </w:p>
    <w:p w14:paraId="78E3DB32" w14:textId="1090102F" w:rsidR="0033296B" w:rsidRDefault="0033296B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</w:p>
    <w:p w14:paraId="01C98DF4" w14:textId="77777777" w:rsidR="00B429C6" w:rsidRPr="004269B7" w:rsidRDefault="00B429C6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</w:p>
    <w:p w14:paraId="0000002E" w14:textId="6FF5D4F1" w:rsidR="00D11A31" w:rsidRPr="004269B7" w:rsidRDefault="00A52B4F" w:rsidP="004D0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>Čl. I</w:t>
      </w:r>
      <w:r w:rsidR="00EE164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>II</w:t>
      </w:r>
    </w:p>
    <w:p w14:paraId="0000002F" w14:textId="77777777" w:rsidR="00D11A31" w:rsidRPr="004269B7" w:rsidRDefault="00D11A31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</w:pPr>
    </w:p>
    <w:p w14:paraId="06306C48" w14:textId="1A26456D" w:rsidR="00B429C6" w:rsidRPr="004269B7" w:rsidRDefault="00B429C6" w:rsidP="00B429C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Zákon č. </w:t>
      </w:r>
      <w:hyperlink r:id="rId10">
        <w:r w:rsidRPr="004269B7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sk-SK"/>
          </w:rPr>
          <w:t>8/2009 Z. z.</w:t>
        </w:r>
      </w:hyperlink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o cestnej premávke a o zmene a doplnení niektorých zákonov v znení zákona č. 84/2009 Z. z., zákona č. 188/2009 Z. z., zákona č. 199/2009 Z. z., zákona č. 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 290/2013 Z. z., zákona č. 388/2013 Z. z., zákona č. 474/2013 Z. z., zákona č. 488/2013 Z. z., zákona č. 387/2015 Z. z., zákona č. 430/2015 Z. z., zákona č. 311/2016 Z. z., zákona č. 106/2018 Z. z., zákona č. 83/2019 Z. z., zákona č. 393/2019 Z. z., zákona č. 73/2020 Z. z., zákona č. 423/2020 Z. z., zákona č. 128/2021 Z. z., zákona č. 145/2021 Z. z., zákona č. 146/2021 Z. z.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</w:t>
      </w: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 zákona č. 148/2021 Z. z.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 zákona č. 310/2021 Z. z., zákona č. 404/2021 Z. z.</w:t>
      </w:r>
      <w:r w:rsidR="00B86190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zákona č. 406/2021 Z. z.</w:t>
      </w:r>
      <w:r w:rsidR="00CF571A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</w:t>
      </w:r>
      <w:r w:rsidR="00B86190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 zákona č. 455/2021 Z. z.</w:t>
      </w:r>
      <w:r w:rsidR="000516EE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</w:t>
      </w:r>
      <w:r w:rsidR="00CF571A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 zákona č. 508/2021 Z. z.</w:t>
      </w:r>
      <w:r w:rsidR="000516EE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</w:t>
      </w:r>
      <w:r w:rsidR="000516E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98/2022 Z. z., zákona č. 179/2022 Z. z. a zákona č. </w:t>
      </w:r>
      <w:r w:rsidR="000516EE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181/2022 Z. z. </w:t>
      </w: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sa mení a dopĺňa takto:</w:t>
      </w:r>
    </w:p>
    <w:p w14:paraId="0AB6AEC5" w14:textId="77777777" w:rsidR="00B429C6" w:rsidRPr="004269B7" w:rsidRDefault="00B429C6" w:rsidP="00B429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</w:p>
    <w:p w14:paraId="1D5B8047" w14:textId="33463BD4" w:rsidR="00B429C6" w:rsidRDefault="00B429C6" w:rsidP="00B429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>1. V § 2 ods. 2 písm. m) sa za slová „</w:t>
      </w:r>
      <w:proofErr w:type="spellStart"/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samovyvažovacie</w:t>
      </w:r>
      <w:proofErr w:type="spellEnd"/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vozidlo,” vkladajú slová „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automatizované doručovacie vozidlo,</w:t>
      </w:r>
      <w:r w:rsidR="006D0944" w:rsidRPr="00184F8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3a</w:t>
      </w:r>
      <w:r w:rsidR="006D0944" w:rsidRPr="00FE11A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”.</w:t>
      </w:r>
    </w:p>
    <w:p w14:paraId="5A42F424" w14:textId="52AD91A6" w:rsidR="00733E1C" w:rsidRPr="00733E1C" w:rsidRDefault="00733E1C" w:rsidP="00733E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 odkazu</w:t>
      </w:r>
      <w:r w:rsidRPr="00733E1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3a zn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i</w:t>
      </w:r>
      <w:r w:rsidRPr="00733E1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e:</w:t>
      </w:r>
    </w:p>
    <w:p w14:paraId="1D20601E" w14:textId="28720936" w:rsidR="00733E1C" w:rsidRDefault="00733E1C" w:rsidP="00733E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D850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3a</w:t>
      </w:r>
      <w:r w:rsidRPr="00733E1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§ 4 ods. 8 písm. h) zákona č. 106/2018 Z. z. v znení zákona č. ..../2022 Z. z.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“.</w:t>
      </w:r>
    </w:p>
    <w:p w14:paraId="5A54ECEC" w14:textId="39D82440" w:rsidR="00B429C6" w:rsidRDefault="00B429C6" w:rsidP="00B429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2. V § 2 ods. 2 písm. v) sa</w:t>
      </w:r>
      <w:r w:rsidR="007600F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</w:t>
      </w:r>
      <w:r w:rsidR="009A74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na konci </w:t>
      </w:r>
      <w:r w:rsidR="007600F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pripájajú 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tieto slová: „alebo osoba, ktorá vykonáva dohľad nad vozidlom, ktoré na jazdu využíva automatizovaný systém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riadenia</w:t>
      </w:r>
      <w:r w:rsidR="00A54C72" w:rsidRPr="00D850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4a</w:t>
      </w:r>
      <w:r w:rsidR="00A54C72" w:rsidRPr="00FE11A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”. </w:t>
      </w:r>
    </w:p>
    <w:p w14:paraId="15551F08" w14:textId="6EA000C9" w:rsidR="00A54C72" w:rsidRPr="00A54C72" w:rsidRDefault="00A54C72" w:rsidP="00A54C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54C7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Poznámka pod čiarou k odkazu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4</w:t>
      </w:r>
      <w:r w:rsidRPr="00A54C7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 znie:</w:t>
      </w:r>
    </w:p>
    <w:p w14:paraId="6AF21916" w14:textId="428A0810" w:rsidR="00A54C72" w:rsidRPr="0033296B" w:rsidRDefault="00A54C72" w:rsidP="00D8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54C7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D850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4a</w:t>
      </w:r>
      <w:r w:rsidRPr="00A54C7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A54C7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§ 2 ods. 2 písm. </w:t>
      </w:r>
      <w:proofErr w:type="spellStart"/>
      <w:r w:rsidRPr="00A54C7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ae</w:t>
      </w:r>
      <w:proofErr w:type="spellEnd"/>
      <w:r w:rsidRPr="00A54C7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zákona č. 106/2018 Z. z. v znení zákona č. ..../2022 Z. z.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“.</w:t>
      </w:r>
    </w:p>
    <w:p w14:paraId="5CA281E6" w14:textId="77777777" w:rsidR="00A54C72" w:rsidRDefault="00A54C72" w:rsidP="00D8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0711FE5E" w14:textId="40717BAD" w:rsidR="00B429C6" w:rsidRPr="0033296B" w:rsidRDefault="00B429C6" w:rsidP="00B429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3. § 3 sa dopĺňa odsekom 4, ktorý znie: </w:t>
      </w:r>
    </w:p>
    <w:p w14:paraId="58580D73" w14:textId="77777777" w:rsidR="00B429C6" w:rsidRPr="0033296B" w:rsidRDefault="00B429C6" w:rsidP="00B429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„(4) Každé pohybujúce sa vozidlo a každá pohybujúca sa jazdná súprava musí byť vedená vodičom.”. </w:t>
      </w:r>
    </w:p>
    <w:p w14:paraId="4508E28C" w14:textId="0E35688E" w:rsidR="00B429C6" w:rsidRPr="0033296B" w:rsidRDefault="00B429C6" w:rsidP="00B429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4.  V § 4 ods. 1 písm. c) sa na konci </w:t>
      </w:r>
      <w:r w:rsidR="008F2E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čiarka</w:t>
      </w:r>
      <w:r w:rsidR="007600F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nahrádza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bodkočiark</w:t>
      </w:r>
      <w:r w:rsidR="007600F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ou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</w:t>
      </w:r>
      <w:r w:rsidR="007600F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 pripájajú sa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tieto slová: „osoba, ktorá vykonáva dohľad nad vozidlom, ktoré na jazdu využíva automatizovaný systém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riadenia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môže vykonávať činnosti</w:t>
      </w:r>
      <w:r w:rsidR="00FE11A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podľa odseku </w:t>
      </w:r>
      <w:r w:rsidR="00FF58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2 písm. m)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</w:t>
      </w:r>
      <w:r w:rsidR="00FF58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ak</w:t>
      </w:r>
      <w:r w:rsidR="00FF58C9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EE164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jej</w:t>
      </w:r>
      <w:r w:rsidR="00EE164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nebránia na výzvu tohto systému 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včas a bezpečne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prevziať vedenie vozidla</w:t>
      </w:r>
      <w:r w:rsidR="009A74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”.</w:t>
      </w:r>
    </w:p>
    <w:p w14:paraId="00E7F2AC" w14:textId="77777777" w:rsidR="00B429C6" w:rsidRPr="0033296B" w:rsidRDefault="00B429C6" w:rsidP="00B429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5. § 5 sa dopĺňa odsekom 6, ktorý znie: </w:t>
      </w:r>
    </w:p>
    <w:p w14:paraId="5D5573D8" w14:textId="31F8C90F" w:rsidR="00B429C6" w:rsidRDefault="00B429C6" w:rsidP="00B429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„(6) Osoba, ktorá vykonáva dohľad nad vozidlom, ktoré na jazdu využíva automatizovaný systém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riadenia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je povinná na výzvu tohto systému 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včas a bezpečne</w:t>
      </w:r>
      <w:r w:rsidR="001E2300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prevziať vedenie vozidla, a to prípadne aj na diaľku.“.</w:t>
      </w:r>
    </w:p>
    <w:p w14:paraId="06623013" w14:textId="39672151" w:rsidR="00526615" w:rsidRDefault="005B4C90" w:rsidP="00B429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6. </w:t>
      </w:r>
      <w:r w:rsidR="00526615" w:rsidRPr="005266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35 ods. 5 druhá veta znie: „Bezpečná vzdialenosť je minimálne taká vzdialenosť, ktorú motorové vozidlo prejde </w:t>
      </w:r>
      <w:r w:rsidR="007C6D8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</w:t>
      </w:r>
      <w:r w:rsidR="005266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tri sekundy, ak ide o</w:t>
      </w:r>
      <w:r w:rsidR="00526615" w:rsidRPr="005266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motorové vozidl</w:t>
      </w:r>
      <w:r w:rsidR="005266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</w:t>
      </w:r>
      <w:r w:rsidR="00526615" w:rsidRPr="005266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kategórie M3, N2 alebo N3</w:t>
      </w:r>
      <w:r w:rsidR="005266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526615" w:rsidRPr="00627D3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 </w:t>
      </w:r>
      <w:r w:rsidR="007C6D8B" w:rsidRPr="005266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vzdialenosť, ktorú motorové vozidlo prejde </w:t>
      </w:r>
      <w:r w:rsidR="007C6D8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</w:t>
      </w:r>
      <w:r w:rsidR="00526615" w:rsidRPr="00627D3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dve sekundy, ak ide o motorové vozidlo inej kategórie; </w:t>
      </w:r>
      <w:r w:rsidR="007C6D8B" w:rsidRPr="007C6D8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to neplatí pre motorové vozidlo, ktoré využíva syst</w:t>
      </w:r>
      <w:r w:rsidR="007C6D8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ém pre jazdu vozidiel v konvoji</w:t>
      </w:r>
      <w:r w:rsidR="00526615" w:rsidRPr="005266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  <w:r w:rsidR="00526615" w:rsidRPr="005B4C9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21</w:t>
      </w:r>
      <w:r w:rsidR="00526615" w:rsidRPr="005266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)“.</w:t>
      </w:r>
    </w:p>
    <w:p w14:paraId="6CFC7FE1" w14:textId="1F7993DA" w:rsidR="005B4C90" w:rsidRDefault="005B4C90" w:rsidP="00B429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 odkazu 21 znie:</w:t>
      </w:r>
    </w:p>
    <w:p w14:paraId="7EB8A940" w14:textId="5DC647CC" w:rsidR="005B4C90" w:rsidRDefault="005B4C90" w:rsidP="00B429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5B4C9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5B4C9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21</w:t>
      </w:r>
      <w:r w:rsidRPr="005B4C9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Čl. 3 bod 24 nariadenia Európskeho parlamentu a Rady (EÚ) 2019/2144 z 27. novembra 2019 o požiadavkách na typové schvaľovanie motorových vozidiel a ich prípojných vozidiel a systémov, komponentov a samostatných technických jednotiek určených pre tieto vozidlá, pokiaľ ide o ich všeobecnú bezpečnosť a ochranu cestujúcich vo vozidle a zraniteľných účastníkov cestnej premávky, ktorým sa mení nariadenie Európskeho parlamentu a Rady (EÚ) 2018/858 a ktorým sa zrušujú nariadenia Európskeho parlamentu a Rady (ES) č. 78/2009, (ES) č. 79/2009 a (ES) č. 661/2009 a nariadenia Komisie (ES) č. 631/2009, (EÚ) č. 406/2010, (EÚ) č. 672/2010, (EÚ) č. 1003/2010, (EÚ) č. 1005/2010, (EÚ) č. 1008/2010, (EÚ) č. 1009/2010, (EÚ) č. 19/2011, (EÚ) č. 109/2011, (EÚ) č. 458/2011, (EÚ) č. 65/2012, (EÚ) č. 130/2012, (EÚ) č. 347/2012, (EÚ) č. 351/2012, (EÚ) č. 1230/2012 a (EÚ) 2015/166 (Ú. v. EÚ L 325, 16. 12. 2019).“.</w:t>
      </w:r>
    </w:p>
    <w:p w14:paraId="37037EE5" w14:textId="77777777" w:rsidR="00E47935" w:rsidRPr="0033296B" w:rsidRDefault="00E47935" w:rsidP="00B429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2EF98595" w14:textId="6342B19F" w:rsidR="00634FA4" w:rsidRDefault="00B429C6" w:rsidP="000D7B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6. </w:t>
      </w:r>
      <w:r w:rsidR="00A13E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52 ods. 2 sa za slová „§ 55a ods. 2,“ vkladajú slová „</w:t>
      </w:r>
      <w:r w:rsidR="009A2FD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pre </w:t>
      </w:r>
      <w:r w:rsidR="00A13E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automatizované doručovacie vozidlo,“</w:t>
      </w:r>
      <w:r w:rsidR="009A2FD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324A0AA0" w14:textId="3B402606" w:rsidR="00B429C6" w:rsidRPr="004269B7" w:rsidRDefault="00634F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7. </w:t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§ 55a </w:t>
      </w:r>
      <w:r w:rsidR="00B429C6" w:rsidRPr="004269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  <w:t>sa vkladá § 55b, ktorý vrátan</w:t>
      </w:r>
      <w:r w:rsidR="00B429C6"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e nadpisu</w:t>
      </w:r>
      <w:r w:rsidR="00B429C6" w:rsidRPr="004269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  <w:t xml:space="preserve"> znie:</w:t>
      </w:r>
    </w:p>
    <w:p w14:paraId="5D86634E" w14:textId="77777777" w:rsidR="00B429C6" w:rsidRPr="004269B7" w:rsidRDefault="00B429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  <w:t>„</w:t>
      </w:r>
      <w:r w:rsidRPr="004269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sk-SK"/>
        </w:rPr>
        <w:t>§ 55b</w:t>
      </w:r>
    </w:p>
    <w:p w14:paraId="079C969C" w14:textId="77777777" w:rsidR="00B429C6" w:rsidRPr="004269B7" w:rsidRDefault="00B429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sk-SK"/>
        </w:rPr>
        <w:t>Jazda auto</w:t>
      </w:r>
      <w:r w:rsidRPr="00426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matizovaného</w:t>
      </w:r>
      <w:r w:rsidRPr="004269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sk-SK"/>
        </w:rPr>
        <w:t xml:space="preserve"> doručovacieho vozidla</w:t>
      </w:r>
    </w:p>
    <w:p w14:paraId="1D4A8809" w14:textId="77777777" w:rsidR="00B429C6" w:rsidRPr="0033296B" w:rsidRDefault="00B429C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>(1) Vodičom automatizovaného doručovacieho vozidla smie byť len osoba staršia ako 18 rokov.</w:t>
      </w:r>
    </w:p>
    <w:p w14:paraId="4F517EEF" w14:textId="01FB292E" w:rsidR="00B429C6" w:rsidRPr="0033296B" w:rsidRDefault="00B429C6" w:rsidP="00B429C6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(2) Automatizované doručovacie vozidlo môže jazdiť aj po chodníku a iných miestach, po ktorých môžu chodiť chodci; v t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ak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om prípade smie jazdiť rýchlosťou najviac 6 km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·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h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 xml:space="preserve">-1 </w:t>
      </w:r>
      <w:r w:rsidRPr="0033296B">
        <w:rPr>
          <w:rFonts w:ascii="Times New Roman" w:hAnsi="Times New Roman" w:cs="Times New Roman"/>
          <w:sz w:val="24"/>
          <w:szCs w:val="24"/>
          <w:lang w:val="sk-SK"/>
        </w:rPr>
        <w:t>a musí dodržiavať pravidlá týkajúce sa chodcov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 Automatizované doručovacie vozidlo môže jazdiť aj po komunikáciách, po ktorých môžu jazdiť cyklisti; v t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ak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om prípade smie jazdiť rýchlosťou najviac 20 km 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·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h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 xml:space="preserve">-1 </w:t>
      </w:r>
      <w:r w:rsidRPr="0033296B">
        <w:rPr>
          <w:rFonts w:ascii="Times New Roman" w:hAnsi="Times New Roman" w:cs="Times New Roman"/>
          <w:sz w:val="24"/>
          <w:szCs w:val="24"/>
          <w:lang w:val="sk-SK"/>
        </w:rPr>
        <w:t>a musí dodržiavať pravidlá týkajúce sa cyklistov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 Pri jazde po vozovke smie automatizované doručovacie vozidlo jazdiť rýchlosťou najviac 45 km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·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h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-1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047F8379" w14:textId="77777777" w:rsidR="00B429C6" w:rsidRPr="0033296B" w:rsidRDefault="00B429C6" w:rsidP="00B429C6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(3) Povinnosti vodiča voči chodcovi alebo cyklistovi platia aj voči automatizovanému doručovaciemu vozidlu.</w:t>
      </w:r>
    </w:p>
    <w:p w14:paraId="2AE37AF8" w14:textId="501C1589" w:rsidR="00B429C6" w:rsidRPr="0033296B" w:rsidRDefault="00B429C6" w:rsidP="00B429C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(4) Automatizované doručovacie vozidlo smie prepravovať náklad</w:t>
      </w:r>
      <w:r w:rsidR="001C64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1C649A" w:rsidRPr="001C64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len v uzavretom prepravnom priestore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. Automatizované doručovacie vozidlo nesmie prepravovať </w:t>
      </w:r>
      <w:r w:rsidR="00B843F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osoby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ani zvieratá.</w:t>
      </w:r>
      <w:r w:rsidR="001E230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“.</w:t>
      </w:r>
    </w:p>
    <w:p w14:paraId="387A802F" w14:textId="452F91CC" w:rsidR="0034409B" w:rsidRDefault="00634FA4" w:rsidP="00A45416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8</w:t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. </w:t>
      </w:r>
      <w:r w:rsid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531049" w:rsidRPr="0053104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140 </w:t>
      </w:r>
      <w:r w:rsidR="0034409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sa za odsek 3 vkladá nový odsek 4, ktorý znie:</w:t>
      </w:r>
    </w:p>
    <w:p w14:paraId="092F00DC" w14:textId="5DF6C66A" w:rsidR="0034409B" w:rsidRDefault="0034409B" w:rsidP="003440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4409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</w:t>
      </w:r>
      <w:r w:rsidRPr="0034409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4) Ministerstvo vnútra môže pri skúšobnej prevádzke vozidla</w:t>
      </w:r>
      <w:r w:rsidRPr="0034409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73</w:t>
      </w:r>
      <w:r w:rsidRPr="0034409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povoliť výnimku z pravidiel cestnej premávky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34409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 to iba v nevyhnutnej miere a za predpokladu, že sa tým neohrozí bezpečnosť cestnej premávky</w:t>
      </w:r>
      <w:r w:rsidR="00E909D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; na povolenie výnimky sa primerane vzťahujú odseky 6 až 8.</w:t>
      </w:r>
      <w:r w:rsidRPr="0034409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“.</w:t>
      </w:r>
    </w:p>
    <w:p w14:paraId="47E41CC6" w14:textId="6FAD935E" w:rsidR="0034409B" w:rsidRDefault="0034409B" w:rsidP="003440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Doterajšie odseky 4 až 8 sa označujú ako odseky 5 až 9.</w:t>
      </w:r>
    </w:p>
    <w:p w14:paraId="1D562292" w14:textId="77777777" w:rsidR="00ED2984" w:rsidRDefault="00ED2984" w:rsidP="005310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 odkazu 73 znie:</w:t>
      </w:r>
    </w:p>
    <w:p w14:paraId="52A8FB49" w14:textId="375ACB71" w:rsidR="00ED2984" w:rsidRDefault="00ED2984" w:rsidP="005310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C547A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§ 49 zákona č. 106/2018 Z. z. v znení </w:t>
      </w:r>
      <w:r w:rsidR="00C547A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 .../2022 Z. z.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“.</w:t>
      </w:r>
    </w:p>
    <w:p w14:paraId="00000036" w14:textId="366EC5DA" w:rsidR="00D11A31" w:rsidRPr="00531049" w:rsidRDefault="00B429C6" w:rsidP="005310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53104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br/>
      </w:r>
    </w:p>
    <w:p w14:paraId="00000037" w14:textId="6B459795" w:rsidR="00D11A31" w:rsidRPr="004269B7" w:rsidRDefault="00A52B4F" w:rsidP="00A52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 xml:space="preserve">Čl. </w:t>
      </w:r>
      <w:r w:rsidR="00EE164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>I</w:t>
      </w:r>
      <w:r w:rsidR="00E858C7" w:rsidRPr="004269B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>V</w:t>
      </w:r>
    </w:p>
    <w:p w14:paraId="00000038" w14:textId="77777777" w:rsidR="00D11A31" w:rsidRPr="004269B7" w:rsidRDefault="00D11A31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</w:pPr>
    </w:p>
    <w:p w14:paraId="1060B04B" w14:textId="140A00FF" w:rsidR="00B429C6" w:rsidRPr="004269B7" w:rsidRDefault="00B429C6" w:rsidP="00B429C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 č. 106/2018 Z. z. o prevádzke vozidiel v cestnej premávke a o zmene a doplnení niektorých zákonov v znení zákona č. 364/2019 Z. z., zákona č. 90/2020 Z. z., zákona č. 198/2020 Z. z., zákona č. 257/2020 Z. z., zákona č. 418/2020 Z. z.</w:t>
      </w:r>
      <w:r w:rsidR="001F6AF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132/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2021 Z. z. </w:t>
      </w:r>
      <w:r w:rsidR="001F6A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a zákona č. 455/2021 Z. z.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sa mení a dopĺňa takto:</w:t>
      </w:r>
    </w:p>
    <w:p w14:paraId="6857DDF3" w14:textId="77777777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 § 2 ods. 2 písm. d) sa slovo „navrhované“ nahrádza slovom „navrhnuté“.</w:t>
      </w:r>
    </w:p>
    <w:p w14:paraId="0DEA8FAB" w14:textId="77777777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V § 2 sa odsek 2 dopĺňa písmenami </w:t>
      </w:r>
      <w:proofErr w:type="spellStart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ac</w:t>
      </w:r>
      <w:proofErr w:type="spellEnd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) až </w:t>
      </w:r>
      <w:proofErr w:type="spellStart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ae</w:t>
      </w:r>
      <w:proofErr w:type="spellEnd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), ktoré znejú:</w:t>
      </w:r>
    </w:p>
    <w:p w14:paraId="7A96452C" w14:textId="1E44B3AE" w:rsidR="00B429C6" w:rsidRPr="004269B7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„</w:t>
      </w:r>
      <w:proofErr w:type="spellStart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ac</w:t>
      </w:r>
      <w:proofErr w:type="spellEnd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automatizovaným vozidlom motorové vozidlo navrhnuté a skonštruované tak, aby sa dokázalo určitý čas samostatne pohybovať bez nepretržitého dohľadu vodiča, </w:t>
      </w:r>
      <w:r w:rsidRPr="004269B7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pri ktorom sa ale zásah vodiča predpokladá alebo vyžaduje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,</w:t>
      </w:r>
      <w:r w:rsidR="00953D28" w:rsidRPr="00A454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vertAlign w:val="superscript"/>
          <w:lang w:val="sk-SK"/>
        </w:rPr>
        <w:t>6a</w:t>
      </w:r>
      <w:r w:rsidR="00953D2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</w:t>
      </w:r>
    </w:p>
    <w:p w14:paraId="71E88FB5" w14:textId="21B527E3" w:rsidR="00B429C6" w:rsidRPr="004269B7" w:rsidRDefault="00B429C6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ad)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plne automatizovaným vozidlom motorové vozidlo navrhnuté a skonštruované tak, aby sa dokázalo pohybovať </w:t>
      </w:r>
      <w:r w:rsidR="001906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samostatne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bez dohľadu vodiča,</w:t>
      </w:r>
      <w:r w:rsidR="00953D28" w:rsidRPr="00A454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vertAlign w:val="superscript"/>
          <w:lang w:val="sk-SK"/>
        </w:rPr>
        <w:t>6b</w:t>
      </w:r>
      <w:r w:rsidR="00953D2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</w:t>
      </w:r>
    </w:p>
    <w:p w14:paraId="01DE1429" w14:textId="313B6E57" w:rsidR="00B429C6" w:rsidRDefault="00B429C6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</w:t>
      </w:r>
      <w:proofErr w:type="spellStart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ae</w:t>
      </w:r>
      <w:proofErr w:type="spellEnd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automatizovaným systémom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systém vozidla, ktorý na zabezpečenie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dynamickej kontroly nad vozidlom trvalo využíva hardware a software.“.</w:t>
      </w:r>
    </w:p>
    <w:p w14:paraId="7657661A" w14:textId="325409D7" w:rsidR="00953D28" w:rsidRDefault="00953D28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Poznámky pod čiarou k odkazom 6a a 6b znejú: </w:t>
      </w:r>
    </w:p>
    <w:p w14:paraId="5D0A48DB" w14:textId="4F9D622A" w:rsidR="00953D28" w:rsidRDefault="00953D28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6a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Pr="00953D2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Čl. 3 ods. 21</w:t>
      </w:r>
      <w:r w:rsidRPr="00953D2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nariadenia Európskeho parlamentu a Rady (EÚ) 2019/2144 z 27. novembra 2019 o požiadavkách na typové schvaľovanie motorových vozidiel a ich prípojných vozidiel a systémov, komponentov a samostatných technických jednotiek určených pre tieto vozidlá, pokiaľ ide o ich všeobecnú bezpečnosť a ochranu cestujúcich vo vozidle a zraniteľných účastníkov cestnej premávky, ktorým sa mení nariadenie Európskeho parlamentu a Rady (EÚ) 2018/858 a ktorým sa zrušujú </w:t>
      </w:r>
      <w:r w:rsidRPr="00953D2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>nariadenia Európskeho parlamentu a Rady (ES) č. 78/2009, (ES) č. 79/2009 a (ES) č. 661/2009 a nariadenia Komisie (ES) č. 631/2009, (EÚ) č. 406/2010, (EÚ) č. 672/2010, (EÚ) č. 1003/2010, (EÚ) č. 1005/2010, (EÚ) č. 1008/2010, (EÚ) č. 1009/2010, (EÚ) č. 19/2011, (EÚ) č. 109/2011, (EÚ) č. 458/2011, (EÚ) č. 65/2012, (EÚ) č. 130/2012, (EÚ) č. 347/2012, (EÚ) č. 351/2012, (EÚ) č. 1230/2012 a (EÚ) 2015/166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Ú. v. EÚ L 325, 16. 12. 2019).</w:t>
      </w:r>
    </w:p>
    <w:p w14:paraId="63CBB8BA" w14:textId="21AC4E48" w:rsidR="00953D28" w:rsidRDefault="00953D28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6b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Čl. 3 ods. 22 nariadenia (EÚ) č. 2019/2144.“.</w:t>
      </w:r>
    </w:p>
    <w:p w14:paraId="7DC0D2A3" w14:textId="77777777" w:rsidR="00953D28" w:rsidRPr="0033296B" w:rsidRDefault="00953D28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FB810AF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4 sa odsek 8 dopĺňa písmenom h), ktoré znie:</w:t>
      </w:r>
    </w:p>
    <w:p w14:paraId="1364CE5D" w14:textId="05A981C2" w:rsidR="00B429C6" w:rsidRPr="0033296B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„h)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automatizované doručovacie vozidlá </w:t>
      </w:r>
      <w:r w:rsidR="00F04EDF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–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F04EDF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malé 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 vozidlá, </w:t>
      </w:r>
      <w:r w:rsidR="00F04EDF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malé 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plne automatizované vozidlá alebo </w:t>
      </w:r>
      <w:r w:rsidR="00F04EDF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malé 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na diaľku ovládané vozidlá</w:t>
      </w:r>
      <w:r w:rsidR="003D1BBA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ktoré sa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pohybujú čiastočne alebo úplne bez </w:t>
      </w:r>
      <w:r w:rsidR="003D1BBA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dohľadu vodiča 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 slúžia na prepravu nákladu.“.</w:t>
      </w:r>
    </w:p>
    <w:p w14:paraId="1D4D8687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49 odseky 1 a 2 znejú:</w:t>
      </w:r>
    </w:p>
    <w:p w14:paraId="422E9A1F" w14:textId="77777777" w:rsidR="00B429C6" w:rsidRPr="004269B7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„(1) Na základe povolenia typového schvaľovacieho orgánu na účel skúšobných jázd (ďalej len „skúšobná prevádzka“) možno v cestnej premávke prevádzkovať </w:t>
      </w:r>
    </w:p>
    <w:p w14:paraId="10DB7021" w14:textId="77777777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vozidlo, ktoré nebolo schválené na prevádzku v cestnej premávke, na účel skúšobných jázd pri vývoji, výrobe alebo schvaľovaní vozidla, jeho systémov, komponentov alebo samostatných technických jednotiek, </w:t>
      </w:r>
    </w:p>
    <w:p w14:paraId="4D6965CC" w14:textId="52E3B0E3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b)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automatizované vozidlo alebo plne automatizované vozidlo využívajúce automatizovaný systém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v cestnej premávke, ktoré nebolo schválené na prevádzku v cestnej premávke, na účel skúšobných jázd pri vývoji, výrobe alebo schvaľovaní vozidla, jeho systémov, komponentov alebo samostatných technických jednotiek, alebo </w:t>
      </w:r>
    </w:p>
    <w:p w14:paraId="5F732BB5" w14:textId="77777777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c)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vozidlo alebo jazdnú súpravu, ktoré sú schválené na prevádzku v cestnej premávke, so zabudovanými novými technológiami alebo novými koncepciami, ktoré nemôžu splniť jednu alebo viacero požiadaviek týkajúcich sa najväčších povolených rozmerov alebo najväčších povolených hmotností.</w:t>
      </w:r>
    </w:p>
    <w:p w14:paraId="6060AE78" w14:textId="77777777" w:rsidR="00B429C6" w:rsidRPr="004269B7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(2) Návrh na povolenie skúšobnej prevádzky môže podať</w:t>
      </w:r>
    </w:p>
    <w:p w14:paraId="78122B20" w14:textId="77777777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pri skúšobnej prevádzke podľa odseku 1 písm. a)</w:t>
      </w:r>
    </w:p>
    <w:p w14:paraId="6C0D5C4A" w14:textId="77777777" w:rsidR="00B429C6" w:rsidRPr="004269B7" w:rsidRDefault="00B429C6" w:rsidP="00B429C6">
      <w:pPr>
        <w:pStyle w:val="Odsekzoznamu"/>
        <w:tabs>
          <w:tab w:val="left" w:pos="1560"/>
        </w:tabs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1.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výrobca alebo zástupca výrobcu pre vozidlá, ich systémy, komponenty, samostatné technické jednotky, nebezpečné časti alebo vybavenie, ktoré vyvíja alebo vyrába, alebo </w:t>
      </w:r>
    </w:p>
    <w:p w14:paraId="579A71DA" w14:textId="77777777" w:rsidR="00B429C6" w:rsidRPr="004269B7" w:rsidRDefault="00B429C6" w:rsidP="00B429C6">
      <w:pPr>
        <w:pStyle w:val="Odsekzoznamu"/>
        <w:tabs>
          <w:tab w:val="left" w:pos="1560"/>
        </w:tabs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2.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technická služba overovania pre vozidlá, ich systémy, komponenty, samostatné technické jednotky, nebezpečné časti alebo vybavenie, pri ktorých sa overuje plnenie technických požiadaviek,</w:t>
      </w:r>
    </w:p>
    <w:p w14:paraId="5B0E927C" w14:textId="0405E443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b)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pri skúšobnej prevádzke podľa odseku 1 písm. b) výrobca alebo zástupca výrobcu pre automatizované vozidlá alebo plne automatizované vozidlá využívajúce automatizovaný systém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, ktoré vyvíja alebo vyrába,</w:t>
      </w:r>
    </w:p>
    <w:p w14:paraId="5916742A" w14:textId="77777777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c)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pri skúšobnej prevádzke podľa odseku 1 písm. c) prevádzkovateľ vozidla.“.</w:t>
      </w:r>
    </w:p>
    <w:p w14:paraId="4D735649" w14:textId="707C5014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 § 49 ods. 3 sa na konci pripája táto veta: „Skutočnosť, že skúšobná prevádzka automatizované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 vozidla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alebo plne automatizované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 vozidla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využívajúce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automatizovaný systém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nepredstavuje ohrozenie verejného záujmu na bezpečnosti a zdraví, preukazuje </w:t>
      </w:r>
      <w:r w:rsidR="00916E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navrhovateľ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informáciami o odskúšaní automatizované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 vozidla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alebo plne automatizované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 vozidla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využívajúce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automatizovaný systém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mimo cestnej premávky alebo informáciami o skúšobnej prevádzke v zahraničí.“.</w:t>
      </w:r>
    </w:p>
    <w:p w14:paraId="5CC1FEFE" w14:textId="6C18FEAE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 § 49 ods. 6 sa slová „podmienky skúšobnej prevádzky“ nahrádzajú slovami „podmienky skúšobnej prevádzky, obmedzenia skúšobnej prevádzky, povolené územie</w:t>
      </w:r>
      <w:r w:rsidR="009305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, trasu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</w:t>
      </w:r>
      <w:r w:rsidR="009305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</w:t>
      </w:r>
      <w:r w:rsidR="009305D5"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čas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lastRenderedPageBreak/>
        <w:t>skúšobnej prevádzky a v prípade automatizované</w:t>
      </w:r>
      <w:r w:rsidR="00EF59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vozidla alebo plne automatizovaného vozidla aj zber určených údajov z povolenej skúšobnej prevádzky“.</w:t>
      </w:r>
    </w:p>
    <w:p w14:paraId="19603343" w14:textId="77777777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 § 49 ods. 7 sa písmeno „b)“ nahrádza písmenom „c)“.</w:t>
      </w:r>
    </w:p>
    <w:p w14:paraId="54101C0D" w14:textId="4D958E7E" w:rsidR="00B429C6" w:rsidRPr="000D7BA1" w:rsidRDefault="00B429C6" w:rsidP="000D7BA1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0D7B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 § 49 ods. 8 písm. e) sa za slová „písm. a)“ vkladajú slová „alebo písm. b)“</w:t>
      </w:r>
      <w:r w:rsidR="004B45C1" w:rsidRPr="000D7B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 </w:t>
      </w:r>
      <w:r w:rsidRPr="000D7B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na konci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sa </w:t>
      </w:r>
      <w:r w:rsidRPr="000D7B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vypúšťa slovo „a“.</w:t>
      </w:r>
    </w:p>
    <w:p w14:paraId="0910FCB0" w14:textId="28494586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V § 49 ods.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8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písm.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f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 sa na konci bodka nahrádza čiarkou a pripája sa slovo „a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“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.</w:t>
      </w:r>
    </w:p>
    <w:p w14:paraId="6BBA96DE" w14:textId="73CD128F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V § 49 sa odsek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8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dopĺňa písmenom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g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), ktoré znie:</w:t>
      </w:r>
    </w:p>
    <w:p w14:paraId="703AC5EC" w14:textId="509B4894" w:rsidR="00B429C6" w:rsidRPr="0033296B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„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g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sprístupniť typovému schvaľovaciemu orgánu zozbierané údaje z povolenej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skúšobnej prevádzky</w:t>
      </w:r>
      <w:r w:rsidR="000D7B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ak tak </w:t>
      </w:r>
      <w:r w:rsidR="009B6A9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typový schvaľovací orgán </w:t>
      </w:r>
      <w:r w:rsidR="000D7B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určí v povolení skúšobnej prevádzky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.“.</w:t>
      </w:r>
    </w:p>
    <w:p w14:paraId="19C7D191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oterajší text § 52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sa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označuje ako odsek 1 a dopĺňa sa odsek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mi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2 až 10, ktoré znejú:</w:t>
      </w:r>
    </w:p>
    <w:p w14:paraId="21BF71A2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„(2) Automatizované doručovacie vozidlo možno prevádzkovať v cestnej premávke len na základe povolenia prevádzky automatizovaného doručovacieho vozidla v cestnej premávke (ďalej len „povolenie prevádzky automatizovaného doručovacieho vozidla“).</w:t>
      </w:r>
    </w:p>
    <w:p w14:paraId="4877120B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(3) Návrh na povolenie prevádzky automatizovaného doručovacieho vozidla môže podať prevádzkovateľ vozidla, ktorý bude prevádzkovať vozidlo v cestnej premávke.</w:t>
      </w:r>
    </w:p>
    <w:p w14:paraId="1AFC00B2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(4) Návrh na povolenie prevádzky automatizovaného doručovacieho vozidla okrem identifikačných údajov navrhovateľa obsahuje údaje a doklady v rozsahu ustanovenom vykonávacím právnym predpisom podľa § 136 ods. 3 písm. a).</w:t>
      </w:r>
    </w:p>
    <w:p w14:paraId="50B37831" w14:textId="15EF5D50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(5) Typový schvaľovací orgán návrhu </w:t>
      </w:r>
      <w:r w:rsidR="000D636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na povolenie prevádzky 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vyhovie, ak sú splnené všetky predpísané požiadavky podľa odseku 4 a ak prevádzka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automatizovaného doručovacieho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vozidla nepredstavuje ohrozenie bezpečnosti, životného prostredia alebo verejného zdravia. Typový schvaľovací orgán nemusí návrhu </w:t>
      </w:r>
      <w:r w:rsidR="000D636C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na povolenie prevádzky 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vyhovieť, ak navrhovateľovi bolo v minulosti zrušené povolenie podľa odseku 8 písm. b) až </w:t>
      </w:r>
      <w:r w:rsidR="005545B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alebo ak v konaní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o povolení prevádzky 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boli predložené nesúhlasné stanoviská.</w:t>
      </w:r>
    </w:p>
    <w:p w14:paraId="1016CD3D" w14:textId="7A51D118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(6) Typový schvaľovací orgán vydá povolenie prevádzky automatizovaného doručovacieho vozidla s platnosťou najviac dva roky, v ktorom môže určiť podmienky prevádzky, obmedzenia prevádzky, povolené územie, </w:t>
      </w:r>
      <w:r w:rsidR="009305D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trasu 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čas prevádzky alebo aj zber určených údajov z povolenej prevádzky. Vzor povolenia prevádzky automatizovaného doručovacieho vozidla ustanoví vykonávací právny predpis podľa § 136 ods. 3 písm. a).</w:t>
      </w:r>
    </w:p>
    <w:p w14:paraId="55CC640B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(7) Držiteľ povolenia prevádzky automatizovaného doručovacieho vozidla je povinný</w:t>
      </w:r>
    </w:p>
    <w:p w14:paraId="1D26CD65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prevádzkovať v cestnej premávke automatizované doručovacie vozidlo len na základe vydaného povolenia,</w:t>
      </w:r>
    </w:p>
    <w:p w14:paraId="74A25588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zabezpečiť, aby počas prevádzky automatizovaného doručovacieho vozidla nedošlo k ohrozeniu bezpečnosti, životného prostredia alebo verejného zdravia, </w:t>
      </w:r>
    </w:p>
    <w:p w14:paraId="12B84B4E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c)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preukázať sa vydaným povolením kontrolným orgánom v cestnej premávke,</w:t>
      </w:r>
    </w:p>
    <w:p w14:paraId="432D9D6B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zabezpečiť počas celej doby prevádzky automatizovaného doručovacieho vozidla, aby malo platné poistenie zodpovednosti za škodu spôsobenú prevádzkou motorového vozidla, ak sa vyžaduje podľa osobitného predpisu,</w:t>
      </w:r>
      <w:hyperlink r:id="rId11" w:anchor="poznamky.poznamka-47" w:tooltip="Odkaz na predpis alebo ustanovenie" w:history="1">
        <w:r w:rsidRPr="0033296B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  <w:vertAlign w:val="superscript"/>
            <w:lang w:val="sk-SK"/>
          </w:rPr>
          <w:t>47</w:t>
        </w:r>
        <w:r w:rsidRPr="0033296B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  <w:lang w:val="sk-SK"/>
          </w:rPr>
          <w:t>)</w:t>
        </w:r>
      </w:hyperlink>
    </w:p>
    <w:p w14:paraId="7E60BA6E" w14:textId="0D0DD589" w:rsidR="000D636C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e)</w:t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viditeľne označiť automatizované doručovacie vozidlo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názvom alebo obchodným menom</w:t>
      </w:r>
      <w:r w:rsidR="005F59E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</w:t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adresou</w:t>
      </w:r>
      <w:r w:rsidR="005F59E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</w:t>
      </w:r>
      <w:r w:rsidR="003D1BF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kontaktnými údajmi</w:t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držiteľa povolenia</w:t>
      </w:r>
      <w:r w:rsidR="000D636C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0D636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prevádzky automatizovaného doručovacieho vozidla</w:t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</w:p>
    <w:p w14:paraId="47FCE08C" w14:textId="27B1BEA5" w:rsidR="00B429C6" w:rsidRPr="0033296B" w:rsidRDefault="000D636C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 xml:space="preserve">f)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oznámiť typovému schvaľovaciemu orgánu zmenu podmienok, na základe ktorých bolo vydané povolenie prevádzky automatizovaného doručovacieho vozidla, najneskôr do 15 dní odo dňa, kedy zmena nastala, a </w:t>
      </w:r>
    </w:p>
    <w:p w14:paraId="4B3F2A0F" w14:textId="722B6548" w:rsidR="00B429C6" w:rsidRPr="0033296B" w:rsidRDefault="000D636C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g</w:t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sprístupniť typovému schvaľovaciemu orgánu zozbierané údaje z povolenej prevádzky, </w:t>
      </w:r>
      <w:r w:rsidR="000D7BA1" w:rsidRPr="000D7B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ak tak </w:t>
      </w:r>
      <w:r w:rsidR="009B6A9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typový schvaľovací orgán </w:t>
      </w:r>
      <w:r w:rsidR="000D7BA1" w:rsidRPr="000D7B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určí v povolení prevádzky</w:t>
      </w:r>
      <w:r w:rsidR="007E3D7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automatizovaného doručovacieho vozidla</w:t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513D5B10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(8) Typový schvaľovací orgán zruší povolenie prevádzky automatizovaného doručovacieho vozidla, ak</w:t>
      </w:r>
    </w:p>
    <w:p w14:paraId="39DB57F1" w14:textId="3F525FD8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držiteľ povolenia </w:t>
      </w:r>
      <w:r w:rsidR="000D636C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prevádzky 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požiada o jeho zrušenie,</w:t>
      </w:r>
    </w:p>
    <w:p w14:paraId="2EC99E4E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zistí, že povolenie bolo udelené na základe nepravdivých údajov alebo podkladov o splnení podmienok na jeho vydanie, </w:t>
      </w:r>
    </w:p>
    <w:p w14:paraId="07CAE371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c)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zistí, že automatizované doručovacie vozidlo predstavuje ohrozenie bezpečnosti, životného prostredia alebo verejného zdravia, alebo</w:t>
      </w:r>
    </w:p>
    <w:p w14:paraId="0D841602" w14:textId="4CA7BDCA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držiteľ povolenia </w:t>
      </w:r>
      <w:r w:rsidR="000D636C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prevádzky 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opakovane alebo závažným spôsobom porušil povinnosti podľa odseku 7 alebo podmienky ustanovené v povolení.</w:t>
      </w:r>
    </w:p>
    <w:p w14:paraId="1F4D07CC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(9) Proti rozhodnutiu o zrušení povolenia prevádzky automatizovaného doručovacieho vozidla podľa odseku 8 písm. a) sa nemožno odvolať. </w:t>
      </w:r>
    </w:p>
    <w:p w14:paraId="6930D202" w14:textId="64DC5AD9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(10) Odvolanie proti rozhodnutiu typového schvaľovacieho orgánu o zrušení povolenia prevádzky </w:t>
      </w:r>
      <w:r w:rsidR="005545B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podľa odseku 8 písm. c) nemá odkladný účinok.“.</w:t>
      </w:r>
    </w:p>
    <w:p w14:paraId="10F579B6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136 ods. 2 písm. a) bode 26 sa na konci pripájajú tieto slová: „alebo povoľuje prevádzku automatizovaného doručovacieho vozidla podľa § 52 ods. 2“.</w:t>
      </w:r>
    </w:p>
    <w:p w14:paraId="344AEC92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136 ods. 3 písm. a) siedmy bod znie:</w:t>
      </w:r>
    </w:p>
    <w:p w14:paraId="39627262" w14:textId="77777777" w:rsidR="00B429C6" w:rsidRPr="0033296B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„7.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skúšobná prevádzka, dočasné povolenie neschváleného vozidla a prevádzka automatizovaného doručovacieho vozidla [§ 49 ods. 4 a 6, § 50 ods. 1, 2 a ods. 4 písm. a), § 52 ods. 4 a 6],“.</w:t>
      </w:r>
    </w:p>
    <w:p w14:paraId="10CAEF2C" w14:textId="2DF6B495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148 ods. 3 úvodnej vete sa </w:t>
      </w:r>
      <w:r w:rsidR="00E9017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slovom „uloží“ vypúšťa slovo „pokutu“ 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slovo „prevádzky“ </w:t>
      </w:r>
      <w:r w:rsidR="00E9017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sa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vkladajú slová „alebo povolenia prevádzky automatizovaného doručovacieho vozidla“.</w:t>
      </w:r>
    </w:p>
    <w:p w14:paraId="54462F18" w14:textId="05D97F1C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148 ods. 3 písm. a) sa na konci pripájajú tieto slová: „alebo podľa § 52 ods. 7 písm. </w:t>
      </w:r>
      <w:r w:rsidR="00113C5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e) alebo písm. </w:t>
      </w:r>
      <w:r w:rsidR="005F22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f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)“.</w:t>
      </w:r>
    </w:p>
    <w:p w14:paraId="238989D5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148 ods. 3 písm. b) prvom bode sa za slová „ods. 6“ vkladajú slová „alebo § 52 ods. 6“.</w:t>
      </w:r>
    </w:p>
    <w:p w14:paraId="6E79693F" w14:textId="03EE03B5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148 ods. 3 písm. b) druhom bode sa na konci pripájajú tieto slová: „</w:t>
      </w:r>
      <w:r w:rsidR="003905B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alebo písm. g)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alebo podľa § 52 ods. 7 písm. a) až d) alebo písm. </w:t>
      </w:r>
      <w:r w:rsidR="005F22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g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)“.</w:t>
      </w:r>
    </w:p>
    <w:p w14:paraId="42C790EB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157 ods. 4 sa za písmeno z) vkladá nové písmeno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aa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), ktoré znie:</w:t>
      </w:r>
    </w:p>
    <w:p w14:paraId="7D0F6B19" w14:textId="77777777" w:rsidR="00B429C6" w:rsidRPr="0033296B" w:rsidRDefault="00B429C6" w:rsidP="00B429C6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aa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povolenie prevádzky automatizovaného doručovacieho vozidla podľa § 52 ods. 6,“.</w:t>
      </w:r>
    </w:p>
    <w:p w14:paraId="538C9538" w14:textId="5D66B96D" w:rsidR="00B429C6" w:rsidRPr="0033296B" w:rsidRDefault="00B429C6" w:rsidP="00B429C6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Doterajšie písmená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aa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až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al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sa označujú ako </w:t>
      </w:r>
      <w:r w:rsidR="005545B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písmená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ab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až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am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).</w:t>
      </w:r>
    </w:p>
    <w:p w14:paraId="2A3E8F1D" w14:textId="20522782" w:rsidR="00494ED1" w:rsidRPr="004269B7" w:rsidRDefault="00494ED1" w:rsidP="00494ED1">
      <w:pPr>
        <w:pStyle w:val="Odsekzoznamu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</w:t>
      </w:r>
    </w:p>
    <w:p w14:paraId="0000005B" w14:textId="5D10E283" w:rsidR="00D11A31" w:rsidRPr="004269B7" w:rsidRDefault="00E858C7" w:rsidP="004D0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Čl. V</w:t>
      </w:r>
    </w:p>
    <w:p w14:paraId="0000005C" w14:textId="77777777" w:rsidR="00D11A31" w:rsidRPr="004269B7" w:rsidRDefault="00D11A31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0000005D" w14:textId="6FBA6975" w:rsidR="00D11A31" w:rsidRPr="004269B7" w:rsidRDefault="00E858C7" w:rsidP="00C25E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bookmarkStart w:id="0" w:name="_GoBack"/>
      <w:bookmarkEnd w:id="0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Tento zákon nadobúda </w:t>
      </w:r>
      <w:r w:rsidRPr="00DF0E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účinnosť 1. </w:t>
      </w:r>
      <w:r w:rsidR="00A8440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decembra</w:t>
      </w:r>
      <w:r w:rsidR="00A8440B" w:rsidRPr="00DF0E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DF0E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2022.</w:t>
      </w:r>
    </w:p>
    <w:sectPr w:rsidR="00D11A31" w:rsidRPr="004269B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BE709" w14:textId="77777777" w:rsidR="004D73D8" w:rsidRDefault="004D73D8">
      <w:pPr>
        <w:spacing w:after="0" w:line="240" w:lineRule="auto"/>
      </w:pPr>
      <w:r>
        <w:separator/>
      </w:r>
    </w:p>
  </w:endnote>
  <w:endnote w:type="continuationSeparator" w:id="0">
    <w:p w14:paraId="0651F53A" w14:textId="77777777" w:rsidR="004D73D8" w:rsidRDefault="004D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F" w14:textId="77777777" w:rsidR="00D11A31" w:rsidRDefault="00D11A3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0CBF" w14:textId="77777777" w:rsidR="004D73D8" w:rsidRDefault="004D73D8">
      <w:pPr>
        <w:spacing w:after="0" w:line="240" w:lineRule="auto"/>
      </w:pPr>
      <w:r>
        <w:separator/>
      </w:r>
    </w:p>
  </w:footnote>
  <w:footnote w:type="continuationSeparator" w:id="0">
    <w:p w14:paraId="5ABBE1DC" w14:textId="77777777" w:rsidR="004D73D8" w:rsidRDefault="004D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77777777" w:rsidR="00D11A31" w:rsidRDefault="00D11A3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0B5"/>
    <w:multiLevelType w:val="multilevel"/>
    <w:tmpl w:val="BE3EF14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z w:val="24"/>
        <w:szCs w:val="24"/>
        <w:vertAlign w:val="baseline"/>
      </w:rPr>
    </w:lvl>
  </w:abstractNum>
  <w:abstractNum w:abstractNumId="1" w15:restartNumberingAfterBreak="0">
    <w:nsid w:val="24EB14BE"/>
    <w:multiLevelType w:val="multilevel"/>
    <w:tmpl w:val="E62A72B8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865" w:hanging="296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5025" w:hanging="296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7185" w:hanging="296"/>
      </w:pPr>
      <w:rPr>
        <w:sz w:val="24"/>
        <w:szCs w:val="24"/>
        <w:vertAlign w:val="baseline"/>
      </w:rPr>
    </w:lvl>
  </w:abstractNum>
  <w:abstractNum w:abstractNumId="2" w15:restartNumberingAfterBreak="0">
    <w:nsid w:val="3B0A2B42"/>
    <w:multiLevelType w:val="hybridMultilevel"/>
    <w:tmpl w:val="759EBC3A"/>
    <w:lvl w:ilvl="0" w:tplc="CDD4D8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3857"/>
    <w:multiLevelType w:val="multilevel"/>
    <w:tmpl w:val="B744244C"/>
    <w:lvl w:ilvl="0">
      <w:start w:val="1"/>
      <w:numFmt w:val="decimal"/>
      <w:lvlText w:val="(%1)"/>
      <w:lvlJc w:val="left"/>
      <w:pPr>
        <w:ind w:left="142" w:hanging="142"/>
      </w:pPr>
      <w:rPr>
        <w:strike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011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731" w:hanging="296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1451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12171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12891" w:hanging="296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13611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14331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15051" w:hanging="296"/>
      </w:pPr>
      <w:rPr>
        <w:sz w:val="24"/>
        <w:szCs w:val="24"/>
        <w:vertAlign w:val="baseline"/>
      </w:rPr>
    </w:lvl>
  </w:abstractNum>
  <w:abstractNum w:abstractNumId="4" w15:restartNumberingAfterBreak="0">
    <w:nsid w:val="61CC2327"/>
    <w:multiLevelType w:val="hybridMultilevel"/>
    <w:tmpl w:val="EF761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519E"/>
    <w:multiLevelType w:val="hybridMultilevel"/>
    <w:tmpl w:val="503EB54C"/>
    <w:lvl w:ilvl="0" w:tplc="A9F83A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1"/>
    <w:rsid w:val="00024CA6"/>
    <w:rsid w:val="000317D5"/>
    <w:rsid w:val="00047A39"/>
    <w:rsid w:val="000516EE"/>
    <w:rsid w:val="00062DDA"/>
    <w:rsid w:val="000C0945"/>
    <w:rsid w:val="000C5B68"/>
    <w:rsid w:val="000C6BBD"/>
    <w:rsid w:val="000D30D0"/>
    <w:rsid w:val="000D636C"/>
    <w:rsid w:val="000D7BA1"/>
    <w:rsid w:val="000E1844"/>
    <w:rsid w:val="000E2329"/>
    <w:rsid w:val="001051A8"/>
    <w:rsid w:val="00107902"/>
    <w:rsid w:val="00113C53"/>
    <w:rsid w:val="0012229F"/>
    <w:rsid w:val="001243A8"/>
    <w:rsid w:val="00132FAA"/>
    <w:rsid w:val="0014167F"/>
    <w:rsid w:val="001508E7"/>
    <w:rsid w:val="001540D7"/>
    <w:rsid w:val="001706C8"/>
    <w:rsid w:val="00175E8B"/>
    <w:rsid w:val="00176BDB"/>
    <w:rsid w:val="001904D8"/>
    <w:rsid w:val="001906C1"/>
    <w:rsid w:val="001937F5"/>
    <w:rsid w:val="001941C5"/>
    <w:rsid w:val="001B0A88"/>
    <w:rsid w:val="001B48A7"/>
    <w:rsid w:val="001B5F32"/>
    <w:rsid w:val="001B6914"/>
    <w:rsid w:val="001C649A"/>
    <w:rsid w:val="001D24F0"/>
    <w:rsid w:val="001E2300"/>
    <w:rsid w:val="001F6530"/>
    <w:rsid w:val="001F6AFE"/>
    <w:rsid w:val="002034C7"/>
    <w:rsid w:val="00205490"/>
    <w:rsid w:val="00211280"/>
    <w:rsid w:val="00211509"/>
    <w:rsid w:val="00221F8B"/>
    <w:rsid w:val="00263F72"/>
    <w:rsid w:val="0029589D"/>
    <w:rsid w:val="002A0E20"/>
    <w:rsid w:val="002C281E"/>
    <w:rsid w:val="002D339A"/>
    <w:rsid w:val="003130D1"/>
    <w:rsid w:val="0033296B"/>
    <w:rsid w:val="0034409B"/>
    <w:rsid w:val="00346908"/>
    <w:rsid w:val="0035055E"/>
    <w:rsid w:val="00382508"/>
    <w:rsid w:val="003905BC"/>
    <w:rsid w:val="003D1BBA"/>
    <w:rsid w:val="003D1BFA"/>
    <w:rsid w:val="003F39A7"/>
    <w:rsid w:val="0040079D"/>
    <w:rsid w:val="00402AB3"/>
    <w:rsid w:val="004253C9"/>
    <w:rsid w:val="004269B7"/>
    <w:rsid w:val="004348E2"/>
    <w:rsid w:val="00453B17"/>
    <w:rsid w:val="00477F1E"/>
    <w:rsid w:val="00484A5E"/>
    <w:rsid w:val="00484E9D"/>
    <w:rsid w:val="00485A3F"/>
    <w:rsid w:val="00493614"/>
    <w:rsid w:val="00494853"/>
    <w:rsid w:val="00494ED1"/>
    <w:rsid w:val="004A4CFD"/>
    <w:rsid w:val="004B45C1"/>
    <w:rsid w:val="004D0AB1"/>
    <w:rsid w:val="004D73D8"/>
    <w:rsid w:val="004E40C3"/>
    <w:rsid w:val="004F5832"/>
    <w:rsid w:val="00501D51"/>
    <w:rsid w:val="00502619"/>
    <w:rsid w:val="00526615"/>
    <w:rsid w:val="0052737F"/>
    <w:rsid w:val="005309CD"/>
    <w:rsid w:val="00531049"/>
    <w:rsid w:val="005545B5"/>
    <w:rsid w:val="00562956"/>
    <w:rsid w:val="005674A2"/>
    <w:rsid w:val="005939B3"/>
    <w:rsid w:val="005A0D3F"/>
    <w:rsid w:val="005B3CF3"/>
    <w:rsid w:val="005B4C90"/>
    <w:rsid w:val="005C75F1"/>
    <w:rsid w:val="005E11EC"/>
    <w:rsid w:val="005F22B1"/>
    <w:rsid w:val="005F59EE"/>
    <w:rsid w:val="00623A25"/>
    <w:rsid w:val="00627D33"/>
    <w:rsid w:val="00634FA4"/>
    <w:rsid w:val="00651A27"/>
    <w:rsid w:val="006533A2"/>
    <w:rsid w:val="00657F40"/>
    <w:rsid w:val="00675E6A"/>
    <w:rsid w:val="006876A6"/>
    <w:rsid w:val="00695EC9"/>
    <w:rsid w:val="006A149C"/>
    <w:rsid w:val="006C6730"/>
    <w:rsid w:val="006D0944"/>
    <w:rsid w:val="00710619"/>
    <w:rsid w:val="007222B2"/>
    <w:rsid w:val="007268A8"/>
    <w:rsid w:val="00732CFC"/>
    <w:rsid w:val="00733E1C"/>
    <w:rsid w:val="00735F4E"/>
    <w:rsid w:val="007443AD"/>
    <w:rsid w:val="007600F0"/>
    <w:rsid w:val="00763466"/>
    <w:rsid w:val="0076733A"/>
    <w:rsid w:val="007704E8"/>
    <w:rsid w:val="00770F77"/>
    <w:rsid w:val="00772041"/>
    <w:rsid w:val="0078691E"/>
    <w:rsid w:val="0079732A"/>
    <w:rsid w:val="007A6339"/>
    <w:rsid w:val="007B00FC"/>
    <w:rsid w:val="007C3A1A"/>
    <w:rsid w:val="007C6D8B"/>
    <w:rsid w:val="007E3D74"/>
    <w:rsid w:val="00807847"/>
    <w:rsid w:val="0081131C"/>
    <w:rsid w:val="00817E2C"/>
    <w:rsid w:val="00821AD3"/>
    <w:rsid w:val="00831B22"/>
    <w:rsid w:val="008440C2"/>
    <w:rsid w:val="0087136D"/>
    <w:rsid w:val="008A0D3F"/>
    <w:rsid w:val="008D6951"/>
    <w:rsid w:val="008F2E15"/>
    <w:rsid w:val="00907D72"/>
    <w:rsid w:val="00916EBF"/>
    <w:rsid w:val="0092394A"/>
    <w:rsid w:val="009305D5"/>
    <w:rsid w:val="009471A0"/>
    <w:rsid w:val="009473A8"/>
    <w:rsid w:val="00953D28"/>
    <w:rsid w:val="00966E67"/>
    <w:rsid w:val="00975A6E"/>
    <w:rsid w:val="00976D97"/>
    <w:rsid w:val="009A0265"/>
    <w:rsid w:val="009A2FD9"/>
    <w:rsid w:val="009A5ECB"/>
    <w:rsid w:val="009A74C9"/>
    <w:rsid w:val="009B3A2B"/>
    <w:rsid w:val="009B6A93"/>
    <w:rsid w:val="009B7550"/>
    <w:rsid w:val="009D416E"/>
    <w:rsid w:val="009E4B46"/>
    <w:rsid w:val="009E5C26"/>
    <w:rsid w:val="00A1160D"/>
    <w:rsid w:val="00A13E41"/>
    <w:rsid w:val="00A20928"/>
    <w:rsid w:val="00A242BF"/>
    <w:rsid w:val="00A25305"/>
    <w:rsid w:val="00A44D4F"/>
    <w:rsid w:val="00A45416"/>
    <w:rsid w:val="00A52B4F"/>
    <w:rsid w:val="00A542D2"/>
    <w:rsid w:val="00A54C72"/>
    <w:rsid w:val="00A8440B"/>
    <w:rsid w:val="00A863D0"/>
    <w:rsid w:val="00A95902"/>
    <w:rsid w:val="00A97818"/>
    <w:rsid w:val="00AD0785"/>
    <w:rsid w:val="00AE1B86"/>
    <w:rsid w:val="00AE6B83"/>
    <w:rsid w:val="00AF2413"/>
    <w:rsid w:val="00B05DC4"/>
    <w:rsid w:val="00B14A0C"/>
    <w:rsid w:val="00B16F82"/>
    <w:rsid w:val="00B37B89"/>
    <w:rsid w:val="00B429C6"/>
    <w:rsid w:val="00B42DBF"/>
    <w:rsid w:val="00B459A7"/>
    <w:rsid w:val="00B5479E"/>
    <w:rsid w:val="00B843F7"/>
    <w:rsid w:val="00B84D44"/>
    <w:rsid w:val="00B86190"/>
    <w:rsid w:val="00BA0D12"/>
    <w:rsid w:val="00BA133F"/>
    <w:rsid w:val="00BB1183"/>
    <w:rsid w:val="00BC7BC6"/>
    <w:rsid w:val="00BE0A8D"/>
    <w:rsid w:val="00BE0B37"/>
    <w:rsid w:val="00C00973"/>
    <w:rsid w:val="00C15190"/>
    <w:rsid w:val="00C2568E"/>
    <w:rsid w:val="00C25E9C"/>
    <w:rsid w:val="00C43BE4"/>
    <w:rsid w:val="00C547AE"/>
    <w:rsid w:val="00C55A42"/>
    <w:rsid w:val="00C71227"/>
    <w:rsid w:val="00C86E0F"/>
    <w:rsid w:val="00C95A17"/>
    <w:rsid w:val="00CB3979"/>
    <w:rsid w:val="00CC11F6"/>
    <w:rsid w:val="00CC427C"/>
    <w:rsid w:val="00CE4F1E"/>
    <w:rsid w:val="00CF3C69"/>
    <w:rsid w:val="00CF571A"/>
    <w:rsid w:val="00D11A31"/>
    <w:rsid w:val="00D15B12"/>
    <w:rsid w:val="00D25A2F"/>
    <w:rsid w:val="00D33E8B"/>
    <w:rsid w:val="00D47FB8"/>
    <w:rsid w:val="00D51528"/>
    <w:rsid w:val="00D54BD7"/>
    <w:rsid w:val="00D83A50"/>
    <w:rsid w:val="00D84017"/>
    <w:rsid w:val="00D85080"/>
    <w:rsid w:val="00D85993"/>
    <w:rsid w:val="00D87EBC"/>
    <w:rsid w:val="00D90FB4"/>
    <w:rsid w:val="00D93665"/>
    <w:rsid w:val="00D96217"/>
    <w:rsid w:val="00DC2E1F"/>
    <w:rsid w:val="00DC4DE1"/>
    <w:rsid w:val="00DD0557"/>
    <w:rsid w:val="00DE563F"/>
    <w:rsid w:val="00DF0ECE"/>
    <w:rsid w:val="00DF5512"/>
    <w:rsid w:val="00E2179F"/>
    <w:rsid w:val="00E40DED"/>
    <w:rsid w:val="00E46416"/>
    <w:rsid w:val="00E47935"/>
    <w:rsid w:val="00E52779"/>
    <w:rsid w:val="00E5531B"/>
    <w:rsid w:val="00E737D4"/>
    <w:rsid w:val="00E858C7"/>
    <w:rsid w:val="00E9017B"/>
    <w:rsid w:val="00E909D7"/>
    <w:rsid w:val="00EA5C9F"/>
    <w:rsid w:val="00EA7B1E"/>
    <w:rsid w:val="00EC52E0"/>
    <w:rsid w:val="00ED118B"/>
    <w:rsid w:val="00ED2984"/>
    <w:rsid w:val="00ED4689"/>
    <w:rsid w:val="00EE1646"/>
    <w:rsid w:val="00EE406C"/>
    <w:rsid w:val="00EE42D2"/>
    <w:rsid w:val="00EF5931"/>
    <w:rsid w:val="00F01AB1"/>
    <w:rsid w:val="00F03197"/>
    <w:rsid w:val="00F04EDF"/>
    <w:rsid w:val="00F5421D"/>
    <w:rsid w:val="00F74337"/>
    <w:rsid w:val="00F771E4"/>
    <w:rsid w:val="00F83735"/>
    <w:rsid w:val="00F8612D"/>
    <w:rsid w:val="00F865A2"/>
    <w:rsid w:val="00FA14CD"/>
    <w:rsid w:val="00FD7CAB"/>
    <w:rsid w:val="00FE11A4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2E8A"/>
  <w15:docId w15:val="{52CD5FFB-8D3C-436D-A346-6ACB749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863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AB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D30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D30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D30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0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0D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D30D0"/>
    <w:pPr>
      <w:spacing w:after="0" w:line="240" w:lineRule="auto"/>
    </w:pPr>
  </w:style>
  <w:style w:type="character" w:customStyle="1" w:styleId="Nadpis7Char">
    <w:name w:val="Nadpis 7 Char"/>
    <w:basedOn w:val="Predvolenpsmoodseku"/>
    <w:link w:val="Nadpis7"/>
    <w:uiPriority w:val="9"/>
    <w:rsid w:val="00A863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95E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D24F0"/>
    <w:rPr>
      <w:color w:val="0000FF"/>
      <w:u w:val="single"/>
    </w:rPr>
  </w:style>
  <w:style w:type="paragraph" w:customStyle="1" w:styleId="msonormal0">
    <w:name w:val="msonormal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awspan">
    <w:name w:val="awspan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/>
    </w:rPr>
  </w:style>
  <w:style w:type="paragraph" w:customStyle="1" w:styleId="awpage">
    <w:name w:val="awpage"/>
    <w:basedOn w:val="Normlny"/>
    <w:rsid w:val="00485A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awtext1">
    <w:name w:val="awtext1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awtext2">
    <w:name w:val="awtext2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customStyle="1" w:styleId="awtext3">
    <w:name w:val="awtext3"/>
    <w:basedOn w:val="Normlny"/>
    <w:rsid w:val="00485A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sk-SK"/>
    </w:rPr>
  </w:style>
  <w:style w:type="character" w:customStyle="1" w:styleId="awspan1">
    <w:name w:val="awspan1"/>
    <w:basedOn w:val="Predvolenpsmoodseku"/>
    <w:rsid w:val="00485A3F"/>
    <w:rPr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5A3F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7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74C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7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8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0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95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53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20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32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48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9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80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05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77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8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2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3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01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92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42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0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68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0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22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53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75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0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86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37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15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5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77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5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01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9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7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75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53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93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55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89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8/10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9/8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5/14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Návrh-zákona"/>
    <f:field ref="objsubject" par="" edit="true" text=""/>
    <f:field ref="objcreatedby" par="" text="Šimuneková, Nikola, Mgr."/>
    <f:field ref="objcreatedat" par="" text="2.2.2022 13:34:15"/>
    <f:field ref="objchangedby" par="" text="Administrator, System"/>
    <f:field ref="objmodifiedat" par="" text="2.2.2022 13:34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D8E53F-7F0A-48C2-B880-0FF2FF75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3752</Words>
  <Characters>21393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Hodás</dc:creator>
  <cp:lastModifiedBy>Krausová, Katarína</cp:lastModifiedBy>
  <cp:revision>27</cp:revision>
  <cp:lastPrinted>2021-10-19T07:45:00Z</cp:lastPrinted>
  <dcterms:created xsi:type="dcterms:W3CDTF">2022-05-18T06:16:00Z</dcterms:created>
  <dcterms:modified xsi:type="dcterms:W3CDTF">2022-06-06T07:31:00Z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Šimuneková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 ktorým sa menia a dopĺňajú niektoré zákony v súvislosti s rozvojom automatizovaných vozidiel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 Návrh zákona ktorým sa menia a dopĺňajú niektoré zákony v súvislosti s rozvojom automatizovaných vozidiel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14893/2022/SCDPK/12097-M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align="center"&gt;&amp;nbsp;&lt;/p&gt;&lt;p&gt;Predkladaný návrh zákona, ktorým sa menia a dopĺňajú niektoré zákony v súvislosti s rozvojom automatizovaných vozidiel (ďalej len „návrh zákona“) je predkladaný na zá</vt:lpwstr>
  </property>
  <property fmtid="{D5CDD505-2E9C-101B-9397-08002B2CF9AE}" pid="150" name="FSC#SKEDITIONSLOVLEX@103.510:vytvorenedna">
    <vt:lpwstr>2. 2. 2022</vt:lpwstr>
  </property>
  <property fmtid="{D5CDD505-2E9C-101B-9397-08002B2CF9AE}" pid="151" name="FSC#COOSYSTEM@1.1:Container">
    <vt:lpwstr>COO.2145.1000.3.4810617</vt:lpwstr>
  </property>
  <property fmtid="{D5CDD505-2E9C-101B-9397-08002B2CF9AE}" pid="152" name="FSC#FSCFOLIO@1.1001:docpropproject">
    <vt:lpwstr/>
  </property>
</Properties>
</file>