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8E" w:rsidRPr="007E1D32" w:rsidRDefault="0050678E" w:rsidP="00575F4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E1D32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50678E" w:rsidRPr="007E1D32" w:rsidRDefault="0050678E" w:rsidP="00575F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78E" w:rsidRPr="007E1D32" w:rsidRDefault="0050678E" w:rsidP="00575F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D32">
        <w:rPr>
          <w:rFonts w:ascii="Times New Roman" w:hAnsi="Times New Roman" w:cs="Times New Roman"/>
          <w:sz w:val="24"/>
          <w:szCs w:val="24"/>
        </w:rPr>
        <w:t>Nariadenie vlády Slovenskej republiky, ktorým sa mení nariadenie vlády Slovenskej republiky č. 330/2018 Z. z., ktorým sa ustanovuje výška sadzieb poplatkov za uloženie odpadov a podrobnosti súvisiace s prerozdeľovaním príjmov z poplatkov za uloženie odpadov v znení neskorších predpisov</w:t>
      </w:r>
    </w:p>
    <w:p w:rsidR="0050678E" w:rsidRPr="007E1D32" w:rsidRDefault="0050678E" w:rsidP="00575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50678E" w:rsidRPr="007E1D32" w:rsidTr="002C6D4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678E" w:rsidRPr="007E1D32" w:rsidTr="002C6D4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F6541C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/ 2</w:t>
            </w:r>
          </w:p>
        </w:tc>
      </w:tr>
      <w:tr w:rsidR="0050678E" w:rsidRPr="007E1D32" w:rsidTr="002C6D4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F6541C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0678E" w:rsidRPr="007E1D32" w:rsidTr="002C6D4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F6541C" w:rsidP="00F65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678E" w:rsidRPr="007E1D3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8E" w:rsidRPr="007E1D32" w:rsidTr="002C6D4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F6541C" w:rsidP="00F65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78E" w:rsidRPr="007E1D3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8E" w:rsidRPr="007E1D32" w:rsidTr="002C6D4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F6541C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50678E" w:rsidRPr="007E1D32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50678E" w:rsidRPr="007E1D32" w:rsidTr="002C6D4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D32">
              <w:rPr>
                <w:rFonts w:ascii="Times New Roman" w:hAnsi="Times New Roman" w:cs="Times New Roman"/>
                <w:bCs/>
                <w:sz w:val="24"/>
                <w:szCs w:val="24"/>
              </w:rPr>
              <w:t>Rozporové</w:t>
            </w:r>
            <w:proofErr w:type="spellEnd"/>
            <w:r w:rsidRPr="007E1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78E" w:rsidRPr="007E1D32" w:rsidRDefault="0050678E" w:rsidP="00575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78E" w:rsidRPr="007E1D32" w:rsidRDefault="0050678E" w:rsidP="0057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32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50678E" w:rsidRPr="007E1D32" w:rsidRDefault="0050678E" w:rsidP="00575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50678E" w:rsidRPr="007E1D32" w:rsidTr="002C6D4A">
        <w:trPr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Úrad na ochranu osobných údajov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proofErr w:type="spellStart"/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zamestnávatelských</w:t>
            </w:r>
            <w:proofErr w:type="spellEnd"/>
            <w:r w:rsidRPr="007E1D32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0678E" w:rsidRPr="007E1D32" w:rsidTr="002C6D4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3 (2o,1z)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78E" w:rsidRPr="007E1D32" w:rsidRDefault="0050678E" w:rsidP="00575F4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1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50678E" w:rsidRPr="007E1D32" w:rsidRDefault="0050678E" w:rsidP="00575F4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50678E" w:rsidRPr="007E1D32" w:rsidTr="002C6D4A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1D32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50678E" w:rsidRPr="007E1D32" w:rsidTr="002C6D4A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1D32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1D32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50678E" w:rsidRPr="007E1D32" w:rsidTr="002C6D4A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1D32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1D32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50678E" w:rsidRPr="007E1D32" w:rsidTr="002C6D4A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0678E" w:rsidRPr="007E1D32" w:rsidRDefault="0050678E" w:rsidP="00575F40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E1D32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50678E" w:rsidRPr="007E1D32" w:rsidRDefault="0050678E" w:rsidP="00575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D32">
        <w:rPr>
          <w:rFonts w:ascii="Times New Roman" w:hAnsi="Times New Roman" w:cs="Times New Roman"/>
          <w:sz w:val="24"/>
          <w:szCs w:val="24"/>
        </w:rPr>
        <w:br w:type="page"/>
      </w:r>
    </w:p>
    <w:p w:rsidR="0050678E" w:rsidRPr="007E1D32" w:rsidRDefault="0050678E" w:rsidP="00575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2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229"/>
        <w:gridCol w:w="6028"/>
        <w:gridCol w:w="600"/>
        <w:gridCol w:w="600"/>
        <w:gridCol w:w="4365"/>
      </w:tblGrid>
      <w:tr w:rsidR="0050678E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50678E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 500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Všeobecná zásadná pripomienka</w:t>
            </w:r>
            <w:r w:rsidRPr="007E1D32">
              <w:rPr>
                <w:rFonts w:ascii="Times New Roman" w:hAnsi="Times New Roman" w:cs="Times New Roman"/>
                <w:sz w:val="24"/>
                <w:szCs w:val="24"/>
              </w:rPr>
              <w:br/>
              <w:t>Zásadne nesúhlasíme s navrhovaným navýšením poplatkov za uloženie stavebných a demolačných odpadov v položkách 1 až 3. Pri položkách 1 a 2 sa v porovnaní s rokom 2021 navrhuje navýšenie o 43 % pre rok 2022 a 114 % pre rok 2023 a nasledujúce roky. Pri položke 3 sa v porovnaní s rokom 2021 navrhuje navýšenie o 338 % pre rok 2022 a 400 % pre rok 2023 a nasledujúce roky. Na príklade veľkého priemyselného podniku uvádzame, že z dôvodu navýšenia poplatkov by v súvislosti s ukladaním týchto odpadov na skládku stúpla finančná záťaž tohto podniku medziročne až o 50 % (pre rok 2022 oproti roku 2021).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8D3D0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Default="008D3D0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základe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rozporového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konania bol materiál upravený v zmysle pripomienok.</w:t>
            </w:r>
          </w:p>
          <w:p w:rsidR="008D3D02" w:rsidRDefault="008D3D0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bol upravený tak, že zvýšenie sadzieb za uloženie stavebných odpadov a odpadov z demolácií bude postupné.</w:t>
            </w:r>
          </w:p>
          <w:p w:rsidR="008D3D02" w:rsidRPr="007E1D32" w:rsidRDefault="008D3D0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Zároveň bola do dôvodovej správy a doložky vplyvov doplnená informácia o kapacite zariadení na zhodnocovanie stavebných odpadov a odpadov z demolácií. </w:t>
            </w:r>
          </w:p>
        </w:tc>
      </w:tr>
      <w:tr w:rsidR="0050678E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7E1D32">
              <w:rPr>
                <w:rFonts w:ascii="Times New Roman" w:hAnsi="Times New Roman" w:cs="Times New Roman"/>
                <w:sz w:val="24"/>
                <w:szCs w:val="24"/>
              </w:rPr>
              <w:br/>
              <w:t>Návrh je potrebné zosúladiť s prílohou č. 1 Legislatívnych pravidiel vlády SR (v čl. I navrhovanom novelizačnom bode prílohe č. 2 položkách 4 až 6 druhom stĺpci slová „1, 2 a 3“ nahradiť slovami „1 až 3“, v čl. II za slovo „nariadenie“ vložiť slovo „vlády“).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75F4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75F4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Ustanovenie o účinnosti upravené v zmysle pripomienky. V prílohe č. 2 sú položky 4 až 6 ponechané v pôvodne navrhovanom znení </w:t>
            </w:r>
            <w:r w:rsidR="004953B5">
              <w:rPr>
                <w:rFonts w:ascii="Times New Roman" w:hAnsi="Times New Roman" w:cs="Times New Roman"/>
                <w:sz w:val="24"/>
                <w:szCs w:val="24"/>
              </w:rPr>
              <w:t xml:space="preserve">(t. j. v súčasnosti platnom znení)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 dôvodu prehľadnosti a právnej istoty vo vzťahu k adresátom. </w:t>
            </w:r>
          </w:p>
        </w:tc>
      </w:tr>
      <w:tr w:rsidR="00466B5A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B5A" w:rsidRPr="007E1D32" w:rsidRDefault="00466B5A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6B5A" w:rsidRPr="007E1D32" w:rsidRDefault="00466B5A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MPRV 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6B5A" w:rsidRPr="00466B5A" w:rsidRDefault="00466B5A" w:rsidP="00466B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 materiálu ako celku: </w:t>
            </w:r>
          </w:p>
          <w:p w:rsidR="00466B5A" w:rsidRPr="00466B5A" w:rsidRDefault="00466B5A" w:rsidP="00466B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Žiadame o doplnenie dôvodovej správy o informáciu, ako bude realizovaná recyklácia stavebného odpadu, výkopovej zeminy a kameniva v čase, keď dôjde k zvýšeniu poplatku za skládkovanie vrátane plošného pokrytia recyklačnými prevádzkami a akým spôsobom je zabezpečené, aby výška poplatkov za recykláciu bola jednoznačne výhodnejšia ako poplatok za skládkovanie. Do doložky vplyvov a príslušnej analýzy vplyvov žiadame doplniť rozpracovanie dopadov na </w:t>
            </w:r>
            <w:r w:rsidRPr="00466B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náklady za transport odpadu z miesta jeho vzniku na miesto recyklácie, ktoré ovpl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yvnia náklady na recykláciu.   </w:t>
            </w:r>
          </w:p>
          <w:p w:rsidR="00466B5A" w:rsidRPr="00466B5A" w:rsidRDefault="00466B5A" w:rsidP="00466B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Odôvodnenie:  </w:t>
            </w:r>
          </w:p>
          <w:p w:rsidR="00466B5A" w:rsidRPr="00466B5A" w:rsidRDefault="00466B5A" w:rsidP="00466B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„Pláne obnovy“ sa uvádza, že cieľom motivácie je zvýšenie recyklácie stavebných odpadov a znevýhodňovania uloženia odpadov na skládky odpadov, a to je nevyhnutné upraviť v podobe zvýšenia poplatkov za uloženie stavebných a demolačných odpadov na skládky odpadov. </w:t>
            </w:r>
          </w:p>
          <w:p w:rsidR="00466B5A" w:rsidRPr="00466B5A" w:rsidRDefault="00466B5A" w:rsidP="00466B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dosiahnutie cieľov je potrebné hľadať motivačné nástroje a samotné zvýšenie poplatku za skládkovanie stavebných odpadov a odpadov z demolácií  nepovažujeme za motivačný nástroj, ktorý má viesť k recyklácii odpadu (v prípade stavebného odpadu ide oproti roku 2021 o 400 % zvýšenie tohto poplatku pre roky 2023 a nasledujúce). V predkladanom materiáli sa  nikde neuvádza, či sú dostatočne zabezpečené miesta na recykláciu stavebných odpadov (najmä  z pohľadu plošného pokrytia a kapacít) a či je proces recyklácie dopracovaný tak, aby  náklady za recykláciu neprevyšovali zvýšené poplatky za skládkovanie,  a súčasne aby  náklady na recykláciu zostali naozaj motivačné v porovnaní navrhovaným vysokým  zvýšením poplatku za skládkovanie.  V tejto súvislosti máme za to, že zavedenie takejto „negatívnej motivácie“ bez jednoznačného vysvetlenia/zabezpečenia motivačných nástrojov, ktoré budú jednoznačne zvýhodňovať náklady na recykláciu stavebného odpadu, hrozí vytváranie čiernych skládok na poľnohospodárskej pôde a lesných pozemkoch (najmä v lese).  </w:t>
            </w:r>
          </w:p>
          <w:p w:rsidR="00466B5A" w:rsidRPr="00466B5A" w:rsidRDefault="00466B5A" w:rsidP="00466B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Súhlasíme aj s pripomienkou Ministerstva práce, sociálnych vecí a rodiny SR, ktoré upozorňuje, že návrh sa môže premietnuť do zvýšenia ceny za stavebné práce vykonané pre fyzické osoby. V tejto súvislosti poukazujeme, že v prípade ak </w:t>
            </w:r>
            <w:r w:rsidRPr="00466B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nepôjde o drobný stavebný odpad,  neprimerané zvýšenie nákladov za skládkovanie alebo recykláciu bude viesť k hľadaniu „alternatívneho“ riešenia likvidácie odpadu – vznik čiernych skládok.</w:t>
            </w:r>
          </w:p>
          <w:p w:rsidR="00466B5A" w:rsidRPr="00466B5A" w:rsidRDefault="00466B5A" w:rsidP="00466B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Jedným z motivačných nástrojov by mohlo byť napríklad vytvorenie dostatočného množstva skládok pre recykláciu stavebných odpadov a výrazne nižšie náklady na skládkovanie odpadu pre recykláciu v porovnaní so skládkovaním bez recyklácie alebo aj </w:t>
            </w:r>
            <w:proofErr w:type="spellStart"/>
            <w:r w:rsidRPr="00466B5A">
              <w:rPr>
                <w:rFonts w:ascii="Times New Roman" w:hAnsi="Times New Roman" w:cs="Times New Roman"/>
                <w:bCs/>
                <w:sz w:val="24"/>
                <w:szCs w:val="24"/>
              </w:rPr>
              <w:t>zastrop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ovanie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recyklačných poplatkov. 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6B5A" w:rsidRPr="007E1D32" w:rsidRDefault="00466B5A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6B5A" w:rsidRDefault="008D3D0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6B5A" w:rsidRDefault="008D3D02" w:rsidP="008D3D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Doplnená dôvodová správa a doložka vplyvov o informáciu o kapacite zariadení na zhodnocovanie stavebnýc</w:t>
            </w:r>
            <w:r w:rsidR="003B74D9">
              <w:rPr>
                <w:rFonts w:ascii="Times New Roman" w:hAnsi="Times New Roman" w:cs="Times New Roman"/>
                <w:sz w:val="24"/>
                <w:szCs w:val="24"/>
              </w:rPr>
              <w:t>h odpadov a odpadov z demolácií a transporte nákladov.</w:t>
            </w:r>
          </w:p>
          <w:p w:rsidR="003B74D9" w:rsidRDefault="003B74D9" w:rsidP="008D3D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Rozpor odstránený.</w:t>
            </w:r>
          </w:p>
        </w:tc>
      </w:tr>
      <w:tr w:rsidR="0050678E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78E" w:rsidRPr="007E1D32" w:rsidRDefault="00466B5A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50678E"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MPSVRSR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vybraných vplyvov, k hodnoteniu sociálnych vplyvov</w:t>
            </w:r>
            <w:r w:rsidRPr="007E1D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Ministerstvo práce, sociálnych vecí a rodiny Slovenskej republiky ako gestor sociálnych vplyvov uplatnilo prostredníctvom stanoviska Stálej pracovnej komisie Legislatívnej rady vlády Slovenskej republiky na posudzovanie vybraných vplyvov pri Ministerstve hospodárstva Slovenskej republiky v rámci predbežného pripomienkového konania pripomienku, aby predkladateľ zhodnotil, či a ako sa predložený návrh nariadenia vlády dotkne fyzických osôb - nepodnikateľov, ktorí budú realizovať činnosti, ktoré už nie sú len drobnými stavebnými úpravami a preto pri nich nemožno použiť sadzbu pre drobný stavebný odpad, ktorý vzniká fyzickým osobám pri drobných stavebných úpravách a ktorého sadzba ostáva na súčasnej úrovni, ktorá je 8 Eur/t - pre porovnanie, predložený návrh zvyšuje sadzbu pre stavebný odpad z 8 Eur/t na 35 Eur/t pre rok 2022 a na 40 Eur/t pre rok 2023. Predkladateľ túto pripomienku v predloženom návrhu nariadenia vlády vyhodnotil v bode 13. Stanovisko Komisie na posudzovanie vybraných vplyvov z predbežného pripomienkového konania č. 068/2022 doložky vybraných vplyvov naďalej tak, že návrh nariadenia vlády sociálne vplyvy nezakladá, keďže </w:t>
            </w:r>
            <w:r w:rsidRPr="007E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predkladaná regulácia súvisí s § 77 zákona č. 79/2015 Z. z. o odpadoch v znení neskorších predpisov, podľa ktorého je pôvodcom odpadov ten, kto vykonáva stavebné práce pre fyzické osoby. Máme za to, že uvedené vyhodnotenie neznamená, že sa v predloženom návrhu nariadenia vlády navrhované zvýšenie sadzieb nepremietne do ceny za práce vykonané pre tieto fyzické osoby - nepodnikateľov. Odôvodnenie: Upozorňujeme predkladateľa na potrebu opätovného prehodnotenia sociálnych vplyvov predloženého návrhu nariadenia vlády a v prípade ich prehodnotenia na identifikáciu negatívnych sociálnych vplyvov v bode 9. Vybrané vplyvy materiálu doložky vybraných vplyvov, primeranú úpravu bodu 10. Poznámky doložky vybraných vplyvov a všeobecnej časti dôvodovej správy. Zároveň je potrebné vypracovať analýzu uvedených negatívnych sociálnych vplyvov na hospodárenie dotknutých domácností, ktorá sa stáva povinnou súčasťou predkladaného návrhu.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50678E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Pr="007E1D32" w:rsidRDefault="008D3D0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678E" w:rsidRDefault="008D3D02" w:rsidP="002C6D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Podmienky nakladania so stavebným odpadom </w:t>
            </w:r>
            <w:r w:rsidR="002C6D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 fyzické osoby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sú ustanovené v § 12 ods. 6 zákona č. 79/2015 Z. z. o</w:t>
            </w:r>
            <w:r w:rsidR="003B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odpadoch</w:t>
            </w:r>
            <w:r w:rsidR="003B74D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  <w:p w:rsidR="003B74D9" w:rsidRDefault="003B74D9" w:rsidP="002C6D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Sadzby pre drobné stavebné odpady</w:t>
            </w:r>
            <w:r w:rsidR="00033D2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s ktorými zaobchádzajú fyzické osoby – nepodnikatelia,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sú ustanovené v prílohe č. 1 tabuľke č. 2 nariadenia</w:t>
            </w:r>
            <w:r w:rsidR="00033D2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a nie sú predmetom tejto novely.</w:t>
            </w:r>
          </w:p>
          <w:p w:rsidR="002C6D4A" w:rsidRDefault="00033D20" w:rsidP="002C6D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Ak ide o stavebné odpady</w:t>
            </w:r>
            <w:r w:rsidR="002C6D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vo vzťahu k fyzickým osobám - nepodnikateľom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pôvodcom je </w:t>
            </w:r>
            <w:r w:rsidR="002C6D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spravidla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stavebná firma, ktorá vykonáva stavebnú alebo demolačnú činnosť pre fyzickú osobu,</w:t>
            </w:r>
            <w:r w:rsidR="002C6D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budú sa na ňu vzťahovať povinnosti vyplývajúce </w:t>
            </w:r>
            <w:r w:rsidR="002C6D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 príslušných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ustanovení zákona č. 79/2015 Z. z. o odpadoch...vrátane hierarchie odpadového hospodárstva a selektívnej demolácie. Na druhej strane návrh novely zákona č. 79/2015 Z.</w:t>
            </w:r>
            <w:r w:rsidR="002C6D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z., ktorá je t.</w:t>
            </w:r>
            <w:r w:rsidR="002C6D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č. predmetom rokovania NR SR, ustanoví aj opatrenia, ktoré budú nápomocné pre samotných pôvodcov stavebných odpadov. </w:t>
            </w:r>
            <w:r w:rsidR="002C6D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Ak je pôvodcom stavebných odpadov fyzická osoba – nepodnikateľ (napr. svojpomocná stavba), je povinný odpad odovzdať len oprávnenej firme, v súlade s hierarchiou odpadového hospodárstva.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Úprava sadzieb v zmysle návrhu nariadenia vlády je len jedným z opatrení na zabezpečenie záväzkov vyplývajúcich pre Slovenskú republiku z právnych predpisov EÚ a Plánu obnovy a odolnosti SR.  </w:t>
            </w:r>
          </w:p>
          <w:p w:rsidR="002A6385" w:rsidRDefault="00033D20" w:rsidP="002C6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</w:t>
            </w:r>
            <w:r w:rsidR="002A638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adzb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y</w:t>
            </w:r>
            <w:r w:rsidR="002A638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2C6D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boli oproti pôvodnému návrhu znížené.</w:t>
            </w:r>
          </w:p>
          <w:p w:rsidR="002C6D4A" w:rsidRPr="007E1D32" w:rsidRDefault="002C6D4A" w:rsidP="002C6D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Následne boli upravené súvisiace dokumenty.</w:t>
            </w:r>
          </w:p>
        </w:tc>
      </w:tr>
      <w:tr w:rsidR="00FE2CB0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CB0" w:rsidRDefault="00FE2CB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CB0" w:rsidRPr="007E1D32" w:rsidRDefault="00FE2CB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 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C9B" w:rsidRPr="000E7C9B" w:rsidRDefault="000E7C9B" w:rsidP="000E7C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C9B">
              <w:rPr>
                <w:rFonts w:ascii="Times New Roman" w:hAnsi="Times New Roman" w:cs="Times New Roman"/>
                <w:bCs/>
                <w:sz w:val="24"/>
                <w:szCs w:val="24"/>
              </w:rPr>
              <w:t>Pripomienka k čl. II</w:t>
            </w:r>
          </w:p>
          <w:p w:rsidR="00FE2CB0" w:rsidRPr="007E1D32" w:rsidRDefault="000E7C9B" w:rsidP="000E7C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C9B">
              <w:rPr>
                <w:rFonts w:ascii="Times New Roman" w:hAnsi="Times New Roman" w:cs="Times New Roman"/>
                <w:bCs/>
                <w:sz w:val="24"/>
                <w:szCs w:val="24"/>
              </w:rPr>
              <w:t>V čl. II odporúčame  za slovo „nariadenie“ vložiť slovo „vlády“. Pripomienka podľa bodu 64.1. prílohy č. 1 Legislatívnych pravidiel vlády Slovenskej republiky.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CB0" w:rsidRPr="007E1D32" w:rsidRDefault="00FE2CB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CB0" w:rsidRPr="007E1D32" w:rsidRDefault="00FE2CB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CB0" w:rsidRPr="007E1D32" w:rsidRDefault="00FE2CB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5A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B5A" w:rsidRPr="007E1D32" w:rsidRDefault="00FE2CB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66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6B5A" w:rsidRPr="007E1D32" w:rsidRDefault="00466B5A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 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6B5A" w:rsidRDefault="00466B5A" w:rsidP="00575F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B5A">
              <w:rPr>
                <w:rFonts w:ascii="Times New Roman" w:hAnsi="Times New Roman" w:cs="Times New Roman"/>
                <w:bCs/>
                <w:sz w:val="24"/>
                <w:szCs w:val="24"/>
              </w:rPr>
              <w:t>V štvrtom odseku predkladacej správy, v treťom odseku všeobecnej časti dôvodovej správy a v prvej vete osobitnej časti dôvodovej správy navrhujeme slovo „pre“ nahradiť slovom „pred“; v 3. bode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doložky vybraných vplyvov slovo „skládkovanie“ nahradiť slovom „od skládkovania“ a v 4. bode doložky vybraných vplyvov slovo „stavebným“ nahradiť slovom „stavebných“.</w:t>
            </w:r>
          </w:p>
          <w:p w:rsidR="00466B5A" w:rsidRPr="00466B5A" w:rsidRDefault="00466B5A" w:rsidP="00575F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Odôvodnenie: Oprava chýb v písaní.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6B5A" w:rsidRPr="007E1D32" w:rsidRDefault="00682231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6B5A" w:rsidRPr="007E1D32" w:rsidRDefault="003B74D9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6B5A" w:rsidRPr="007E1D32" w:rsidRDefault="00466B5A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32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1D32" w:rsidRPr="007E1D32" w:rsidRDefault="00FE2CB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7E1D32"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</w:t>
            </w:r>
          </w:p>
          <w:p w:rsidR="007E1D32" w:rsidRP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 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575F40" w:rsidRDefault="007E1D32" w:rsidP="00575F40">
            <w:pPr>
              <w:pStyle w:val="Odsekzoznamu"/>
              <w:numPr>
                <w:ilvl w:val="0"/>
                <w:numId w:val="1"/>
              </w:numPr>
              <w:jc w:val="both"/>
            </w:pPr>
            <w:r w:rsidRPr="007E1D32">
              <w:rPr>
                <w:b/>
              </w:rPr>
              <w:t>K bodu 3:</w:t>
            </w:r>
            <w:r w:rsidRPr="007E1D32">
              <w:t xml:space="preserve"> V treťom bode doložky zlučiteľnosti žiadame uviesť, že predmet návrhu nariadenia vlády je upravený v práve Európskej únie. Následne žiadame primárne právo uvádzať v písm. a), sekundárne právo v písm. b), a relevantnú judikatúru Súdneho dvora Európskej únie v písm. c). 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Doložka zlučiteľnosti bola na medzirezortné pripomienkové konanie predložená v znení vygenerovanom Slov-</w:t>
            </w:r>
            <w:proofErr w:type="spellStart"/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lexom</w:t>
            </w:r>
            <w:proofErr w:type="spellEnd"/>
            <w:r w:rsidRPr="007E1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D32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1D32" w:rsidRPr="007E1D32" w:rsidRDefault="000E7C9B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</w:t>
            </w:r>
          </w:p>
          <w:p w:rsidR="007E1D32" w:rsidRP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 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7E1D32" w:rsidP="00575F40">
            <w:pPr>
              <w:pStyle w:val="Odsekzoznamu"/>
              <w:numPr>
                <w:ilvl w:val="0"/>
                <w:numId w:val="1"/>
              </w:numPr>
              <w:jc w:val="both"/>
            </w:pPr>
            <w:r w:rsidRPr="006A3757">
              <w:rPr>
                <w:b/>
              </w:rPr>
              <w:t>K bodu 3 písm. a):</w:t>
            </w:r>
            <w:r>
              <w:t xml:space="preserve"> Uvádzané primárne právo Európskej únie žiadame upraviť nasledovne: </w:t>
            </w:r>
            <w:r w:rsidRPr="006A3757">
              <w:rPr>
                <w:i/>
              </w:rPr>
              <w:t xml:space="preserve">„Čl. </w:t>
            </w:r>
            <w:r>
              <w:rPr>
                <w:i/>
              </w:rPr>
              <w:t xml:space="preserve">114 a čl. </w:t>
            </w:r>
            <w:r w:rsidRPr="006A3757">
              <w:rPr>
                <w:i/>
              </w:rPr>
              <w:t>191 až 19</w:t>
            </w:r>
            <w:r>
              <w:rPr>
                <w:i/>
              </w:rPr>
              <w:t>3</w:t>
            </w:r>
            <w:r w:rsidRPr="006A3757">
              <w:rPr>
                <w:i/>
              </w:rPr>
              <w:t xml:space="preserve"> Zmluvy o fungovaní Európskej únie (Ú. v. ES C 202, 7.6.2016) v platnom znení.“. 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32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1D32" w:rsidRDefault="000E7C9B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</w:t>
            </w:r>
          </w:p>
          <w:p w:rsid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 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7E1D32" w:rsidP="00575F40">
            <w:pPr>
              <w:pStyle w:val="Odsekzoznamu"/>
              <w:numPr>
                <w:ilvl w:val="0"/>
                <w:numId w:val="1"/>
              </w:numPr>
              <w:jc w:val="both"/>
            </w:pPr>
            <w:r w:rsidRPr="006A3757">
              <w:rPr>
                <w:b/>
              </w:rPr>
              <w:t>K bodu 3 písm. b):</w:t>
            </w:r>
            <w:r>
              <w:t xml:space="preserve"> Publikačný zdroj smernice 1999/31/ES v platnom znení žiadame upraviť nasledovne: „</w:t>
            </w:r>
            <w:r>
              <w:rPr>
                <w:i/>
              </w:rPr>
              <w:t>(Ú. v. ES L 182, 16.7.1999; Mimoriadne vydanie Ú. v. EÚ, kap. 15/zv. 4)“.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32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1D32" w:rsidRDefault="000E7C9B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</w:t>
            </w:r>
          </w:p>
          <w:p w:rsid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 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7E1D32" w:rsidP="00575F40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K bodu 3 písm. b): </w:t>
            </w:r>
            <w:r w:rsidRPr="009471DF">
              <w:t>Názov smernice 2008/98/ES v platnom znení žiadame upraviť nasledovne: „</w:t>
            </w:r>
            <w:r w:rsidRPr="009471DF">
              <w:rPr>
                <w:i/>
              </w:rPr>
              <w:t>Smernica Európskeho parlamentu a Rady 2008/98/ES z 19. novembra 2008 o odpade a o zrušení určitých smerníc</w:t>
            </w:r>
            <w:r w:rsidRPr="009471DF">
              <w:t xml:space="preserve"> (</w:t>
            </w:r>
            <w:r w:rsidRPr="009471DF">
              <w:rPr>
                <w:rStyle w:val="Zvraznenie"/>
              </w:rPr>
              <w:t>Ú. v. EÚ L 312, 22.11.2008) v platnom znení</w:t>
            </w:r>
            <w:r w:rsidRPr="009471DF">
              <w:t xml:space="preserve">“. 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32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1D32" w:rsidRDefault="00466B5A" w:rsidP="000E7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E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1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</w:t>
            </w:r>
          </w:p>
          <w:p w:rsidR="007E1D32" w:rsidRDefault="007E1D32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 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F37650" w:rsidRDefault="007E1D32" w:rsidP="00575F40">
            <w:pPr>
              <w:pStyle w:val="Odsekzoznamu"/>
              <w:numPr>
                <w:ilvl w:val="0"/>
                <w:numId w:val="1"/>
              </w:numPr>
              <w:jc w:val="both"/>
            </w:pPr>
            <w:r w:rsidRPr="009471DF">
              <w:rPr>
                <w:b/>
              </w:rPr>
              <w:t xml:space="preserve">K bodu 3 písm. b): </w:t>
            </w:r>
            <w:r w:rsidRPr="00754536">
              <w:t xml:space="preserve">V bode 3 písm. b) doložky zlučiteľnosti </w:t>
            </w:r>
            <w:r>
              <w:t>žiadame</w:t>
            </w:r>
            <w:r w:rsidRPr="00754536">
              <w:t xml:space="preserve"> spolu s príslušným gestorom uviesť aj smernicu</w:t>
            </w:r>
            <w:r>
              <w:t xml:space="preserve"> Európskeho parlamentu a Rady (EÚ) 2018/851 z 30. mája 2018, ktorou sa mení smernica 2008/98/ES o odpade (Ú. v. EÚ L 150, 14.6.2018).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1D32" w:rsidRPr="007E1D32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bode č. 4 písm. b) doplnené konania, ktoré sú vedené voči Slovenskej republike, vrátane konania o </w:t>
            </w:r>
            <w:r w:rsidRPr="00F37650">
              <w:rPr>
                <w:rFonts w:ascii="Times New Roman" w:hAnsi="Times New Roman" w:cs="Times New Roman"/>
                <w:sz w:val="24"/>
                <w:szCs w:val="24"/>
              </w:rPr>
              <w:t>neoznámen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F37650">
              <w:rPr>
                <w:rFonts w:ascii="Times New Roman" w:hAnsi="Times New Roman" w:cs="Times New Roman"/>
                <w:sz w:val="24"/>
                <w:szCs w:val="24"/>
              </w:rPr>
              <w:t xml:space="preserve"> transpozičných opatrení smernice (EÚ) 2018/851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Týmto považujeme pripomienku za akceptovanú.</w:t>
            </w:r>
          </w:p>
        </w:tc>
      </w:tr>
      <w:tr w:rsidR="00F37650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650" w:rsidRDefault="00466B5A" w:rsidP="000E7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E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37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</w:t>
            </w:r>
          </w:p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 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Pr="00F37650" w:rsidRDefault="00F37650" w:rsidP="00575F40">
            <w:pPr>
              <w:pStyle w:val="Odsekzoznamu"/>
              <w:numPr>
                <w:ilvl w:val="0"/>
                <w:numId w:val="1"/>
              </w:numPr>
              <w:jc w:val="both"/>
            </w:pPr>
            <w:r w:rsidRPr="009471DF">
              <w:rPr>
                <w:b/>
              </w:rPr>
              <w:t>K bodu 4 písm. a):</w:t>
            </w:r>
            <w:r>
              <w:t xml:space="preserve"> V bode 4 písm. a) doložky zlučiteľnosti žiadame uviesť informáciu, že predkladaným návrhom nariadenia vlády nedochádza k implementácií ani transpozícií žiadneho sekundárneho právneho aktu Európskej únie. 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Pr="007E1D32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Pôvodný text preformulovaný v zmysle pripomienky.</w:t>
            </w:r>
          </w:p>
        </w:tc>
      </w:tr>
      <w:tr w:rsidR="00F37650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650" w:rsidRDefault="00F37650" w:rsidP="000E7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E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</w:t>
            </w:r>
          </w:p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 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K bodu 4 písm</w:t>
            </w:r>
            <w:r w:rsidRPr="006A3757">
              <w:rPr>
                <w:b/>
              </w:rPr>
              <w:t>. b):</w:t>
            </w:r>
            <w:r>
              <w:t xml:space="preserve"> V bode 4 písm. b) žiadame uviesť informácie o nasledovných prebiehajúcich konaniach </w:t>
            </w:r>
            <w:r>
              <w:lastRenderedPageBreak/>
              <w:t xml:space="preserve">o porušení zmlúv proti Slovenskej republike zo strany Európskej komisie: </w:t>
            </w:r>
          </w:p>
          <w:p w:rsidR="00F37650" w:rsidRDefault="00F37650" w:rsidP="00575F40">
            <w:pPr>
              <w:pStyle w:val="Odsekzoznamu"/>
              <w:numPr>
                <w:ilvl w:val="2"/>
                <w:numId w:val="2"/>
              </w:numPr>
              <w:jc w:val="both"/>
            </w:pPr>
            <w:r>
              <w:t xml:space="preserve">konanie o porušení zmlúv č. 2020/0486 v štádiu odôvodneného stanoviska č. C (2021) 2139 </w:t>
            </w:r>
            <w:proofErr w:type="spellStart"/>
            <w:r>
              <w:t>final</w:t>
            </w:r>
            <w:proofErr w:type="spellEnd"/>
            <w:r>
              <w:t xml:space="preserve"> zo dňa 9. júna 2021 týkajúce sa neoznámenia transpozičných opatrení smernice (EÚ) 2018/851;</w:t>
            </w:r>
          </w:p>
          <w:p w:rsidR="00F37650" w:rsidRDefault="00F37650" w:rsidP="00575F40">
            <w:pPr>
              <w:pStyle w:val="Odsekzoznamu"/>
              <w:numPr>
                <w:ilvl w:val="2"/>
                <w:numId w:val="2"/>
              </w:numPr>
              <w:jc w:val="both"/>
            </w:pPr>
            <w:r>
              <w:t xml:space="preserve">konanie o porušení zmlúv č. 2021/2168 v štádiu formálneho oznámenia č. C (2021) 7466 </w:t>
            </w:r>
            <w:proofErr w:type="spellStart"/>
            <w:r>
              <w:t>final</w:t>
            </w:r>
            <w:proofErr w:type="spellEnd"/>
            <w:r>
              <w:t xml:space="preserve"> zo dňa 12. novembra 2021 týkajúce sa nesprávnej aplikácie smernice 1999/31/ES v platnom znení a smernice </w:t>
            </w:r>
            <w:r w:rsidRPr="009471DF">
              <w:t>2008/98/ES v platnom znení</w:t>
            </w:r>
            <w:r>
              <w:t>; a</w:t>
            </w:r>
          </w:p>
          <w:p w:rsidR="00F37650" w:rsidRPr="00F37650" w:rsidRDefault="00F37650" w:rsidP="00575F40">
            <w:pPr>
              <w:pStyle w:val="Odsekzoznamu"/>
              <w:numPr>
                <w:ilvl w:val="2"/>
                <w:numId w:val="2"/>
              </w:numPr>
              <w:jc w:val="both"/>
            </w:pPr>
            <w:r>
              <w:t xml:space="preserve">konanie o porušení zmlúv č. 2017/2035 v štádiu odôvodneného stanoviska č. C (2019) 1264 </w:t>
            </w:r>
            <w:proofErr w:type="spellStart"/>
            <w:r>
              <w:t>final</w:t>
            </w:r>
            <w:proofErr w:type="spellEnd"/>
            <w:r>
              <w:t xml:space="preserve"> zo dňa 8. marca 2019 týkajúce sa nesprávnej implementácie ustanovení smernice 1999/31/ES v platnom znení.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50" w:rsidRPr="007E1D32" w:rsidTr="0050678E">
        <w:trPr>
          <w:jc w:val="center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650" w:rsidRDefault="00F37650" w:rsidP="000E7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E7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</w:t>
            </w:r>
          </w:p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 SR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K bodu 4 písm</w:t>
            </w:r>
            <w:r w:rsidRPr="006A3757">
              <w:rPr>
                <w:b/>
              </w:rPr>
              <w:t>. c):</w:t>
            </w:r>
            <w:r>
              <w:t xml:space="preserve"> V bode 4 písm. c) doložky zlučiteľnosti žiadame uviesť transpozičné opatrenia smernice (EÚ) 2018/851 notifikované Európskej komisii. </w:t>
            </w:r>
          </w:p>
          <w:p w:rsidR="00F37650" w:rsidRDefault="00F37650" w:rsidP="00575F40">
            <w:pPr>
              <w:pStyle w:val="Odsekzoznamu"/>
              <w:ind w:left="360"/>
              <w:jc w:val="both"/>
              <w:rPr>
                <w:b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7650" w:rsidRDefault="00F37650" w:rsidP="00575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bode č. 4 písm. b) doplnené konania, ktoré sú vedené voči Slovenskej republike, vrátane konania o </w:t>
            </w:r>
            <w:r w:rsidRPr="00F37650">
              <w:rPr>
                <w:rFonts w:ascii="Times New Roman" w:hAnsi="Times New Roman" w:cs="Times New Roman"/>
                <w:sz w:val="24"/>
                <w:szCs w:val="24"/>
              </w:rPr>
              <w:t>neoznámen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F37650">
              <w:rPr>
                <w:rFonts w:ascii="Times New Roman" w:hAnsi="Times New Roman" w:cs="Times New Roman"/>
                <w:sz w:val="24"/>
                <w:szCs w:val="24"/>
              </w:rPr>
              <w:t xml:space="preserve"> transpozičných opatrení smernice (EÚ) 2018/851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Transpozícia tejto smernice bola notifikovaná EK. Týmto považujeme pripomienku za akceptovanú.</w:t>
            </w:r>
          </w:p>
        </w:tc>
      </w:tr>
    </w:tbl>
    <w:p w:rsidR="0050678E" w:rsidRPr="007E1D32" w:rsidRDefault="0050678E" w:rsidP="00575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78E" w:rsidRPr="007E1D32" w:rsidRDefault="0050678E" w:rsidP="00575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78E" w:rsidRPr="007E1D32" w:rsidRDefault="0050678E" w:rsidP="00575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234" w:rsidRPr="007E1D32" w:rsidRDefault="00135234" w:rsidP="00575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5234" w:rsidRPr="007E1D32" w:rsidSect="002C6D4A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B9" w:rsidRDefault="00F13FB9" w:rsidP="00575F40">
      <w:pPr>
        <w:spacing w:after="0" w:line="240" w:lineRule="auto"/>
      </w:pPr>
      <w:r>
        <w:separator/>
      </w:r>
    </w:p>
  </w:endnote>
  <w:endnote w:type="continuationSeparator" w:id="0">
    <w:p w:rsidR="00F13FB9" w:rsidRDefault="00F13FB9" w:rsidP="0057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785773"/>
      <w:docPartObj>
        <w:docPartGallery w:val="Page Numbers (Bottom of Page)"/>
        <w:docPartUnique/>
      </w:docPartObj>
    </w:sdtPr>
    <w:sdtEndPr/>
    <w:sdtContent>
      <w:p w:rsidR="002C6D4A" w:rsidRDefault="002C6D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41C">
          <w:rPr>
            <w:noProof/>
          </w:rPr>
          <w:t>10</w:t>
        </w:r>
        <w:r>
          <w:fldChar w:fldCharType="end"/>
        </w:r>
      </w:p>
    </w:sdtContent>
  </w:sdt>
  <w:p w:rsidR="002C6D4A" w:rsidRDefault="002C6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B9" w:rsidRDefault="00F13FB9" w:rsidP="00575F40">
      <w:pPr>
        <w:spacing w:after="0" w:line="240" w:lineRule="auto"/>
      </w:pPr>
      <w:r>
        <w:separator/>
      </w:r>
    </w:p>
  </w:footnote>
  <w:footnote w:type="continuationSeparator" w:id="0">
    <w:p w:rsidR="00F13FB9" w:rsidRDefault="00F13FB9" w:rsidP="0057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389E"/>
    <w:multiLevelType w:val="hybridMultilevel"/>
    <w:tmpl w:val="97C00958"/>
    <w:lvl w:ilvl="0" w:tplc="041B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73D6247C"/>
    <w:multiLevelType w:val="hybridMultilevel"/>
    <w:tmpl w:val="D81AE93C"/>
    <w:lvl w:ilvl="0" w:tplc="BA224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62D8882C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58"/>
    <w:rsid w:val="00004B3A"/>
    <w:rsid w:val="00033D20"/>
    <w:rsid w:val="000E7C9B"/>
    <w:rsid w:val="00115058"/>
    <w:rsid w:val="00135234"/>
    <w:rsid w:val="002A6385"/>
    <w:rsid w:val="002C6D4A"/>
    <w:rsid w:val="003B74D9"/>
    <w:rsid w:val="00466B5A"/>
    <w:rsid w:val="00493CDA"/>
    <w:rsid w:val="004953B5"/>
    <w:rsid w:val="0050678E"/>
    <w:rsid w:val="00575F40"/>
    <w:rsid w:val="00682231"/>
    <w:rsid w:val="007E1D32"/>
    <w:rsid w:val="008D3D02"/>
    <w:rsid w:val="00AC442C"/>
    <w:rsid w:val="00CE11F9"/>
    <w:rsid w:val="00D5360A"/>
    <w:rsid w:val="00D641FD"/>
    <w:rsid w:val="00F13FB9"/>
    <w:rsid w:val="00F20069"/>
    <w:rsid w:val="00F37650"/>
    <w:rsid w:val="00F6541C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682A"/>
  <w15:chartTrackingRefBased/>
  <w15:docId w15:val="{FDFD0660-AAA9-4A78-88BB-AB84536E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78E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0678E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0678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7E1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7E1D32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57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F40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57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F40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C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5</cp:revision>
  <cp:lastPrinted>2022-05-06T07:38:00Z</cp:lastPrinted>
  <dcterms:created xsi:type="dcterms:W3CDTF">2022-05-11T08:50:00Z</dcterms:created>
  <dcterms:modified xsi:type="dcterms:W3CDTF">2022-05-11T14:55:00Z</dcterms:modified>
</cp:coreProperties>
</file>