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E" w:rsidRPr="00C963FF" w:rsidRDefault="00991A7E" w:rsidP="00991A7E">
      <w:pPr>
        <w:widowControl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</w:pPr>
      <w:bookmarkStart w:id="0" w:name="_GoBack"/>
      <w:bookmarkEnd w:id="0"/>
      <w:r w:rsidRPr="00C963FF">
        <w:rPr>
          <w:rFonts w:ascii="Times New Roman" w:eastAsia="Times New Roman" w:hAnsi="Times New Roman" w:cs="Times New Roman"/>
          <w:b/>
          <w:caps/>
          <w:spacing w:val="30"/>
          <w:sz w:val="24"/>
          <w:szCs w:val="24"/>
          <w:lang w:eastAsia="sk-SK"/>
        </w:rPr>
        <w:t>Doložka zlučiteľnosti</w:t>
      </w:r>
    </w:p>
    <w:p w:rsidR="00991A7E" w:rsidRPr="00C963FF" w:rsidRDefault="00C84672" w:rsidP="00991A7E">
      <w:pPr>
        <w:widowControl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84672">
        <w:rPr>
          <w:rFonts w:ascii="Times New Roman" w:hAnsi="Times New Roman" w:cs="Times New Roman"/>
          <w:b/>
          <w:sz w:val="24"/>
          <w:szCs w:val="24"/>
        </w:rPr>
        <w:t xml:space="preserve">návrhu </w:t>
      </w:r>
      <w:r w:rsidR="008A6E87">
        <w:rPr>
          <w:rFonts w:ascii="Times New Roman" w:hAnsi="Times New Roman" w:cs="Times New Roman"/>
          <w:b/>
          <w:sz w:val="24"/>
          <w:szCs w:val="24"/>
        </w:rPr>
        <w:t>zákona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91A7E"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právom Európskej únie </w:t>
      </w:r>
    </w:p>
    <w:p w:rsidR="00991A7E" w:rsidRPr="00C963FF" w:rsidRDefault="00991A7E" w:rsidP="00991A7E">
      <w:pPr>
        <w:widowControl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91A7E" w:rsidRPr="00C963FF" w:rsidRDefault="00991A7E" w:rsidP="00991A7E">
      <w:pPr>
        <w:widowControl w:val="0"/>
        <w:adjustRightInd w:val="0"/>
        <w:ind w:left="360" w:hanging="36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Navrhov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ateľ </w:t>
      </w:r>
      <w:r w:rsidR="008A6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C96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Ministerstvo vnútra Slovenskej republiky</w:t>
      </w:r>
    </w:p>
    <w:p w:rsidR="00991A7E" w:rsidRDefault="00991A7E" w:rsidP="00991A7E">
      <w:pPr>
        <w:widowControl w:val="0"/>
        <w:tabs>
          <w:tab w:val="left" w:pos="360"/>
        </w:tabs>
        <w:adjustRightInd w:val="0"/>
        <w:ind w:left="36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91A7E" w:rsidRPr="00D6449D" w:rsidRDefault="00991A7E" w:rsidP="00991A7E">
      <w:pPr>
        <w:tabs>
          <w:tab w:val="left" w:pos="378"/>
          <w:tab w:val="left" w:pos="5495"/>
        </w:tabs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="00A236C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Názov návrhu </w:t>
      </w:r>
      <w:r w:rsidR="008A6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Pr="007779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  <w:r w:rsidRPr="0077797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86B5D" w:rsidRPr="00B933F3">
        <w:rPr>
          <w:rStyle w:val="awspan"/>
          <w:rFonts w:ascii="Times New Roman" w:hAnsi="Times New Roman" w:cs="Times New Roman"/>
          <w:sz w:val="24"/>
          <w:szCs w:val="24"/>
        </w:rPr>
        <w:t>Návrh</w:t>
      </w:r>
      <w:r w:rsidR="00E86B5D"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86B5D" w:rsidRPr="00B933F3">
        <w:rPr>
          <w:rStyle w:val="awspan"/>
          <w:rFonts w:ascii="Times New Roman" w:hAnsi="Times New Roman" w:cs="Times New Roman"/>
          <w:sz w:val="24"/>
          <w:szCs w:val="24"/>
        </w:rPr>
        <w:t>zákona,</w:t>
      </w:r>
      <w:r w:rsidR="00E86B5D"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86B5D" w:rsidRPr="00B933F3">
        <w:rPr>
          <w:rStyle w:val="awspan"/>
          <w:rFonts w:ascii="Times New Roman" w:hAnsi="Times New Roman" w:cs="Times New Roman"/>
          <w:sz w:val="24"/>
          <w:szCs w:val="24"/>
        </w:rPr>
        <w:t>ktorým</w:t>
      </w:r>
      <w:r w:rsidR="00E86B5D"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86B5D" w:rsidRPr="00B933F3">
        <w:rPr>
          <w:rStyle w:val="awspan"/>
          <w:rFonts w:ascii="Times New Roman" w:hAnsi="Times New Roman" w:cs="Times New Roman"/>
          <w:sz w:val="24"/>
          <w:szCs w:val="24"/>
        </w:rPr>
        <w:t>sa</w:t>
      </w:r>
      <w:r w:rsidR="00E86B5D"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86B5D" w:rsidRPr="00B933F3">
        <w:rPr>
          <w:rStyle w:val="awspan"/>
          <w:rFonts w:ascii="Times New Roman" w:hAnsi="Times New Roman" w:cs="Times New Roman"/>
          <w:sz w:val="24"/>
          <w:szCs w:val="24"/>
        </w:rPr>
        <w:t>mení</w:t>
      </w:r>
      <w:r w:rsidR="00E86B5D"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86B5D" w:rsidRPr="00B933F3">
        <w:rPr>
          <w:rStyle w:val="awspan"/>
          <w:rFonts w:ascii="Times New Roman" w:hAnsi="Times New Roman" w:cs="Times New Roman"/>
          <w:sz w:val="24"/>
          <w:szCs w:val="24"/>
        </w:rPr>
        <w:t>a dopĺňa</w:t>
      </w:r>
      <w:r w:rsidR="00E86B5D"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86B5D" w:rsidRPr="00B933F3">
        <w:rPr>
          <w:rStyle w:val="awspan"/>
          <w:rFonts w:ascii="Times New Roman" w:hAnsi="Times New Roman" w:cs="Times New Roman"/>
          <w:sz w:val="24"/>
          <w:szCs w:val="24"/>
        </w:rPr>
        <w:t>zákon</w:t>
      </w:r>
      <w:r w:rsidR="00E86B5D" w:rsidRPr="00B933F3">
        <w:rPr>
          <w:rStyle w:val="awspan"/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E86B5D" w:rsidRPr="00B933F3">
        <w:rPr>
          <w:rFonts w:ascii="Times New Roman" w:hAnsi="Times New Roman" w:cs="Times New Roman"/>
          <w:color w:val="000000"/>
          <w:sz w:val="24"/>
          <w:szCs w:val="24"/>
        </w:rPr>
        <w:t xml:space="preserve">č. 73/1998 Z. z. </w:t>
      </w:r>
      <w:r w:rsidR="00E86B5D" w:rsidRPr="00B933F3">
        <w:rPr>
          <w:rFonts w:ascii="Times New Roman" w:hAnsi="Times New Roman" w:cs="Times New Roman"/>
          <w:sz w:val="24"/>
          <w:szCs w:val="24"/>
        </w:rPr>
        <w:t xml:space="preserve">o štátnej službe príslušníkov Policajného zboru, Slovenskej informačnej služby, Zboru </w:t>
      </w:r>
      <w:r w:rsidR="00E86B5D" w:rsidRPr="00D6449D">
        <w:rPr>
          <w:rFonts w:ascii="Times New Roman" w:hAnsi="Times New Roman" w:cs="Times New Roman"/>
          <w:sz w:val="24"/>
          <w:szCs w:val="24"/>
        </w:rPr>
        <w:t>väzenskej a justičnej stráže Slovenskej republiky a Železničnej polície</w:t>
      </w:r>
      <w:r w:rsidR="00E86B5D" w:rsidRPr="00D6449D">
        <w:rPr>
          <w:rStyle w:val="awspan"/>
          <w:rFonts w:ascii="Times New Roman" w:hAnsi="Times New Roman" w:cs="Times New Roman"/>
          <w:sz w:val="24"/>
          <w:szCs w:val="24"/>
        </w:rPr>
        <w:t xml:space="preserve"> v znení</w:t>
      </w:r>
      <w:r w:rsidR="00E86B5D" w:rsidRPr="00D6449D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86B5D" w:rsidRPr="00D6449D">
        <w:rPr>
          <w:rStyle w:val="awspan"/>
          <w:rFonts w:ascii="Times New Roman" w:hAnsi="Times New Roman" w:cs="Times New Roman"/>
          <w:sz w:val="24"/>
          <w:szCs w:val="24"/>
        </w:rPr>
        <w:t>neskorších</w:t>
      </w:r>
      <w:r w:rsidR="00E86B5D" w:rsidRPr="00D6449D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E86B5D" w:rsidRPr="00D6449D">
        <w:rPr>
          <w:rStyle w:val="awspan"/>
          <w:rFonts w:ascii="Times New Roman" w:hAnsi="Times New Roman" w:cs="Times New Roman"/>
          <w:sz w:val="24"/>
          <w:szCs w:val="24"/>
        </w:rPr>
        <w:t>predpisov</w:t>
      </w:r>
      <w:r w:rsidR="00535EFC">
        <w:rPr>
          <w:rStyle w:val="awspan"/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6449D" w:rsidRPr="00D6449D">
        <w:rPr>
          <w:rFonts w:ascii="Times New Roman" w:hAnsi="Times New Roman"/>
          <w:sz w:val="24"/>
          <w:szCs w:val="24"/>
        </w:rPr>
        <w:t xml:space="preserve">a ktorým sa mení a dopĺňa zákon č. 328/2002 Z. z. </w:t>
      </w:r>
      <w:r w:rsidR="00D6449D" w:rsidRPr="00D6449D">
        <w:rPr>
          <w:rFonts w:ascii="Times New Roman" w:hAnsi="Times New Roman"/>
          <w:color w:val="000000" w:themeColor="text1"/>
          <w:sz w:val="24"/>
          <w:szCs w:val="24"/>
        </w:rPr>
        <w:t>o sociálnom zabezpečení policajtov a vojakov a o zmene a doplnení niektorých zákonov v znení neskorších predpisov</w:t>
      </w:r>
    </w:p>
    <w:p w:rsidR="00991A7E" w:rsidRPr="00D6449D" w:rsidRDefault="00991A7E" w:rsidP="00991A7E">
      <w:pPr>
        <w:widowControl w:val="0"/>
        <w:adjustRightInd w:val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91A7E" w:rsidRPr="00C963FF" w:rsidRDefault="00991A7E" w:rsidP="00991A7E">
      <w:pPr>
        <w:widowControl w:val="0"/>
        <w:adjustRightInd w:val="0"/>
        <w:ind w:left="378" w:hanging="350"/>
        <w:jc w:val="lef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Pr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edmet </w:t>
      </w:r>
      <w:r w:rsidRPr="00C963F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návrhu </w:t>
      </w:r>
      <w:r w:rsidR="008A6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zákona</w:t>
      </w:r>
      <w:r w:rsidR="000304F4" w:rsidRPr="0077797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991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je upravený v práve Európskej únie</w:t>
      </w:r>
    </w:p>
    <w:p w:rsidR="00991A7E" w:rsidRPr="00750BBE" w:rsidRDefault="00991A7E" w:rsidP="00991A7E">
      <w:pPr>
        <w:widowControl w:val="0"/>
        <w:adjustRightInd w:val="0"/>
        <w:ind w:left="709" w:hanging="34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C52C1" w:rsidRDefault="00AC52C1" w:rsidP="00992E10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before="120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A123A">
        <w:rPr>
          <w:rFonts w:ascii="Times New Roman" w:hAnsi="Times New Roman" w:cs="Times New Roman"/>
          <w:sz w:val="24"/>
          <w:szCs w:val="24"/>
        </w:rPr>
        <w:t>v primárnom práve</w:t>
      </w:r>
    </w:p>
    <w:p w:rsidR="00AC52C1" w:rsidRPr="003E4228" w:rsidRDefault="003E4228" w:rsidP="003E4228">
      <w:pPr>
        <w:pStyle w:val="Odsekzoznamu"/>
        <w:numPr>
          <w:ilvl w:val="0"/>
          <w:numId w:val="10"/>
        </w:numPr>
        <w:tabs>
          <w:tab w:val="left" w:pos="709"/>
          <w:tab w:val="left" w:pos="1068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153 Zmluvy o fungovaní Európskej únie;</w:t>
      </w:r>
    </w:p>
    <w:p w:rsidR="00AC52C1" w:rsidRDefault="00AC52C1" w:rsidP="00992E10">
      <w:pPr>
        <w:pStyle w:val="Odsekzoznamu"/>
        <w:numPr>
          <w:ilvl w:val="0"/>
          <w:numId w:val="6"/>
        </w:numPr>
        <w:tabs>
          <w:tab w:val="left" w:pos="709"/>
          <w:tab w:val="left" w:pos="1068"/>
        </w:tabs>
        <w:spacing w:before="120"/>
        <w:ind w:left="0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0A1DD8">
        <w:rPr>
          <w:rFonts w:ascii="Times New Roman" w:hAnsi="Times New Roman" w:cs="Times New Roman"/>
          <w:sz w:val="24"/>
          <w:szCs w:val="24"/>
        </w:rPr>
        <w:t>v sekundárnom práve</w:t>
      </w:r>
    </w:p>
    <w:p w:rsidR="00AC52C1" w:rsidRDefault="00992E10" w:rsidP="00535EFC">
      <w:pPr>
        <w:pStyle w:val="Odsekzoznamu"/>
        <w:numPr>
          <w:ilvl w:val="0"/>
          <w:numId w:val="9"/>
        </w:numPr>
        <w:tabs>
          <w:tab w:val="left" w:pos="709"/>
          <w:tab w:val="left" w:pos="851"/>
        </w:tabs>
        <w:spacing w:before="120"/>
        <w:ind w:left="709" w:firstLine="27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92E10">
        <w:rPr>
          <w:rFonts w:ascii="Times New Roman" w:hAnsi="Times New Roman" w:cs="Times New Roman"/>
          <w:sz w:val="24"/>
          <w:szCs w:val="24"/>
        </w:rPr>
        <w:t xml:space="preserve">ariadenie Európskeho parlamentu a Rady (EÚ) </w:t>
      </w:r>
      <w:r w:rsidR="00535EFC">
        <w:rPr>
          <w:rFonts w:ascii="Times New Roman" w:hAnsi="Times New Roman" w:cs="Times New Roman"/>
          <w:sz w:val="24"/>
          <w:szCs w:val="24"/>
        </w:rPr>
        <w:t>2019/1896 z 13. novembra 2019 o </w:t>
      </w:r>
      <w:r w:rsidRPr="00992E10">
        <w:rPr>
          <w:rFonts w:ascii="Times New Roman" w:hAnsi="Times New Roman" w:cs="Times New Roman"/>
          <w:sz w:val="24"/>
          <w:szCs w:val="24"/>
        </w:rPr>
        <w:t>európskej pohraničnej a pobrežnej stráži a zrušení nariadení (EÚ) č. 1052/2013 a (EÚ) 2016/1624 (</w:t>
      </w:r>
      <w:r w:rsidRPr="00992E10">
        <w:rPr>
          <w:rFonts w:ascii="Times New Roman" w:hAnsi="Times New Roman" w:cs="Times New Roman"/>
          <w:iCs/>
          <w:sz w:val="24"/>
          <w:szCs w:val="24"/>
        </w:rPr>
        <w:t>Ú. v. EÚ L 295, 14.11.2019)</w:t>
      </w:r>
      <w:r w:rsidR="00D6449D">
        <w:rPr>
          <w:rFonts w:ascii="Times New Roman" w:hAnsi="Times New Roman" w:cs="Times New Roman"/>
          <w:iCs/>
          <w:sz w:val="24"/>
          <w:szCs w:val="24"/>
        </w:rPr>
        <w:t xml:space="preserve"> v platnom znení</w:t>
      </w:r>
      <w:r w:rsidR="005D7AE4">
        <w:rPr>
          <w:rFonts w:ascii="Times New Roman" w:hAnsi="Times New Roman" w:cs="Times New Roman"/>
          <w:iCs/>
          <w:sz w:val="24"/>
          <w:szCs w:val="24"/>
        </w:rPr>
        <w:t>, gestor: Ministerstvo vnútra Slovenskej republiky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DB5B68" w:rsidRPr="001B227F" w:rsidRDefault="00DB5B68" w:rsidP="00535EFC">
      <w:pPr>
        <w:pStyle w:val="Odsekzoznamu"/>
        <w:numPr>
          <w:ilvl w:val="0"/>
          <w:numId w:val="9"/>
        </w:numPr>
        <w:tabs>
          <w:tab w:val="left" w:pos="709"/>
          <w:tab w:val="left" w:pos="851"/>
        </w:tabs>
        <w:spacing w:before="120"/>
        <w:ind w:left="709" w:firstLine="271"/>
        <w:rPr>
          <w:rFonts w:ascii="Times New Roman" w:hAnsi="Times New Roman" w:cs="Times New Roman"/>
          <w:sz w:val="24"/>
          <w:szCs w:val="24"/>
        </w:rPr>
      </w:pPr>
      <w:r w:rsidRPr="001B227F">
        <w:rPr>
          <w:rFonts w:ascii="Times New Roman" w:hAnsi="Times New Roman" w:cs="Times New Roman"/>
          <w:sz w:val="24"/>
          <w:szCs w:val="24"/>
        </w:rPr>
        <w:t>smernica Rady zo 14. októbra 1991 o povinnosti zamestnávateľa informovať zamestnancov o podmienkach vzťahujúcich sa na zmluvu alebo na pracovno-právny vzťah (91/533/EHS) (</w:t>
      </w:r>
      <w:r w:rsidRPr="001B227F">
        <w:rPr>
          <w:rFonts w:ascii="Times New Roman" w:hAnsi="Times New Roman" w:cs="Times New Roman"/>
          <w:iCs/>
          <w:sz w:val="24"/>
          <w:szCs w:val="24"/>
        </w:rPr>
        <w:t>Ú. v. ES L 288, 18.10.1991</w:t>
      </w:r>
      <w:r w:rsidRPr="001B227F">
        <w:rPr>
          <w:rFonts w:ascii="Times New Roman" w:hAnsi="Times New Roman" w:cs="Times New Roman"/>
          <w:sz w:val="24"/>
          <w:szCs w:val="24"/>
        </w:rPr>
        <w:t xml:space="preserve">, Mimoriadne vydanie Ú. v. EÚ, kap.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B227F">
        <w:rPr>
          <w:rFonts w:ascii="Times New Roman" w:hAnsi="Times New Roman" w:cs="Times New Roman"/>
          <w:sz w:val="24"/>
          <w:szCs w:val="24"/>
        </w:rPr>
        <w:t>/zv. 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B227F">
        <w:rPr>
          <w:rFonts w:ascii="Times New Roman" w:hAnsi="Times New Roman" w:cs="Times New Roman"/>
          <w:sz w:val="24"/>
          <w:szCs w:val="24"/>
        </w:rPr>
        <w:t xml:space="preserve">), gestor: Ministerstvo práce, sociálnych vecí a rodiny Slovenskej republiky,  </w:t>
      </w:r>
      <w:proofErr w:type="spellStart"/>
      <w:r w:rsidRPr="001B227F">
        <w:rPr>
          <w:rFonts w:ascii="Times New Roman" w:hAnsi="Times New Roman" w:cs="Times New Roman"/>
          <w:sz w:val="24"/>
          <w:szCs w:val="24"/>
        </w:rPr>
        <w:t>spolugestor</w:t>
      </w:r>
      <w:proofErr w:type="spellEnd"/>
      <w:r w:rsidRPr="001B227F">
        <w:rPr>
          <w:rFonts w:ascii="Times New Roman" w:hAnsi="Times New Roman" w:cs="Times New Roman"/>
          <w:sz w:val="24"/>
          <w:szCs w:val="24"/>
        </w:rPr>
        <w:t xml:space="preserve">: Ministerstvo vnútra Slovenskej republiky; </w:t>
      </w:r>
    </w:p>
    <w:p w:rsidR="00DC669F" w:rsidRDefault="00652280" w:rsidP="00535EFC">
      <w:pPr>
        <w:pStyle w:val="Odsekzoznamu"/>
        <w:numPr>
          <w:ilvl w:val="0"/>
          <w:numId w:val="9"/>
        </w:numPr>
        <w:tabs>
          <w:tab w:val="left" w:pos="709"/>
          <w:tab w:val="left" w:pos="851"/>
        </w:tabs>
        <w:spacing w:before="120"/>
        <w:ind w:left="709" w:firstLine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669F">
        <w:rPr>
          <w:rFonts w:ascii="Times New Roman" w:hAnsi="Times New Roman" w:cs="Times New Roman"/>
          <w:sz w:val="24"/>
          <w:szCs w:val="24"/>
        </w:rPr>
        <w:t>m</w:t>
      </w:r>
      <w:r w:rsidRPr="00652280">
        <w:rPr>
          <w:rFonts w:ascii="Times New Roman" w:hAnsi="Times New Roman" w:cs="Times New Roman"/>
          <w:sz w:val="24"/>
          <w:szCs w:val="24"/>
        </w:rPr>
        <w:t>ernica Rady 92/85/EHS z 19. októbra 1992 o zavedení opatrení na podporu zlepšenia bezpečnosti a ochrany zdravia pri práci tehotných pracovníčok a pracovníčok krátko po pôrode alebo dojčiacich pracovníčok (desiata samostatná smernica v zmysle článku 16 ods. 1 smernice 89/391/EHS)</w:t>
      </w:r>
      <w:r w:rsidR="00DC669F">
        <w:rPr>
          <w:rFonts w:ascii="Times New Roman" w:hAnsi="Times New Roman" w:cs="Times New Roman"/>
          <w:sz w:val="24"/>
          <w:szCs w:val="24"/>
        </w:rPr>
        <w:t xml:space="preserve"> (</w:t>
      </w:r>
      <w:r w:rsidR="00DC669F" w:rsidRPr="00DC669F">
        <w:rPr>
          <w:rFonts w:ascii="Times New Roman" w:hAnsi="Times New Roman" w:cs="Times New Roman"/>
          <w:sz w:val="24"/>
          <w:szCs w:val="24"/>
        </w:rPr>
        <w:t>Ú. v. ES L 348, 28.11.1992</w:t>
      </w:r>
      <w:r w:rsidR="00F06580" w:rsidRPr="00F06580">
        <w:rPr>
          <w:rFonts w:ascii="Times New Roman" w:hAnsi="Times New Roman" w:cs="Times New Roman"/>
          <w:sz w:val="24"/>
          <w:szCs w:val="24"/>
        </w:rPr>
        <w:t xml:space="preserve"> </w:t>
      </w:r>
      <w:r w:rsidR="00F06580" w:rsidRPr="001B227F">
        <w:rPr>
          <w:rFonts w:ascii="Times New Roman" w:hAnsi="Times New Roman" w:cs="Times New Roman"/>
          <w:sz w:val="24"/>
          <w:szCs w:val="24"/>
        </w:rPr>
        <w:t xml:space="preserve">Mimoriadne vydanie Ú. v. EÚ, kap. </w:t>
      </w:r>
      <w:r w:rsidR="00F06580">
        <w:rPr>
          <w:rFonts w:ascii="Times New Roman" w:hAnsi="Times New Roman" w:cs="Times New Roman"/>
          <w:sz w:val="24"/>
          <w:szCs w:val="24"/>
        </w:rPr>
        <w:t>05</w:t>
      </w:r>
      <w:r w:rsidR="00F06580" w:rsidRPr="001B227F">
        <w:rPr>
          <w:rFonts w:ascii="Times New Roman" w:hAnsi="Times New Roman" w:cs="Times New Roman"/>
          <w:sz w:val="24"/>
          <w:szCs w:val="24"/>
        </w:rPr>
        <w:t>/zv. 00</w:t>
      </w:r>
      <w:r w:rsidR="00F06580">
        <w:rPr>
          <w:rFonts w:ascii="Times New Roman" w:hAnsi="Times New Roman" w:cs="Times New Roman"/>
          <w:sz w:val="24"/>
          <w:szCs w:val="24"/>
        </w:rPr>
        <w:t>2</w:t>
      </w:r>
      <w:r w:rsidR="00DC669F" w:rsidRPr="00DC669F">
        <w:rPr>
          <w:rFonts w:ascii="Times New Roman" w:hAnsi="Times New Roman" w:cs="Times New Roman"/>
          <w:sz w:val="24"/>
          <w:szCs w:val="24"/>
        </w:rPr>
        <w:t>)</w:t>
      </w:r>
      <w:r w:rsidR="00DC669F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="00DC669F" w:rsidRPr="00DC669F">
        <w:rPr>
          <w:rFonts w:ascii="Times New Roman" w:hAnsi="Times New Roman" w:cs="Times New Roman"/>
          <w:sz w:val="24"/>
          <w:szCs w:val="24"/>
        </w:rPr>
        <w:t>, gestor:</w:t>
      </w:r>
      <w:r w:rsidR="00DC669F">
        <w:rPr>
          <w:rFonts w:ascii="Times New Roman" w:hAnsi="Times New Roman" w:cs="Times New Roman"/>
          <w:sz w:val="24"/>
          <w:szCs w:val="24"/>
        </w:rPr>
        <w:t xml:space="preserve"> </w:t>
      </w:r>
      <w:r w:rsidR="00DC669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 w:rsidR="00DC669F" w:rsidRPr="00DB5B68">
        <w:rPr>
          <w:rFonts w:ascii="Times New Roman" w:hAnsi="Times New Roman" w:cs="Times New Roman"/>
          <w:sz w:val="24"/>
          <w:szCs w:val="24"/>
        </w:rPr>
        <w:t>práce, sociálnych vecí a rodiny Slovenskej republiky;</w:t>
      </w:r>
    </w:p>
    <w:p w:rsidR="00034C50" w:rsidRPr="00034C50" w:rsidRDefault="00034C50" w:rsidP="00535EFC">
      <w:pPr>
        <w:pStyle w:val="Odsekzoznamu"/>
        <w:numPr>
          <w:ilvl w:val="0"/>
          <w:numId w:val="9"/>
        </w:numPr>
        <w:tabs>
          <w:tab w:val="left" w:pos="709"/>
          <w:tab w:val="left" w:pos="851"/>
        </w:tabs>
        <w:spacing w:before="120"/>
        <w:ind w:left="709" w:firstLine="27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B5B68">
        <w:rPr>
          <w:rFonts w:ascii="Times New Roman" w:hAnsi="Times New Roman" w:cs="Times New Roman"/>
          <w:sz w:val="24"/>
          <w:szCs w:val="24"/>
        </w:rPr>
        <w:t>mernica Rady 2000/43/ES z 29. júna 2000, ktorou sa zavádza zásada rovnakého zaobchádzania s osobami bez ohľadu na rasový alebo etnický pôvod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B5B68">
        <w:rPr>
          <w:rFonts w:ascii="Times New Roman" w:hAnsi="Times New Roman" w:cs="Times New Roman"/>
          <w:sz w:val="24"/>
          <w:szCs w:val="24"/>
        </w:rPr>
        <w:t xml:space="preserve">Ú. v. ES L 180, 19.7.2000, </w:t>
      </w:r>
      <w:r w:rsidRPr="001B227F">
        <w:rPr>
          <w:rFonts w:ascii="Times New Roman" w:hAnsi="Times New Roman" w:cs="Times New Roman"/>
          <w:sz w:val="24"/>
          <w:szCs w:val="24"/>
        </w:rPr>
        <w:t xml:space="preserve">Mimoriadne vydanie Ú. v. EÚ, kap.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B227F">
        <w:rPr>
          <w:rFonts w:ascii="Times New Roman" w:hAnsi="Times New Roman" w:cs="Times New Roman"/>
          <w:sz w:val="24"/>
          <w:szCs w:val="24"/>
        </w:rPr>
        <w:t>/</w:t>
      </w:r>
      <w:r w:rsidRPr="00034C50">
        <w:rPr>
          <w:rFonts w:ascii="Times New Roman" w:hAnsi="Times New Roman" w:cs="Times New Roman"/>
          <w:iCs/>
          <w:sz w:val="24"/>
          <w:szCs w:val="24"/>
        </w:rPr>
        <w:t xml:space="preserve">zv. 001), gestor: Úrad vlády Slovenskej republiky, </w:t>
      </w:r>
      <w:proofErr w:type="spellStart"/>
      <w:r w:rsidRPr="00034C50">
        <w:rPr>
          <w:rFonts w:ascii="Times New Roman" w:hAnsi="Times New Roman" w:cs="Times New Roman"/>
          <w:iCs/>
          <w:sz w:val="24"/>
          <w:szCs w:val="24"/>
        </w:rPr>
        <w:t>spolugestori</w:t>
      </w:r>
      <w:proofErr w:type="spellEnd"/>
      <w:r w:rsidRPr="00034C50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 w:rsidRPr="00034C50">
        <w:rPr>
          <w:rFonts w:ascii="Times New Roman" w:hAnsi="Times New Roman" w:cs="Times New Roman"/>
          <w:iCs/>
          <w:sz w:val="24"/>
          <w:szCs w:val="24"/>
        </w:rPr>
        <w:t xml:space="preserve">práce, sociálnych vecí a rodiny Slovenskej republiky, Ministerstvo vnútra Slovenskej republiky, </w:t>
      </w:r>
      <w:r w:rsidRPr="00FA1ADF">
        <w:rPr>
          <w:rFonts w:ascii="Times New Roman" w:hAnsi="Times New Roman" w:cs="Times New Roman"/>
          <w:iCs/>
          <w:sz w:val="24"/>
          <w:szCs w:val="24"/>
        </w:rPr>
        <w:t>Ministerstvo obrany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>, 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iCs/>
          <w:sz w:val="24"/>
          <w:szCs w:val="24"/>
        </w:rPr>
        <w:t>dopravy a výstavby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iCs/>
          <w:sz w:val="24"/>
          <w:szCs w:val="24"/>
        </w:rPr>
        <w:t xml:space="preserve">školstva, vedy, výskumu a športu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iCs/>
          <w:sz w:val="24"/>
          <w:szCs w:val="24"/>
        </w:rPr>
        <w:t>spravodlivosti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>, 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iCs/>
          <w:sz w:val="24"/>
          <w:szCs w:val="24"/>
        </w:rPr>
        <w:t>financií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034C50" w:rsidRDefault="00034C50" w:rsidP="00535EFC">
      <w:pPr>
        <w:pStyle w:val="Odsekzoznamu"/>
        <w:numPr>
          <w:ilvl w:val="0"/>
          <w:numId w:val="9"/>
        </w:numPr>
        <w:tabs>
          <w:tab w:val="left" w:pos="709"/>
          <w:tab w:val="left" w:pos="851"/>
        </w:tabs>
        <w:spacing w:before="120"/>
        <w:ind w:left="709" w:firstLine="271"/>
        <w:rPr>
          <w:rFonts w:ascii="Times New Roman" w:hAnsi="Times New Roman" w:cs="Times New Roman"/>
          <w:sz w:val="24"/>
          <w:szCs w:val="24"/>
        </w:rPr>
      </w:pPr>
      <w:r w:rsidRPr="00034C50">
        <w:rPr>
          <w:rFonts w:ascii="Times New Roman" w:hAnsi="Times New Roman" w:cs="Times New Roman"/>
          <w:iCs/>
          <w:sz w:val="24"/>
          <w:szCs w:val="24"/>
        </w:rPr>
        <w:t>smernica Rady 2000/78/ES z 27. novembra 2000, ktorá ustanovuje všeobecný</w:t>
      </w:r>
      <w:r w:rsidRPr="00034C50">
        <w:rPr>
          <w:rFonts w:ascii="Times New Roman" w:hAnsi="Times New Roman" w:cs="Times New Roman"/>
          <w:sz w:val="24"/>
          <w:szCs w:val="24"/>
        </w:rPr>
        <w:t xml:space="preserve"> rámec pre rovnaké zaobchádzanie v zamestnaní a povolaní (</w:t>
      </w:r>
      <w:r w:rsidRPr="00034C50">
        <w:rPr>
          <w:rFonts w:ascii="Times New Roman" w:hAnsi="Times New Roman" w:cs="Times New Roman"/>
          <w:iCs/>
          <w:sz w:val="24"/>
          <w:szCs w:val="24"/>
        </w:rPr>
        <w:t xml:space="preserve">Ú. v. ES L 303, 2.12.2000, </w:t>
      </w:r>
      <w:r w:rsidRPr="00034C50">
        <w:rPr>
          <w:rFonts w:ascii="Times New Roman" w:hAnsi="Times New Roman" w:cs="Times New Roman"/>
          <w:sz w:val="24"/>
          <w:szCs w:val="24"/>
        </w:rPr>
        <w:t>Mimoriadne vydanie Ú. v. EÚ, kap. 05/zv. 002)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4C50">
        <w:rPr>
          <w:rFonts w:ascii="Times New Roman" w:hAnsi="Times New Roman" w:cs="Times New Roman"/>
          <w:iCs/>
          <w:sz w:val="24"/>
          <w:szCs w:val="24"/>
        </w:rPr>
        <w:t>gestor:</w:t>
      </w:r>
      <w:r>
        <w:rPr>
          <w:rFonts w:ascii="Times New Roman" w:hAnsi="Times New Roman" w:cs="Times New Roman"/>
          <w:iCs/>
          <w:sz w:val="24"/>
          <w:szCs w:val="24"/>
        </w:rPr>
        <w:t xml:space="preserve"> Ministerstvo </w:t>
      </w:r>
      <w:r w:rsidRPr="00034C50">
        <w:rPr>
          <w:rFonts w:ascii="Times New Roman" w:hAnsi="Times New Roman" w:cs="Times New Roman"/>
          <w:iCs/>
          <w:sz w:val="24"/>
          <w:szCs w:val="24"/>
        </w:rPr>
        <w:t>práce, sociálnych vecí a rodiny Slovenskej republiky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spolugestori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FA1ADF">
        <w:rPr>
          <w:rFonts w:ascii="Times New Roman" w:hAnsi="Times New Roman" w:cs="Times New Roman"/>
          <w:iCs/>
          <w:sz w:val="24"/>
          <w:szCs w:val="24"/>
        </w:rPr>
        <w:t>Ministerstvo obrany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>, Ministerstvo vnútra Slovenskej republiky</w:t>
      </w:r>
      <w:r>
        <w:rPr>
          <w:rFonts w:ascii="Times New Roman" w:hAnsi="Times New Roman" w:cs="Times New Roman"/>
          <w:iCs/>
          <w:sz w:val="24"/>
          <w:szCs w:val="24"/>
        </w:rPr>
        <w:t xml:space="preserve">, 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iCs/>
          <w:sz w:val="24"/>
          <w:szCs w:val="24"/>
        </w:rPr>
        <w:t>dopravy a výstavby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iCs/>
          <w:sz w:val="24"/>
          <w:szCs w:val="24"/>
        </w:rPr>
        <w:t>financií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iCs/>
          <w:sz w:val="24"/>
          <w:szCs w:val="24"/>
        </w:rPr>
        <w:t xml:space="preserve">školstva, vedy, výskumu a športu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>
        <w:rPr>
          <w:rFonts w:ascii="Times New Roman" w:hAnsi="Times New Roman" w:cs="Times New Roman"/>
          <w:iCs/>
          <w:sz w:val="24"/>
          <w:szCs w:val="24"/>
        </w:rPr>
        <w:t>spravodlivosti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Pr="00034C50">
        <w:rPr>
          <w:rFonts w:ascii="Times New Roman" w:hAnsi="Times New Roman" w:cs="Times New Roman"/>
          <w:iCs/>
          <w:sz w:val="24"/>
          <w:szCs w:val="24"/>
        </w:rPr>
        <w:t>, </w:t>
      </w:r>
      <w:r>
        <w:rPr>
          <w:rFonts w:ascii="Times New Roman" w:hAnsi="Times New Roman" w:cs="Times New Roman"/>
          <w:iCs/>
          <w:sz w:val="24"/>
          <w:szCs w:val="24"/>
        </w:rPr>
        <w:t>Úrad vlády Slovenskej republiky</w:t>
      </w:r>
      <w:r w:rsidR="00F0658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06580"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 w:rsidR="00F06580">
        <w:rPr>
          <w:rFonts w:ascii="Times New Roman" w:hAnsi="Times New Roman" w:cs="Times New Roman"/>
          <w:iCs/>
          <w:sz w:val="24"/>
          <w:szCs w:val="24"/>
        </w:rPr>
        <w:t>životného prostredia</w:t>
      </w:r>
      <w:r w:rsidR="00F06580" w:rsidRPr="00F065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06580" w:rsidRPr="00FA1ADF">
        <w:rPr>
          <w:rFonts w:ascii="Times New Roman" w:hAnsi="Times New Roman" w:cs="Times New Roman"/>
          <w:iCs/>
          <w:sz w:val="24"/>
          <w:szCs w:val="24"/>
        </w:rPr>
        <w:t>Slovenskej republiky</w:t>
      </w:r>
      <w:r w:rsidR="00F0658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06580" w:rsidRPr="00FA1ADF">
        <w:rPr>
          <w:rFonts w:ascii="Times New Roman" w:hAnsi="Times New Roman" w:cs="Times New Roman"/>
          <w:iCs/>
          <w:sz w:val="24"/>
          <w:szCs w:val="24"/>
        </w:rPr>
        <w:t xml:space="preserve">Ministerstvo </w:t>
      </w:r>
      <w:r w:rsidR="00F06580">
        <w:rPr>
          <w:rFonts w:ascii="Times New Roman" w:hAnsi="Times New Roman" w:cs="Times New Roman"/>
          <w:iCs/>
          <w:sz w:val="24"/>
          <w:szCs w:val="24"/>
        </w:rPr>
        <w:t>zdravotníctva</w:t>
      </w:r>
      <w:r w:rsidR="00F06580" w:rsidRPr="00FA1ADF">
        <w:rPr>
          <w:rFonts w:ascii="Times New Roman" w:hAnsi="Times New Roman" w:cs="Times New Roman"/>
          <w:iCs/>
          <w:sz w:val="24"/>
          <w:szCs w:val="24"/>
        </w:rPr>
        <w:t xml:space="preserve"> Slovenskej republiky</w:t>
      </w:r>
      <w:r w:rsidRPr="00034C50">
        <w:rPr>
          <w:rFonts w:ascii="Times New Roman" w:hAnsi="Times New Roman" w:cs="Times New Roman"/>
          <w:sz w:val="24"/>
          <w:szCs w:val="24"/>
        </w:rPr>
        <w:t>;</w:t>
      </w:r>
    </w:p>
    <w:p w:rsidR="00652280" w:rsidRPr="0037350A" w:rsidRDefault="005E655D" w:rsidP="00535EFC">
      <w:pPr>
        <w:pStyle w:val="Odsekzoznamu"/>
        <w:numPr>
          <w:ilvl w:val="0"/>
          <w:numId w:val="9"/>
        </w:numPr>
        <w:tabs>
          <w:tab w:val="left" w:pos="709"/>
          <w:tab w:val="left" w:pos="851"/>
        </w:tabs>
        <w:spacing w:before="120"/>
        <w:ind w:left="709" w:firstLine="495"/>
        <w:rPr>
          <w:rFonts w:ascii="Times New Roman" w:hAnsi="Times New Roman" w:cs="Times New Roman"/>
          <w:sz w:val="24"/>
          <w:szCs w:val="24"/>
        </w:rPr>
      </w:pPr>
      <w:r w:rsidRPr="00FA1ADF">
        <w:rPr>
          <w:rFonts w:ascii="Times New Roman" w:hAnsi="Times New Roman" w:cs="Times New Roman"/>
          <w:sz w:val="24"/>
          <w:szCs w:val="24"/>
        </w:rPr>
        <w:lastRenderedPageBreak/>
        <w:t>smernica Rady 2010/18/EÚ z 8. marca 2010 , ktorou sa vykonáva revidovaná Rámcová dohoda o rodičovskej dovolenke uzavretá medzi BUSINESSEUROPE, UEAPME, CEEP a ETUC a zrušuje smernica 96/34/ES (Text s významom pre EHP) (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Ú. v. EÚ L 68, 18.3.2010), </w:t>
      </w:r>
      <w:r w:rsidRPr="00FA1ADF">
        <w:rPr>
          <w:rFonts w:ascii="Times New Roman" w:hAnsi="Times New Roman" w:cs="Times New Roman"/>
          <w:sz w:val="24"/>
          <w:szCs w:val="24"/>
        </w:rPr>
        <w:t xml:space="preserve">gestor: </w:t>
      </w:r>
      <w:r w:rsidRPr="00FA1ADF">
        <w:rPr>
          <w:rFonts w:ascii="Times New Roman" w:hAnsi="Times New Roman" w:cs="Times New Roman"/>
          <w:iCs/>
          <w:sz w:val="24"/>
          <w:szCs w:val="24"/>
        </w:rPr>
        <w:t xml:space="preserve">Ministerstvo práce, sociálnych vecí a rodiny Slovenskej republiky, </w:t>
      </w:r>
      <w:proofErr w:type="spellStart"/>
      <w:r w:rsidRPr="00FA1ADF">
        <w:rPr>
          <w:rFonts w:ascii="Times New Roman" w:hAnsi="Times New Roman" w:cs="Times New Roman"/>
          <w:iCs/>
          <w:sz w:val="24"/>
          <w:szCs w:val="24"/>
        </w:rPr>
        <w:t>spolugestori</w:t>
      </w:r>
      <w:proofErr w:type="spellEnd"/>
      <w:r w:rsidRPr="00FA1ADF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FA1ADF" w:rsidRPr="00FA1ADF">
        <w:rPr>
          <w:rFonts w:ascii="Times New Roman" w:hAnsi="Times New Roman" w:cs="Times New Roman"/>
          <w:iCs/>
          <w:sz w:val="24"/>
          <w:szCs w:val="24"/>
        </w:rPr>
        <w:t xml:space="preserve">Ministerstvo obrany Slovenskej republiky, </w:t>
      </w:r>
      <w:r w:rsidR="00FA1ADF" w:rsidRPr="001B227F">
        <w:rPr>
          <w:rFonts w:ascii="Times New Roman" w:hAnsi="Times New Roman" w:cs="Times New Roman"/>
          <w:sz w:val="24"/>
          <w:szCs w:val="24"/>
        </w:rPr>
        <w:t>Ministerstvo vnútra Slovenskej republiky</w:t>
      </w:r>
      <w:r w:rsidRPr="001B227F">
        <w:rPr>
          <w:rFonts w:ascii="Times New Roman" w:hAnsi="Times New Roman" w:cs="Times New Roman"/>
          <w:sz w:val="24"/>
          <w:szCs w:val="24"/>
        </w:rPr>
        <w:t>;</w:t>
      </w:r>
    </w:p>
    <w:p w:rsidR="00992E10" w:rsidRPr="00B607AA" w:rsidRDefault="00992E10" w:rsidP="00992E10">
      <w:pPr>
        <w:pStyle w:val="Odsekzoznamu"/>
        <w:numPr>
          <w:ilvl w:val="0"/>
          <w:numId w:val="6"/>
        </w:numPr>
        <w:tabs>
          <w:tab w:val="left" w:pos="0"/>
          <w:tab w:val="left" w:pos="1068"/>
        </w:tabs>
        <w:spacing w:before="120"/>
        <w:ind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07AA">
        <w:rPr>
          <w:rFonts w:ascii="Times New Roman" w:hAnsi="Times New Roman" w:cs="Times New Roman"/>
          <w:sz w:val="24"/>
          <w:szCs w:val="24"/>
          <w:shd w:val="clear" w:color="auto" w:fill="FFFFFF"/>
        </w:rPr>
        <w:t>v judikatúre Súdneho dvora Európskej únie –</w:t>
      </w:r>
      <w:r w:rsidR="00B607AA" w:rsidRPr="00B60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4A4B">
        <w:rPr>
          <w:rFonts w:ascii="Times New Roman" w:hAnsi="Times New Roman" w:cs="Times New Roman"/>
          <w:sz w:val="24"/>
          <w:szCs w:val="24"/>
          <w:shd w:val="clear" w:color="auto" w:fill="FFFFFF"/>
        </w:rPr>
        <w:t>bezpredmetné</w:t>
      </w:r>
      <w:r w:rsidR="00034C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607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92E10" w:rsidRDefault="00992E10" w:rsidP="00992E10">
      <w:pPr>
        <w:tabs>
          <w:tab w:val="left" w:pos="709"/>
          <w:tab w:val="left" w:pos="1068"/>
        </w:tabs>
        <w:spacing w:before="120"/>
        <w:ind w:firstLine="0"/>
      </w:pPr>
    </w:p>
    <w:p w:rsidR="00AC52C1" w:rsidRPr="005B11B0" w:rsidRDefault="00AC52C1" w:rsidP="00AC52C1">
      <w:pPr>
        <w:tabs>
          <w:tab w:val="left" w:pos="0"/>
        </w:tabs>
        <w:spacing w:after="24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C52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Pr="005B11B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Záväzky Slovenskej republiky vo vzťahu k Európskej únii: </w:t>
      </w:r>
    </w:p>
    <w:p w:rsidR="00AC52C1" w:rsidRPr="001B227F" w:rsidRDefault="00AC52C1" w:rsidP="003216E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B1CF4">
        <w:rPr>
          <w:rFonts w:ascii="Times New Roman" w:eastAsia="Times New Roman" w:hAnsi="Times New Roman" w:cs="Times New Roman"/>
          <w:sz w:val="24"/>
          <w:szCs w:val="24"/>
          <w:lang w:eastAsia="cs-CZ"/>
        </w:rPr>
        <w:t>lehota na prebranie príslušného právneho aktu Európskej únie, príp. aj osobitnú lehotu účinnosti jeho ustanovení –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87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lehota na prebratie smernice </w:t>
      </w:r>
      <w:r w:rsidR="00DB5B68" w:rsidRPr="001B227F">
        <w:rPr>
          <w:rFonts w:ascii="Times New Roman" w:hAnsi="Times New Roman" w:cs="Times New Roman"/>
          <w:sz w:val="24"/>
          <w:szCs w:val="24"/>
        </w:rPr>
        <w:t>Rady 91/533/EHS</w:t>
      </w:r>
      <w:r w:rsidR="00DB5B68">
        <w:rPr>
          <w:rFonts w:ascii="Times New Roman" w:hAnsi="Times New Roman" w:cs="Times New Roman"/>
          <w:sz w:val="24"/>
          <w:szCs w:val="24"/>
        </w:rPr>
        <w:t xml:space="preserve">, smernice </w:t>
      </w:r>
      <w:r w:rsidR="00587E91" w:rsidRPr="00652280">
        <w:rPr>
          <w:rFonts w:ascii="Times New Roman" w:hAnsi="Times New Roman" w:cs="Times New Roman"/>
          <w:sz w:val="24"/>
          <w:szCs w:val="24"/>
        </w:rPr>
        <w:t>Rady 92/85/EHS</w:t>
      </w:r>
      <w:r w:rsidR="00DB5B68">
        <w:rPr>
          <w:rFonts w:ascii="Times New Roman" w:hAnsi="Times New Roman" w:cs="Times New Roman"/>
          <w:sz w:val="24"/>
          <w:szCs w:val="24"/>
        </w:rPr>
        <w:t xml:space="preserve">, smernice Rady </w:t>
      </w:r>
      <w:r w:rsidR="00DB5B68" w:rsidRPr="00DB5B68">
        <w:rPr>
          <w:rFonts w:ascii="Times New Roman" w:hAnsi="Times New Roman" w:cs="Times New Roman"/>
          <w:sz w:val="24"/>
          <w:szCs w:val="24"/>
        </w:rPr>
        <w:t xml:space="preserve">2000/43/ES </w:t>
      </w:r>
      <w:r w:rsidR="00DB5B68">
        <w:rPr>
          <w:rFonts w:ascii="Times New Roman" w:hAnsi="Times New Roman" w:cs="Times New Roman"/>
          <w:sz w:val="24"/>
          <w:szCs w:val="24"/>
        </w:rPr>
        <w:t>a smernice Rady</w:t>
      </w:r>
      <w:r w:rsidR="00034C50">
        <w:rPr>
          <w:rFonts w:ascii="Times New Roman" w:hAnsi="Times New Roman" w:cs="Times New Roman"/>
          <w:sz w:val="24"/>
          <w:szCs w:val="24"/>
        </w:rPr>
        <w:t xml:space="preserve"> </w:t>
      </w:r>
      <w:r w:rsidR="00034C50" w:rsidRPr="00034C50">
        <w:rPr>
          <w:rFonts w:ascii="Times New Roman" w:hAnsi="Times New Roman" w:cs="Times New Roman"/>
          <w:sz w:val="24"/>
          <w:szCs w:val="24"/>
        </w:rPr>
        <w:t>2000/78/ES</w:t>
      </w:r>
      <w:r w:rsidR="00034C50">
        <w:rPr>
          <w:rFonts w:ascii="Times New Roman" w:hAnsi="Times New Roman" w:cs="Times New Roman"/>
          <w:sz w:val="24"/>
          <w:szCs w:val="24"/>
        </w:rPr>
        <w:t xml:space="preserve"> </w:t>
      </w:r>
      <w:r w:rsidR="00FA1ADF">
        <w:rPr>
          <w:rFonts w:ascii="Times New Roman" w:hAnsi="Times New Roman" w:cs="Times New Roman"/>
          <w:sz w:val="24"/>
          <w:szCs w:val="24"/>
        </w:rPr>
        <w:t xml:space="preserve">- </w:t>
      </w:r>
      <w:r w:rsidR="00587E91">
        <w:rPr>
          <w:rFonts w:ascii="Times New Roman" w:hAnsi="Times New Roman" w:cs="Times New Roman"/>
          <w:sz w:val="24"/>
          <w:szCs w:val="24"/>
        </w:rPr>
        <w:t xml:space="preserve"> </w:t>
      </w:r>
      <w:r w:rsidR="001B227F">
        <w:rPr>
          <w:rFonts w:ascii="Times New Roman" w:hAnsi="Times New Roman" w:cs="Times New Roman"/>
          <w:sz w:val="24"/>
          <w:szCs w:val="24"/>
        </w:rPr>
        <w:t>1</w:t>
      </w:r>
      <w:r w:rsidR="00587E91">
        <w:rPr>
          <w:rFonts w:ascii="Times New Roman" w:hAnsi="Times New Roman" w:cs="Times New Roman"/>
          <w:sz w:val="24"/>
          <w:szCs w:val="24"/>
        </w:rPr>
        <w:t xml:space="preserve">. </w:t>
      </w:r>
      <w:r w:rsidR="001B227F">
        <w:rPr>
          <w:rFonts w:ascii="Times New Roman" w:hAnsi="Times New Roman" w:cs="Times New Roman"/>
          <w:sz w:val="24"/>
          <w:szCs w:val="24"/>
        </w:rPr>
        <w:t>máj</w:t>
      </w:r>
      <w:r w:rsidR="00587E91">
        <w:rPr>
          <w:rFonts w:ascii="Times New Roman" w:hAnsi="Times New Roman" w:cs="Times New Roman"/>
          <w:sz w:val="24"/>
          <w:szCs w:val="24"/>
        </w:rPr>
        <w:t xml:space="preserve"> </w:t>
      </w:r>
      <w:r w:rsidR="001B227F">
        <w:rPr>
          <w:rFonts w:ascii="Times New Roman" w:hAnsi="Times New Roman" w:cs="Times New Roman"/>
          <w:sz w:val="24"/>
          <w:szCs w:val="24"/>
        </w:rPr>
        <w:t>200</w:t>
      </w:r>
      <w:r w:rsidR="00587E91">
        <w:rPr>
          <w:rFonts w:ascii="Times New Roman" w:hAnsi="Times New Roman" w:cs="Times New Roman"/>
          <w:sz w:val="24"/>
          <w:szCs w:val="24"/>
        </w:rPr>
        <w:t>4</w:t>
      </w:r>
      <w:r w:rsidR="00FA1A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lehota na prebratie smernice </w:t>
      </w:r>
      <w:r w:rsidR="00FA1ADF" w:rsidRPr="00FA1ADF">
        <w:rPr>
          <w:rFonts w:ascii="Times New Roman" w:hAnsi="Times New Roman" w:cs="Times New Roman"/>
          <w:sz w:val="24"/>
          <w:szCs w:val="24"/>
        </w:rPr>
        <w:t>Rady 2010/18/EÚ</w:t>
      </w:r>
      <w:r w:rsidR="00FA1ADF">
        <w:rPr>
          <w:rFonts w:ascii="Times New Roman" w:hAnsi="Times New Roman" w:cs="Times New Roman"/>
          <w:sz w:val="24"/>
          <w:szCs w:val="24"/>
        </w:rPr>
        <w:t xml:space="preserve"> – 8. marec 2012</w:t>
      </w:r>
      <w:r w:rsidR="00DB5B68">
        <w:rPr>
          <w:rFonts w:ascii="Times New Roman" w:hAnsi="Times New Roman" w:cs="Times New Roman"/>
          <w:sz w:val="24"/>
          <w:szCs w:val="24"/>
        </w:rPr>
        <w:t>;</w:t>
      </w:r>
    </w:p>
    <w:p w:rsidR="00AC52C1" w:rsidRPr="00CA77F2" w:rsidRDefault="00AC52C1" w:rsidP="003216E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360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 uvedením konkrétnych vytýkaných nedostatkov a požiadaviek na zabezpečenie </w:t>
      </w:r>
      <w:r w:rsidRPr="00CA77F2">
        <w:rPr>
          <w:rFonts w:ascii="Times New Roman" w:eastAsia="Times New Roman" w:hAnsi="Times New Roman" w:cs="Times New Roman"/>
          <w:sz w:val="24"/>
          <w:szCs w:val="24"/>
          <w:lang w:eastAsia="sk-SK"/>
        </w:rPr>
        <w:t>nápravy so zreteľom na nariadenie Európskeho parlamentu a Rady (ES) č. 1049/2001 z 30. mája 2001 o prístupe verejnosti k dokumentom Európskeho parlamentu, Rady a Komisie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7E91">
        <w:rPr>
          <w:rFonts w:ascii="Times New Roman" w:eastAsia="Times New Roman" w:hAnsi="Times New Roman" w:cs="Times New Roman"/>
          <w:sz w:val="24"/>
          <w:szCs w:val="24"/>
          <w:lang w:eastAsia="cs-CZ"/>
        </w:rPr>
        <w:t>nebolo začaté</w:t>
      </w:r>
      <w:r w:rsidR="009E0371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 w:rsidRPr="00CA77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FA1ADF" w:rsidRDefault="00AC52C1" w:rsidP="003216E2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2C1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informácia o právnych predpisoch, v ktorých sú uvádzané právne akty Európskej únie už prebrané, spolu s uvedením rozsahu ich prebrania, príp. potreby prijatia ďalších úprav</w:t>
      </w:r>
      <w:r w:rsidR="00FA1AD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06580" w:rsidRDefault="00FA1ADF" w:rsidP="00535EFC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F06580" w:rsidRPr="001B227F">
        <w:rPr>
          <w:rFonts w:ascii="Times New Roman" w:hAnsi="Times New Roman" w:cs="Times New Roman"/>
          <w:sz w:val="24"/>
          <w:szCs w:val="24"/>
        </w:rPr>
        <w:t>smernica Rady</w:t>
      </w:r>
      <w:r w:rsidR="00F06580">
        <w:rPr>
          <w:rFonts w:ascii="Times New Roman" w:hAnsi="Times New Roman" w:cs="Times New Roman"/>
          <w:sz w:val="24"/>
          <w:szCs w:val="24"/>
        </w:rPr>
        <w:t xml:space="preserve"> </w:t>
      </w:r>
      <w:r w:rsidR="00F06580" w:rsidRPr="001B227F">
        <w:rPr>
          <w:rFonts w:ascii="Times New Roman" w:hAnsi="Times New Roman" w:cs="Times New Roman"/>
          <w:sz w:val="24"/>
          <w:szCs w:val="24"/>
        </w:rPr>
        <w:t>91/533/EHS</w:t>
      </w:r>
      <w:r w:rsidR="00F06580">
        <w:rPr>
          <w:rFonts w:ascii="Times New Roman" w:hAnsi="Times New Roman" w:cs="Times New Roman"/>
          <w:sz w:val="24"/>
          <w:szCs w:val="24"/>
        </w:rPr>
        <w:t xml:space="preserve"> </w:t>
      </w:r>
      <w:r w:rsidR="00F065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bola prebratá do </w:t>
      </w:r>
      <w:hyperlink r:id="rId8" w:history="1">
        <w:r w:rsidR="00F06580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zákona č. 311/2001 Z. z. Zákonník práce</w:t>
        </w:r>
      </w:hyperlink>
      <w:r w:rsidR="00F06580"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predpisov, z</w:t>
      </w:r>
      <w:hyperlink r:id="rId9" w:history="1">
        <w:r w:rsidR="00F06580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ákona č. 73/1998 Z. z. o štátnej službe príslušníkov Policajného zboru, Slovenskej informačnej služby, Zboru väzenskej a justičnej stráže Slovenskej republiky a Železničnej polície</w:t>
        </w:r>
      </w:hyperlink>
      <w:r w:rsidR="00F06580"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predpisov, </w:t>
      </w:r>
      <w:hyperlink r:id="rId10" w:history="1">
        <w:r w:rsidR="00F06580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zákona č. 315/2001 Z. z. o Hasičskom a záchrannom zbore</w:t>
        </w:r>
      </w:hyperlink>
      <w:r w:rsidR="00F06580"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predpisov, </w:t>
      </w:r>
      <w:hyperlink r:id="rId11" w:history="1">
        <w:r w:rsidR="00F0658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</w:t>
        </w:r>
        <w:r w:rsidR="00F06580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ákon</w:t>
        </w:r>
        <w:r w:rsidR="00F06580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a</w:t>
        </w:r>
        <w:r w:rsidR="00F06580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č. 281/2015 Z. z. o štátnej službe profesionálnych vojakov a o zmene a doplnení niektorých zákonov</w:t>
        </w:r>
      </w:hyperlink>
      <w:r w:rsidR="00F065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6580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</w:t>
      </w:r>
      <w:r w:rsidR="00F06580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F06580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587E91" w:rsidRDefault="00F06580" w:rsidP="00535EFC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587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smernica </w:t>
      </w:r>
      <w:r w:rsidR="00587E91" w:rsidRPr="00652280">
        <w:rPr>
          <w:rFonts w:ascii="Times New Roman" w:hAnsi="Times New Roman" w:cs="Times New Roman"/>
          <w:sz w:val="24"/>
          <w:szCs w:val="24"/>
        </w:rPr>
        <w:t>Rady 92/85/EHS</w:t>
      </w:r>
      <w:r w:rsidR="00587E91">
        <w:rPr>
          <w:rFonts w:ascii="Times New Roman" w:hAnsi="Times New Roman" w:cs="Times New Roman"/>
          <w:sz w:val="24"/>
          <w:szCs w:val="24"/>
        </w:rPr>
        <w:t xml:space="preserve"> </w:t>
      </w:r>
      <w:r w:rsidR="00587E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bola prebratá do </w:t>
      </w:r>
      <w:hyperlink r:id="rId12" w:history="1">
        <w:r w:rsidR="0004462E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zákona č. 311/2001 Z. z. Zákonník práce</w:t>
        </w:r>
      </w:hyperlink>
      <w:r w:rsidR="0004462E"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predpisov, z</w:t>
      </w:r>
      <w:hyperlink r:id="rId13" w:history="1">
        <w:r w:rsidR="00587E91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ákon</w:t>
        </w:r>
        <w:r w:rsidR="0004462E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="00587E91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č. 73/1998 Z. z. o štátnej službe príslušníkov Policajného zboru, Slovenskej informačnej služby, Zboru väzenskej a justičnej stráže Slovenskej republiky a Železničnej polície</w:t>
        </w:r>
      </w:hyperlink>
      <w:r w:rsidR="00587E91"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4462E"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znení neskorších predpisov, </w:t>
      </w:r>
      <w:hyperlink r:id="rId14" w:history="1">
        <w:r w:rsidR="0004462E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zákona č. 315/2001 Z. z. o Hasičskom a záchrannom zbore</w:t>
        </w:r>
      </w:hyperlink>
      <w:r w:rsidR="0004462E"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predpisov, </w:t>
      </w:r>
      <w:hyperlink r:id="rId15" w:history="1">
        <w:r w:rsid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</w:t>
        </w:r>
        <w:r w:rsidR="005E655D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ákon</w:t>
        </w:r>
        <w:r w:rsid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a</w:t>
        </w:r>
        <w:r w:rsidR="005E655D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č. 281/2015 Z. z. o štátnej službe profesionálnych vojakov a o zmene a doplnení niektorých zákonov</w:t>
        </w:r>
      </w:hyperlink>
      <w:r w:rsid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4462E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predpisov, </w:t>
      </w:r>
      <w:r w:rsidR="005E655D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hyperlink r:id="rId16" w:history="1">
        <w:r w:rsidR="00587E91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ákon</w:t>
        </w:r>
        <w:r w:rsidR="005E655D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a</w:t>
        </w:r>
        <w:r w:rsidR="00587E91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č. 461/2003 Z. z. o sociálnom poistení</w:t>
        </w:r>
      </w:hyperlink>
      <w:r w:rsidR="00587E91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655D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predpisov, </w:t>
      </w:r>
      <w:hyperlink r:id="rId17" w:history="1">
        <w:r w:rsidR="005E655D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n</w:t>
        </w:r>
        <w:r w:rsidR="00587E91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ariadeni</w:t>
        </w:r>
        <w:r w:rsidR="005E655D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a</w:t>
        </w:r>
        <w:r w:rsidR="00587E91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vlády Slovenskej republiky č. 272/2004 Z. z., ktorým sa ustanovuje zoznam prác a pracovísk, ktoré sú zakázané tehotným ženám, matkám do konca deviateho mesiaca po pôrode a dojčiacim ženám, zoznam prác a pracovísk spojených so špecifickým rizikom pre tehotné ženy, matky do konca deviateho mesiaca po pôrode a pre dojčiace ženy a ktorým sa ustanovujú niektoré povinnosti zamestnávateľom pri zamestnávaní týchto žien</w:t>
        </w:r>
      </w:hyperlink>
      <w:r w:rsidR="00587E91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655D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prepisov, zákona </w:t>
      </w:r>
      <w:hyperlink r:id="rId18" w:history="1">
        <w:r w:rsidR="00587E91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365/2004 Z. z. o rovnakom zaobchádzaní v niektorých oblastiach a o ochrane pred diskrimináciou a o zmene a doplnení niektorých zákonov (antidiskriminačný zákon)</w:t>
        </w:r>
      </w:hyperlink>
      <w:r w:rsidR="00587E91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655D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predpisov, zákona </w:t>
      </w:r>
      <w:hyperlink r:id="rId19" w:history="1">
        <w:r w:rsidR="00587E91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124/2006 Z. z. o bezpečnosti a ochrane zdravia pri práci a o zmene a doplnení niektorých zákonov</w:t>
        </w:r>
      </w:hyperlink>
      <w:r w:rsidR="00587E91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655D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predpisov, zákona </w:t>
      </w:r>
      <w:hyperlink r:id="rId20" w:history="1">
        <w:r w:rsidR="00587E91" w:rsidRPr="005E655D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35/2019 Z. z. o finančnej správe a o zmene a doplnení niektorých zákonov</w:t>
        </w:r>
      </w:hyperlink>
      <w:r w:rsidR="00587E91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E655D" w:rsidRP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predpisov;</w:t>
      </w:r>
    </w:p>
    <w:p w:rsidR="00F06580" w:rsidRDefault="00F06580" w:rsidP="00535EFC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B5B68">
        <w:rPr>
          <w:rFonts w:ascii="Times New Roman" w:hAnsi="Times New Roman" w:cs="Times New Roman"/>
          <w:sz w:val="24"/>
          <w:szCs w:val="24"/>
        </w:rPr>
        <w:t>mernica Rady 2000/43/ES</w:t>
      </w:r>
      <w:r>
        <w:rPr>
          <w:rFonts w:ascii="Times New Roman" w:hAnsi="Times New Roman" w:cs="Times New Roman"/>
          <w:sz w:val="24"/>
          <w:szCs w:val="24"/>
        </w:rPr>
        <w:t xml:space="preserve"> bola prebratá </w:t>
      </w:r>
      <w:r w:rsidR="002078EB" w:rsidRPr="00207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iného do </w:t>
      </w:r>
      <w:hyperlink r:id="rId21" w:history="1">
        <w:r w:rsidR="002078EB" w:rsidRPr="002078E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zákona č. 365/2004 Z. z. o rovnakom zaobchádzaní v niektorých oblastiach a o ochrane pred diskrimináciou a o zmene a doplnení niektorých zákonov (antidiskriminačný zákon)</w:t>
        </w:r>
      </w:hyperlink>
      <w:r w:rsidR="00207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 </w:t>
      </w:r>
      <w:hyperlink r:id="rId22" w:history="1">
        <w:r w:rsidR="002078EB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zákona </w:t>
        </w:r>
        <w:r w:rsidR="002078EB"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lastRenderedPageBreak/>
          <w:t>č. 311/2001 Z. z. Zákonník práce</w:t>
        </w:r>
      </w:hyperlink>
      <w:r w:rsidR="002078EB"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</w:t>
      </w:r>
      <w:r w:rsidR="002078EB" w:rsidRPr="0004462E">
        <w:rPr>
          <w:rFonts w:ascii="Times New Roman" w:eastAsia="Times New Roman" w:hAnsi="Times New Roman" w:cs="Times New Roman"/>
          <w:sz w:val="24"/>
          <w:szCs w:val="24"/>
          <w:lang w:eastAsia="sk-SK"/>
        </w:rPr>
        <w:t>, z</w:t>
      </w:r>
      <w:hyperlink r:id="rId23" w:history="1">
        <w:r w:rsidR="002078EB"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ákona č. 73/1998 Z. z. o štátnej službe príslušníkov Policajného zboru, Slovenskej informačnej služby, Zboru väzenskej a justičnej stráže Slovenskej republiky a Železničnej polície</w:t>
        </w:r>
      </w:hyperlink>
      <w:r w:rsidR="002078EB"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</w:t>
      </w:r>
      <w:r w:rsidR="00207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4" w:history="1">
        <w:r w:rsidR="002078EB"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zákona č. 315/2001 Z. z. o Hasičskom a záchrannom zbore</w:t>
        </w:r>
      </w:hyperlink>
      <w:r w:rsidR="002078EB"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</w:t>
      </w:r>
      <w:r w:rsidR="002078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atď.;</w:t>
      </w:r>
    </w:p>
    <w:p w:rsidR="002078EB" w:rsidRDefault="002078EB" w:rsidP="00535EFC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DB5B68">
        <w:rPr>
          <w:rFonts w:ascii="Times New Roman" w:hAnsi="Times New Roman" w:cs="Times New Roman"/>
          <w:sz w:val="24"/>
          <w:szCs w:val="24"/>
        </w:rPr>
        <w:t>mernica Rady 2000/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DB5B68">
        <w:rPr>
          <w:rFonts w:ascii="Times New Roman" w:hAnsi="Times New Roman" w:cs="Times New Roman"/>
          <w:sz w:val="24"/>
          <w:szCs w:val="24"/>
        </w:rPr>
        <w:t>/ES</w:t>
      </w:r>
      <w:r>
        <w:rPr>
          <w:rFonts w:ascii="Times New Roman" w:hAnsi="Times New Roman" w:cs="Times New Roman"/>
          <w:sz w:val="24"/>
          <w:szCs w:val="24"/>
        </w:rPr>
        <w:t xml:space="preserve"> bola prebratá </w:t>
      </w:r>
      <w:r w:rsidRPr="002078EB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iného 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5" w:history="1">
        <w:r w:rsidRPr="002078E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zákona č. 365/2004 Z. z. o rovnakom zaobchádzaní v niektorých oblastiach a o ochrane pred diskrimináciou a o zmene a doplnení niektorých zákonov (antidiskriminačný zákon)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 </w:t>
      </w:r>
      <w:hyperlink r:id="rId26" w:history="1">
        <w:r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zákona č. 311/2001 Z. z. Zákonník práce</w:t>
        </w:r>
      </w:hyperlink>
      <w:r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</w:t>
      </w:r>
      <w:r w:rsidRPr="0004462E">
        <w:rPr>
          <w:rFonts w:ascii="Times New Roman" w:eastAsia="Times New Roman" w:hAnsi="Times New Roman" w:cs="Times New Roman"/>
          <w:sz w:val="24"/>
          <w:szCs w:val="24"/>
          <w:lang w:eastAsia="sk-SK"/>
        </w:rPr>
        <w:t>, z</w:t>
      </w:r>
      <w:hyperlink r:id="rId27" w:history="1">
        <w:r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ákona č. 73/1998 Z. z. o štátnej službe príslušníkov Policajného zboru, Slovenskej informačnej služby, Zboru väzenskej a justičnej stráže Slovenskej republiky a Železničnej polície</w:t>
        </w:r>
      </w:hyperlink>
      <w:r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28" w:history="1">
        <w:r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zákona č. 315/2001 Z. z. o Hasičskom a záchrannom zbore</w:t>
        </w:r>
      </w:hyperlink>
      <w:r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atď.;</w:t>
      </w:r>
    </w:p>
    <w:p w:rsidR="00FA1ADF" w:rsidRDefault="00FA1ADF" w:rsidP="00535EFC">
      <w:pPr>
        <w:autoSpaceDE w:val="0"/>
        <w:autoSpaceDN w:val="0"/>
        <w:adjustRightInd w:val="0"/>
        <w:spacing w:after="120"/>
        <w:ind w:firstLine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5E655D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A1ADF">
        <w:rPr>
          <w:rFonts w:ascii="Times New Roman" w:hAnsi="Times New Roman" w:cs="Times New Roman"/>
          <w:sz w:val="24"/>
          <w:szCs w:val="24"/>
        </w:rPr>
        <w:t>Rady 2010/18/EÚ</w:t>
      </w:r>
      <w:r>
        <w:rPr>
          <w:rFonts w:ascii="Times New Roman" w:hAnsi="Times New Roman" w:cs="Times New Roman"/>
          <w:sz w:val="24"/>
          <w:szCs w:val="24"/>
        </w:rPr>
        <w:t xml:space="preserve"> bola prebratá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hyperlink r:id="rId29" w:history="1">
        <w:r w:rsidRPr="0004462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zákona č. 311/2001 Z. z. Zákonník práce</w:t>
        </w:r>
      </w:hyperlink>
      <w:r w:rsidRPr="000446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znení neskorších predpisov</w:t>
      </w:r>
      <w:r w:rsidRPr="0004462E">
        <w:rPr>
          <w:rFonts w:ascii="Times New Roman" w:eastAsia="Times New Roman" w:hAnsi="Times New Roman" w:cs="Times New Roman"/>
          <w:sz w:val="24"/>
          <w:szCs w:val="24"/>
          <w:lang w:eastAsia="sk-SK"/>
        </w:rPr>
        <w:t>, z</w:t>
      </w:r>
      <w:hyperlink r:id="rId30" w:history="1">
        <w:r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ákona č. 73/1998 Z. z. o štátnej službe príslušníkov Policajného zboru, Slovenskej informačnej služby, Zboru väzenskej a justičnej stráže Slovenskej republiky a Železničnej polície</w:t>
        </w:r>
      </w:hyperlink>
      <w:r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 </w:t>
      </w:r>
      <w:hyperlink r:id="rId31" w:history="1">
        <w:r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zákona č. 315/2001 Z. z. o Hasičskom a záchrannom zbore</w:t>
        </w:r>
      </w:hyperlink>
      <w:r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 </w:t>
      </w:r>
      <w:hyperlink r:id="rId32" w:history="1">
        <w:r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zákona č. 281/2015 Z. z. o štátnej službe profesionálnych vojakov a o zmene a doplnení niektorých zákonov</w:t>
        </w:r>
      </w:hyperlink>
      <w:r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  </w:t>
      </w:r>
      <w:r w:rsidR="00D92A36"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hyperlink r:id="rId33" w:history="1">
        <w:r w:rsidR="00D92A36"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č. 35/2019 Z. z. o finančnej správe a o zmene a doplnení niektorých zákonov</w:t>
        </w:r>
      </w:hyperlink>
      <w:r w:rsidR="00D92A36"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 </w:t>
      </w:r>
      <w:r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hyperlink r:id="rId34" w:history="1">
        <w:r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ákona č. 461/2003 Z. z. o sociálnom poistení</w:t>
        </w:r>
      </w:hyperlink>
      <w:r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neskorších predpisov, </w:t>
      </w:r>
      <w:hyperlink r:id="rId35" w:history="1">
        <w:r w:rsid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</w:t>
        </w:r>
        <w:r w:rsidR="00D92A36"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ákon</w:t>
        </w:r>
        <w:r w:rsid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a</w:t>
        </w:r>
        <w:r w:rsidR="00D92A36"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č. 571/2009 Z. z. o rodičovskom príspevku a o zmene a doplnení niektorých zákonov</w:t>
        </w:r>
      </w:hyperlink>
      <w:r w:rsid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92A36"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125/2006 Z. z. o inšpekcii práce a o zmene a doplnení zákona č. </w:t>
      </w:r>
      <w:hyperlink r:id="rId36" w:tooltip="Odkaz na predpis alebo ustanovenie" w:history="1">
        <w:r w:rsidR="00D92A36" w:rsidRPr="00D92A3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82/2005 Z. z.</w:t>
        </w:r>
      </w:hyperlink>
      <w:r w:rsidR="00D92A36" w:rsidRPr="00D92A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nelegálnej práci a nelegálnom zamestnávaní a o zmene a doplnení niektorých zákonov v znení neskorších predpisov</w:t>
      </w:r>
      <w:r w:rsidR="00F0658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C52C1" w:rsidRPr="00AC52C1" w:rsidRDefault="00587E91" w:rsidP="00D92A36">
      <w:pPr>
        <w:autoSpaceDE w:val="0"/>
        <w:autoSpaceDN w:val="0"/>
        <w:adjustRightInd w:val="0"/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C52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52C1" w:rsidRPr="00AC52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r w:rsidR="00AC52C1" w:rsidRPr="00AC52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Návrh zákona je zlučiteľný s právom Európskej únie: </w:t>
      </w:r>
      <w:r w:rsidR="00AC52C1" w:rsidRPr="00AC52C1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p w:rsidR="00AC52C1" w:rsidRDefault="00AC52C1" w:rsidP="00AC52C1"/>
    <w:p w:rsidR="00AC52C1" w:rsidRDefault="00AC52C1" w:rsidP="00991A7E">
      <w:pPr>
        <w:widowControl w:val="0"/>
        <w:adjustRightInd w:val="0"/>
        <w:ind w:left="1072" w:firstLine="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2ABC" w:rsidRDefault="001A2ABC"/>
    <w:sectPr w:rsidR="001A2ABC" w:rsidSect="00D40EEF">
      <w:footerReference w:type="default" r:id="rId3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9E" w:rsidRDefault="004E0E9E">
      <w:r>
        <w:separator/>
      </w:r>
    </w:p>
  </w:endnote>
  <w:endnote w:type="continuationSeparator" w:id="0">
    <w:p w:rsidR="004E0E9E" w:rsidRDefault="004E0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12205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42E6" w:rsidRPr="000842E6" w:rsidRDefault="00792E4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42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842E6" w:rsidRPr="000842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2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5EF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842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4226" w:rsidRPr="000842E6" w:rsidRDefault="00535EFC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9E" w:rsidRDefault="004E0E9E">
      <w:r>
        <w:separator/>
      </w:r>
    </w:p>
  </w:footnote>
  <w:footnote w:type="continuationSeparator" w:id="0">
    <w:p w:rsidR="004E0E9E" w:rsidRDefault="004E0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9E6"/>
    <w:multiLevelType w:val="multilevel"/>
    <w:tmpl w:val="474C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61399"/>
    <w:multiLevelType w:val="hybridMultilevel"/>
    <w:tmpl w:val="B2389086"/>
    <w:lvl w:ilvl="0" w:tplc="F18AD58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227357F9"/>
    <w:multiLevelType w:val="hybridMultilevel"/>
    <w:tmpl w:val="C69CEA80"/>
    <w:lvl w:ilvl="0" w:tplc="823483E8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CD94882"/>
    <w:multiLevelType w:val="hybridMultilevel"/>
    <w:tmpl w:val="C2EECE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A2691"/>
    <w:multiLevelType w:val="hybridMultilevel"/>
    <w:tmpl w:val="0472E64E"/>
    <w:lvl w:ilvl="0" w:tplc="04D826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24688D"/>
    <w:multiLevelType w:val="hybridMultilevel"/>
    <w:tmpl w:val="FC168DBA"/>
    <w:lvl w:ilvl="0" w:tplc="04D826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776C4A"/>
    <w:multiLevelType w:val="hybridMultilevel"/>
    <w:tmpl w:val="8AE85E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6C27868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C0B4D"/>
    <w:multiLevelType w:val="hybridMultilevel"/>
    <w:tmpl w:val="51F826C8"/>
    <w:lvl w:ilvl="0" w:tplc="2C344C9C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605C66D1"/>
    <w:multiLevelType w:val="hybridMultilevel"/>
    <w:tmpl w:val="EC4E2600"/>
    <w:lvl w:ilvl="0" w:tplc="3CE44C70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C6101B7"/>
    <w:multiLevelType w:val="hybridMultilevel"/>
    <w:tmpl w:val="9392C036"/>
    <w:lvl w:ilvl="0" w:tplc="FB628390">
      <w:start w:val="3"/>
      <w:numFmt w:val="bullet"/>
      <w:lvlText w:val="-"/>
      <w:lvlJc w:val="left"/>
      <w:pPr>
        <w:ind w:left="107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6FAE2E03"/>
    <w:multiLevelType w:val="hybridMultilevel"/>
    <w:tmpl w:val="D6EA5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64FC9"/>
    <w:multiLevelType w:val="hybridMultilevel"/>
    <w:tmpl w:val="980EB890"/>
    <w:lvl w:ilvl="0" w:tplc="E91C6BCA">
      <w:start w:val="1"/>
      <w:numFmt w:val="lowerLetter"/>
      <w:lvlText w:val="%1)"/>
      <w:lvlJc w:val="left"/>
      <w:pPr>
        <w:ind w:left="928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FEE2A52"/>
    <w:multiLevelType w:val="hybridMultilevel"/>
    <w:tmpl w:val="219822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A7E"/>
    <w:rsid w:val="000304F4"/>
    <w:rsid w:val="00034C50"/>
    <w:rsid w:val="0004462E"/>
    <w:rsid w:val="000842E6"/>
    <w:rsid w:val="00091F89"/>
    <w:rsid w:val="000A6F09"/>
    <w:rsid w:val="00147D61"/>
    <w:rsid w:val="00150D69"/>
    <w:rsid w:val="001A2ABC"/>
    <w:rsid w:val="001B227F"/>
    <w:rsid w:val="002078EB"/>
    <w:rsid w:val="002260D4"/>
    <w:rsid w:val="00240D4B"/>
    <w:rsid w:val="00267E34"/>
    <w:rsid w:val="003216E2"/>
    <w:rsid w:val="003279EA"/>
    <w:rsid w:val="0037350A"/>
    <w:rsid w:val="003E2628"/>
    <w:rsid w:val="003E4228"/>
    <w:rsid w:val="00415741"/>
    <w:rsid w:val="004A7BC0"/>
    <w:rsid w:val="004C23B4"/>
    <w:rsid w:val="004E0E9E"/>
    <w:rsid w:val="00535EFC"/>
    <w:rsid w:val="00587E91"/>
    <w:rsid w:val="005D7AE4"/>
    <w:rsid w:val="005E655D"/>
    <w:rsid w:val="00645B53"/>
    <w:rsid w:val="00652280"/>
    <w:rsid w:val="006A5290"/>
    <w:rsid w:val="006E336D"/>
    <w:rsid w:val="00777973"/>
    <w:rsid w:val="007907CE"/>
    <w:rsid w:val="00792E45"/>
    <w:rsid w:val="0079444A"/>
    <w:rsid w:val="007D218B"/>
    <w:rsid w:val="00816C1A"/>
    <w:rsid w:val="00831B18"/>
    <w:rsid w:val="00881A69"/>
    <w:rsid w:val="008949DB"/>
    <w:rsid w:val="008A6E87"/>
    <w:rsid w:val="008F1156"/>
    <w:rsid w:val="00991A7E"/>
    <w:rsid w:val="00992E10"/>
    <w:rsid w:val="009C6075"/>
    <w:rsid w:val="009D035F"/>
    <w:rsid w:val="009E0371"/>
    <w:rsid w:val="00A236CF"/>
    <w:rsid w:val="00AB7D9B"/>
    <w:rsid w:val="00AC52C1"/>
    <w:rsid w:val="00B607AA"/>
    <w:rsid w:val="00C26D61"/>
    <w:rsid w:val="00C84672"/>
    <w:rsid w:val="00C94A4B"/>
    <w:rsid w:val="00CA63D9"/>
    <w:rsid w:val="00CB0427"/>
    <w:rsid w:val="00CB1D73"/>
    <w:rsid w:val="00D6449D"/>
    <w:rsid w:val="00D92A36"/>
    <w:rsid w:val="00DB5B68"/>
    <w:rsid w:val="00DC669F"/>
    <w:rsid w:val="00E248CE"/>
    <w:rsid w:val="00E86B5D"/>
    <w:rsid w:val="00ED2D63"/>
    <w:rsid w:val="00F06580"/>
    <w:rsid w:val="00FA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A7E"/>
    <w:pPr>
      <w:spacing w:after="0" w:line="240" w:lineRule="auto"/>
      <w:ind w:firstLine="284"/>
      <w:jc w:val="both"/>
    </w:pPr>
  </w:style>
  <w:style w:type="paragraph" w:styleId="Nadpis1">
    <w:name w:val="heading 1"/>
    <w:basedOn w:val="Normlny"/>
    <w:link w:val="Nadpis1Char"/>
    <w:uiPriority w:val="9"/>
    <w:qFormat/>
    <w:rsid w:val="00ED2D63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1A7E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91A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91A7E"/>
  </w:style>
  <w:style w:type="character" w:customStyle="1" w:styleId="awspan">
    <w:name w:val="awspan"/>
    <w:basedOn w:val="Predvolenpsmoodseku"/>
    <w:rsid w:val="00E86B5D"/>
  </w:style>
  <w:style w:type="character" w:styleId="Zvraznenie">
    <w:name w:val="Emphasis"/>
    <w:basedOn w:val="Predvolenpsmoodseku"/>
    <w:uiPriority w:val="20"/>
    <w:qFormat/>
    <w:rsid w:val="00992E10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587E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87E9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D2D6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8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842E6"/>
  </w:style>
  <w:style w:type="paragraph" w:styleId="Textbubliny">
    <w:name w:val="Balloon Text"/>
    <w:basedOn w:val="Normlny"/>
    <w:link w:val="TextbublinyChar"/>
    <w:uiPriority w:val="99"/>
    <w:semiHidden/>
    <w:unhideWhenUsed/>
    <w:rsid w:val="000842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SK/TXT/?uri=NIM:21636" TargetMode="External"/><Relationship Id="rId13" Type="http://schemas.openxmlformats.org/officeDocument/2006/relationships/hyperlink" Target="https://eur-lex.europa.eu/legal-content/SK/TXT/?uri=NIM:22046" TargetMode="External"/><Relationship Id="rId18" Type="http://schemas.openxmlformats.org/officeDocument/2006/relationships/hyperlink" Target="https://eur-lex.europa.eu/legal-content/SK/TXT/?uri=NIM:29642" TargetMode="External"/><Relationship Id="rId26" Type="http://schemas.openxmlformats.org/officeDocument/2006/relationships/hyperlink" Target="https://eur-lex.europa.eu/legal-content/SK/TXT/?uri=NIM:21636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ur-lex.europa.eu/legal-content/SK/TXT/?uri=NIM:29642&amp;qid=1649682376230" TargetMode="External"/><Relationship Id="rId34" Type="http://schemas.openxmlformats.org/officeDocument/2006/relationships/hyperlink" Target="https://eur-lex.europa.eu/legal-content/SK/TXT/?uri=NIM:218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SK/TXT/?uri=NIM:21636" TargetMode="External"/><Relationship Id="rId17" Type="http://schemas.openxmlformats.org/officeDocument/2006/relationships/hyperlink" Target="https://eur-lex.europa.eu/legal-content/SK/TXT/?uri=NIM:28144" TargetMode="External"/><Relationship Id="rId25" Type="http://schemas.openxmlformats.org/officeDocument/2006/relationships/hyperlink" Target="https://eur-lex.europa.eu/legal-content/SK/TXT/?uri=NIM:29642&amp;qid=1649682376230" TargetMode="External"/><Relationship Id="rId33" Type="http://schemas.openxmlformats.org/officeDocument/2006/relationships/hyperlink" Target="https://eur-lex.europa.eu/legal-content/SK/TXT/?uri=NIM:271797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SK/TXT/?uri=NIM:21825" TargetMode="External"/><Relationship Id="rId20" Type="http://schemas.openxmlformats.org/officeDocument/2006/relationships/hyperlink" Target="https://eur-lex.europa.eu/legal-content/SK/TXT/?uri=NIM:271797" TargetMode="External"/><Relationship Id="rId29" Type="http://schemas.openxmlformats.org/officeDocument/2006/relationships/hyperlink" Target="https://eur-lex.europa.eu/legal-content/SK/TXT/?uri=NIM:216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SK/TXT/?uri=NIM:235267" TargetMode="External"/><Relationship Id="rId24" Type="http://schemas.openxmlformats.org/officeDocument/2006/relationships/hyperlink" Target="https://eur-lex.europa.eu/legal-content/SK/TXT/?uri=NIM:22028" TargetMode="External"/><Relationship Id="rId32" Type="http://schemas.openxmlformats.org/officeDocument/2006/relationships/hyperlink" Target="https://eur-lex.europa.eu/legal-content/SK/TXT/?uri=NIM:235267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SK/TXT/?uri=NIM:235267" TargetMode="External"/><Relationship Id="rId23" Type="http://schemas.openxmlformats.org/officeDocument/2006/relationships/hyperlink" Target="https://eur-lex.europa.eu/legal-content/SK/TXT/?uri=NIM:22046" TargetMode="External"/><Relationship Id="rId28" Type="http://schemas.openxmlformats.org/officeDocument/2006/relationships/hyperlink" Target="https://eur-lex.europa.eu/legal-content/SK/TXT/?uri=NIM:22028" TargetMode="External"/><Relationship Id="rId36" Type="http://schemas.openxmlformats.org/officeDocument/2006/relationships/hyperlink" Target="https://www.slov-lex.sk/pravne-predpisy/SK/ZZ/2005/82/" TargetMode="External"/><Relationship Id="rId10" Type="http://schemas.openxmlformats.org/officeDocument/2006/relationships/hyperlink" Target="https://eur-lex.europa.eu/legal-content/SK/TXT/?uri=NIM:22028" TargetMode="External"/><Relationship Id="rId19" Type="http://schemas.openxmlformats.org/officeDocument/2006/relationships/hyperlink" Target="https://eur-lex.europa.eu/legal-content/SK/TXT/?uri=NIM:129485" TargetMode="External"/><Relationship Id="rId31" Type="http://schemas.openxmlformats.org/officeDocument/2006/relationships/hyperlink" Target="https://eur-lex.europa.eu/legal-content/SK/TXT/?uri=NIM:22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K/TXT/?uri=NIM:22046" TargetMode="External"/><Relationship Id="rId14" Type="http://schemas.openxmlformats.org/officeDocument/2006/relationships/hyperlink" Target="https://eur-lex.europa.eu/legal-content/SK/TXT/?uri=NIM:22028" TargetMode="External"/><Relationship Id="rId22" Type="http://schemas.openxmlformats.org/officeDocument/2006/relationships/hyperlink" Target="https://eur-lex.europa.eu/legal-content/SK/TXT/?uri=NIM:21636" TargetMode="External"/><Relationship Id="rId27" Type="http://schemas.openxmlformats.org/officeDocument/2006/relationships/hyperlink" Target="https://eur-lex.europa.eu/legal-content/SK/TXT/?uri=NIM:22046" TargetMode="External"/><Relationship Id="rId30" Type="http://schemas.openxmlformats.org/officeDocument/2006/relationships/hyperlink" Target="https://eur-lex.europa.eu/legal-content/SK/TXT/?uri=NIM:22046" TargetMode="External"/><Relationship Id="rId35" Type="http://schemas.openxmlformats.org/officeDocument/2006/relationships/hyperlink" Target="https://eur-lex.europa.eu/legal-content/SK/TXT/?uri=NIM:16875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E22E-4B26-4EE0-99CC-B7FDD739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Durina</dc:creator>
  <cp:lastModifiedBy>Robko</cp:lastModifiedBy>
  <cp:revision>10</cp:revision>
  <cp:lastPrinted>2022-05-11T09:45:00Z</cp:lastPrinted>
  <dcterms:created xsi:type="dcterms:W3CDTF">2022-04-11T10:15:00Z</dcterms:created>
  <dcterms:modified xsi:type="dcterms:W3CDTF">2022-05-11T19:32:00Z</dcterms:modified>
</cp:coreProperties>
</file>