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E1285" w14:textId="77777777" w:rsidR="009C017B" w:rsidRPr="00F80BDF" w:rsidRDefault="00E947B6" w:rsidP="00F03A71">
      <w:pPr>
        <w:widowControl/>
        <w:jc w:val="center"/>
        <w:rPr>
          <w:rStyle w:val="Zstupntext"/>
          <w:b/>
          <w:caps/>
          <w:color w:val="000000"/>
          <w:spacing w:val="30"/>
        </w:rPr>
      </w:pPr>
      <w:r w:rsidRPr="00F80BDF">
        <w:rPr>
          <w:b/>
          <w:caps/>
          <w:color w:val="000000"/>
          <w:spacing w:val="30"/>
        </w:rPr>
        <w:t>VYHLÁSENIE PREDKLADATEĽA</w:t>
      </w:r>
    </w:p>
    <w:p w14:paraId="6999639D" w14:textId="77777777" w:rsidR="009C017B" w:rsidRPr="00F80BDF" w:rsidRDefault="009C017B" w:rsidP="009C017B">
      <w:pPr>
        <w:widowControl/>
        <w:ind w:firstLine="708"/>
        <w:jc w:val="both"/>
        <w:rPr>
          <w:rStyle w:val="Zstupntext"/>
          <w:color w:val="000000"/>
        </w:rPr>
      </w:pPr>
    </w:p>
    <w:p w14:paraId="3C8F5C12" w14:textId="38FDC00C" w:rsidR="002B1DA6" w:rsidRPr="004F3926" w:rsidRDefault="00E947B6" w:rsidP="004F3926">
      <w:pPr>
        <w:pStyle w:val="Default"/>
        <w:spacing w:line="276" w:lineRule="auto"/>
        <w:jc w:val="both"/>
        <w:rPr>
          <w:rStyle w:val="Zstupntext"/>
          <w:i/>
          <w:color w:val="000000" w:themeColor="text1"/>
        </w:rPr>
      </w:pPr>
      <w:r w:rsidRPr="00F80BDF">
        <w:rPr>
          <w:rStyle w:val="Zstupntext"/>
          <w:i/>
          <w:color w:val="000000" w:themeColor="text1"/>
        </w:rPr>
        <w:t>Návrh zákona</w:t>
      </w:r>
      <w:r w:rsidR="004F3926">
        <w:rPr>
          <w:rStyle w:val="Zstupntext"/>
          <w:i/>
          <w:color w:val="000000" w:themeColor="text1"/>
        </w:rPr>
        <w:t>,</w:t>
      </w:r>
      <w:r w:rsidRPr="00F80BDF">
        <w:rPr>
          <w:rStyle w:val="Zstupntext"/>
          <w:i/>
          <w:color w:val="000000" w:themeColor="text1"/>
        </w:rPr>
        <w:t xml:space="preserve"> </w:t>
      </w:r>
      <w:r w:rsidR="004F3926" w:rsidRPr="004F3926">
        <w:rPr>
          <w:rStyle w:val="Zstupntext"/>
          <w:i/>
          <w:color w:val="000000" w:themeColor="text1"/>
        </w:rPr>
        <w:t>ktorým sa mení a dopĺňa zákon č. 305/201</w:t>
      </w:r>
      <w:r w:rsidR="004F3926">
        <w:rPr>
          <w:rStyle w:val="Zstupntext"/>
          <w:i/>
          <w:color w:val="000000" w:themeColor="text1"/>
        </w:rPr>
        <w:t xml:space="preserve">3 Z. z. o elektronickej podobe </w:t>
      </w:r>
      <w:r w:rsidR="004F3926" w:rsidRPr="004F3926">
        <w:rPr>
          <w:rStyle w:val="Zstupntext"/>
          <w:i/>
          <w:color w:val="000000" w:themeColor="text1"/>
        </w:rPr>
        <w:t>výkonu pôsobnosti orgánov verejnej moci a o zmene a doplnení niektorých zákonov (zákon o e-Governmente) v znení neskorších predpisov a ktorým sa menia a dopĺňajú niektoré zákony</w:t>
      </w:r>
      <w:r w:rsidR="004F3926">
        <w:rPr>
          <w:rStyle w:val="Zstupntext"/>
          <w:i/>
          <w:color w:val="000000" w:themeColor="text1"/>
        </w:rPr>
        <w:t xml:space="preserve"> </w:t>
      </w:r>
      <w:r w:rsidRPr="00F80BDF">
        <w:rPr>
          <w:rStyle w:val="Zstupntext"/>
          <w:color w:val="000000" w:themeColor="text1"/>
        </w:rPr>
        <w:t>sa predkladá na rokovanie vlády</w:t>
      </w:r>
      <w:r w:rsidR="00C90C9E" w:rsidRPr="00F80BDF">
        <w:rPr>
          <w:rStyle w:val="Zstupntext"/>
          <w:color w:val="000000" w:themeColor="text1"/>
        </w:rPr>
        <w:t xml:space="preserve"> Slovenskej republiky s rozpormi</w:t>
      </w:r>
      <w:r w:rsidRPr="00F80BDF">
        <w:rPr>
          <w:rStyle w:val="Zstupntext"/>
          <w:color w:val="000000" w:themeColor="text1"/>
        </w:rPr>
        <w:t xml:space="preserve"> s</w:t>
      </w:r>
      <w:r w:rsidR="004F3926">
        <w:rPr>
          <w:rStyle w:val="Zstupntext"/>
          <w:color w:val="000000" w:themeColor="text1"/>
        </w:rPr>
        <w:t xml:space="preserve"> Ministerstvom financií </w:t>
      </w:r>
      <w:r w:rsidR="00AA7E2D">
        <w:rPr>
          <w:rStyle w:val="Zstupntext"/>
          <w:color w:val="000000" w:themeColor="text1"/>
        </w:rPr>
        <w:t xml:space="preserve">Slovenskej republiky </w:t>
      </w:r>
      <w:r w:rsidR="00422337">
        <w:rPr>
          <w:rStyle w:val="Zstupntext"/>
          <w:color w:val="000000" w:themeColor="text1"/>
        </w:rPr>
        <w:t>a</w:t>
      </w:r>
      <w:r w:rsidR="002C4E10">
        <w:rPr>
          <w:rStyle w:val="Zstupntext"/>
          <w:color w:val="000000" w:themeColor="text1"/>
        </w:rPr>
        <w:t xml:space="preserve"> Úradom na ochranu osobných údajov Slovenskej republiky</w:t>
      </w:r>
      <w:r w:rsidR="00422337">
        <w:rPr>
          <w:rStyle w:val="Zstupntext"/>
          <w:color w:val="000000" w:themeColor="text1"/>
        </w:rPr>
        <w:t>.</w:t>
      </w:r>
    </w:p>
    <w:p w14:paraId="62CBF6CE" w14:textId="77777777" w:rsidR="00E947B6" w:rsidRPr="00F80BDF" w:rsidRDefault="00E947B6" w:rsidP="00E947B6">
      <w:pPr>
        <w:pStyle w:val="Default"/>
        <w:spacing w:line="276" w:lineRule="auto"/>
        <w:jc w:val="both"/>
        <w:rPr>
          <w:rStyle w:val="Zstupntext"/>
          <w:color w:val="000000" w:themeColor="text1"/>
        </w:rPr>
      </w:pPr>
    </w:p>
    <w:p w14:paraId="45C815A0" w14:textId="77777777" w:rsidR="00E947B6" w:rsidRPr="00F80BDF" w:rsidRDefault="00C90C9E" w:rsidP="00E947B6">
      <w:pPr>
        <w:tabs>
          <w:tab w:val="center" w:pos="0"/>
          <w:tab w:val="left" w:pos="9072"/>
          <w:tab w:val="center" w:pos="9488"/>
        </w:tabs>
        <w:jc w:val="both"/>
      </w:pPr>
      <w:r w:rsidRPr="00F80BDF">
        <w:t>S</w:t>
      </w:r>
      <w:r w:rsidR="00E947B6" w:rsidRPr="00F80BDF">
        <w:t xml:space="preserve"> Ministerstvo</w:t>
      </w:r>
      <w:r w:rsidRPr="00F80BDF">
        <w:t>m</w:t>
      </w:r>
      <w:r w:rsidR="00E947B6" w:rsidRPr="00F80BDF">
        <w:t xml:space="preserve"> </w:t>
      </w:r>
      <w:r w:rsidR="004F3926">
        <w:rPr>
          <w:rStyle w:val="Zstupntext"/>
          <w:color w:val="000000" w:themeColor="text1"/>
        </w:rPr>
        <w:t>financií</w:t>
      </w:r>
      <w:r w:rsidR="00E947B6" w:rsidRPr="00F80BDF">
        <w:rPr>
          <w:rStyle w:val="Zstupntext"/>
          <w:color w:val="000000" w:themeColor="text1"/>
        </w:rPr>
        <w:t xml:space="preserve"> Slovenskej republiky</w:t>
      </w:r>
      <w:r w:rsidR="00E947B6" w:rsidRPr="00F80BDF">
        <w:t xml:space="preserve"> </w:t>
      </w:r>
      <w:r w:rsidR="004F3926">
        <w:t>pretrváva rozpor k nasledovnej pripomienke</w:t>
      </w:r>
      <w:r w:rsidRPr="00F80BDF">
        <w:t>:</w:t>
      </w:r>
    </w:p>
    <w:p w14:paraId="27F27E55" w14:textId="77777777" w:rsidR="00E947B6" w:rsidRPr="00F80BDF" w:rsidRDefault="00E947B6" w:rsidP="00E947B6">
      <w:pPr>
        <w:tabs>
          <w:tab w:val="center" w:pos="0"/>
          <w:tab w:val="left" w:pos="9072"/>
          <w:tab w:val="center" w:pos="9488"/>
        </w:tabs>
        <w:jc w:val="both"/>
      </w:pPr>
    </w:p>
    <w:p w14:paraId="1CE5493D" w14:textId="77777777" w:rsidR="004F3926" w:rsidRPr="004F3926" w:rsidRDefault="004F3926" w:rsidP="004F3926">
      <w:pPr>
        <w:ind w:firstLine="708"/>
        <w:rPr>
          <w:i/>
        </w:rPr>
      </w:pPr>
      <w:r>
        <w:rPr>
          <w:i/>
        </w:rPr>
        <w:t>„</w:t>
      </w:r>
      <w:r w:rsidRPr="004F3926">
        <w:rPr>
          <w:i/>
        </w:rPr>
        <w:t xml:space="preserve">Všeobecne </w:t>
      </w:r>
    </w:p>
    <w:p w14:paraId="23377224" w14:textId="77777777" w:rsidR="00911179" w:rsidRPr="004F3926" w:rsidRDefault="004F3926" w:rsidP="004F3926">
      <w:pPr>
        <w:ind w:left="567"/>
        <w:jc w:val="both"/>
        <w:rPr>
          <w:rStyle w:val="Zstupntext"/>
          <w:bCs/>
          <w:i/>
          <w:color w:val="auto"/>
        </w:rPr>
      </w:pPr>
      <w:r w:rsidRPr="004F3926">
        <w:rPr>
          <w:i/>
        </w:rPr>
        <w:t>V doložke vybraných vplyvov je uvedené, že prijatie navrhovanej novely zákona bude mať negatívne, rozpočtovo zabezpečené vplyvy na rozpočet verejnej správy. V analýze vplyvov na rozpočet verejnej správy, na zamestnanosť vo verejnej správe a financovanie návrhu (ďalej len „analýza vplyvov“) sú kvantifikované súvisiace výdavky na rok 2022 v sume 610 tis. eur, na rok 2023 v sume 229 552 eur a na rok 2024 v sume 129 552 eur. Predpokladané sú kapitálové výdavky na úpravu ústredného portálu verejnej správy na strane jeho správcu, ktorým je NASES - príspevková organizácia Ministerstva investícií, regionálneho rozvoja a informatizácie Slovenskej republiky (ďalej len „ministerstvo investícií“). Financovanie návrhu bude zabezpečené prostredníctvom štátneho rozpočtu z rozpočtovej kapitoly ministerstva investícií (z medzirezortného podprogramu 0EK13). V porovnaní s materiálom predloženým na predbežné pripomienkové konanie v októbri 2021 sú doplnené vplyvy za oblasť zamestnanosti - osobné výdavky na dvoch zamestnancov, a to od roku 2023 v sume 129 552 eur. Berieme na vedomie, že financovanie navrhovaných legislatívnych zmien je zabezpečené z kapitoly ministerstva investícií (medzirezortný podprogram 0EK13) a všetky výdavky vrátane osobných výdavkov uvedené v analýze vplyvov budú zabezpečené v rámci schválených limitov výdavkov kapitoly ministerstva investícií na príslušné rozpočtové roky. Za oblasť zamestnanosti sú uvedené v analýze vplyvov v tabuľke č. 1 vplyvy na počet zamestnancov – zvýšenie o dvoch zamestnancov od roku 2023 a v časti 2.2.1. Okruh 2: Návrhy zmien v oblasti autentifikácie (§ 22) predkladateľ uvádza, že ide o novú povinnosť, ktorej plnenie nie je možné pokryť súčasnými personálnymi kapacitami ministerstva investícií. V analýze vplyvov v časti 2.1.1. „Financovanie návrhu“, v časti 2.2.1. „Popis návrhu“ v okruhu 2 a zároveň v texte pod tabuľkou č. 5 žiadame jednoznačne uviesť, že dvaja zamestnanci, ktorých náplňou práce bude posudzovanie splnenia podmienok podľa § 22 navrhovaného zákona v oblasti autentifikácie, budú zabezpečení v rámci limitu počtu zamestnancov a osobných výdavkov kapitoly ministerstva investícií. Podľa údajov za rok 2021 upravený limit počtu zamestnancov aparátu ústredného orgánu ministerstva investícií bol 888 osôb, skutočný počet zamestnancov za rok 2021 bol 732,9 osôb, čo predstavuje neplnenie 17,5 % (155,1 osôb). Požadované miesta preto žiadame zabezpečiť z nenaplnených stavov a platy z rozpočtovaných mzdových výdavkov</w:t>
      </w:r>
      <w:r>
        <w:rPr>
          <w:i/>
        </w:rPr>
        <w:t>.</w:t>
      </w:r>
      <w:r w:rsidRPr="004F3926">
        <w:rPr>
          <w:i/>
        </w:rPr>
        <w:t>“</w:t>
      </w:r>
      <w:r>
        <w:rPr>
          <w:i/>
        </w:rPr>
        <w:t>.</w:t>
      </w:r>
    </w:p>
    <w:p w14:paraId="2122A5C6" w14:textId="77777777" w:rsidR="00C90C9E" w:rsidRPr="00F80BDF" w:rsidRDefault="00C90C9E" w:rsidP="001B5DCF">
      <w:pPr>
        <w:pStyle w:val="Default"/>
        <w:spacing w:line="276" w:lineRule="auto"/>
        <w:jc w:val="both"/>
        <w:rPr>
          <w:rStyle w:val="Zstupntext"/>
          <w:bCs/>
          <w:i/>
          <w:color w:val="auto"/>
        </w:rPr>
      </w:pPr>
    </w:p>
    <w:p w14:paraId="493E5679" w14:textId="77E4CAEA" w:rsidR="00D00681" w:rsidRPr="00F80BDF" w:rsidRDefault="00C90C9E" w:rsidP="001B5DCF">
      <w:pPr>
        <w:pStyle w:val="Default"/>
        <w:spacing w:line="276" w:lineRule="auto"/>
        <w:ind w:left="567"/>
        <w:jc w:val="both"/>
        <w:rPr>
          <w:rStyle w:val="Zstupntext"/>
          <w:bCs/>
          <w:i/>
          <w:color w:val="auto"/>
        </w:rPr>
      </w:pPr>
      <w:r w:rsidRPr="00F80BDF">
        <w:rPr>
          <w:rStyle w:val="Zstupntext"/>
          <w:bCs/>
          <w:color w:val="auto"/>
          <w:u w:val="single"/>
        </w:rPr>
        <w:t>Stanovisko predkladateľa:</w:t>
      </w:r>
      <w:r w:rsidRPr="00F80BDF">
        <w:rPr>
          <w:rStyle w:val="Zstupntext"/>
          <w:bCs/>
          <w:color w:val="auto"/>
        </w:rPr>
        <w:t xml:space="preserve"> </w:t>
      </w:r>
      <w:r w:rsidR="00902A2E" w:rsidRPr="00F80BDF">
        <w:rPr>
          <w:rStyle w:val="Zstupntext"/>
          <w:bCs/>
          <w:color w:val="auto"/>
        </w:rPr>
        <w:t xml:space="preserve">Predmetnú pripomienku nie je možné zo strany </w:t>
      </w:r>
      <w:r w:rsidR="00A06CF6">
        <w:rPr>
          <w:rStyle w:val="Zstupntext"/>
          <w:bCs/>
          <w:color w:val="auto"/>
        </w:rPr>
        <w:t>MIRRI SR</w:t>
      </w:r>
      <w:r w:rsidR="00902A2E" w:rsidRPr="00F80BDF">
        <w:rPr>
          <w:rStyle w:val="Zstupntext"/>
          <w:bCs/>
          <w:color w:val="auto"/>
        </w:rPr>
        <w:t xml:space="preserve"> akceptovať, pretože </w:t>
      </w:r>
      <w:r w:rsidR="00B62881">
        <w:rPr>
          <w:rStyle w:val="Zstupntext"/>
          <w:bCs/>
          <w:color w:val="auto"/>
        </w:rPr>
        <w:t xml:space="preserve">navýšenie </w:t>
      </w:r>
      <w:r w:rsidR="00B62881" w:rsidRPr="00B62881">
        <w:rPr>
          <w:rStyle w:val="Zstupntext"/>
          <w:bCs/>
          <w:color w:val="auto"/>
        </w:rPr>
        <w:t xml:space="preserve">stavu o dvoch zamestnancov </w:t>
      </w:r>
      <w:r w:rsidR="00B04147">
        <w:rPr>
          <w:rStyle w:val="Zstupntext"/>
          <w:bCs/>
          <w:color w:val="auto"/>
        </w:rPr>
        <w:t>z</w:t>
      </w:r>
      <w:r w:rsidR="00B04147" w:rsidRPr="00B04147">
        <w:rPr>
          <w:rStyle w:val="Zstupntext"/>
          <w:bCs/>
          <w:color w:val="auto"/>
        </w:rPr>
        <w:t xml:space="preserve"> oblasti bezpečnosti a štandardov ITVS </w:t>
      </w:r>
      <w:r w:rsidR="00B62881" w:rsidRPr="00B62881">
        <w:rPr>
          <w:rStyle w:val="Zstupntext"/>
          <w:bCs/>
          <w:color w:val="auto"/>
        </w:rPr>
        <w:t>na účely plnenia úloh zavádzaných návrhom v oblasti</w:t>
      </w:r>
      <w:r w:rsidR="00B04147">
        <w:rPr>
          <w:rStyle w:val="Zstupntext"/>
          <w:bCs/>
          <w:color w:val="auto"/>
        </w:rPr>
        <w:t xml:space="preserve"> autentifikácie je bezpodmienečným predpokladom pre implementáciu týchto zmien. Cieľom návrhu je umožniť </w:t>
      </w:r>
      <w:r w:rsidR="00B04147" w:rsidRPr="00E93FBA">
        <w:t>rozvoj a konkurenciu autentifikačných prostriedkov</w:t>
      </w:r>
      <w:r w:rsidR="00B04147">
        <w:t xml:space="preserve">, ako aj umožniť používanie </w:t>
      </w:r>
      <w:r w:rsidR="00B04147">
        <w:lastRenderedPageBreak/>
        <w:t xml:space="preserve">moderných technologických riešení pre autentifikáciu pri prístupe k ústrednému portálu verejnej správy (ďalej len </w:t>
      </w:r>
      <w:r w:rsidR="00CD313E">
        <w:t>„</w:t>
      </w:r>
      <w:r w:rsidR="00B04147">
        <w:t>ÚPVS“), resp. k špecializovanému portálu</w:t>
      </w:r>
      <w:r w:rsidR="00B04147">
        <w:rPr>
          <w:rStyle w:val="Zstupntext"/>
          <w:bCs/>
          <w:color w:val="auto"/>
        </w:rPr>
        <w:t xml:space="preserve">. </w:t>
      </w:r>
      <w:r w:rsidR="00B04147" w:rsidRPr="00FB6EE3">
        <w:rPr>
          <w:rStyle w:val="Zstupntext"/>
          <w:bCs/>
          <w:color w:val="auto"/>
        </w:rPr>
        <w:t>Činnosti v rámci tejto povinnosti sú spojené najmä s vedením evidenci</w:t>
      </w:r>
      <w:r w:rsidR="00756109">
        <w:rPr>
          <w:rStyle w:val="Zstupntext"/>
          <w:bCs/>
          <w:color w:val="auto"/>
        </w:rPr>
        <w:t>e autentifikačných prostriedkov a</w:t>
      </w:r>
      <w:r w:rsidR="00B04147" w:rsidRPr="00FB6EE3">
        <w:rPr>
          <w:rStyle w:val="Zstupntext"/>
          <w:bCs/>
          <w:color w:val="auto"/>
        </w:rPr>
        <w:t xml:space="preserve"> žiadostí o zápis nových autentifikač</w:t>
      </w:r>
      <w:r w:rsidR="00756109">
        <w:rPr>
          <w:rStyle w:val="Zstupntext"/>
          <w:bCs/>
          <w:color w:val="auto"/>
        </w:rPr>
        <w:t xml:space="preserve">ných prostriedkov, </w:t>
      </w:r>
      <w:bookmarkStart w:id="0" w:name="_GoBack"/>
      <w:bookmarkEnd w:id="0"/>
      <w:r w:rsidR="00B04147" w:rsidRPr="00FB6EE3">
        <w:rPr>
          <w:rStyle w:val="Zstupntext"/>
          <w:bCs/>
          <w:color w:val="auto"/>
        </w:rPr>
        <w:t xml:space="preserve">posudzovanie splnenia podmienok </w:t>
      </w:r>
      <w:r w:rsidR="00756109">
        <w:rPr>
          <w:rStyle w:val="Zstupntext"/>
          <w:bCs/>
          <w:color w:val="auto"/>
        </w:rPr>
        <w:t>ustanovených zákonom</w:t>
      </w:r>
      <w:r w:rsidR="00B04147" w:rsidRPr="00FB6EE3">
        <w:rPr>
          <w:rStyle w:val="Zstupntext"/>
          <w:bCs/>
          <w:color w:val="auto"/>
        </w:rPr>
        <w:t xml:space="preserve"> o e-</w:t>
      </w:r>
      <w:proofErr w:type="spellStart"/>
      <w:r w:rsidR="00B04147" w:rsidRPr="00FB6EE3">
        <w:rPr>
          <w:rStyle w:val="Zstupntext"/>
          <w:bCs/>
          <w:color w:val="auto"/>
        </w:rPr>
        <w:t>Governmente</w:t>
      </w:r>
      <w:proofErr w:type="spellEnd"/>
      <w:r w:rsidR="00756109">
        <w:rPr>
          <w:rStyle w:val="Zstupntext"/>
          <w:bCs/>
          <w:color w:val="auto"/>
        </w:rPr>
        <w:t xml:space="preserve"> pre zápis autentifikačných prostriedkov</w:t>
      </w:r>
      <w:r w:rsidR="00B04147" w:rsidRPr="00FB6EE3">
        <w:rPr>
          <w:rStyle w:val="Zstupntext"/>
          <w:bCs/>
          <w:color w:val="auto"/>
        </w:rPr>
        <w:t>, zápis autenti</w:t>
      </w:r>
      <w:r w:rsidR="00B04147">
        <w:rPr>
          <w:rStyle w:val="Zstupntext"/>
          <w:bCs/>
          <w:color w:val="auto"/>
        </w:rPr>
        <w:t xml:space="preserve">fikačných prostriedkov do </w:t>
      </w:r>
      <w:proofErr w:type="spellStart"/>
      <w:r w:rsidR="00B04147">
        <w:rPr>
          <w:rStyle w:val="Zstupntext"/>
          <w:bCs/>
          <w:color w:val="auto"/>
        </w:rPr>
        <w:t>m</w:t>
      </w:r>
      <w:r w:rsidR="00B04147" w:rsidRPr="00FB6EE3">
        <w:rPr>
          <w:rStyle w:val="Zstupntext"/>
          <w:bCs/>
          <w:color w:val="auto"/>
        </w:rPr>
        <w:t>etainformačného</w:t>
      </w:r>
      <w:proofErr w:type="spellEnd"/>
      <w:r w:rsidR="00B04147" w:rsidRPr="00FB6EE3">
        <w:rPr>
          <w:rStyle w:val="Zstupntext"/>
          <w:bCs/>
          <w:color w:val="auto"/>
        </w:rPr>
        <w:t xml:space="preserve"> systému a ich zverejnenie na </w:t>
      </w:r>
      <w:r w:rsidR="00B04147">
        <w:rPr>
          <w:rStyle w:val="Zstupntext"/>
          <w:bCs/>
          <w:color w:val="auto"/>
        </w:rPr>
        <w:t>ÚPVS</w:t>
      </w:r>
      <w:r w:rsidR="00B04147" w:rsidRPr="00FB6EE3">
        <w:rPr>
          <w:rStyle w:val="Zstupntext"/>
          <w:bCs/>
          <w:color w:val="auto"/>
        </w:rPr>
        <w:t xml:space="preserve"> v súlade s § 22 ods. 1 zákona o e-</w:t>
      </w:r>
      <w:proofErr w:type="spellStart"/>
      <w:r w:rsidR="00B04147" w:rsidRPr="00FB6EE3">
        <w:rPr>
          <w:rStyle w:val="Zstupntext"/>
          <w:bCs/>
          <w:color w:val="auto"/>
        </w:rPr>
        <w:t>Governmente</w:t>
      </w:r>
      <w:proofErr w:type="spellEnd"/>
      <w:r w:rsidR="00B04147" w:rsidRPr="00FB6EE3">
        <w:rPr>
          <w:rStyle w:val="Zstupntext"/>
          <w:bCs/>
          <w:color w:val="auto"/>
        </w:rPr>
        <w:t xml:space="preserve">. </w:t>
      </w:r>
      <w:r w:rsidR="00B04147">
        <w:rPr>
          <w:rStyle w:val="Zstupntext"/>
          <w:bCs/>
          <w:color w:val="auto"/>
        </w:rPr>
        <w:t xml:space="preserve">Ide o novú povinnosť a sadu činností, ktorých </w:t>
      </w:r>
      <w:r w:rsidR="00B04147" w:rsidRPr="00FB6EE3">
        <w:rPr>
          <w:rStyle w:val="Zstupntext"/>
          <w:bCs/>
          <w:color w:val="auto"/>
        </w:rPr>
        <w:t>plnenie nie je možné pokryť súčasnými personálnymi kapacitami MIRRI SR</w:t>
      </w:r>
      <w:r w:rsidR="00B62881">
        <w:rPr>
          <w:rStyle w:val="Zstupntext"/>
          <w:bCs/>
          <w:color w:val="auto"/>
        </w:rPr>
        <w:t xml:space="preserve">. Zároveň </w:t>
      </w:r>
      <w:r w:rsidR="00B04147">
        <w:rPr>
          <w:rStyle w:val="Zstupntext"/>
          <w:bCs/>
          <w:color w:val="auto"/>
        </w:rPr>
        <w:t xml:space="preserve">uvádzame, že </w:t>
      </w:r>
      <w:r w:rsidR="00B62881">
        <w:rPr>
          <w:rStyle w:val="Zstupntext"/>
          <w:bCs/>
          <w:color w:val="auto"/>
        </w:rPr>
        <w:t>v</w:t>
      </w:r>
      <w:r w:rsidR="00B62881" w:rsidRPr="00B62881">
        <w:rPr>
          <w:rStyle w:val="Zstupntext"/>
          <w:bCs/>
          <w:color w:val="auto"/>
        </w:rPr>
        <w:t xml:space="preserve"> rámci informatizácie predstavuje nen</w:t>
      </w:r>
      <w:r w:rsidR="00B62881">
        <w:rPr>
          <w:rStyle w:val="Zstupntext"/>
          <w:bCs/>
          <w:color w:val="auto"/>
        </w:rPr>
        <w:t xml:space="preserve">aplnenie stavu </w:t>
      </w:r>
      <w:r w:rsidR="00B04147">
        <w:rPr>
          <w:rStyle w:val="Zstupntext"/>
          <w:bCs/>
          <w:color w:val="auto"/>
        </w:rPr>
        <w:t xml:space="preserve">len </w:t>
      </w:r>
      <w:r w:rsidR="00B62881">
        <w:rPr>
          <w:rStyle w:val="Zstupntext"/>
          <w:bCs/>
          <w:color w:val="auto"/>
        </w:rPr>
        <w:t xml:space="preserve">približne 3,5 %. </w:t>
      </w:r>
    </w:p>
    <w:p w14:paraId="646C5144" w14:textId="38C05FAD" w:rsidR="00B62881" w:rsidRPr="00F80BDF" w:rsidRDefault="00B62881" w:rsidP="00AA7E2D">
      <w:pPr>
        <w:pStyle w:val="Default"/>
        <w:spacing w:line="276" w:lineRule="auto"/>
        <w:jc w:val="both"/>
        <w:rPr>
          <w:rStyle w:val="Zstupntext"/>
          <w:bCs/>
          <w:i/>
          <w:color w:val="auto"/>
        </w:rPr>
      </w:pPr>
    </w:p>
    <w:p w14:paraId="2A768A47" w14:textId="77777777" w:rsidR="00B62881" w:rsidRPr="00F80BDF" w:rsidRDefault="00B62881" w:rsidP="00B62881">
      <w:pPr>
        <w:tabs>
          <w:tab w:val="center" w:pos="0"/>
          <w:tab w:val="left" w:pos="9072"/>
          <w:tab w:val="center" w:pos="9488"/>
        </w:tabs>
        <w:jc w:val="both"/>
      </w:pPr>
      <w:r>
        <w:t>S Úradom na ochranu osobných údajov Slovenskej republiky</w:t>
      </w:r>
      <w:r w:rsidRPr="00F80BDF">
        <w:t xml:space="preserve"> </w:t>
      </w:r>
      <w:r>
        <w:t>pretrváva rozpor k nasledovnej pripomienke</w:t>
      </w:r>
      <w:r w:rsidRPr="00F80BDF">
        <w:t>:</w:t>
      </w:r>
    </w:p>
    <w:p w14:paraId="20A380D7" w14:textId="77777777" w:rsidR="00B62881" w:rsidRPr="00F80BDF" w:rsidRDefault="00B62881" w:rsidP="00B62881">
      <w:pPr>
        <w:tabs>
          <w:tab w:val="center" w:pos="0"/>
          <w:tab w:val="left" w:pos="9072"/>
          <w:tab w:val="center" w:pos="9488"/>
        </w:tabs>
        <w:jc w:val="both"/>
      </w:pPr>
    </w:p>
    <w:p w14:paraId="3B9270AD" w14:textId="77777777" w:rsidR="00B62881" w:rsidRPr="00B62881" w:rsidRDefault="00B62881" w:rsidP="00B62881">
      <w:pPr>
        <w:ind w:left="567"/>
        <w:rPr>
          <w:i/>
        </w:rPr>
      </w:pPr>
      <w:r>
        <w:rPr>
          <w:i/>
        </w:rPr>
        <w:t>„</w:t>
      </w:r>
      <w:r w:rsidRPr="00B62881">
        <w:rPr>
          <w:i/>
        </w:rPr>
        <w:t>Čl. I, k bodu 37 a 38, k § 21 ods. 4 písm. b) alebo ods. 5</w:t>
      </w:r>
    </w:p>
    <w:p w14:paraId="7BF97C01" w14:textId="77777777" w:rsidR="00B62881" w:rsidRPr="004F3926" w:rsidRDefault="00B62881" w:rsidP="00B62881">
      <w:pPr>
        <w:ind w:left="567"/>
        <w:jc w:val="both"/>
        <w:rPr>
          <w:rStyle w:val="Zstupntext"/>
          <w:bCs/>
          <w:i/>
          <w:color w:val="auto"/>
        </w:rPr>
      </w:pPr>
      <w:r w:rsidRPr="00B62881">
        <w:rPr>
          <w:i/>
        </w:rPr>
        <w:t>Navrhujeme aby ustanovenie bolo doplnené o požiadavky, ktoré sú kladené v čl. 6 ods. 3 nariadenia 2016/679 vo vzťahu k povinnosti správcu vstupovať do evidencií vedených v SR a to o kategóriu osobných údajov a dostupné zákony. Vo vzťahu k ods. 5 použitý demonštratívny odkaz na jeden zákon nepovažujeme za dostatočný. Navrhujeme v zákone taxatívne vymenovať informačné systémy verejnej správy a definovať na aké konkrétne účely môžu mať prístup a k akým osobným údajom. Odôvodnenie: V prípade, ak existuje právna úprava, ktorá upravuje akým spôsobom môže správca vykonávať spracúvanie osobných údajov pri autentifikačnej činnosti, je potrebné odkázať na ňu v poznámke pod čiarou alebo ju navrhujeme doplniť priamo do textu zákona. Pripomienka sa vzťahuje na oba body súčasne, nakoľko sa domnievame, že informačné systémy verejnej správy podľa ods. 5 by mali rovnaké ako sú uvedené v ods. 4 písm. b) – zákonom ustanovené evidencie vedené v Slovenskej republike</w:t>
      </w:r>
      <w:r>
        <w:rPr>
          <w:i/>
        </w:rPr>
        <w:t>.</w:t>
      </w:r>
      <w:r w:rsidRPr="004F3926">
        <w:rPr>
          <w:i/>
        </w:rPr>
        <w:t>“</w:t>
      </w:r>
      <w:r>
        <w:rPr>
          <w:i/>
        </w:rPr>
        <w:t>.</w:t>
      </w:r>
    </w:p>
    <w:p w14:paraId="2D17266E" w14:textId="77777777" w:rsidR="00B62881" w:rsidRPr="00F80BDF" w:rsidRDefault="00B62881" w:rsidP="001B5DCF">
      <w:pPr>
        <w:pStyle w:val="Default"/>
        <w:spacing w:line="276" w:lineRule="auto"/>
        <w:jc w:val="both"/>
        <w:rPr>
          <w:rStyle w:val="Zstupntext"/>
          <w:bCs/>
          <w:i/>
          <w:color w:val="auto"/>
        </w:rPr>
      </w:pPr>
    </w:p>
    <w:p w14:paraId="725A00BA" w14:textId="68B745AD" w:rsidR="003E3410" w:rsidRDefault="00B62881" w:rsidP="001B5DCF">
      <w:pPr>
        <w:pStyle w:val="Default"/>
        <w:spacing w:line="276" w:lineRule="auto"/>
        <w:ind w:left="567"/>
        <w:jc w:val="both"/>
        <w:rPr>
          <w:rStyle w:val="Zstupntext"/>
          <w:bCs/>
          <w:color w:val="auto"/>
        </w:rPr>
      </w:pPr>
      <w:r w:rsidRPr="00F80BDF">
        <w:rPr>
          <w:rStyle w:val="Zstupntext"/>
          <w:bCs/>
          <w:color w:val="auto"/>
          <w:u w:val="single"/>
        </w:rPr>
        <w:t>Stanovisko predkladateľa:</w:t>
      </w:r>
      <w:r w:rsidRPr="00F80BDF">
        <w:rPr>
          <w:rStyle w:val="Zstupntext"/>
          <w:bCs/>
          <w:color w:val="auto"/>
        </w:rPr>
        <w:t xml:space="preserve"> </w:t>
      </w:r>
      <w:r w:rsidR="00DE5D8C">
        <w:rPr>
          <w:rStyle w:val="Zstupntext"/>
          <w:bCs/>
          <w:color w:val="auto"/>
        </w:rPr>
        <w:t xml:space="preserve">Ide o účinnú právnu úpravu a </w:t>
      </w:r>
      <w:r w:rsidRPr="00B62881">
        <w:rPr>
          <w:rStyle w:val="Zstupntext"/>
          <w:bCs/>
          <w:color w:val="auto"/>
        </w:rPr>
        <w:t xml:space="preserve">model overovania údajov sa upravuje len „formulačne“ vo väzbe na zmenu spôsobu evidencie autentifikačných prostriedkov. </w:t>
      </w:r>
      <w:r w:rsidR="00DE5D8C" w:rsidRPr="00DE5D8C">
        <w:rPr>
          <w:rStyle w:val="Zstupntext"/>
          <w:bCs/>
          <w:color w:val="auto"/>
        </w:rPr>
        <w:t xml:space="preserve">Ide teda o mechanizmus, ktorý funguje aj dnes a ktorý keď </w:t>
      </w:r>
      <w:r w:rsidR="002C4E10">
        <w:rPr>
          <w:rStyle w:val="Zstupntext"/>
          <w:bCs/>
          <w:color w:val="auto"/>
        </w:rPr>
        <w:t>sa zavádzal nebol zo strany UOOU</w:t>
      </w:r>
      <w:r w:rsidR="00DE5D8C" w:rsidRPr="00DE5D8C">
        <w:rPr>
          <w:rStyle w:val="Zstupntext"/>
          <w:bCs/>
          <w:color w:val="auto"/>
        </w:rPr>
        <w:t xml:space="preserve"> </w:t>
      </w:r>
      <w:r w:rsidR="002C4E10">
        <w:rPr>
          <w:rStyle w:val="Zstupntext"/>
          <w:bCs/>
          <w:color w:val="auto"/>
        </w:rPr>
        <w:t xml:space="preserve">SR </w:t>
      </w:r>
      <w:r w:rsidR="00DE5D8C" w:rsidRPr="00DE5D8C">
        <w:rPr>
          <w:rStyle w:val="Zstupntext"/>
          <w:bCs/>
          <w:color w:val="auto"/>
        </w:rPr>
        <w:t xml:space="preserve">nijak spochybnený. </w:t>
      </w:r>
    </w:p>
    <w:p w14:paraId="0695748A" w14:textId="77777777" w:rsidR="0075028F" w:rsidRDefault="004D2C3A" w:rsidP="00D7587F">
      <w:pPr>
        <w:pStyle w:val="Default"/>
        <w:spacing w:line="276" w:lineRule="auto"/>
        <w:ind w:left="567"/>
        <w:jc w:val="both"/>
        <w:rPr>
          <w:rStyle w:val="Zstupntext"/>
          <w:bCs/>
          <w:color w:val="auto"/>
        </w:rPr>
      </w:pPr>
      <w:r>
        <w:rPr>
          <w:rStyle w:val="Zstupntext"/>
          <w:bCs/>
          <w:color w:val="auto"/>
        </w:rPr>
        <w:t xml:space="preserve">ÚOOÚ nebol, podľa MIRRI SR, schopný identifikovať žiaden predpis vyššej právnej sily, s ktorým by navrhovaná úprava bola v nesúlade. </w:t>
      </w:r>
    </w:p>
    <w:p w14:paraId="7D7367C3" w14:textId="35549066" w:rsidR="0075028F" w:rsidRDefault="004D2C3A" w:rsidP="00D7587F">
      <w:pPr>
        <w:pStyle w:val="Default"/>
        <w:spacing w:line="276" w:lineRule="auto"/>
        <w:ind w:left="567"/>
        <w:jc w:val="both"/>
        <w:rPr>
          <w:rStyle w:val="Zstupntext"/>
          <w:bCs/>
          <w:color w:val="auto"/>
        </w:rPr>
      </w:pPr>
      <w:r>
        <w:rPr>
          <w:rStyle w:val="Zstupntext"/>
          <w:bCs/>
          <w:color w:val="auto"/>
        </w:rPr>
        <w:t>Nesúlad s ústavou a r</w:t>
      </w:r>
      <w:r w:rsidRPr="00DE5D8C">
        <w:rPr>
          <w:rStyle w:val="Zstupntext"/>
          <w:bCs/>
          <w:color w:val="auto"/>
        </w:rPr>
        <w:t>ozhodnutie</w:t>
      </w:r>
      <w:r w:rsidRPr="002E06E8">
        <w:rPr>
          <w:rStyle w:val="Zstupntext"/>
          <w:bCs/>
          <w:color w:val="auto"/>
        </w:rPr>
        <w:t xml:space="preserve"> </w:t>
      </w:r>
      <w:r>
        <w:rPr>
          <w:rStyle w:val="Zstupntext"/>
          <w:bCs/>
          <w:color w:val="auto"/>
        </w:rPr>
        <w:t>ústavného súdu</w:t>
      </w:r>
      <w:r w:rsidRPr="004D2C3A">
        <w:rPr>
          <w:rStyle w:val="Zstupntext"/>
          <w:bCs/>
          <w:color w:val="auto"/>
        </w:rPr>
        <w:t xml:space="preserve"> </w:t>
      </w:r>
      <w:r w:rsidRPr="00DE5D8C">
        <w:rPr>
          <w:rStyle w:val="Zstupntext"/>
          <w:bCs/>
          <w:color w:val="auto"/>
        </w:rPr>
        <w:t>PL. ÚS 25/2019</w:t>
      </w:r>
      <w:r>
        <w:rPr>
          <w:rStyle w:val="Zstupntext"/>
          <w:bCs/>
          <w:color w:val="auto"/>
        </w:rPr>
        <w:t>, ktorým argumentoval UOOU SR na rozporových konaniach</w:t>
      </w:r>
      <w:r w:rsidRPr="00DE5D8C">
        <w:rPr>
          <w:rStyle w:val="Zstupntext"/>
          <w:bCs/>
          <w:color w:val="auto"/>
        </w:rPr>
        <w:t xml:space="preserve"> sa </w:t>
      </w:r>
      <w:r>
        <w:rPr>
          <w:rStyle w:val="Zstupntext"/>
          <w:bCs/>
          <w:color w:val="auto"/>
        </w:rPr>
        <w:t>na situáciu podľa zákona o e-</w:t>
      </w:r>
      <w:r w:rsidRPr="003148D1">
        <w:rPr>
          <w:rStyle w:val="Zstupntext"/>
          <w:bCs/>
          <w:color w:val="auto"/>
        </w:rPr>
        <w:t xml:space="preserve">Governmente </w:t>
      </w:r>
      <w:r w:rsidRPr="00DE5D8C">
        <w:rPr>
          <w:rStyle w:val="Zstupntext"/>
          <w:bCs/>
          <w:color w:val="auto"/>
        </w:rPr>
        <w:t>nedá aplikovať, keďže ide skutkovo aj právne o úplne odlišné prípady.</w:t>
      </w:r>
      <w:r w:rsidR="00D7587F">
        <w:rPr>
          <w:rStyle w:val="Zstupntext"/>
          <w:bCs/>
          <w:color w:val="auto"/>
        </w:rPr>
        <w:t xml:space="preserve"> Ak by sa ale aj použiť malo, vyplýva z neho, že </w:t>
      </w:r>
      <w:r w:rsidR="003148D1" w:rsidRPr="003148D1">
        <w:rPr>
          <w:rStyle w:val="Zstupntext"/>
          <w:bCs/>
          <w:color w:val="auto"/>
        </w:rPr>
        <w:t xml:space="preserve">požiadavka na </w:t>
      </w:r>
      <w:r w:rsidR="00D7587F">
        <w:rPr>
          <w:rStyle w:val="Zstupntext"/>
          <w:bCs/>
          <w:color w:val="auto"/>
        </w:rPr>
        <w:t>ktorú vzniesol ÚOOÚ</w:t>
      </w:r>
      <w:r w:rsidR="003148D1" w:rsidRPr="003148D1">
        <w:rPr>
          <w:rStyle w:val="Zstupntext"/>
          <w:bCs/>
          <w:color w:val="auto"/>
        </w:rPr>
        <w:t xml:space="preserve"> </w:t>
      </w:r>
      <w:r w:rsidR="00D7587F">
        <w:rPr>
          <w:rStyle w:val="Zstupntext"/>
          <w:bCs/>
          <w:color w:val="auto"/>
        </w:rPr>
        <w:t>sa vyžaduje</w:t>
      </w:r>
      <w:r w:rsidR="00D7587F" w:rsidRPr="003148D1">
        <w:rPr>
          <w:rStyle w:val="Zstupntext"/>
          <w:bCs/>
          <w:color w:val="auto"/>
        </w:rPr>
        <w:t xml:space="preserve"> </w:t>
      </w:r>
      <w:r w:rsidR="003148D1" w:rsidRPr="003148D1">
        <w:rPr>
          <w:rStyle w:val="Zstupntext"/>
          <w:bCs/>
          <w:color w:val="auto"/>
        </w:rPr>
        <w:t>v</w:t>
      </w:r>
      <w:r w:rsidR="00CD1024">
        <w:rPr>
          <w:rStyle w:val="Zstupntext"/>
          <w:bCs/>
          <w:color w:val="auto"/>
        </w:rPr>
        <w:t> </w:t>
      </w:r>
      <w:r w:rsidR="003148D1" w:rsidRPr="003148D1">
        <w:rPr>
          <w:rStyle w:val="Zstupntext"/>
          <w:bCs/>
          <w:color w:val="auto"/>
        </w:rPr>
        <w:t>prípade</w:t>
      </w:r>
      <w:r w:rsidR="00CD1024">
        <w:rPr>
          <w:rStyle w:val="Zstupntext"/>
          <w:bCs/>
          <w:color w:val="auto"/>
        </w:rPr>
        <w:t>,</w:t>
      </w:r>
      <w:r w:rsidR="003148D1" w:rsidRPr="003148D1">
        <w:rPr>
          <w:rStyle w:val="Zstupntext"/>
          <w:bCs/>
          <w:color w:val="auto"/>
        </w:rPr>
        <w:t xml:space="preserve"> </w:t>
      </w:r>
      <w:r w:rsidR="00CD1024" w:rsidRPr="00CD1024">
        <w:rPr>
          <w:rStyle w:val="Zstupntext"/>
          <w:bCs/>
          <w:color w:val="auto"/>
        </w:rPr>
        <w:t>ak majú byť získavané údaje do budúcna dostupné širšie medzi ostatnými štátnymi orgánmi</w:t>
      </w:r>
      <w:r w:rsidR="0075028F">
        <w:rPr>
          <w:rStyle w:val="Zstupntext"/>
          <w:bCs/>
          <w:color w:val="auto"/>
        </w:rPr>
        <w:t xml:space="preserve">. V danom prípade však MIRRI SR získané údaje takýmto spôsobom neposkytuje. </w:t>
      </w:r>
    </w:p>
    <w:p w14:paraId="5746D38C" w14:textId="71E62445" w:rsidR="00374699" w:rsidRDefault="004D3755" w:rsidP="00D57D25">
      <w:pPr>
        <w:pStyle w:val="Default"/>
        <w:spacing w:line="276" w:lineRule="auto"/>
        <w:ind w:left="567"/>
        <w:jc w:val="both"/>
        <w:rPr>
          <w:rStyle w:val="Zstupntext"/>
          <w:bCs/>
          <w:color w:val="auto"/>
        </w:rPr>
      </w:pPr>
      <w:r>
        <w:rPr>
          <w:rStyle w:val="Zstupntext"/>
          <w:bCs/>
          <w:color w:val="auto"/>
        </w:rPr>
        <w:t>Namietaný nesúlad s čl. 6 ods. 1 písm. c) a ods. 3 nariadenia GDRP</w:t>
      </w:r>
      <w:r w:rsidR="000F3825">
        <w:rPr>
          <w:rStyle w:val="Zstupntext"/>
          <w:bCs/>
          <w:color w:val="auto"/>
        </w:rPr>
        <w:t xml:space="preserve">. Čl. 6 ods. 1 písm. c) nariadenia GDPR </w:t>
      </w:r>
      <w:r w:rsidR="000F3454">
        <w:rPr>
          <w:rStyle w:val="Zstupntext"/>
          <w:bCs/>
          <w:color w:val="auto"/>
        </w:rPr>
        <w:t>ustanovuje podmienku nevyhnutnosti spracúvania údajov na splnenie zákonnej povinnosti prevádzkovateľa.</w:t>
      </w:r>
      <w:r w:rsidR="00374699">
        <w:rPr>
          <w:rStyle w:val="Zstupntext"/>
          <w:bCs/>
          <w:color w:val="auto"/>
        </w:rPr>
        <w:t xml:space="preserve"> Čl. 6 ods. 3 následne </w:t>
      </w:r>
      <w:r w:rsidR="00D57D25">
        <w:rPr>
          <w:rStyle w:val="Zstupntext"/>
          <w:bCs/>
          <w:color w:val="auto"/>
        </w:rPr>
        <w:t xml:space="preserve">vyžaduje, aby na spracúvanie údajov existoval právny základ. </w:t>
      </w:r>
      <w:r w:rsidR="000F3454">
        <w:rPr>
          <w:rStyle w:val="Zstupntext"/>
          <w:bCs/>
          <w:color w:val="auto"/>
        </w:rPr>
        <w:t xml:space="preserve">V danom prípade </w:t>
      </w:r>
      <w:r w:rsidR="005D5EE5" w:rsidRPr="005D5EE5">
        <w:rPr>
          <w:rStyle w:val="Zstupntext"/>
          <w:bCs/>
          <w:color w:val="auto"/>
        </w:rPr>
        <w:t xml:space="preserve">osoba, ktorá sa rozhodne pristúpiť k „štátnemu portálu“ sa sama rozhodne nielen k tomuto úkonu, ale aj k voľbe autentifikátora </w:t>
      </w:r>
      <w:r w:rsidR="005D5EE5" w:rsidRPr="005D5EE5">
        <w:rPr>
          <w:rStyle w:val="Zstupntext"/>
          <w:bCs/>
          <w:color w:val="auto"/>
        </w:rPr>
        <w:lastRenderedPageBreak/>
        <w:t xml:space="preserve">a k poskytnutiu údajov o svojej identite. Na strane správcu portálu následne ide o overenie údajov, ktoré o sebe osoba poskytla. Ak je overenie úspešné, osobu „pustí“ na portál a sprístupní u aj všetky funkcie portálu, ktoré sú k jeho identite naviazané (napr. schránku právnickej osoby, ktorej je konateľom). Na tento účel sa správca portálu dopytuje </w:t>
      </w:r>
      <w:r w:rsidR="005D5EE5">
        <w:rPr>
          <w:rStyle w:val="Zstupntext"/>
          <w:bCs/>
          <w:color w:val="auto"/>
        </w:rPr>
        <w:t>orgán</w:t>
      </w:r>
      <w:r w:rsidR="00374699">
        <w:rPr>
          <w:rStyle w:val="Zstupntext"/>
          <w:bCs/>
          <w:color w:val="auto"/>
        </w:rPr>
        <w:t>ov</w:t>
      </w:r>
      <w:r w:rsidR="005D5EE5" w:rsidRPr="005D5EE5">
        <w:rPr>
          <w:rStyle w:val="Zstupntext"/>
          <w:bCs/>
          <w:color w:val="auto"/>
        </w:rPr>
        <w:t>, ktoré prevádzkujú relevantné evidencie, či (i) údaje, ktoré o sebe osobe predložila, tejto osobe patria a sú aj naviazané na autentifikátor, ktorý táto osoba použila a (ii) získava odpoveď „áno/nie“, na základe ktorej (iii) udelí/odmietne prístup k portálu a (iv) priradí osobe súvisiace oprávnenia.</w:t>
      </w:r>
      <w:r w:rsidR="00374699">
        <w:rPr>
          <w:rStyle w:val="Zstupntext"/>
          <w:bCs/>
          <w:color w:val="auto"/>
        </w:rPr>
        <w:t xml:space="preserve"> </w:t>
      </w:r>
      <w:r w:rsidR="00374699" w:rsidRPr="00374699">
        <w:rPr>
          <w:rStyle w:val="Zstupntext"/>
          <w:bCs/>
          <w:color w:val="auto"/>
        </w:rPr>
        <w:t>Ide o službu, ktorú je štát povinný občanovi poskytnúť, ak sa občan rozhodne ju využívať a bez prístupu k možnosti overenia identity sa služba poskytnúť nedá.</w:t>
      </w:r>
      <w:r w:rsidR="00D57D25">
        <w:rPr>
          <w:rStyle w:val="Zstupntext"/>
          <w:bCs/>
          <w:color w:val="auto"/>
        </w:rPr>
        <w:t xml:space="preserve"> Právny základ je v samotnom ustanovení, ktoré ÚOOÚ namieta. </w:t>
      </w:r>
    </w:p>
    <w:p w14:paraId="6C2A0B5F" w14:textId="4AFD397B" w:rsidR="002C4E10" w:rsidRDefault="002332E9" w:rsidP="00D7587F">
      <w:pPr>
        <w:pStyle w:val="Default"/>
        <w:spacing w:line="276" w:lineRule="auto"/>
        <w:ind w:left="567"/>
        <w:jc w:val="both"/>
        <w:rPr>
          <w:rStyle w:val="Zstupntext"/>
          <w:bCs/>
          <w:color w:val="auto"/>
        </w:rPr>
      </w:pPr>
      <w:r>
        <w:rPr>
          <w:rStyle w:val="Zstupntext"/>
          <w:bCs/>
          <w:color w:val="auto"/>
        </w:rPr>
        <w:t xml:space="preserve">Keďže neexistuje právny predpis vyššej právnej sily, ktorý by vyžadoval vykonať úpravu požadovanú ÚOOÚ, </w:t>
      </w:r>
      <w:r w:rsidR="003148D1">
        <w:rPr>
          <w:rStyle w:val="Zstupntext"/>
          <w:bCs/>
          <w:color w:val="auto"/>
        </w:rPr>
        <w:t>nie je</w:t>
      </w:r>
      <w:r w:rsidR="003148D1" w:rsidRPr="003148D1">
        <w:rPr>
          <w:rStyle w:val="Zstupntext"/>
          <w:bCs/>
          <w:color w:val="auto"/>
        </w:rPr>
        <w:t xml:space="preserve"> žiaden relevantný právny dôvod, pre ktorý by bolo takúto právnu úpravu nevyhnutné vykonať. </w:t>
      </w:r>
      <w:r w:rsidR="003148D1" w:rsidRPr="00DE5D8C">
        <w:rPr>
          <w:rStyle w:val="Zstupntext"/>
          <w:bCs/>
          <w:color w:val="auto"/>
        </w:rPr>
        <w:t xml:space="preserve">Rozsah možných systémov, ku ktorým by sa v procese mohlo pristupovať, MIRRI SR nevie z povahy veci taxatívne ustanoviť, ale len </w:t>
      </w:r>
      <w:proofErr w:type="spellStart"/>
      <w:r w:rsidR="003148D1" w:rsidRPr="00DE5D8C">
        <w:rPr>
          <w:rStyle w:val="Zstupntext"/>
          <w:bCs/>
          <w:color w:val="auto"/>
        </w:rPr>
        <w:t>príkladmo</w:t>
      </w:r>
      <w:proofErr w:type="spellEnd"/>
      <w:r w:rsidR="003148D1" w:rsidRPr="00DE5D8C">
        <w:rPr>
          <w:rStyle w:val="Zstupntext"/>
          <w:bCs/>
          <w:color w:val="auto"/>
        </w:rPr>
        <w:t xml:space="preserve"> </w:t>
      </w:r>
      <w:r w:rsidR="003148D1">
        <w:rPr>
          <w:rStyle w:val="Zstupntext"/>
          <w:bCs/>
          <w:color w:val="auto"/>
        </w:rPr>
        <w:t>uviesť</w:t>
      </w:r>
      <w:r w:rsidR="003148D1" w:rsidRPr="00DE5D8C">
        <w:rPr>
          <w:rStyle w:val="Zstupntext"/>
          <w:bCs/>
          <w:color w:val="auto"/>
        </w:rPr>
        <w:t xml:space="preserve"> s odkazom na poznámku po</w:t>
      </w:r>
      <w:r w:rsidR="003148D1">
        <w:rPr>
          <w:rStyle w:val="Zstupntext"/>
          <w:bCs/>
          <w:color w:val="auto"/>
        </w:rPr>
        <w:t>d čiarou</w:t>
      </w:r>
      <w:r w:rsidR="0048616D">
        <w:rPr>
          <w:rStyle w:val="Zstupntext"/>
          <w:bCs/>
          <w:color w:val="auto"/>
        </w:rPr>
        <w:t>, čo UOOU SR neakceptoval</w:t>
      </w:r>
      <w:r w:rsidR="003148D1">
        <w:rPr>
          <w:rStyle w:val="Zstupntext"/>
          <w:bCs/>
          <w:color w:val="auto"/>
        </w:rPr>
        <w:t>.</w:t>
      </w:r>
      <w:r w:rsidR="00A06CF6">
        <w:rPr>
          <w:rStyle w:val="Zstupntext"/>
          <w:bCs/>
          <w:color w:val="auto"/>
        </w:rPr>
        <w:t xml:space="preserve"> </w:t>
      </w:r>
    </w:p>
    <w:p w14:paraId="24032B4F" w14:textId="77777777" w:rsidR="002C4E10" w:rsidRPr="003148D1" w:rsidRDefault="002C4E10" w:rsidP="001B5DCF">
      <w:pPr>
        <w:pStyle w:val="Default"/>
        <w:spacing w:line="276" w:lineRule="auto"/>
        <w:jc w:val="both"/>
        <w:rPr>
          <w:rStyle w:val="Zstupntext"/>
          <w:rFonts w:cstheme="minorBidi"/>
          <w:bCs/>
          <w:color w:val="auto"/>
        </w:rPr>
      </w:pPr>
    </w:p>
    <w:sectPr w:rsidR="002C4E10" w:rsidRPr="003148D1" w:rsidSect="005A6532">
      <w:pgSz w:w="12240" w:h="15840"/>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705D4"/>
    <w:multiLevelType w:val="hybridMultilevel"/>
    <w:tmpl w:val="B22CF8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84B01BB"/>
    <w:multiLevelType w:val="hybridMultilevel"/>
    <w:tmpl w:val="054A5256"/>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699840DE"/>
    <w:multiLevelType w:val="hybridMultilevel"/>
    <w:tmpl w:val="DF68410C"/>
    <w:lvl w:ilvl="0" w:tplc="E7F655C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7B"/>
    <w:rsid w:val="00000F59"/>
    <w:rsid w:val="0001471F"/>
    <w:rsid w:val="0001704E"/>
    <w:rsid w:val="00034B3D"/>
    <w:rsid w:val="000353D1"/>
    <w:rsid w:val="00054DC0"/>
    <w:rsid w:val="00063BA9"/>
    <w:rsid w:val="00082A83"/>
    <w:rsid w:val="00085BBA"/>
    <w:rsid w:val="000B09CA"/>
    <w:rsid w:val="000C19E1"/>
    <w:rsid w:val="000D0A45"/>
    <w:rsid w:val="000E220F"/>
    <w:rsid w:val="000F3454"/>
    <w:rsid w:val="000F3825"/>
    <w:rsid w:val="00102046"/>
    <w:rsid w:val="0010501D"/>
    <w:rsid w:val="00105843"/>
    <w:rsid w:val="00126478"/>
    <w:rsid w:val="001410AC"/>
    <w:rsid w:val="001464C8"/>
    <w:rsid w:val="00155B17"/>
    <w:rsid w:val="00166A78"/>
    <w:rsid w:val="00190D66"/>
    <w:rsid w:val="00191D80"/>
    <w:rsid w:val="001B5DCF"/>
    <w:rsid w:val="001B5FFA"/>
    <w:rsid w:val="001C13AA"/>
    <w:rsid w:val="002161AA"/>
    <w:rsid w:val="00220BC9"/>
    <w:rsid w:val="00224A70"/>
    <w:rsid w:val="002332E9"/>
    <w:rsid w:val="00236ADC"/>
    <w:rsid w:val="002658B8"/>
    <w:rsid w:val="00281A52"/>
    <w:rsid w:val="002A00EC"/>
    <w:rsid w:val="002A2728"/>
    <w:rsid w:val="002A50C5"/>
    <w:rsid w:val="002B1DA6"/>
    <w:rsid w:val="002C4E10"/>
    <w:rsid w:val="002E06E8"/>
    <w:rsid w:val="002F3EE4"/>
    <w:rsid w:val="00307F1B"/>
    <w:rsid w:val="00310F16"/>
    <w:rsid w:val="003148D1"/>
    <w:rsid w:val="00332736"/>
    <w:rsid w:val="00337DE5"/>
    <w:rsid w:val="00373EA7"/>
    <w:rsid w:val="00374699"/>
    <w:rsid w:val="003811A3"/>
    <w:rsid w:val="00386C50"/>
    <w:rsid w:val="003A590A"/>
    <w:rsid w:val="003A685F"/>
    <w:rsid w:val="003B70D2"/>
    <w:rsid w:val="003D4C81"/>
    <w:rsid w:val="003E3410"/>
    <w:rsid w:val="003F49E1"/>
    <w:rsid w:val="00404F20"/>
    <w:rsid w:val="00422337"/>
    <w:rsid w:val="00427FF6"/>
    <w:rsid w:val="0044643D"/>
    <w:rsid w:val="00475394"/>
    <w:rsid w:val="0048616D"/>
    <w:rsid w:val="004A6F1A"/>
    <w:rsid w:val="004B5726"/>
    <w:rsid w:val="004B5B1D"/>
    <w:rsid w:val="004B5D59"/>
    <w:rsid w:val="004D2C3A"/>
    <w:rsid w:val="004D3755"/>
    <w:rsid w:val="004F3926"/>
    <w:rsid w:val="00555371"/>
    <w:rsid w:val="005745DF"/>
    <w:rsid w:val="00587162"/>
    <w:rsid w:val="005A6532"/>
    <w:rsid w:val="005B02AE"/>
    <w:rsid w:val="005C092B"/>
    <w:rsid w:val="005D5EE5"/>
    <w:rsid w:val="005D743D"/>
    <w:rsid w:val="0060242A"/>
    <w:rsid w:val="00602F9A"/>
    <w:rsid w:val="0062785B"/>
    <w:rsid w:val="006527A3"/>
    <w:rsid w:val="0067592F"/>
    <w:rsid w:val="00682022"/>
    <w:rsid w:val="006A288A"/>
    <w:rsid w:val="006B4CEA"/>
    <w:rsid w:val="006C3DD5"/>
    <w:rsid w:val="006E2D73"/>
    <w:rsid w:val="00702C9D"/>
    <w:rsid w:val="0072328E"/>
    <w:rsid w:val="00737810"/>
    <w:rsid w:val="00741E66"/>
    <w:rsid w:val="0075028F"/>
    <w:rsid w:val="00756109"/>
    <w:rsid w:val="00764B04"/>
    <w:rsid w:val="00781319"/>
    <w:rsid w:val="007A40F2"/>
    <w:rsid w:val="007A4915"/>
    <w:rsid w:val="007B039D"/>
    <w:rsid w:val="007D7DB1"/>
    <w:rsid w:val="007F4760"/>
    <w:rsid w:val="00805DAE"/>
    <w:rsid w:val="00815B14"/>
    <w:rsid w:val="00817F07"/>
    <w:rsid w:val="00840867"/>
    <w:rsid w:val="008576AC"/>
    <w:rsid w:val="008911A3"/>
    <w:rsid w:val="008A1455"/>
    <w:rsid w:val="008A1679"/>
    <w:rsid w:val="008A27C7"/>
    <w:rsid w:val="008A297D"/>
    <w:rsid w:val="008A61FD"/>
    <w:rsid w:val="008C0F26"/>
    <w:rsid w:val="008C5CC0"/>
    <w:rsid w:val="008C6910"/>
    <w:rsid w:val="008E42EB"/>
    <w:rsid w:val="008E4ED4"/>
    <w:rsid w:val="008F51DD"/>
    <w:rsid w:val="00902A2E"/>
    <w:rsid w:val="00911179"/>
    <w:rsid w:val="009277F3"/>
    <w:rsid w:val="00957ED4"/>
    <w:rsid w:val="009C017B"/>
    <w:rsid w:val="009D02C3"/>
    <w:rsid w:val="009E6585"/>
    <w:rsid w:val="009F6B85"/>
    <w:rsid w:val="00A0336F"/>
    <w:rsid w:val="00A06CF6"/>
    <w:rsid w:val="00A15EA4"/>
    <w:rsid w:val="00A174EE"/>
    <w:rsid w:val="00A42EBF"/>
    <w:rsid w:val="00A74E8C"/>
    <w:rsid w:val="00AA7E2D"/>
    <w:rsid w:val="00AE2DD5"/>
    <w:rsid w:val="00B016DA"/>
    <w:rsid w:val="00B04147"/>
    <w:rsid w:val="00B118AD"/>
    <w:rsid w:val="00B20332"/>
    <w:rsid w:val="00B2484E"/>
    <w:rsid w:val="00B51735"/>
    <w:rsid w:val="00B62881"/>
    <w:rsid w:val="00B80FA2"/>
    <w:rsid w:val="00B92D79"/>
    <w:rsid w:val="00B96FDA"/>
    <w:rsid w:val="00BA2A7C"/>
    <w:rsid w:val="00C07CEF"/>
    <w:rsid w:val="00C21219"/>
    <w:rsid w:val="00C22087"/>
    <w:rsid w:val="00C24D0C"/>
    <w:rsid w:val="00C41162"/>
    <w:rsid w:val="00C44848"/>
    <w:rsid w:val="00C45764"/>
    <w:rsid w:val="00C552A3"/>
    <w:rsid w:val="00C560EB"/>
    <w:rsid w:val="00C84674"/>
    <w:rsid w:val="00C90C9E"/>
    <w:rsid w:val="00CA5530"/>
    <w:rsid w:val="00CB0B58"/>
    <w:rsid w:val="00CD1024"/>
    <w:rsid w:val="00CD2927"/>
    <w:rsid w:val="00CD313E"/>
    <w:rsid w:val="00CE0C92"/>
    <w:rsid w:val="00D00681"/>
    <w:rsid w:val="00D26318"/>
    <w:rsid w:val="00D26D35"/>
    <w:rsid w:val="00D57D25"/>
    <w:rsid w:val="00D73BFE"/>
    <w:rsid w:val="00D7587F"/>
    <w:rsid w:val="00D82776"/>
    <w:rsid w:val="00D91D92"/>
    <w:rsid w:val="00DA437A"/>
    <w:rsid w:val="00DA7FD4"/>
    <w:rsid w:val="00DB520A"/>
    <w:rsid w:val="00DC0A26"/>
    <w:rsid w:val="00DC27F5"/>
    <w:rsid w:val="00DD72F2"/>
    <w:rsid w:val="00DE5D8C"/>
    <w:rsid w:val="00DF4622"/>
    <w:rsid w:val="00E035A4"/>
    <w:rsid w:val="00E049D0"/>
    <w:rsid w:val="00E06855"/>
    <w:rsid w:val="00E124A0"/>
    <w:rsid w:val="00E145D3"/>
    <w:rsid w:val="00E42251"/>
    <w:rsid w:val="00E70C84"/>
    <w:rsid w:val="00E8179B"/>
    <w:rsid w:val="00E81FFB"/>
    <w:rsid w:val="00E947B6"/>
    <w:rsid w:val="00EB7362"/>
    <w:rsid w:val="00EB7D85"/>
    <w:rsid w:val="00EC7611"/>
    <w:rsid w:val="00EE1D57"/>
    <w:rsid w:val="00EE35A5"/>
    <w:rsid w:val="00EF5C05"/>
    <w:rsid w:val="00F03A71"/>
    <w:rsid w:val="00F57483"/>
    <w:rsid w:val="00F60836"/>
    <w:rsid w:val="00F60AAC"/>
    <w:rsid w:val="00F632A5"/>
    <w:rsid w:val="00F71CC9"/>
    <w:rsid w:val="00F7312C"/>
    <w:rsid w:val="00F80BDF"/>
    <w:rsid w:val="00F8223F"/>
    <w:rsid w:val="00F92C34"/>
    <w:rsid w:val="00FB0FA5"/>
    <w:rsid w:val="00FD1CE2"/>
    <w:rsid w:val="00FD4344"/>
    <w:rsid w:val="00FE2D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0F480"/>
  <w15:docId w15:val="{12F193FD-C5D5-4397-B47F-414724D19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C017B"/>
    <w:pPr>
      <w:widowControl w:val="0"/>
      <w:adjustRightInd w:val="0"/>
    </w:pPr>
    <w:rPr>
      <w:rFonts w:ascii="Times New Roman" w:eastAsia="Times New Roman" w:hAnsi="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9C017B"/>
    <w:rPr>
      <w:rFonts w:ascii="Times New Roman" w:hAnsi="Times New Roman"/>
      <w:color w:val="808080"/>
    </w:rPr>
  </w:style>
  <w:style w:type="character" w:styleId="Zvraznenie">
    <w:name w:val="Emphasis"/>
    <w:basedOn w:val="Predvolenpsmoodseku"/>
    <w:uiPriority w:val="20"/>
    <w:qFormat/>
    <w:rsid w:val="009C017B"/>
    <w:rPr>
      <w:i/>
      <w:iCs/>
    </w:rPr>
  </w:style>
  <w:style w:type="paragraph" w:styleId="Odsekzoznamu">
    <w:name w:val="List Paragraph"/>
    <w:basedOn w:val="Normlny"/>
    <w:uiPriority w:val="34"/>
    <w:qFormat/>
    <w:rsid w:val="00054DC0"/>
    <w:pPr>
      <w:ind w:left="708"/>
    </w:pPr>
  </w:style>
  <w:style w:type="paragraph" w:styleId="Normlnywebov">
    <w:name w:val="Normal (Web)"/>
    <w:basedOn w:val="Normlny"/>
    <w:uiPriority w:val="99"/>
    <w:semiHidden/>
    <w:unhideWhenUsed/>
    <w:rsid w:val="00AE2DD5"/>
    <w:pPr>
      <w:widowControl/>
      <w:adjustRightInd/>
      <w:spacing w:before="100" w:beforeAutospacing="1" w:after="100" w:afterAutospacing="1"/>
    </w:pPr>
  </w:style>
  <w:style w:type="paragraph" w:styleId="Textbubliny">
    <w:name w:val="Balloon Text"/>
    <w:basedOn w:val="Normlny"/>
    <w:link w:val="TextbublinyChar"/>
    <w:uiPriority w:val="99"/>
    <w:semiHidden/>
    <w:unhideWhenUsed/>
    <w:rsid w:val="009F6B85"/>
    <w:rPr>
      <w:rFonts w:ascii="Segoe UI" w:hAnsi="Segoe UI" w:cs="Segoe UI"/>
      <w:sz w:val="18"/>
      <w:szCs w:val="18"/>
    </w:rPr>
  </w:style>
  <w:style w:type="character" w:customStyle="1" w:styleId="TextbublinyChar">
    <w:name w:val="Text bubliny Char"/>
    <w:basedOn w:val="Predvolenpsmoodseku"/>
    <w:link w:val="Textbubliny"/>
    <w:uiPriority w:val="99"/>
    <w:semiHidden/>
    <w:rsid w:val="009F6B85"/>
    <w:rPr>
      <w:rFonts w:ascii="Segoe UI" w:eastAsia="Times New Roman" w:hAnsi="Segoe UI" w:cs="Segoe UI"/>
      <w:sz w:val="18"/>
      <w:szCs w:val="18"/>
    </w:rPr>
  </w:style>
  <w:style w:type="paragraph" w:customStyle="1" w:styleId="TableParagraph">
    <w:name w:val="Table Paragraph"/>
    <w:basedOn w:val="Normlny"/>
    <w:uiPriority w:val="1"/>
    <w:qFormat/>
    <w:rsid w:val="00F03A71"/>
    <w:pPr>
      <w:adjustRightInd/>
      <w:ind w:left="57"/>
    </w:pPr>
    <w:rPr>
      <w:sz w:val="22"/>
      <w:szCs w:val="22"/>
      <w:lang w:eastAsia="en-US"/>
    </w:rPr>
  </w:style>
  <w:style w:type="paragraph" w:customStyle="1" w:styleId="Default">
    <w:name w:val="Default"/>
    <w:rsid w:val="00F03A71"/>
    <w:pPr>
      <w:autoSpaceDE w:val="0"/>
      <w:autoSpaceDN w:val="0"/>
      <w:adjustRightInd w:val="0"/>
    </w:pPr>
    <w:rPr>
      <w:rFonts w:ascii="Times New Roman" w:eastAsiaTheme="minorHAnsi" w:hAnsi="Times New Roman"/>
      <w:color w:val="000000"/>
      <w:sz w:val="24"/>
      <w:szCs w:val="24"/>
      <w:lang w:eastAsia="en-US"/>
    </w:rPr>
  </w:style>
  <w:style w:type="character" w:styleId="Odkaznakomentr">
    <w:name w:val="annotation reference"/>
    <w:basedOn w:val="Predvolenpsmoodseku"/>
    <w:uiPriority w:val="99"/>
    <w:semiHidden/>
    <w:unhideWhenUsed/>
    <w:rsid w:val="00840867"/>
    <w:rPr>
      <w:sz w:val="16"/>
      <w:szCs w:val="16"/>
    </w:rPr>
  </w:style>
  <w:style w:type="paragraph" w:styleId="Textkomentra">
    <w:name w:val="annotation text"/>
    <w:basedOn w:val="Normlny"/>
    <w:link w:val="TextkomentraChar"/>
    <w:uiPriority w:val="99"/>
    <w:semiHidden/>
    <w:unhideWhenUsed/>
    <w:rsid w:val="00840867"/>
    <w:rPr>
      <w:sz w:val="20"/>
      <w:szCs w:val="20"/>
    </w:rPr>
  </w:style>
  <w:style w:type="character" w:customStyle="1" w:styleId="TextkomentraChar">
    <w:name w:val="Text komentára Char"/>
    <w:basedOn w:val="Predvolenpsmoodseku"/>
    <w:link w:val="Textkomentra"/>
    <w:uiPriority w:val="99"/>
    <w:semiHidden/>
    <w:rsid w:val="00840867"/>
    <w:rPr>
      <w:rFonts w:ascii="Times New Roman" w:eastAsia="Times New Roman" w:hAnsi="Times New Roman"/>
    </w:rPr>
  </w:style>
  <w:style w:type="paragraph" w:styleId="Predmetkomentra">
    <w:name w:val="annotation subject"/>
    <w:basedOn w:val="Textkomentra"/>
    <w:next w:val="Textkomentra"/>
    <w:link w:val="PredmetkomentraChar"/>
    <w:uiPriority w:val="99"/>
    <w:semiHidden/>
    <w:unhideWhenUsed/>
    <w:rsid w:val="00840867"/>
    <w:rPr>
      <w:b/>
      <w:bCs/>
    </w:rPr>
  </w:style>
  <w:style w:type="character" w:customStyle="1" w:styleId="PredmetkomentraChar">
    <w:name w:val="Predmet komentára Char"/>
    <w:basedOn w:val="TextkomentraChar"/>
    <w:link w:val="Predmetkomentra"/>
    <w:uiPriority w:val="99"/>
    <w:semiHidden/>
    <w:rsid w:val="00840867"/>
    <w:rPr>
      <w:rFonts w:ascii="Times New Roman" w:eastAsia="Times New Roman" w:hAnsi="Times New Roman"/>
      <w:b/>
      <w:bCs/>
    </w:rPr>
  </w:style>
  <w:style w:type="paragraph" w:styleId="Revzia">
    <w:name w:val="Revision"/>
    <w:hidden/>
    <w:uiPriority w:val="99"/>
    <w:semiHidden/>
    <w:rsid w:val="001B5FF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80964">
      <w:bodyDiv w:val="1"/>
      <w:marLeft w:val="0"/>
      <w:marRight w:val="0"/>
      <w:marTop w:val="0"/>
      <w:marBottom w:val="0"/>
      <w:divBdr>
        <w:top w:val="none" w:sz="0" w:space="0" w:color="auto"/>
        <w:left w:val="none" w:sz="0" w:space="0" w:color="auto"/>
        <w:bottom w:val="none" w:sz="0" w:space="0" w:color="auto"/>
        <w:right w:val="none" w:sz="0" w:space="0" w:color="auto"/>
      </w:divBdr>
      <w:divsChild>
        <w:div w:id="1906447799">
          <w:marLeft w:val="0"/>
          <w:marRight w:val="0"/>
          <w:marTop w:val="0"/>
          <w:marBottom w:val="0"/>
          <w:divBdr>
            <w:top w:val="none" w:sz="0" w:space="0" w:color="auto"/>
            <w:left w:val="none" w:sz="0" w:space="0" w:color="auto"/>
            <w:bottom w:val="none" w:sz="0" w:space="0" w:color="auto"/>
            <w:right w:val="none" w:sz="0" w:space="0" w:color="auto"/>
          </w:divBdr>
        </w:div>
      </w:divsChild>
    </w:div>
    <w:div w:id="989793653">
      <w:bodyDiv w:val="1"/>
      <w:marLeft w:val="0"/>
      <w:marRight w:val="0"/>
      <w:marTop w:val="0"/>
      <w:marBottom w:val="0"/>
      <w:divBdr>
        <w:top w:val="none" w:sz="0" w:space="0" w:color="auto"/>
        <w:left w:val="none" w:sz="0" w:space="0" w:color="auto"/>
        <w:bottom w:val="none" w:sz="0" w:space="0" w:color="auto"/>
        <w:right w:val="none" w:sz="0" w:space="0" w:color="auto"/>
      </w:divBdr>
      <w:divsChild>
        <w:div w:id="1642660008">
          <w:marLeft w:val="0"/>
          <w:marRight w:val="0"/>
          <w:marTop w:val="100"/>
          <w:marBottom w:val="100"/>
          <w:divBdr>
            <w:top w:val="none" w:sz="0" w:space="0" w:color="auto"/>
            <w:left w:val="none" w:sz="0" w:space="0" w:color="auto"/>
            <w:bottom w:val="none" w:sz="0" w:space="0" w:color="auto"/>
            <w:right w:val="none" w:sz="0" w:space="0" w:color="auto"/>
          </w:divBdr>
          <w:divsChild>
            <w:div w:id="1520198659">
              <w:marLeft w:val="0"/>
              <w:marRight w:val="0"/>
              <w:marTop w:val="225"/>
              <w:marBottom w:val="750"/>
              <w:divBdr>
                <w:top w:val="none" w:sz="0" w:space="0" w:color="auto"/>
                <w:left w:val="none" w:sz="0" w:space="0" w:color="auto"/>
                <w:bottom w:val="none" w:sz="0" w:space="0" w:color="auto"/>
                <w:right w:val="none" w:sz="0" w:space="0" w:color="auto"/>
              </w:divBdr>
              <w:divsChild>
                <w:div w:id="1391611361">
                  <w:marLeft w:val="0"/>
                  <w:marRight w:val="0"/>
                  <w:marTop w:val="0"/>
                  <w:marBottom w:val="0"/>
                  <w:divBdr>
                    <w:top w:val="none" w:sz="0" w:space="0" w:color="auto"/>
                    <w:left w:val="none" w:sz="0" w:space="0" w:color="auto"/>
                    <w:bottom w:val="none" w:sz="0" w:space="0" w:color="auto"/>
                    <w:right w:val="none" w:sz="0" w:space="0" w:color="auto"/>
                  </w:divBdr>
                  <w:divsChild>
                    <w:div w:id="2004160875">
                      <w:marLeft w:val="0"/>
                      <w:marRight w:val="0"/>
                      <w:marTop w:val="0"/>
                      <w:marBottom w:val="0"/>
                      <w:divBdr>
                        <w:top w:val="none" w:sz="0" w:space="0" w:color="auto"/>
                        <w:left w:val="none" w:sz="0" w:space="0" w:color="auto"/>
                        <w:bottom w:val="none" w:sz="0" w:space="0" w:color="auto"/>
                        <w:right w:val="none" w:sz="0" w:space="0" w:color="auto"/>
                      </w:divBdr>
                      <w:divsChild>
                        <w:div w:id="1605914673">
                          <w:marLeft w:val="0"/>
                          <w:marRight w:val="0"/>
                          <w:marTop w:val="0"/>
                          <w:marBottom w:val="0"/>
                          <w:divBdr>
                            <w:top w:val="none" w:sz="0" w:space="0" w:color="auto"/>
                            <w:left w:val="none" w:sz="0" w:space="0" w:color="auto"/>
                            <w:bottom w:val="none" w:sz="0" w:space="0" w:color="auto"/>
                            <w:right w:val="none" w:sz="0" w:space="0" w:color="auto"/>
                          </w:divBdr>
                          <w:divsChild>
                            <w:div w:id="1033918246">
                              <w:marLeft w:val="0"/>
                              <w:marRight w:val="0"/>
                              <w:marTop w:val="0"/>
                              <w:marBottom w:val="0"/>
                              <w:divBdr>
                                <w:top w:val="none" w:sz="0" w:space="0" w:color="auto"/>
                                <w:left w:val="none" w:sz="0" w:space="0" w:color="auto"/>
                                <w:bottom w:val="none" w:sz="0" w:space="0" w:color="auto"/>
                                <w:right w:val="none" w:sz="0" w:space="0" w:color="auto"/>
                              </w:divBdr>
                              <w:divsChild>
                                <w:div w:id="665672595">
                                  <w:marLeft w:val="0"/>
                                  <w:marRight w:val="0"/>
                                  <w:marTop w:val="0"/>
                                  <w:marBottom w:val="0"/>
                                  <w:divBdr>
                                    <w:top w:val="none" w:sz="0" w:space="0" w:color="auto"/>
                                    <w:left w:val="none" w:sz="0" w:space="0" w:color="auto"/>
                                    <w:bottom w:val="none" w:sz="0" w:space="0" w:color="auto"/>
                                    <w:right w:val="none" w:sz="0" w:space="0" w:color="auto"/>
                                  </w:divBdr>
                                  <w:divsChild>
                                    <w:div w:id="1976986229">
                                      <w:marLeft w:val="0"/>
                                      <w:marRight w:val="0"/>
                                      <w:marTop w:val="0"/>
                                      <w:marBottom w:val="0"/>
                                      <w:divBdr>
                                        <w:top w:val="none" w:sz="0" w:space="0" w:color="auto"/>
                                        <w:left w:val="none" w:sz="0" w:space="0" w:color="auto"/>
                                        <w:bottom w:val="none" w:sz="0" w:space="0" w:color="auto"/>
                                        <w:right w:val="none" w:sz="0" w:space="0" w:color="auto"/>
                                      </w:divBdr>
                                      <w:divsChild>
                                        <w:div w:id="73599113">
                                          <w:marLeft w:val="0"/>
                                          <w:marRight w:val="0"/>
                                          <w:marTop w:val="0"/>
                                          <w:marBottom w:val="0"/>
                                          <w:divBdr>
                                            <w:top w:val="none" w:sz="0" w:space="0" w:color="auto"/>
                                            <w:left w:val="none" w:sz="0" w:space="0" w:color="auto"/>
                                            <w:bottom w:val="none" w:sz="0" w:space="0" w:color="auto"/>
                                            <w:right w:val="none" w:sz="0" w:space="0" w:color="auto"/>
                                          </w:divBdr>
                                          <w:divsChild>
                                            <w:div w:id="1414817079">
                                              <w:marLeft w:val="0"/>
                                              <w:marRight w:val="0"/>
                                              <w:marTop w:val="0"/>
                                              <w:marBottom w:val="0"/>
                                              <w:divBdr>
                                                <w:top w:val="none" w:sz="0" w:space="0" w:color="auto"/>
                                                <w:left w:val="none" w:sz="0" w:space="0" w:color="auto"/>
                                                <w:bottom w:val="none" w:sz="0" w:space="0" w:color="auto"/>
                                                <w:right w:val="none" w:sz="0" w:space="0" w:color="auto"/>
                                              </w:divBdr>
                                              <w:divsChild>
                                                <w:div w:id="1514151690">
                                                  <w:marLeft w:val="0"/>
                                                  <w:marRight w:val="0"/>
                                                  <w:marTop w:val="0"/>
                                                  <w:marBottom w:val="0"/>
                                                  <w:divBdr>
                                                    <w:top w:val="none" w:sz="0" w:space="0" w:color="auto"/>
                                                    <w:left w:val="none" w:sz="0" w:space="0" w:color="auto"/>
                                                    <w:bottom w:val="none" w:sz="0" w:space="0" w:color="auto"/>
                                                    <w:right w:val="none" w:sz="0" w:space="0" w:color="auto"/>
                                                  </w:divBdr>
                                                  <w:divsChild>
                                                    <w:div w:id="710962566">
                                                      <w:marLeft w:val="0"/>
                                                      <w:marRight w:val="0"/>
                                                      <w:marTop w:val="0"/>
                                                      <w:marBottom w:val="0"/>
                                                      <w:divBdr>
                                                        <w:top w:val="none" w:sz="0" w:space="0" w:color="auto"/>
                                                        <w:left w:val="none" w:sz="0" w:space="0" w:color="auto"/>
                                                        <w:bottom w:val="none" w:sz="0" w:space="0" w:color="auto"/>
                                                        <w:right w:val="none" w:sz="0" w:space="0" w:color="auto"/>
                                                      </w:divBdr>
                                                      <w:divsChild>
                                                        <w:div w:id="422071683">
                                                          <w:marLeft w:val="0"/>
                                                          <w:marRight w:val="0"/>
                                                          <w:marTop w:val="0"/>
                                                          <w:marBottom w:val="0"/>
                                                          <w:divBdr>
                                                            <w:top w:val="none" w:sz="0" w:space="0" w:color="auto"/>
                                                            <w:left w:val="none" w:sz="0" w:space="0" w:color="auto"/>
                                                            <w:bottom w:val="none" w:sz="0" w:space="0" w:color="auto"/>
                                                            <w:right w:val="none" w:sz="0" w:space="0" w:color="auto"/>
                                                          </w:divBdr>
                                                          <w:divsChild>
                                                            <w:div w:id="335765928">
                                                              <w:marLeft w:val="0"/>
                                                              <w:marRight w:val="0"/>
                                                              <w:marTop w:val="0"/>
                                                              <w:marBottom w:val="0"/>
                                                              <w:divBdr>
                                                                <w:top w:val="none" w:sz="0" w:space="0" w:color="auto"/>
                                                                <w:left w:val="none" w:sz="0" w:space="0" w:color="auto"/>
                                                                <w:bottom w:val="none" w:sz="0" w:space="0" w:color="auto"/>
                                                                <w:right w:val="none" w:sz="0" w:space="0" w:color="auto"/>
                                                              </w:divBdr>
                                                              <w:divsChild>
                                                                <w:div w:id="285702864">
                                                                  <w:marLeft w:val="0"/>
                                                                  <w:marRight w:val="0"/>
                                                                  <w:marTop w:val="0"/>
                                                                  <w:marBottom w:val="0"/>
                                                                  <w:divBdr>
                                                                    <w:top w:val="none" w:sz="0" w:space="0" w:color="auto"/>
                                                                    <w:left w:val="none" w:sz="0" w:space="0" w:color="auto"/>
                                                                    <w:bottom w:val="none" w:sz="0" w:space="0" w:color="auto"/>
                                                                    <w:right w:val="none" w:sz="0" w:space="0" w:color="auto"/>
                                                                  </w:divBdr>
                                                                  <w:divsChild>
                                                                    <w:div w:id="1475368761">
                                                                      <w:marLeft w:val="0"/>
                                                                      <w:marRight w:val="0"/>
                                                                      <w:marTop w:val="0"/>
                                                                      <w:marBottom w:val="0"/>
                                                                      <w:divBdr>
                                                                        <w:top w:val="none" w:sz="0" w:space="0" w:color="auto"/>
                                                                        <w:left w:val="none" w:sz="0" w:space="0" w:color="auto"/>
                                                                        <w:bottom w:val="none" w:sz="0" w:space="0" w:color="auto"/>
                                                                        <w:right w:val="none" w:sz="0" w:space="0" w:color="auto"/>
                                                                      </w:divBdr>
                                                                    </w:div>
                                                                    <w:div w:id="1513297615">
                                                                      <w:marLeft w:val="0"/>
                                                                      <w:marRight w:val="0"/>
                                                                      <w:marTop w:val="0"/>
                                                                      <w:marBottom w:val="0"/>
                                                                      <w:divBdr>
                                                                        <w:top w:val="none" w:sz="0" w:space="0" w:color="auto"/>
                                                                        <w:left w:val="none" w:sz="0" w:space="0" w:color="auto"/>
                                                                        <w:bottom w:val="none" w:sz="0" w:space="0" w:color="auto"/>
                                                                        <w:right w:val="none" w:sz="0" w:space="0" w:color="auto"/>
                                                                      </w:divBdr>
                                                                    </w:div>
                                                                  </w:divsChild>
                                                                </w:div>
                                                                <w:div w:id="540944360">
                                                                  <w:marLeft w:val="0"/>
                                                                  <w:marRight w:val="0"/>
                                                                  <w:marTop w:val="0"/>
                                                                  <w:marBottom w:val="0"/>
                                                                  <w:divBdr>
                                                                    <w:top w:val="none" w:sz="0" w:space="0" w:color="auto"/>
                                                                    <w:left w:val="none" w:sz="0" w:space="0" w:color="auto"/>
                                                                    <w:bottom w:val="none" w:sz="0" w:space="0" w:color="auto"/>
                                                                    <w:right w:val="none" w:sz="0" w:space="0" w:color="auto"/>
                                                                  </w:divBdr>
                                                                  <w:divsChild>
                                                                    <w:div w:id="581840757">
                                                                      <w:marLeft w:val="0"/>
                                                                      <w:marRight w:val="0"/>
                                                                      <w:marTop w:val="0"/>
                                                                      <w:marBottom w:val="0"/>
                                                                      <w:divBdr>
                                                                        <w:top w:val="none" w:sz="0" w:space="0" w:color="auto"/>
                                                                        <w:left w:val="none" w:sz="0" w:space="0" w:color="auto"/>
                                                                        <w:bottom w:val="none" w:sz="0" w:space="0" w:color="auto"/>
                                                                        <w:right w:val="none" w:sz="0" w:space="0" w:color="auto"/>
                                                                      </w:divBdr>
                                                                    </w:div>
                                                                    <w:div w:id="648217598">
                                                                      <w:marLeft w:val="0"/>
                                                                      <w:marRight w:val="0"/>
                                                                      <w:marTop w:val="0"/>
                                                                      <w:marBottom w:val="0"/>
                                                                      <w:divBdr>
                                                                        <w:top w:val="none" w:sz="0" w:space="0" w:color="auto"/>
                                                                        <w:left w:val="none" w:sz="0" w:space="0" w:color="auto"/>
                                                                        <w:bottom w:val="none" w:sz="0" w:space="0" w:color="auto"/>
                                                                        <w:right w:val="none" w:sz="0" w:space="0" w:color="auto"/>
                                                                      </w:divBdr>
                                                                    </w:div>
                                                                  </w:divsChild>
                                                                </w:div>
                                                                <w:div w:id="1431467599">
                                                                  <w:marLeft w:val="0"/>
                                                                  <w:marRight w:val="0"/>
                                                                  <w:marTop w:val="0"/>
                                                                  <w:marBottom w:val="0"/>
                                                                  <w:divBdr>
                                                                    <w:top w:val="none" w:sz="0" w:space="0" w:color="auto"/>
                                                                    <w:left w:val="none" w:sz="0" w:space="0" w:color="auto"/>
                                                                    <w:bottom w:val="none" w:sz="0" w:space="0" w:color="auto"/>
                                                                    <w:right w:val="none" w:sz="0" w:space="0" w:color="auto"/>
                                                                  </w:divBdr>
                                                                  <w:divsChild>
                                                                    <w:div w:id="2586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6181160">
      <w:bodyDiv w:val="1"/>
      <w:marLeft w:val="0"/>
      <w:marRight w:val="0"/>
      <w:marTop w:val="0"/>
      <w:marBottom w:val="0"/>
      <w:divBdr>
        <w:top w:val="none" w:sz="0" w:space="0" w:color="auto"/>
        <w:left w:val="none" w:sz="0" w:space="0" w:color="auto"/>
        <w:bottom w:val="none" w:sz="0" w:space="0" w:color="auto"/>
        <w:right w:val="none" w:sz="0" w:space="0" w:color="auto"/>
      </w:divBdr>
    </w:div>
    <w:div w:id="1420515836">
      <w:bodyDiv w:val="1"/>
      <w:marLeft w:val="0"/>
      <w:marRight w:val="0"/>
      <w:marTop w:val="0"/>
      <w:marBottom w:val="0"/>
      <w:divBdr>
        <w:top w:val="none" w:sz="0" w:space="0" w:color="auto"/>
        <w:left w:val="none" w:sz="0" w:space="0" w:color="auto"/>
        <w:bottom w:val="none" w:sz="0" w:space="0" w:color="auto"/>
        <w:right w:val="none" w:sz="0" w:space="0" w:color="auto"/>
      </w:divBdr>
      <w:divsChild>
        <w:div w:id="1984115724">
          <w:marLeft w:val="0"/>
          <w:marRight w:val="0"/>
          <w:marTop w:val="0"/>
          <w:marBottom w:val="0"/>
          <w:divBdr>
            <w:top w:val="none" w:sz="0" w:space="0" w:color="auto"/>
            <w:left w:val="none" w:sz="0" w:space="0" w:color="auto"/>
            <w:bottom w:val="none" w:sz="0" w:space="0" w:color="auto"/>
            <w:right w:val="none" w:sz="0" w:space="0" w:color="auto"/>
          </w:divBdr>
        </w:div>
      </w:divsChild>
    </w:div>
    <w:div w:id="1447776747">
      <w:bodyDiv w:val="1"/>
      <w:marLeft w:val="0"/>
      <w:marRight w:val="0"/>
      <w:marTop w:val="0"/>
      <w:marBottom w:val="0"/>
      <w:divBdr>
        <w:top w:val="none" w:sz="0" w:space="0" w:color="auto"/>
        <w:left w:val="none" w:sz="0" w:space="0" w:color="auto"/>
        <w:bottom w:val="none" w:sz="0" w:space="0" w:color="auto"/>
        <w:right w:val="none" w:sz="0" w:space="0" w:color="auto"/>
      </w:divBdr>
    </w:div>
    <w:div w:id="1502037763">
      <w:bodyDiv w:val="1"/>
      <w:marLeft w:val="0"/>
      <w:marRight w:val="0"/>
      <w:marTop w:val="0"/>
      <w:marBottom w:val="0"/>
      <w:divBdr>
        <w:top w:val="none" w:sz="0" w:space="0" w:color="auto"/>
        <w:left w:val="none" w:sz="0" w:space="0" w:color="auto"/>
        <w:bottom w:val="none" w:sz="0" w:space="0" w:color="auto"/>
        <w:right w:val="none" w:sz="0" w:space="0" w:color="auto"/>
      </w:divBdr>
    </w:div>
    <w:div w:id="1715734987">
      <w:bodyDiv w:val="1"/>
      <w:marLeft w:val="0"/>
      <w:marRight w:val="0"/>
      <w:marTop w:val="0"/>
      <w:marBottom w:val="0"/>
      <w:divBdr>
        <w:top w:val="none" w:sz="0" w:space="0" w:color="auto"/>
        <w:left w:val="none" w:sz="0" w:space="0" w:color="auto"/>
        <w:bottom w:val="none" w:sz="0" w:space="0" w:color="auto"/>
        <w:right w:val="none" w:sz="0" w:space="0" w:color="auto"/>
      </w:divBdr>
    </w:div>
    <w:div w:id="202211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ref="">
    <f:field ref="objname" par="" edit="true" text="2-Predkladacia-správa"/>
    <f:field ref="objsubject" par="" edit="true" text=""/>
    <f:field ref="objcreatedby" par="" text="Janíková, Michaela, Mgr."/>
    <f:field ref="objcreatedat" par="" text="4.3.2021 17:03:31"/>
    <f:field ref="objchangedby" par="" text="Administrator, System"/>
    <f:field ref="objmodifiedat" par="" text="4.3.2021 17:03:3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ct:contentTypeSchema xmlns:ct="http://schemas.microsoft.com/office/2006/metadata/contentType" xmlns:ma="http://schemas.microsoft.com/office/2006/metadata/properties/metaAttributes" ct:_="" ma:_="" ma:contentTypeName="Dokument" ma:contentTypeID="0x0101006C0C8C3C1E3DCC44BECE3792677AD011" ma:contentTypeVersion="0" ma:contentTypeDescription="Umožňuje vytvoriť nový dokument." ma:contentTypeScope="" ma:versionID="85fc4bdbf09a6aa5742b4e3db9523750">
  <xsd:schema xmlns:xsd="http://www.w3.org/2001/XMLSchema" xmlns:xs="http://www.w3.org/2001/XMLSchema" xmlns:p="http://schemas.microsoft.com/office/2006/metadata/properties" xmlns:ns2="e60a29af-d413-48d4-bd90-fe9d2a897e4b" targetNamespace="http://schemas.microsoft.com/office/2006/metadata/properties" ma:root="true" ma:fieldsID="d088e84141cffc04886a2632a8c86973" ns2:_="">
    <xsd:import namespace="e60a29af-d413-48d4-bd90-fe9d2a897e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29af-d413-48d4-bd90-fe9d2a897e4b"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e60a29af-d413-48d4-bd90-fe9d2a897e4b">WKX3UHSAJ2R6-2-811108</_dlc_DocId>
    <_dlc_DocIdUrl xmlns="e60a29af-d413-48d4-bd90-fe9d2a897e4b">
      <Url>https://ovdmasv601/sites/DMS/_layouts/15/DocIdRedir.aspx?ID=WKX3UHSAJ2R6-2-811108</Url>
      <Description>WKX3UHSAJ2R6-2-811108</Description>
    </_dlc_DocIdUrl>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D1655FF-FA4D-4413-A1B3-7BF7C8831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a29af-d413-48d4-bd90-fe9d2a897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E4841-D53F-4328-A266-315ACAF3C22D}">
  <ds:schemaRefs>
    <ds:schemaRef ds:uri="http://schemas.microsoft.com/sharepoint/events"/>
  </ds:schemaRefs>
</ds:datastoreItem>
</file>

<file path=customXml/itemProps4.xml><?xml version="1.0" encoding="utf-8"?>
<ds:datastoreItem xmlns:ds="http://schemas.openxmlformats.org/officeDocument/2006/customXml" ds:itemID="{0D6C96C7-C234-46EA-9287-7739F17363B8}">
  <ds:schemaRefs>
    <ds:schemaRef ds:uri="http://schemas.microsoft.com/sharepoint/v3/contenttype/forms"/>
  </ds:schemaRefs>
</ds:datastoreItem>
</file>

<file path=customXml/itemProps5.xml><?xml version="1.0" encoding="utf-8"?>
<ds:datastoreItem xmlns:ds="http://schemas.openxmlformats.org/officeDocument/2006/customXml" ds:itemID="{531CD15E-288E-4A7F-BAAD-B84BA2E6A924}">
  <ds:schemaRef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e60a29af-d413-48d4-bd90-fe9d2a897e4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1196</Words>
  <Characters>6818</Characters>
  <Application>Microsoft Office Word</Application>
  <DocSecurity>0</DocSecurity>
  <Lines>56</Lines>
  <Paragraphs>15</Paragraphs>
  <ScaleCrop>false</ScaleCrop>
  <HeadingPairs>
    <vt:vector size="2" baseType="variant">
      <vt:variant>
        <vt:lpstr>Názov</vt:lpstr>
      </vt:variant>
      <vt:variant>
        <vt:i4>1</vt:i4>
      </vt:variant>
    </vt:vector>
  </HeadingPairs>
  <TitlesOfParts>
    <vt:vector size="1" baseType="lpstr">
      <vt:lpstr>vyjadrenie</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vyjadrenie</dc:title>
  <dc:subject/>
  <dc:creator>MIRRI SR</dc:creator>
  <cp:keywords/>
  <dc:description/>
  <cp:lastModifiedBy>Synková, Nikola</cp:lastModifiedBy>
  <cp:revision>3</cp:revision>
  <cp:lastPrinted>2021-02-09T11:48:00Z</cp:lastPrinted>
  <dcterms:created xsi:type="dcterms:W3CDTF">2022-05-10T16:45:00Z</dcterms:created>
  <dcterms:modified xsi:type="dcterms:W3CDTF">2022-05-12T06:50:00Z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COO.2145.1000.3.4278403</vt:lpwstr>
  </property>
  <property fmtid="{D5CDD505-2E9C-101B-9397-08002B2CF9AE}" pid="3" name="FSC#COOELAK@1.1001:Subject">
    <vt:lpwstr>3_predkladacia správa</vt:lpwstr>
  </property>
  <property fmtid="{D5CDD505-2E9C-101B-9397-08002B2CF9AE}" pid="4" name="FSC#COOELAK@1.1001:FileReference">
    <vt:lpwstr/>
  </property>
  <property fmtid="{D5CDD505-2E9C-101B-9397-08002B2CF9AE}" pid="5" name="FSC#COOELAK@1.1001:FileRefYear">
    <vt:lpwstr/>
  </property>
  <property fmtid="{D5CDD505-2E9C-101B-9397-08002B2CF9AE}" pid="6" name="FSC#COOELAK@1.1001:FileRefOrdinal">
    <vt:lpwstr/>
  </property>
  <property fmtid="{D5CDD505-2E9C-101B-9397-08002B2CF9AE}" pid="7" name="FSC#COOELAK@1.1001:FileRefOU">
    <vt:lpwstr/>
  </property>
  <property fmtid="{D5CDD505-2E9C-101B-9397-08002B2CF9AE}" pid="8" name="FSC#COOELAK@1.1001:Organization">
    <vt:lpwstr/>
  </property>
  <property fmtid="{D5CDD505-2E9C-101B-9397-08002B2CF9AE}" pid="9" name="FSC#COOELAK@1.1001:Owner">
    <vt:lpwstr> kpt. JUDr. Ing. Mikulášová</vt:lpwstr>
  </property>
  <property fmtid="{D5CDD505-2E9C-101B-9397-08002B2CF9AE}" pid="10" name="FSC#COOELAK@1.1001:OwnerExtension">
    <vt:lpwstr/>
  </property>
  <property fmtid="{D5CDD505-2E9C-101B-9397-08002B2CF9AE}" pid="11" name="FSC#COOELAK@1.1001:OwnerFaxExtension">
    <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odbor legislatívy a práva (NBÚ)</vt:lpwstr>
  </property>
  <property fmtid="{D5CDD505-2E9C-101B-9397-08002B2CF9AE}" pid="17" name="FSC#COOELAK@1.1001:CreatedAt">
    <vt:lpwstr>21. 8. 2015 8:22:09</vt:lpwstr>
  </property>
  <property fmtid="{D5CDD505-2E9C-101B-9397-08002B2CF9AE}" pid="18" name="FSC#COOELAK@1.1001:OU">
    <vt:lpwstr>odbor legislatívy a práva (NBÚ)</vt:lpwstr>
  </property>
  <property fmtid="{D5CDD505-2E9C-101B-9397-08002B2CF9AE}" pid="19" name="FSC#COOELAK@1.1001:Priority">
    <vt:lpwstr/>
  </property>
  <property fmtid="{D5CDD505-2E9C-101B-9397-08002B2CF9AE}" pid="20" name="FSC#COOELAK@1.1001:ObjBarCode">
    <vt:lpwstr>*COO.2089.100.3.5868743*</vt:lpwstr>
  </property>
  <property fmtid="{D5CDD505-2E9C-101B-9397-08002B2CF9AE}" pid="21" name="FSC#COOELAK@1.1001:RefBarCode">
    <vt:lpwstr>*3_predkladacia správa*</vt:lpwstr>
  </property>
  <property fmtid="{D5CDD505-2E9C-101B-9397-08002B2CF9AE}" pid="22" name="FSC#COOELAK@1.1001:FileRefBarCode">
    <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
  </property>
  <property fmtid="{D5CDD505-2E9C-101B-9397-08002B2CF9AE}" pid="27" name="FSC#COOELAK@1.1001:ProcessResponsiblePhone">
    <vt:lpwstr/>
  </property>
  <property fmtid="{D5CDD505-2E9C-101B-9397-08002B2CF9AE}" pid="28" name="FSC#COOELAK@1.1001:ProcessResponsibleMail">
    <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y fmtid="{D5CDD505-2E9C-101B-9397-08002B2CF9AE}" pid="36" name="ContentTypeId">
    <vt:lpwstr>0x0101006C0C8C3C1E3DCC44BECE3792677AD011</vt:lpwstr>
  </property>
  <property fmtid="{D5CDD505-2E9C-101B-9397-08002B2CF9AE}" pid="37" name="_dlc_DocIdItemGuid">
    <vt:lpwstr>023e7a3f-bab5-48ec-9851-56ef89e64f09</vt:lpwstr>
  </property>
  <property fmtid="{D5CDD505-2E9C-101B-9397-08002B2CF9AE}" pid="38" name="FSC#SKEDITIONSLOVLEX@103.510:spravaucastverej">
    <vt:lpwstr/>
  </property>
  <property fmtid="{D5CDD505-2E9C-101B-9397-08002B2CF9AE}" pid="39" name="FSC#SKEDITIONSLOVLEX@103.510:typpredpis">
    <vt:lpwstr>Zákon</vt:lpwstr>
  </property>
  <property fmtid="{D5CDD505-2E9C-101B-9397-08002B2CF9AE}" pid="40" name="FSC#SKEDITIONSLOVLEX@103.510:aktualnyrok">
    <vt:lpwstr>2021</vt:lpwstr>
  </property>
  <property fmtid="{D5CDD505-2E9C-101B-9397-08002B2CF9AE}" pid="41" name="FSC#SKEDITIONSLOVLEX@103.510:cisloparlamenttlac">
    <vt:lpwstr/>
  </property>
  <property fmtid="{D5CDD505-2E9C-101B-9397-08002B2CF9AE}" pid="42" name="FSC#SKEDITIONSLOVLEX@103.510:stavpredpis">
    <vt:lpwstr>Vyhodnotenie medzirezortného pripomienkového konania</vt:lpwstr>
  </property>
  <property fmtid="{D5CDD505-2E9C-101B-9397-08002B2CF9AE}" pid="43" name="FSC#SKEDITIONSLOVLEX@103.510:povodpredpis">
    <vt:lpwstr>Slovlex (eLeg)</vt:lpwstr>
  </property>
  <property fmtid="{D5CDD505-2E9C-101B-9397-08002B2CF9AE}" pid="44" name="FSC#SKEDITIONSLOVLEX@103.510:legoblast">
    <vt:lpwstr>Správne právo</vt:lpwstr>
  </property>
  <property fmtid="{D5CDD505-2E9C-101B-9397-08002B2CF9AE}" pid="45" name="FSC#SKEDITIONSLOVLEX@103.510:uzemplat">
    <vt:lpwstr/>
  </property>
  <property fmtid="{D5CDD505-2E9C-101B-9397-08002B2CF9AE}" pid="46" name="FSC#SKEDITIONSLOVLEX@103.510:vztahypredpis">
    <vt:lpwstr/>
  </property>
  <property fmtid="{D5CDD505-2E9C-101B-9397-08002B2CF9AE}" pid="47" name="FSC#SKEDITIONSLOVLEX@103.510:predkladatel">
    <vt:lpwstr>Mgr. Michaela Janíková</vt:lpwstr>
  </property>
  <property fmtid="{D5CDD505-2E9C-101B-9397-08002B2CF9AE}" pid="48" name="FSC#SKEDITIONSLOVLEX@103.510:zodppredkladatel">
    <vt:lpwstr>Veronika Remišová</vt:lpwstr>
  </property>
  <property fmtid="{D5CDD505-2E9C-101B-9397-08002B2CF9AE}" pid="49" name="FSC#SKEDITIONSLOVLEX@103.510:dalsipredkladatel">
    <vt:lpwstr/>
  </property>
  <property fmtid="{D5CDD505-2E9C-101B-9397-08002B2CF9AE}" pid="50" name="FSC#SKEDITIONSLOVLEX@103.510:nazovpredpis">
    <vt:lpwstr>, ktorým sa mení a dopĺňa zákon č. 336/2015 Z. z. o podpore najmenej rozvinutých okresov a o zmene a doplnení niektorých zákonov v znení neskorších predpisov</vt:lpwstr>
  </property>
  <property fmtid="{D5CDD505-2E9C-101B-9397-08002B2CF9AE}" pid="51" name="FSC#SKEDITIONSLOVLEX@103.510:nazovpredpis1">
    <vt:lpwstr/>
  </property>
  <property fmtid="{D5CDD505-2E9C-101B-9397-08002B2CF9AE}" pid="52" name="FSC#SKEDITIONSLOVLEX@103.510:nazovpredpis2">
    <vt:lpwstr/>
  </property>
  <property fmtid="{D5CDD505-2E9C-101B-9397-08002B2CF9AE}" pid="53" name="FSC#SKEDITIONSLOVLEX@103.510:nazovpredpis3">
    <vt:lpwstr/>
  </property>
  <property fmtid="{D5CDD505-2E9C-101B-9397-08002B2CF9AE}" pid="54" name="FSC#SKEDITIONSLOVLEX@103.510:cislopredpis">
    <vt:lpwstr/>
  </property>
  <property fmtid="{D5CDD505-2E9C-101B-9397-08002B2CF9AE}" pid="55" name="FSC#SKEDITIONSLOVLEX@103.510:zodpinstitucia">
    <vt:lpwstr>Ministerstvo investícií, regionálneho rozvoja a informatizácie Slovenskej republiky</vt:lpwstr>
  </property>
  <property fmtid="{D5CDD505-2E9C-101B-9397-08002B2CF9AE}" pid="56" name="FSC#SKEDITIONSLOVLEX@103.510:pripomienkovatelia">
    <vt:lpwstr/>
  </property>
  <property fmtid="{D5CDD505-2E9C-101B-9397-08002B2CF9AE}" pid="57" name="FSC#SKEDITIONSLOVLEX@103.510:autorpredpis">
    <vt:lpwstr/>
  </property>
  <property fmtid="{D5CDD505-2E9C-101B-9397-08002B2CF9AE}" pid="58" name="FSC#SKEDITIONSLOVLEX@103.510:podnetpredpis">
    <vt:lpwstr>Úloha C.1. z uznesenia vlády Slovenskej republiky č. 547 z 9. septembra 2020</vt:lpwstr>
  </property>
  <property fmtid="{D5CDD505-2E9C-101B-9397-08002B2CF9AE}" pid="59" name="FSC#SKEDITIONSLOVLEX@103.510:plnynazovpredpis">
    <vt:lpwstr> Zákon, ktorým sa mení a dopĺňa zákon č. 336/2015 Z. z. o podpore najmenej rozvinutých okresov a o zmene a doplnení niektorých zákonov v znení neskorších predpisov</vt:lpwstr>
  </property>
  <property fmtid="{D5CDD505-2E9C-101B-9397-08002B2CF9AE}" pid="60" name="FSC#SKEDITIONSLOVLEX@103.510:plnynazovpredpis1">
    <vt:lpwstr/>
  </property>
  <property fmtid="{D5CDD505-2E9C-101B-9397-08002B2CF9AE}" pid="61" name="FSC#SKEDITIONSLOVLEX@103.510:plnynazovpredpis2">
    <vt:lpwstr/>
  </property>
  <property fmtid="{D5CDD505-2E9C-101B-9397-08002B2CF9AE}" pid="62" name="FSC#SKEDITIONSLOVLEX@103.510:plnynazovpredpis3">
    <vt:lpwstr/>
  </property>
  <property fmtid="{D5CDD505-2E9C-101B-9397-08002B2CF9AE}" pid="63" name="FSC#SKEDITIONSLOVLEX@103.510:rezortcislopredpis">
    <vt:lpwstr>008513/2021/OL-1</vt:lpwstr>
  </property>
  <property fmtid="{D5CDD505-2E9C-101B-9397-08002B2CF9AE}" pid="64" name="FSC#SKEDITIONSLOVLEX@103.510:citaciapredpis">
    <vt:lpwstr/>
  </property>
  <property fmtid="{D5CDD505-2E9C-101B-9397-08002B2CF9AE}" pid="65" name="FSC#SKEDITIONSLOVLEX@103.510:spiscislouv">
    <vt:lpwstr/>
  </property>
  <property fmtid="{D5CDD505-2E9C-101B-9397-08002B2CF9AE}" pid="66" name="FSC#SKEDITIONSLOVLEX@103.510:datumschvalpredpis">
    <vt:lpwstr/>
  </property>
  <property fmtid="{D5CDD505-2E9C-101B-9397-08002B2CF9AE}" pid="67" name="FSC#SKEDITIONSLOVLEX@103.510:platneod">
    <vt:lpwstr/>
  </property>
  <property fmtid="{D5CDD505-2E9C-101B-9397-08002B2CF9AE}" pid="68" name="FSC#SKEDITIONSLOVLEX@103.510:platnedo">
    <vt:lpwstr/>
  </property>
  <property fmtid="{D5CDD505-2E9C-101B-9397-08002B2CF9AE}" pid="69" name="FSC#SKEDITIONSLOVLEX@103.510:ucinnostod">
    <vt:lpwstr/>
  </property>
  <property fmtid="{D5CDD505-2E9C-101B-9397-08002B2CF9AE}" pid="70" name="FSC#SKEDITIONSLOVLEX@103.510:ucinnostdo">
    <vt:lpwstr/>
  </property>
  <property fmtid="{D5CDD505-2E9C-101B-9397-08002B2CF9AE}" pid="71" name="FSC#SKEDITIONSLOVLEX@103.510:datumplatnosti">
    <vt:lpwstr/>
  </property>
  <property fmtid="{D5CDD505-2E9C-101B-9397-08002B2CF9AE}" pid="72" name="FSC#SKEDITIONSLOVLEX@103.510:cislolp">
    <vt:lpwstr>LP/2021/69</vt:lpwstr>
  </property>
  <property fmtid="{D5CDD505-2E9C-101B-9397-08002B2CF9AE}" pid="73" name="FSC#SKEDITIONSLOVLEX@103.510:typsprievdok">
    <vt:lpwstr>Predkladacia správa</vt:lpwstr>
  </property>
  <property fmtid="{D5CDD505-2E9C-101B-9397-08002B2CF9AE}" pid="74" name="FSC#SKEDITIONSLOVLEX@103.510:cislopartlac">
    <vt:lpwstr/>
  </property>
  <property fmtid="{D5CDD505-2E9C-101B-9397-08002B2CF9AE}" pid="75" name="FSC#SKEDITIONSLOVLEX@103.510:AttrStrListDocPropUcelPredmetZmluvy">
    <vt:lpwstr/>
  </property>
  <property fmtid="{D5CDD505-2E9C-101B-9397-08002B2CF9AE}" pid="76" name="FSC#SKEDITIONSLOVLEX@103.510:AttrStrListDocPropUpravaPravFOPRO">
    <vt:lpwstr/>
  </property>
  <property fmtid="{D5CDD505-2E9C-101B-9397-08002B2CF9AE}" pid="77" name="FSC#SKEDITIONSLOVLEX@103.510:AttrStrListDocPropUpravaPredmetuZmluvy">
    <vt:lpwstr/>
  </property>
  <property fmtid="{D5CDD505-2E9C-101B-9397-08002B2CF9AE}" pid="78" name="FSC#SKEDITIONSLOVLEX@103.510:AttrStrListDocPropKategoriaZmluvy74">
    <vt:lpwstr/>
  </property>
  <property fmtid="{D5CDD505-2E9C-101B-9397-08002B2CF9AE}" pid="79" name="FSC#SKEDITIONSLOVLEX@103.510:AttrStrListDocPropKategoriaZmluvy75">
    <vt:lpwstr/>
  </property>
  <property fmtid="{D5CDD505-2E9C-101B-9397-08002B2CF9AE}" pid="80" name="FSC#SKEDITIONSLOVLEX@103.510:AttrStrListDocPropDopadyPrijatiaZmluvy">
    <vt:lpwstr/>
  </property>
  <property fmtid="{D5CDD505-2E9C-101B-9397-08002B2CF9AE}" pid="81" name="FSC#SKEDITIONSLOVLEX@103.510:AttrStrListDocPropProblematikaPPa">
    <vt:lpwstr/>
  </property>
  <property fmtid="{D5CDD505-2E9C-101B-9397-08002B2CF9AE}" pid="82" name="FSC#SKEDITIONSLOVLEX@103.510:AttrStrListDocPropPrimarnePravoEU">
    <vt:lpwstr/>
  </property>
  <property fmtid="{D5CDD505-2E9C-101B-9397-08002B2CF9AE}" pid="83" name="FSC#SKEDITIONSLOVLEX@103.510:AttrStrListDocPropSekundarneLegPravoPO">
    <vt:lpwstr/>
  </property>
  <property fmtid="{D5CDD505-2E9C-101B-9397-08002B2CF9AE}" pid="84" name="FSC#SKEDITIONSLOVLEX@103.510:AttrStrListDocPropSekundarneNelegPravoPO">
    <vt:lpwstr/>
  </property>
  <property fmtid="{D5CDD505-2E9C-101B-9397-08002B2CF9AE}" pid="85" name="FSC#SKEDITIONSLOVLEX@103.510:AttrStrListDocPropSekundarneLegPravoDO">
    <vt:lpwstr/>
  </property>
  <property fmtid="{D5CDD505-2E9C-101B-9397-08002B2CF9AE}" pid="86" name="FSC#SKEDITIONSLOVLEX@103.510:AttrStrListDocPropProblematikaPPb">
    <vt:lpwstr/>
  </property>
  <property fmtid="{D5CDD505-2E9C-101B-9397-08002B2CF9AE}" pid="87" name="FSC#SKEDITIONSLOVLEX@103.510:AttrStrListDocPropNazovPredpisuEU">
    <vt:lpwstr/>
  </property>
  <property fmtid="{D5CDD505-2E9C-101B-9397-08002B2CF9AE}" pid="88" name="FSC#SKEDITIONSLOVLEX@103.510:AttrStrListDocPropLehotaPrebratieSmernice">
    <vt:lpwstr/>
  </property>
  <property fmtid="{D5CDD505-2E9C-101B-9397-08002B2CF9AE}" pid="89" name="FSC#SKEDITIONSLOVLEX@103.510:AttrStrListDocPropLehotaNaPredlozenie">
    <vt:lpwstr/>
  </property>
  <property fmtid="{D5CDD505-2E9C-101B-9397-08002B2CF9AE}" pid="90" name="FSC#SKEDITIONSLOVLEX@103.510:AttrStrListDocPropInfoZaciatokKonania">
    <vt:lpwstr/>
  </property>
  <property fmtid="{D5CDD505-2E9C-101B-9397-08002B2CF9AE}" pid="91" name="FSC#SKEDITIONSLOVLEX@103.510:AttrStrListDocPropInfoUzPreberanePP">
    <vt:lpwstr/>
  </property>
  <property fmtid="{D5CDD505-2E9C-101B-9397-08002B2CF9AE}" pid="92" name="FSC#SKEDITIONSLOVLEX@103.510:AttrStrListDocPropStupenZlucitelnostiPP">
    <vt:lpwstr/>
  </property>
  <property fmtid="{D5CDD505-2E9C-101B-9397-08002B2CF9AE}" pid="93" name="FSC#SKEDITIONSLOVLEX@103.510:AttrStrListDocPropGestorSpolupRezorty">
    <vt:lpwstr/>
  </property>
  <property fmtid="{D5CDD505-2E9C-101B-9397-08002B2CF9AE}" pid="94" name="FSC#SKEDITIONSLOVLEX@103.510:AttrDateDocPropZaciatokPKK">
    <vt:lpwstr/>
  </property>
  <property fmtid="{D5CDD505-2E9C-101B-9397-08002B2CF9AE}" pid="95" name="FSC#SKEDITIONSLOVLEX@103.510:AttrDateDocPropUkonceniePKK">
    <vt:lpwstr/>
  </property>
  <property fmtid="{D5CDD505-2E9C-101B-9397-08002B2CF9AE}" pid="96" name="FSC#SKEDITIONSLOVLEX@103.510:AttrStrDocPropVplyvRozpocetVS">
    <vt:lpwstr/>
  </property>
  <property fmtid="{D5CDD505-2E9C-101B-9397-08002B2CF9AE}" pid="97" name="FSC#SKEDITIONSLOVLEX@103.510:AttrStrDocPropVplyvPodnikatelskeProstr">
    <vt:lpwstr/>
  </property>
  <property fmtid="{D5CDD505-2E9C-101B-9397-08002B2CF9AE}" pid="98" name="FSC#SKEDITIONSLOVLEX@103.510:AttrStrDocPropVplyvSocialny">
    <vt:lpwstr/>
  </property>
  <property fmtid="{D5CDD505-2E9C-101B-9397-08002B2CF9AE}" pid="99" name="FSC#SKEDITIONSLOVLEX@103.510:AttrStrDocPropVplyvNaZivotProstr">
    <vt:lpwstr/>
  </property>
  <property fmtid="{D5CDD505-2E9C-101B-9397-08002B2CF9AE}" pid="100" name="FSC#SKEDITIONSLOVLEX@103.510:AttrStrDocPropVplyvNaInformatizaciu">
    <vt:lpwstr/>
  </property>
  <property fmtid="{D5CDD505-2E9C-101B-9397-08002B2CF9AE}" pid="101" name="FSC#SKEDITIONSLOVLEX@103.510:AttrStrListDocPropPoznamkaVplyv">
    <vt:lpwstr/>
  </property>
  <property fmtid="{D5CDD505-2E9C-101B-9397-08002B2CF9AE}" pid="102" name="FSC#SKEDITIONSLOVLEX@103.510:AttrStrListDocPropAltRiesenia">
    <vt:lpwstr/>
  </property>
  <property fmtid="{D5CDD505-2E9C-101B-9397-08002B2CF9AE}" pid="103" name="FSC#SKEDITIONSLOVLEX@103.510:AttrStrListDocPropStanoviskoGest">
    <vt:lpwstr/>
  </property>
  <property fmtid="{D5CDD505-2E9C-101B-9397-08002B2CF9AE}" pid="104" name="FSC#SKEDITIONSLOVLEX@103.510:AttrStrListDocPropTextKomunike">
    <vt:lpwstr/>
  </property>
  <property fmtid="{D5CDD505-2E9C-101B-9397-08002B2CF9AE}" pid="105" name="FSC#SKEDITIONSLOVLEX@103.510:AttrStrListDocPropUznesenieCastA">
    <vt:lpwstr/>
  </property>
  <property fmtid="{D5CDD505-2E9C-101B-9397-08002B2CF9AE}" pid="106" name="FSC#SKEDITIONSLOVLEX@103.510:AttrStrListDocPropUznesenieZodpovednyA1">
    <vt:lpwstr/>
  </property>
  <property fmtid="{D5CDD505-2E9C-101B-9397-08002B2CF9AE}" pid="107" name="FSC#SKEDITIONSLOVLEX@103.510:AttrStrListDocPropUznesenieTextA1">
    <vt:lpwstr/>
  </property>
  <property fmtid="{D5CDD505-2E9C-101B-9397-08002B2CF9AE}" pid="108" name="FSC#SKEDITIONSLOVLEX@103.510:AttrStrListDocPropUznesenieTerminA1">
    <vt:lpwstr/>
  </property>
  <property fmtid="{D5CDD505-2E9C-101B-9397-08002B2CF9AE}" pid="109" name="FSC#SKEDITIONSLOVLEX@103.510:AttrStrListDocPropUznesenieBODA1">
    <vt:lpwstr/>
  </property>
  <property fmtid="{D5CDD505-2E9C-101B-9397-08002B2CF9AE}" pid="110" name="FSC#SKEDITIONSLOVLEX@103.510:AttrStrListDocPropUznesenieZodpovednyA2">
    <vt:lpwstr/>
  </property>
  <property fmtid="{D5CDD505-2E9C-101B-9397-08002B2CF9AE}" pid="111" name="FSC#SKEDITIONSLOVLEX@103.510:AttrStrListDocPropUznesenieTextA2">
    <vt:lpwstr/>
  </property>
  <property fmtid="{D5CDD505-2E9C-101B-9397-08002B2CF9AE}" pid="112" name="FSC#SKEDITIONSLOVLEX@103.510:AttrStrListDocPropUznesenieTerminA2">
    <vt:lpwstr/>
  </property>
  <property fmtid="{D5CDD505-2E9C-101B-9397-08002B2CF9AE}" pid="113" name="FSC#SKEDITIONSLOVLEX@103.510:AttrStrListDocPropUznesenieBODA3">
    <vt:lpwstr/>
  </property>
  <property fmtid="{D5CDD505-2E9C-101B-9397-08002B2CF9AE}" pid="114" name="FSC#SKEDITIONSLOVLEX@103.510:AttrStrListDocPropUznesenieZodpovednyA3">
    <vt:lpwstr/>
  </property>
  <property fmtid="{D5CDD505-2E9C-101B-9397-08002B2CF9AE}" pid="115" name="FSC#SKEDITIONSLOVLEX@103.510:AttrStrListDocPropUznesenieTextA3">
    <vt:lpwstr/>
  </property>
  <property fmtid="{D5CDD505-2E9C-101B-9397-08002B2CF9AE}" pid="116" name="FSC#SKEDITIONSLOVLEX@103.510:AttrStrListDocPropUznesenieTerminA3">
    <vt:lpwstr/>
  </property>
  <property fmtid="{D5CDD505-2E9C-101B-9397-08002B2CF9AE}" pid="117" name="FSC#SKEDITIONSLOVLEX@103.510:AttrStrListDocPropUznesenieBODA4">
    <vt:lpwstr/>
  </property>
  <property fmtid="{D5CDD505-2E9C-101B-9397-08002B2CF9AE}" pid="118" name="FSC#SKEDITIONSLOVLEX@103.510:AttrStrListDocPropUznesenieZodpovednyA4">
    <vt:lpwstr/>
  </property>
  <property fmtid="{D5CDD505-2E9C-101B-9397-08002B2CF9AE}" pid="119" name="FSC#SKEDITIONSLOVLEX@103.510:AttrStrListDocPropUznesenieTextA4">
    <vt:lpwstr/>
  </property>
  <property fmtid="{D5CDD505-2E9C-101B-9397-08002B2CF9AE}" pid="120" name="FSC#SKEDITIONSLOVLEX@103.510:AttrStrListDocPropUznesenieTerminA4">
    <vt:lpwstr/>
  </property>
  <property fmtid="{D5CDD505-2E9C-101B-9397-08002B2CF9AE}" pid="121" name="FSC#SKEDITIONSLOVLEX@103.510:AttrStrListDocPropUznesenieCastB">
    <vt:lpwstr/>
  </property>
  <property fmtid="{D5CDD505-2E9C-101B-9397-08002B2CF9AE}" pid="122" name="FSC#SKEDITIONSLOVLEX@103.510:AttrStrListDocPropUznesenieBODB1">
    <vt:lpwstr/>
  </property>
  <property fmtid="{D5CDD505-2E9C-101B-9397-08002B2CF9AE}" pid="123" name="FSC#SKEDITIONSLOVLEX@103.510:AttrStrListDocPropUznesenieZodpovednyB1">
    <vt:lpwstr/>
  </property>
  <property fmtid="{D5CDD505-2E9C-101B-9397-08002B2CF9AE}" pid="124" name="FSC#SKEDITIONSLOVLEX@103.510:AttrStrListDocPropUznesenieTextB1">
    <vt:lpwstr/>
  </property>
  <property fmtid="{D5CDD505-2E9C-101B-9397-08002B2CF9AE}" pid="125" name="FSC#SKEDITIONSLOVLEX@103.510:AttrStrListDocPropUznesenieTerminB1">
    <vt:lpwstr/>
  </property>
  <property fmtid="{D5CDD505-2E9C-101B-9397-08002B2CF9AE}" pid="126" name="FSC#SKEDITIONSLOVLEX@103.510:AttrStrListDocPropUznesenieBODB2">
    <vt:lpwstr/>
  </property>
  <property fmtid="{D5CDD505-2E9C-101B-9397-08002B2CF9AE}" pid="127" name="FSC#SKEDITIONSLOVLEX@103.510:AttrStrListDocPropUznesenieZodpovednyB2">
    <vt:lpwstr/>
  </property>
  <property fmtid="{D5CDD505-2E9C-101B-9397-08002B2CF9AE}" pid="128" name="FSC#SKEDITIONSLOVLEX@103.510:AttrStrListDocPropUznesenieTextB2">
    <vt:lpwstr/>
  </property>
  <property fmtid="{D5CDD505-2E9C-101B-9397-08002B2CF9AE}" pid="129" name="FSC#SKEDITIONSLOVLEX@103.510:AttrStrListDocPropUznesenieTerminB2">
    <vt:lpwstr/>
  </property>
  <property fmtid="{D5CDD505-2E9C-101B-9397-08002B2CF9AE}" pid="130" name="FSC#SKEDITIONSLOVLEX@103.510:AttrStrListDocPropUznesenieBODB3">
    <vt:lpwstr/>
  </property>
  <property fmtid="{D5CDD505-2E9C-101B-9397-08002B2CF9AE}" pid="131" name="FSC#SKEDITIONSLOVLEX@103.510:AttrStrListDocPropUznesenieZodpovednyB3">
    <vt:lpwstr/>
  </property>
  <property fmtid="{D5CDD505-2E9C-101B-9397-08002B2CF9AE}" pid="132" name="FSC#SKEDITIONSLOVLEX@103.510:AttrStrListDocPropUznesenieTextB3">
    <vt:lpwstr/>
  </property>
  <property fmtid="{D5CDD505-2E9C-101B-9397-08002B2CF9AE}" pid="133" name="FSC#SKEDITIONSLOVLEX@103.510:AttrStrListDocPropUznesenieTerminB3">
    <vt:lpwstr/>
  </property>
  <property fmtid="{D5CDD505-2E9C-101B-9397-08002B2CF9AE}" pid="134" name="FSC#SKEDITIONSLOVLEX@103.510:AttrStrListDocPropUznesenieBODB4">
    <vt:lpwstr/>
  </property>
  <property fmtid="{D5CDD505-2E9C-101B-9397-08002B2CF9AE}" pid="135" name="FSC#SKEDITIONSLOVLEX@103.510:AttrStrListDocPropUznesenieZodpovednyB4">
    <vt:lpwstr/>
  </property>
  <property fmtid="{D5CDD505-2E9C-101B-9397-08002B2CF9AE}" pid="136" name="FSC#SKEDITIONSLOVLEX@103.510:AttrStrListDocPropUznesenieTextB4">
    <vt:lpwstr/>
  </property>
  <property fmtid="{D5CDD505-2E9C-101B-9397-08002B2CF9AE}" pid="137" name="FSC#SKEDITIONSLOVLEX@103.510:AttrStrListDocPropUznesenieTerminB4">
    <vt:lpwstr/>
  </property>
  <property fmtid="{D5CDD505-2E9C-101B-9397-08002B2CF9AE}" pid="138" name="FSC#SKEDITIONSLOVLEX@103.510:AttrStrListDocPropUznesenieCastC">
    <vt:lpwstr/>
  </property>
  <property fmtid="{D5CDD505-2E9C-101B-9397-08002B2CF9AE}" pid="139" name="FSC#SKEDITIONSLOVLEX@103.510:AttrStrListDocPropUznesenieBODC1">
    <vt:lpwstr/>
  </property>
  <property fmtid="{D5CDD505-2E9C-101B-9397-08002B2CF9AE}" pid="140" name="FSC#SKEDITIONSLOVLEX@103.510:AttrStrListDocPropUznesenieZodpovednyC1">
    <vt:lpwstr/>
  </property>
  <property fmtid="{D5CDD505-2E9C-101B-9397-08002B2CF9AE}" pid="141" name="FSC#SKEDITIONSLOVLEX@103.510:AttrStrListDocPropUznesenieTextC1">
    <vt:lpwstr/>
  </property>
  <property fmtid="{D5CDD505-2E9C-101B-9397-08002B2CF9AE}" pid="142" name="FSC#SKEDITIONSLOVLEX@103.510:AttrStrListDocPropUznesenieTerminC1">
    <vt:lpwstr/>
  </property>
  <property fmtid="{D5CDD505-2E9C-101B-9397-08002B2CF9AE}" pid="143" name="FSC#SKEDITIONSLOVLEX@103.510:AttrStrListDocPropUznesenieBODC2">
    <vt:lpwstr/>
  </property>
  <property fmtid="{D5CDD505-2E9C-101B-9397-08002B2CF9AE}" pid="144" name="FSC#SKEDITIONSLOVLEX@103.510:AttrStrListDocPropUznesenieZodpovednyC2">
    <vt:lpwstr/>
  </property>
  <property fmtid="{D5CDD505-2E9C-101B-9397-08002B2CF9AE}" pid="145" name="FSC#SKEDITIONSLOVLEX@103.510:AttrStrListDocPropUznesenieTextC2">
    <vt:lpwstr/>
  </property>
  <property fmtid="{D5CDD505-2E9C-101B-9397-08002B2CF9AE}" pid="146" name="FSC#SKEDITIONSLOVLEX@103.510:AttrStrListDocPropUznesenieTerminC2">
    <vt:lpwstr/>
  </property>
  <property fmtid="{D5CDD505-2E9C-101B-9397-08002B2CF9AE}" pid="147" name="FSC#SKEDITIONSLOVLEX@103.510:AttrStrListDocPropUznesenieBODC3">
    <vt:lpwstr/>
  </property>
  <property fmtid="{D5CDD505-2E9C-101B-9397-08002B2CF9AE}" pid="148" name="FSC#SKEDITIONSLOVLEX@103.510:AttrStrListDocPropUznesenieZodpovednyC3">
    <vt:lpwstr/>
  </property>
  <property fmtid="{D5CDD505-2E9C-101B-9397-08002B2CF9AE}" pid="149" name="FSC#SKEDITIONSLOVLEX@103.510:AttrStrListDocPropUznesenieTextC3">
    <vt:lpwstr/>
  </property>
  <property fmtid="{D5CDD505-2E9C-101B-9397-08002B2CF9AE}" pid="150" name="FSC#SKEDITIONSLOVLEX@103.510:AttrStrListDocPropUznesenieTerminC3">
    <vt:lpwstr/>
  </property>
  <property fmtid="{D5CDD505-2E9C-101B-9397-08002B2CF9AE}" pid="151" name="FSC#SKEDITIONSLOVLEX@103.510:AttrStrListDocPropUznesenieBODC4">
    <vt:lpwstr/>
  </property>
  <property fmtid="{D5CDD505-2E9C-101B-9397-08002B2CF9AE}" pid="152" name="FSC#SKEDITIONSLOVLEX@103.510:AttrStrListDocPropUznesenieZodpovednyC4">
    <vt:lpwstr/>
  </property>
  <property fmtid="{D5CDD505-2E9C-101B-9397-08002B2CF9AE}" pid="153" name="FSC#SKEDITIONSLOVLEX@103.510:AttrStrListDocPropUznesenieTextC4">
    <vt:lpwstr/>
  </property>
  <property fmtid="{D5CDD505-2E9C-101B-9397-08002B2CF9AE}" pid="154" name="FSC#SKEDITIONSLOVLEX@103.510:AttrStrListDocPropUznesenieTerminC4">
    <vt:lpwstr/>
  </property>
  <property fmtid="{D5CDD505-2E9C-101B-9397-08002B2CF9AE}" pid="155" name="FSC#SKEDITIONSLOVLEX@103.510:AttrStrListDocPropUznesenieCastD">
    <vt:lpwstr/>
  </property>
  <property fmtid="{D5CDD505-2E9C-101B-9397-08002B2CF9AE}" pid="156" name="FSC#SKEDITIONSLOVLEX@103.510:AttrStrListDocPropUznesenieBODD1">
    <vt:lpwstr/>
  </property>
  <property fmtid="{D5CDD505-2E9C-101B-9397-08002B2CF9AE}" pid="157" name="FSC#SKEDITIONSLOVLEX@103.510:AttrStrListDocPropUznesenieZodpovednyD1">
    <vt:lpwstr/>
  </property>
  <property fmtid="{D5CDD505-2E9C-101B-9397-08002B2CF9AE}" pid="158" name="FSC#SKEDITIONSLOVLEX@103.510:AttrStrListDocPropUznesenieTextD1">
    <vt:lpwstr/>
  </property>
  <property fmtid="{D5CDD505-2E9C-101B-9397-08002B2CF9AE}" pid="159" name="FSC#SKEDITIONSLOVLEX@103.510:AttrStrListDocPropUznesenieTerminD1">
    <vt:lpwstr/>
  </property>
  <property fmtid="{D5CDD505-2E9C-101B-9397-08002B2CF9AE}" pid="160" name="FSC#SKEDITIONSLOVLEX@103.510:AttrStrListDocPropUznesenieBODD2">
    <vt:lpwstr/>
  </property>
  <property fmtid="{D5CDD505-2E9C-101B-9397-08002B2CF9AE}" pid="161" name="FSC#SKEDITIONSLOVLEX@103.510:AttrStrListDocPropUznesenieZodpovednyD2">
    <vt:lpwstr/>
  </property>
  <property fmtid="{D5CDD505-2E9C-101B-9397-08002B2CF9AE}" pid="162" name="FSC#SKEDITIONSLOVLEX@103.510:AttrStrListDocPropUznesenieTextD2">
    <vt:lpwstr/>
  </property>
  <property fmtid="{D5CDD505-2E9C-101B-9397-08002B2CF9AE}" pid="163" name="FSC#SKEDITIONSLOVLEX@103.510:AttrStrListDocPropUznesenieTerminD2">
    <vt:lpwstr/>
  </property>
  <property fmtid="{D5CDD505-2E9C-101B-9397-08002B2CF9AE}" pid="164" name="FSC#SKEDITIONSLOVLEX@103.510:AttrStrListDocPropUznesenieBODD3">
    <vt:lpwstr/>
  </property>
  <property fmtid="{D5CDD505-2E9C-101B-9397-08002B2CF9AE}" pid="165" name="FSC#SKEDITIONSLOVLEX@103.510:AttrStrListDocPropUznesenieZodpovednyD3">
    <vt:lpwstr/>
  </property>
  <property fmtid="{D5CDD505-2E9C-101B-9397-08002B2CF9AE}" pid="166" name="FSC#SKEDITIONSLOVLEX@103.510:AttrStrListDocPropUznesenieTextD3">
    <vt:lpwstr/>
  </property>
  <property fmtid="{D5CDD505-2E9C-101B-9397-08002B2CF9AE}" pid="167" name="FSC#SKEDITIONSLOVLEX@103.510:AttrStrListDocPropUznesenieTerminD3">
    <vt:lpwstr/>
  </property>
  <property fmtid="{D5CDD505-2E9C-101B-9397-08002B2CF9AE}" pid="168" name="FSC#SKEDITIONSLOVLEX@103.510:AttrStrListDocPropUznesenieBODD4">
    <vt:lpwstr/>
  </property>
  <property fmtid="{D5CDD505-2E9C-101B-9397-08002B2CF9AE}" pid="169" name="FSC#SKEDITIONSLOVLEX@103.510:AttrStrListDocPropUznesenieZodpovednyD4">
    <vt:lpwstr/>
  </property>
  <property fmtid="{D5CDD505-2E9C-101B-9397-08002B2CF9AE}" pid="170" name="FSC#SKEDITIONSLOVLEX@103.510:AttrStrListDocPropUznesenieTextD4">
    <vt:lpwstr/>
  </property>
  <property fmtid="{D5CDD505-2E9C-101B-9397-08002B2CF9AE}" pid="171" name="FSC#SKEDITIONSLOVLEX@103.510:AttrStrListDocPropUznesenieTerminD4">
    <vt:lpwstr/>
  </property>
  <property fmtid="{D5CDD505-2E9C-101B-9397-08002B2CF9AE}" pid="172" name="FSC#SKEDITIONSLOVLEX@103.510:AttrStrListDocPropUznesenieVykonaju">
    <vt:lpwstr/>
  </property>
  <property fmtid="{D5CDD505-2E9C-101B-9397-08002B2CF9AE}" pid="173" name="FSC#SKEDITIONSLOVLEX@103.510:AttrStrListDocPropUznesenieNaVedomie">
    <vt:lpwstr/>
  </property>
  <property fmtid="{D5CDD505-2E9C-101B-9397-08002B2CF9AE}" pid="174" name="FSC#SKEDITIONSLOVLEX@103.510:funkciaPred">
    <vt:lpwstr>právnik</vt:lpwstr>
  </property>
  <property fmtid="{D5CDD505-2E9C-101B-9397-08002B2CF9AE}" pid="175" name="FSC#SKEDITIONSLOVLEX@103.510:funkciaPredAkuzativ">
    <vt:lpwstr>právnika</vt:lpwstr>
  </property>
  <property fmtid="{D5CDD505-2E9C-101B-9397-08002B2CF9AE}" pid="176" name="FSC#SKEDITIONSLOVLEX@103.510:funkciaPredDativ">
    <vt:lpwstr>právnikovi</vt:lpwstr>
  </property>
  <property fmtid="{D5CDD505-2E9C-101B-9397-08002B2CF9AE}" pid="177" name="FSC#SKEDITIONSLOVLEX@103.510:funkciaZodpPred">
    <vt:lpwstr>Podpredsedníčka vlády</vt:lpwstr>
  </property>
  <property fmtid="{D5CDD505-2E9C-101B-9397-08002B2CF9AE}" pid="178" name="FSC#SKEDITIONSLOVLEX@103.510:funkciaZodpPredAkuzativ">
    <vt:lpwstr>podpredsedníčku vlády</vt:lpwstr>
  </property>
  <property fmtid="{D5CDD505-2E9C-101B-9397-08002B2CF9AE}" pid="179" name="FSC#SKEDITIONSLOVLEX@103.510:funkciaZodpPredDativ">
    <vt:lpwstr>podpredsedníčke vlády</vt:lpwstr>
  </property>
  <property fmtid="{D5CDD505-2E9C-101B-9397-08002B2CF9AE}" pid="180" name="FSC#SKEDITIONSLOVLEX@103.510:funkciaDalsiPred">
    <vt:lpwstr/>
  </property>
  <property fmtid="{D5CDD505-2E9C-101B-9397-08002B2CF9AE}" pid="181" name="FSC#SKEDITIONSLOVLEX@103.510:funkciaDalsiPredAkuzativ">
    <vt:lpwstr/>
  </property>
  <property fmtid="{D5CDD505-2E9C-101B-9397-08002B2CF9AE}" pid="182" name="FSC#SKEDITIONSLOVLEX@103.510:funkciaDalsiPredDativ">
    <vt:lpwstr/>
  </property>
  <property fmtid="{D5CDD505-2E9C-101B-9397-08002B2CF9AE}" pid="183" name="FSC#SKEDITIONSLOVLEX@103.510:predkladateliaObalSD">
    <vt:lpwstr>Veronika Remišová_x000d_
Podpredsedníčka vlády</vt:lpwstr>
  </property>
  <property fmtid="{D5CDD505-2E9C-101B-9397-08002B2CF9AE}" pid="184" name="FSC#SKEDITIONSLOVLEX@103.510:AttrStrListDocPropTextVseobPrilohy">
    <vt:lpwstr/>
  </property>
  <property fmtid="{D5CDD505-2E9C-101B-9397-08002B2CF9AE}" pid="185" name="FSC#SKEDITIONSLOVLEX@103.510:AttrStrListDocPropTextPredklSpravy">
    <vt:lpwstr/>
  </property>
  <property fmtid="{D5CDD505-2E9C-101B-9397-08002B2CF9AE}" pid="186" name="FSC#SKEDITIONSLOVLEX@103.510:vytvorenedna">
    <vt:lpwstr>4. 3. 2021</vt:lpwstr>
  </property>
  <property fmtid="{D5CDD505-2E9C-101B-9397-08002B2CF9AE}" pid="187" name="FSC#FSCFOLIO@1.1001:docpropproject">
    <vt:lpwstr/>
  </property>
</Properties>
</file>