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2A693" w14:textId="77777777" w:rsidR="002F32C4" w:rsidRPr="000603AB" w:rsidRDefault="002F32C4" w:rsidP="002F32C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14:paraId="1E7D32C2" w14:textId="77777777" w:rsidR="002F32C4" w:rsidRDefault="002F32C4" w:rsidP="002F32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0ED1B" w14:textId="35D61F97" w:rsidR="002F32C4" w:rsidRDefault="002F32C4" w:rsidP="00B5473C">
      <w:pPr>
        <w:pStyle w:val="Normlnywebov"/>
        <w:ind w:firstLine="708"/>
        <w:jc w:val="both"/>
      </w:pPr>
      <w:r>
        <w:t xml:space="preserve">Návrh zákona, ktorým sa mení a dopĺňa zákon č. 291/2002 Z. z. o Štátnej pokladnici a o zmene a doplnení niektorých zákonov v znení neskorších predpisov </w:t>
      </w:r>
      <w:r w:rsidR="007E2DC2" w:rsidRPr="002D2F05">
        <w:t>a ktorým sa menia a dopĺňajú niektoré zákony</w:t>
      </w:r>
      <w:r w:rsidR="007E2DC2" w:rsidRPr="007E2DC2">
        <w:rPr>
          <w:color w:val="FF0000"/>
        </w:rPr>
        <w:t xml:space="preserve"> </w:t>
      </w:r>
      <w:r>
        <w:t xml:space="preserve">sa predkladá </w:t>
      </w:r>
      <w:r w:rsidR="00EA7E7D">
        <w:t>ako iniciatívny návrh</w:t>
      </w:r>
      <w:r>
        <w:t>.</w:t>
      </w:r>
    </w:p>
    <w:p w14:paraId="5864FA3A" w14:textId="0425439F" w:rsidR="002F32C4" w:rsidRDefault="002F32C4" w:rsidP="00B5473C">
      <w:pPr>
        <w:pStyle w:val="Normlnywebov"/>
        <w:ind w:firstLine="708"/>
        <w:jc w:val="both"/>
      </w:pPr>
      <w:r>
        <w:t xml:space="preserve">Hlavným cieľom novely zákona je </w:t>
      </w:r>
      <w:r w:rsidR="00E2274C">
        <w:t>spresnenie vymedzenia osobitného účtu, spresnenie vymedzenia a doplnenie príjmov osobitného účtu, spresnenie vymedzenia a rozšírenie výdavkov osobitného účtu a úprava formy preddavku, ktorou sa v priebehu rozpočtového roka odvádza prebytok osobitného účtu do príjmov štátneho rozpočtu.</w:t>
      </w:r>
      <w:r w:rsidR="00CB4F3B">
        <w:t xml:space="preserve"> </w:t>
      </w:r>
    </w:p>
    <w:p w14:paraId="34E05F9C" w14:textId="16EA0465" w:rsidR="00EA7E7D" w:rsidRDefault="00EA7E7D" w:rsidP="00B5473C">
      <w:pPr>
        <w:pStyle w:val="Normlnywebov"/>
        <w:ind w:firstLine="708"/>
        <w:jc w:val="both"/>
      </w:pPr>
      <w:r>
        <w:t xml:space="preserve">Novelou </w:t>
      </w:r>
      <w:r w:rsidR="005F7EAD">
        <w:t xml:space="preserve">zákona </w:t>
      </w:r>
      <w:r>
        <w:t xml:space="preserve">sa ďalej spresňujú ustanovenia týkajúce sa </w:t>
      </w:r>
      <w:r w:rsidR="00176F03">
        <w:t xml:space="preserve"> postavenia </w:t>
      </w:r>
      <w:r>
        <w:t>Agentúry pre riadenie dlhu a </w:t>
      </w:r>
      <w:r w:rsidR="006F6112">
        <w:t>likvidity</w:t>
      </w:r>
      <w:r w:rsidR="00176F03">
        <w:t xml:space="preserve"> s ohľadom na vzťah k Ministerstvu financií Slovenskej republiky, </w:t>
      </w:r>
      <w:r w:rsidR="00B17723">
        <w:t xml:space="preserve">na </w:t>
      </w:r>
      <w:r w:rsidR="00176F03">
        <w:t xml:space="preserve">uzatváranie transakcií s finančnými nástrojmi, ktoré zahŕňajú finančné operácie aj obchody, </w:t>
      </w:r>
      <w:r w:rsidR="00B17723">
        <w:t xml:space="preserve">na </w:t>
      </w:r>
      <w:r w:rsidR="00176F03">
        <w:t xml:space="preserve">spätné odkúpenie a predčasné splácanie štátneho dlhu, </w:t>
      </w:r>
      <w:r w:rsidR="00B17723">
        <w:t>na</w:t>
      </w:r>
      <w:r w:rsidR="00176F03">
        <w:t xml:space="preserve"> uzatváranie transakcií vo vzťahu k účtom klienta Štátny dlh</w:t>
      </w:r>
      <w:r w:rsidR="005F7EAD">
        <w:t>.</w:t>
      </w:r>
    </w:p>
    <w:p w14:paraId="1EC0A3AA" w14:textId="2706B85C" w:rsidR="002F32C4" w:rsidRDefault="006477FD" w:rsidP="00B5473C">
      <w:pPr>
        <w:pStyle w:val="Normlnywebov"/>
        <w:ind w:firstLine="708"/>
        <w:jc w:val="both"/>
      </w:pPr>
      <w:r w:rsidRPr="00336DBA">
        <w:t>V</w:t>
      </w:r>
      <w:r w:rsidR="00EA7E7D">
        <w:t> </w:t>
      </w:r>
      <w:r w:rsidRPr="00336DBA">
        <w:t>osobitn</w:t>
      </w:r>
      <w:r w:rsidR="00EA7E7D">
        <w:t>ých</w:t>
      </w:r>
      <w:r w:rsidRPr="00336DBA">
        <w:t xml:space="preserve"> článk</w:t>
      </w:r>
      <w:r w:rsidR="00EA7E7D">
        <w:t>och II. a III.</w:t>
      </w:r>
      <w:r w:rsidRPr="00336DBA">
        <w:t xml:space="preserve"> sa navrhuj</w:t>
      </w:r>
      <w:r w:rsidR="00914A30">
        <w:t>ú</w:t>
      </w:r>
      <w:r w:rsidRPr="00336DBA">
        <w:t xml:space="preserve"> zmen</w:t>
      </w:r>
      <w:r w:rsidR="00914A30">
        <w:t>y</w:t>
      </w:r>
      <w:r w:rsidRPr="00336DBA">
        <w:t xml:space="preserve"> v súvisiac</w:t>
      </w:r>
      <w:r w:rsidR="00EA7E7D">
        <w:t>ich</w:t>
      </w:r>
      <w:r w:rsidRPr="00336DBA">
        <w:t xml:space="preserve"> zákon</w:t>
      </w:r>
      <w:r w:rsidR="00EA7E7D">
        <w:t>och</w:t>
      </w:r>
      <w:r w:rsidRPr="00336DBA">
        <w:t>, ktorým</w:t>
      </w:r>
      <w:r w:rsidR="00EA7E7D">
        <w:t>i</w:t>
      </w:r>
      <w:r w:rsidRPr="00336DBA">
        <w:t xml:space="preserve"> </w:t>
      </w:r>
      <w:r w:rsidR="00EA7E7D">
        <w:t>sú</w:t>
      </w:r>
      <w:r w:rsidRPr="00336DBA">
        <w:t xml:space="preserve"> </w:t>
      </w:r>
      <w:r w:rsidR="00EA7E7D">
        <w:t>zákon č. 530/1990 Zb. o dlhopisoch v znení neskorších predpisov</w:t>
      </w:r>
      <w:r w:rsidR="007E2DC2">
        <w:t xml:space="preserve"> a zákon č. </w:t>
      </w:r>
      <w:r w:rsidR="007E2DC2" w:rsidRPr="00336DBA">
        <w:t>523/2004 Z. z. o rozpočtových pravidlách verejnej správy a o zmene a doplnení niektorých zákonov v znení neskorších predpisov</w:t>
      </w:r>
      <w:r w:rsidRPr="00336DBA">
        <w:t>.</w:t>
      </w:r>
    </w:p>
    <w:p w14:paraId="1FA7E053" w14:textId="77777777" w:rsidR="00B17723" w:rsidRPr="0029548B" w:rsidRDefault="00B17723" w:rsidP="0029548B">
      <w:pPr>
        <w:pStyle w:val="Vchodzie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  <w:r w:rsidRPr="0029548B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>Návrh zákona nemá vplyv na rozpočet verejnej správy, podnikateľské prostredie, životné prostredie, informatizáciu spoločnosti, služby verejnej správy pre občana, nemá sociálne vplyvy ani vplyvy na manželstvo, rodičovstvo a rodinu.</w:t>
      </w:r>
    </w:p>
    <w:p w14:paraId="06559816" w14:textId="77777777" w:rsidR="00B17723" w:rsidRPr="0029548B" w:rsidRDefault="00B17723" w:rsidP="0029548B">
      <w:pPr>
        <w:pStyle w:val="Vchodzie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</w:pPr>
      <w:r w:rsidRPr="0029548B">
        <w:rPr>
          <w:rFonts w:ascii="Times New Roman" w:eastAsia="Times New Roman" w:hAnsi="Times New Roman" w:cs="Times New Roman"/>
          <w:sz w:val="24"/>
          <w:szCs w:val="24"/>
          <w:lang w:eastAsia="sk-SK" w:bidi="ar-SA"/>
        </w:rPr>
        <w:t xml:space="preserve">Návrh zákona je v súlade s Ústavou Slovenskej republiky, ústavnými zákonmi, nálezmi Ústavného súdu Slovenskej republiky, zákonmi a ostatnými všeobecne záväznými právnymi predpismi, s právom Európskej únie a s medzinárodnými zmluvami, ktorými je Slovenská republika viazaná.   </w:t>
      </w:r>
    </w:p>
    <w:p w14:paraId="69203134" w14:textId="4CC5A7AC" w:rsidR="002F32C4" w:rsidRDefault="002F32C4" w:rsidP="00B5473C">
      <w:pPr>
        <w:pStyle w:val="Normlnywebov"/>
        <w:ind w:firstLine="708"/>
        <w:jc w:val="both"/>
      </w:pPr>
      <w:r>
        <w:t xml:space="preserve">Z hľadiska obsahu navrhovaná právna úprava nie je predmetom </w:t>
      </w:r>
      <w:proofErr w:type="spellStart"/>
      <w:r>
        <w:t>vnútrokomunitárneho</w:t>
      </w:r>
      <w:proofErr w:type="spellEnd"/>
      <w:r>
        <w:t xml:space="preserve"> pripomienkového konania. </w:t>
      </w:r>
      <w:r w:rsidR="003F5C78">
        <w:t xml:space="preserve">  </w:t>
      </w:r>
    </w:p>
    <w:p w14:paraId="55BE579C" w14:textId="1255FD81" w:rsidR="00FD08A6" w:rsidRDefault="00FD08A6" w:rsidP="00B5473C">
      <w:pPr>
        <w:pStyle w:val="Normlnywebov"/>
        <w:ind w:firstLine="708"/>
        <w:jc w:val="both"/>
      </w:pPr>
      <w:r w:rsidRPr="00B510A5">
        <w:rPr>
          <w:rStyle w:val="Zstupntext"/>
          <w:color w:val="000000"/>
        </w:rPr>
        <w:t xml:space="preserve">Návrh zákona bol v dňoch od </w:t>
      </w:r>
      <w:r>
        <w:rPr>
          <w:rStyle w:val="Zstupntext"/>
          <w:color w:val="000000"/>
        </w:rPr>
        <w:t>21. februára 2022</w:t>
      </w:r>
      <w:r w:rsidRPr="00B510A5">
        <w:rPr>
          <w:rStyle w:val="Zstupntext"/>
          <w:color w:val="000000"/>
        </w:rPr>
        <w:t xml:space="preserve"> do </w:t>
      </w:r>
      <w:r>
        <w:rPr>
          <w:rStyle w:val="Zstupntext"/>
          <w:color w:val="000000"/>
        </w:rPr>
        <w:t>11. marca 2022</w:t>
      </w:r>
      <w:r w:rsidRPr="00B510A5">
        <w:rPr>
          <w:rStyle w:val="Zstupntext"/>
          <w:color w:val="000000"/>
        </w:rPr>
        <w:t xml:space="preserve"> predmetom medzirezortného pripomienkového konania a na ďalšie prerokovanie sa predkladá bez rozporov.</w:t>
      </w:r>
    </w:p>
    <w:p w14:paraId="41FFDA2E" w14:textId="4AD733AD" w:rsidR="0058771B" w:rsidRDefault="0058771B" w:rsidP="0058771B">
      <w:pPr>
        <w:pStyle w:val="Normlnywebov"/>
        <w:ind w:firstLine="708"/>
        <w:jc w:val="both"/>
      </w:pPr>
      <w:r w:rsidRPr="002D2F05">
        <w:t>V navrhovanej účinnosti zákona od 1</w:t>
      </w:r>
      <w:r w:rsidR="00ED3E1F">
        <w:t>5</w:t>
      </w:r>
      <w:r w:rsidRPr="002D2F05">
        <w:t xml:space="preserve">. </w:t>
      </w:r>
      <w:r w:rsidR="00ED3E1F">
        <w:t>októbr</w:t>
      </w:r>
      <w:bookmarkStart w:id="0" w:name="_GoBack"/>
      <w:bookmarkEnd w:id="0"/>
      <w:r w:rsidRPr="002D2F05">
        <w:t xml:space="preserve">a 2022 sa zohľadňuje predpokladaný priebeh legislatívneho procesu a dostatočná dĺžka </w:t>
      </w:r>
      <w:proofErr w:type="spellStart"/>
      <w:r w:rsidRPr="002D2F05">
        <w:t>legisvakancie</w:t>
      </w:r>
      <w:proofErr w:type="spellEnd"/>
      <w:r w:rsidRPr="002D2F05">
        <w:t xml:space="preserve"> na prípravu jeho vykonávania.</w:t>
      </w:r>
    </w:p>
    <w:p w14:paraId="130C7D59" w14:textId="77777777" w:rsidR="002F32C4" w:rsidRPr="00B75BB0" w:rsidRDefault="002F32C4" w:rsidP="002F32C4"/>
    <w:p w14:paraId="6131708F" w14:textId="77777777" w:rsidR="00235214" w:rsidRDefault="00235214"/>
    <w:sectPr w:rsidR="00235214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616D"/>
    <w:multiLevelType w:val="hybridMultilevel"/>
    <w:tmpl w:val="A7C22796"/>
    <w:lvl w:ilvl="0" w:tplc="838AB5F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C4"/>
    <w:rsid w:val="001506B8"/>
    <w:rsid w:val="00176F03"/>
    <w:rsid w:val="00235214"/>
    <w:rsid w:val="0029548B"/>
    <w:rsid w:val="002D2F05"/>
    <w:rsid w:val="002F32C4"/>
    <w:rsid w:val="0031782D"/>
    <w:rsid w:val="003F5C78"/>
    <w:rsid w:val="004874F9"/>
    <w:rsid w:val="0052494E"/>
    <w:rsid w:val="0058771B"/>
    <w:rsid w:val="005F7EAD"/>
    <w:rsid w:val="006477FD"/>
    <w:rsid w:val="00692DE5"/>
    <w:rsid w:val="006F6112"/>
    <w:rsid w:val="007549E3"/>
    <w:rsid w:val="00772A49"/>
    <w:rsid w:val="007E2DC2"/>
    <w:rsid w:val="008234FD"/>
    <w:rsid w:val="00914A30"/>
    <w:rsid w:val="00925602"/>
    <w:rsid w:val="009B61B0"/>
    <w:rsid w:val="00AC619D"/>
    <w:rsid w:val="00B17723"/>
    <w:rsid w:val="00B21DEC"/>
    <w:rsid w:val="00B5473C"/>
    <w:rsid w:val="00BA73DB"/>
    <w:rsid w:val="00BD1419"/>
    <w:rsid w:val="00BF0A9B"/>
    <w:rsid w:val="00C2223F"/>
    <w:rsid w:val="00C40BE3"/>
    <w:rsid w:val="00C90C7F"/>
    <w:rsid w:val="00CB4F3B"/>
    <w:rsid w:val="00CB575E"/>
    <w:rsid w:val="00CC0294"/>
    <w:rsid w:val="00CE5A13"/>
    <w:rsid w:val="00D378B5"/>
    <w:rsid w:val="00DE5DDD"/>
    <w:rsid w:val="00E2274C"/>
    <w:rsid w:val="00E727C8"/>
    <w:rsid w:val="00EA7E7D"/>
    <w:rsid w:val="00EC25CA"/>
    <w:rsid w:val="00ED3E1F"/>
    <w:rsid w:val="00F017B1"/>
    <w:rsid w:val="00FA606E"/>
    <w:rsid w:val="00F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2B31"/>
  <w15:chartTrackingRefBased/>
  <w15:docId w15:val="{F02FE49B-8132-4A18-ACC8-042B8618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C4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F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21D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7E7D"/>
    <w:rPr>
      <w:rFonts w:ascii="Segoe UI" w:eastAsiaTheme="minorEastAsia" w:hAnsi="Segoe UI" w:cs="Segoe UI"/>
      <w:noProof/>
      <w:sz w:val="18"/>
      <w:szCs w:val="18"/>
    </w:rPr>
  </w:style>
  <w:style w:type="paragraph" w:customStyle="1" w:styleId="Vchodzie">
    <w:name w:val="Vchodzie"/>
    <w:rsid w:val="005F7EAD"/>
    <w:pPr>
      <w:widowControl w:val="0"/>
      <w:autoSpaceDE w:val="0"/>
      <w:autoSpaceDN w:val="0"/>
      <w:adjustRightInd w:val="0"/>
      <w:spacing w:after="120" w:line="276" w:lineRule="auto"/>
    </w:pPr>
    <w:rPr>
      <w:rFonts w:ascii="Calibri" w:eastAsiaTheme="minorEastAsia" w:hAnsi="Calibri" w:cs="Calibri"/>
      <w:lang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CC029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02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0294"/>
    <w:rPr>
      <w:rFonts w:eastAsiaTheme="minorEastAsia"/>
      <w:noProof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02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0294"/>
    <w:rPr>
      <w:rFonts w:eastAsiaTheme="minorEastAsia"/>
      <w:b/>
      <w:bCs/>
      <w:noProof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FD08A6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C9830-95F6-484D-BEAF-CE592CC7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Galbavá</dc:creator>
  <cp:keywords/>
  <dc:description/>
  <cp:lastModifiedBy>Svajkova Julia</cp:lastModifiedBy>
  <cp:revision>4</cp:revision>
  <dcterms:created xsi:type="dcterms:W3CDTF">2022-03-09T13:18:00Z</dcterms:created>
  <dcterms:modified xsi:type="dcterms:W3CDTF">2022-05-10T08:44:00Z</dcterms:modified>
</cp:coreProperties>
</file>