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D" w:rsidRPr="00D969CD" w:rsidRDefault="00F744ED" w:rsidP="00F744ED">
      <w:pPr>
        <w:jc w:val="center"/>
        <w:rPr>
          <w:b/>
          <w:bCs/>
        </w:rPr>
      </w:pPr>
      <w:bookmarkStart w:id="0" w:name="_GoBack"/>
      <w:bookmarkEnd w:id="0"/>
      <w:r w:rsidRPr="00D969CD">
        <w:rPr>
          <w:b/>
          <w:bCs/>
        </w:rPr>
        <w:t>Predkladacia správa</w:t>
      </w:r>
    </w:p>
    <w:p w:rsidR="00F744ED" w:rsidRPr="00D969CD" w:rsidRDefault="00F744ED" w:rsidP="00F744ED"/>
    <w:p w:rsidR="00F744ED" w:rsidRPr="00D969CD" w:rsidRDefault="00F744ED" w:rsidP="00F744ED">
      <w:pPr>
        <w:pStyle w:val="Normlnywebov"/>
        <w:spacing w:after="0"/>
        <w:ind w:firstLine="720"/>
        <w:jc w:val="both"/>
        <w:rPr>
          <w:rFonts w:ascii="Times New Roman" w:hAnsi="Times New Roman" w:cs="Times New Roman"/>
        </w:rPr>
      </w:pPr>
    </w:p>
    <w:p w:rsidR="00F744ED" w:rsidRDefault="00F744ED" w:rsidP="00F744ED">
      <w:pPr>
        <w:pStyle w:val="Normlnywebov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>Návrh zákona</w:t>
      </w:r>
      <w:r w:rsidR="00260651">
        <w:rPr>
          <w:rFonts w:ascii="Times New Roman" w:hAnsi="Times New Roman" w:cs="Times New Roman"/>
        </w:rPr>
        <w:t xml:space="preserve">, </w:t>
      </w:r>
      <w:r w:rsidR="00260651" w:rsidRPr="00260651">
        <w:rPr>
          <w:rFonts w:ascii="Times New Roman" w:hAnsi="Times New Roman" w:cs="Times New Roman"/>
        </w:rPr>
        <w:t>ktorým sa mení a dopĺňa zákon č. 309/2009 Z. z. o podpore obnoviteľných zdrojov energie a vysoko účinnej kombinovanej výroby a o zmene a doplnení niektorých zákonov v znení neskorších predpisov a ktorým sa menia a dopĺňajú niektoré zákony</w:t>
      </w:r>
      <w:r w:rsidRPr="00314532">
        <w:rPr>
          <w:rFonts w:ascii="Times New Roman" w:hAnsi="Times New Roman" w:cs="Times New Roman"/>
        </w:rPr>
        <w:t xml:space="preserve"> predkladá </w:t>
      </w:r>
      <w:r>
        <w:rPr>
          <w:rFonts w:ascii="Times New Roman" w:hAnsi="Times New Roman" w:cs="Times New Roman"/>
        </w:rPr>
        <w:t xml:space="preserve">Ministerstvo hospodárstva Slovenskej republiky </w:t>
      </w:r>
      <w:r w:rsidRPr="00314532">
        <w:rPr>
          <w:rFonts w:ascii="Times New Roman" w:hAnsi="Times New Roman" w:cs="Times New Roman"/>
        </w:rPr>
        <w:t xml:space="preserve">na základe </w:t>
      </w:r>
      <w:r>
        <w:rPr>
          <w:rFonts w:ascii="Times New Roman" w:hAnsi="Times New Roman" w:cs="Times New Roman"/>
        </w:rPr>
        <w:t>bodu B.7 uznesenia vlády Slovenskej republiky</w:t>
      </w:r>
      <w:r w:rsidRPr="00314532">
        <w:rPr>
          <w:rFonts w:ascii="Times New Roman" w:hAnsi="Times New Roman" w:cs="Times New Roman"/>
        </w:rPr>
        <w:t xml:space="preserve"> č. </w:t>
      </w:r>
      <w:r>
        <w:rPr>
          <w:rFonts w:ascii="Times New Roman" w:hAnsi="Times New Roman" w:cs="Times New Roman"/>
        </w:rPr>
        <w:t>137</w:t>
      </w:r>
      <w:r w:rsidRPr="0031453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 a Plánu legislatívnych úloh vlády Slovenskej republiky na mesiace jún až december 2021.</w:t>
      </w:r>
    </w:p>
    <w:p w:rsidR="00F744ED" w:rsidRDefault="00F744ED" w:rsidP="00F744ED">
      <w:pPr>
        <w:tabs>
          <w:tab w:val="left" w:pos="720"/>
        </w:tabs>
        <w:spacing w:after="240"/>
        <w:jc w:val="both"/>
      </w:pPr>
      <w:r w:rsidRPr="00D969CD">
        <w:rPr>
          <w:rFonts w:eastAsia="Arial Unicode MS"/>
        </w:rPr>
        <w:tab/>
      </w:r>
      <w:r>
        <w:rPr>
          <w:rFonts w:eastAsia="Arial Unicode MS"/>
        </w:rPr>
        <w:t xml:space="preserve">Cieľom návrhu zákona je transpozícia smernice </w:t>
      </w:r>
      <w:r w:rsidR="00874528" w:rsidRPr="002A0625">
        <w:t>Európskeho parlamentu a Rady (EÚ) 2018/2001 z 11. decembra 2018 o podpore využívania energie z obnoviteľných zdrojov (prepracované znenie) (Ú. v. EÚ L 328, 21.12.2018)</w:t>
      </w:r>
      <w:r w:rsidR="00874528">
        <w:t>.</w:t>
      </w:r>
      <w:r w:rsidRPr="00D969CD">
        <w:t xml:space="preserve"> </w:t>
      </w:r>
      <w:r>
        <w:t>V súvislosti s transpozíciou uvedenej smernice sa pre</w:t>
      </w:r>
      <w:r w:rsidRPr="00D969CD">
        <w:t xml:space="preserve"> pal</w:t>
      </w:r>
      <w:r>
        <w:t>ivá</w:t>
      </w:r>
      <w:r w:rsidRPr="00D969CD">
        <w:t xml:space="preserve"> z biomasy používan</w:t>
      </w:r>
      <w:r>
        <w:t>é</w:t>
      </w:r>
      <w:r w:rsidRPr="00D969CD">
        <w:t xml:space="preserve"> v odvetví výroby elektriny a vykurovania ustanovujú kritériá udržateľnosti a požadované úspory emisií skleníkových plynov </w:t>
      </w:r>
      <w:r>
        <w:t xml:space="preserve">na účel </w:t>
      </w:r>
      <w:r w:rsidRPr="00D969CD">
        <w:t>zabezpeč</w:t>
      </w:r>
      <w:r>
        <w:t>enia</w:t>
      </w:r>
      <w:r w:rsidRPr="00D969CD">
        <w:t xml:space="preserve"> vysok</w:t>
      </w:r>
      <w:r>
        <w:t>ých</w:t>
      </w:r>
      <w:r w:rsidRPr="00D969CD">
        <w:t xml:space="preserve"> úspor týchto emisií  v porovnaní s alternatívami využívajúcimi fosílne palivá. Transpozíciou sa zvyšuje minimálny prah úspor emisií skleníkových plynov pre </w:t>
      </w:r>
      <w:proofErr w:type="spellStart"/>
      <w:r w:rsidRPr="00D969CD">
        <w:t>biopalivá</w:t>
      </w:r>
      <w:proofErr w:type="spellEnd"/>
      <w:r w:rsidRPr="00D969CD">
        <w:t xml:space="preserve">, </w:t>
      </w:r>
      <w:proofErr w:type="spellStart"/>
      <w:r w:rsidRPr="00D969CD">
        <w:t>biokvapaliny</w:t>
      </w:r>
      <w:proofErr w:type="spellEnd"/>
      <w:r w:rsidRPr="00D969CD">
        <w:t xml:space="preserve"> a bioplyn v doprave vyrábané v nových zariadeniach</w:t>
      </w:r>
      <w:r>
        <w:t>, a to</w:t>
      </w:r>
      <w:r w:rsidRPr="00D969CD">
        <w:t xml:space="preserve"> s cieľom zlepšiť ich celkovú bilanciu </w:t>
      </w:r>
      <w:r>
        <w:t>pokiaľ ide o</w:t>
      </w:r>
      <w:r w:rsidRPr="00D969CD">
        <w:t xml:space="preserve"> skleníkov</w:t>
      </w:r>
      <w:r>
        <w:t>é</w:t>
      </w:r>
      <w:r w:rsidRPr="00D969CD">
        <w:t xml:space="preserve"> plyn</w:t>
      </w:r>
      <w:r>
        <w:t>y</w:t>
      </w:r>
      <w:r w:rsidRPr="00D969CD">
        <w:t>.</w:t>
      </w:r>
      <w:r>
        <w:t xml:space="preserve"> Ustanovuje</w:t>
      </w:r>
      <w:r w:rsidRPr="00D969CD">
        <w:t xml:space="preserve"> sa nový </w:t>
      </w:r>
      <w:r>
        <w:t xml:space="preserve">právny </w:t>
      </w:r>
      <w:r w:rsidRPr="00D969CD">
        <w:t xml:space="preserve">rámec </w:t>
      </w:r>
      <w:r>
        <w:t xml:space="preserve">vydávania </w:t>
      </w:r>
      <w:r w:rsidRPr="00D969CD">
        <w:t>záruk pôvod</w:t>
      </w:r>
      <w:r>
        <w:t>u</w:t>
      </w:r>
      <w:r w:rsidRPr="00D969CD">
        <w:t xml:space="preserve"> </w:t>
      </w:r>
      <w:r>
        <w:t>pre</w:t>
      </w:r>
      <w:r w:rsidRPr="00D969CD">
        <w:t xml:space="preserve"> plyn z obnoviteľných zdrojov. Tým sa </w:t>
      </w:r>
      <w:r>
        <w:t>vytvorí</w:t>
      </w:r>
      <w:r w:rsidRPr="00D969CD">
        <w:t xml:space="preserve"> jednotný prostriedok preuk</w:t>
      </w:r>
      <w:r>
        <w:t xml:space="preserve">ázania </w:t>
      </w:r>
      <w:r w:rsidRPr="00D969CD">
        <w:t>pôvod</w:t>
      </w:r>
      <w:r>
        <w:t>u</w:t>
      </w:r>
      <w:r w:rsidRPr="00D969CD">
        <w:t xml:space="preserve"> plynu z obnoviteľných zdrojov</w:t>
      </w:r>
      <w:r>
        <w:t xml:space="preserve"> </w:t>
      </w:r>
      <w:r w:rsidRPr="00D969CD">
        <w:t xml:space="preserve">koncovým odberateľom, </w:t>
      </w:r>
      <w:r>
        <w:t xml:space="preserve">čím sa </w:t>
      </w:r>
      <w:r w:rsidRPr="00D969CD">
        <w:t xml:space="preserve">uľahčí cezhraničný obchod s takýmto plynom. </w:t>
      </w:r>
      <w:r>
        <w:t>Súčasne sa u</w:t>
      </w:r>
      <w:r w:rsidRPr="00D969CD">
        <w:t>možní</w:t>
      </w:r>
      <w:r>
        <w:t xml:space="preserve"> </w:t>
      </w:r>
      <w:r w:rsidRPr="00D969CD">
        <w:t>vydávanie záruky pôvod</w:t>
      </w:r>
      <w:r>
        <w:t>u aj</w:t>
      </w:r>
      <w:r w:rsidRPr="00D969CD">
        <w:t xml:space="preserve"> pre iný plyn ako biometán. </w:t>
      </w:r>
      <w:r>
        <w:t>Doterajšie z</w:t>
      </w:r>
      <w:r w:rsidRPr="00D969CD">
        <w:t xml:space="preserve">ákladné princípy </w:t>
      </w:r>
      <w:r>
        <w:t xml:space="preserve">poskytovania </w:t>
      </w:r>
      <w:r w:rsidRPr="00D969CD">
        <w:t xml:space="preserve">podpory budú </w:t>
      </w:r>
      <w:r>
        <w:t xml:space="preserve">platiť </w:t>
      </w:r>
      <w:r w:rsidRPr="00D969CD">
        <w:t>po transpozícii smernice</w:t>
      </w:r>
      <w:r>
        <w:t xml:space="preserve"> aj naďalej</w:t>
      </w:r>
      <w:r w:rsidRPr="00D969CD">
        <w:t>. Zmen</w:t>
      </w:r>
      <w:r>
        <w:t>y však</w:t>
      </w:r>
      <w:r w:rsidRPr="00D969CD">
        <w:t xml:space="preserve"> napomôž</w:t>
      </w:r>
      <w:r>
        <w:t>u</w:t>
      </w:r>
      <w:r w:rsidRPr="00D969CD">
        <w:t xml:space="preserve"> napĺňaniu záväzku Slovenskej republiky pri plnení európskych cieľov v oblasti výroby elektriny z obnoviteľných zdrojov energie a dosahovania uhlíkovej neutrality.</w:t>
      </w:r>
    </w:p>
    <w:p w:rsidR="00BC3859" w:rsidRPr="00D969CD" w:rsidRDefault="00BC3859" w:rsidP="00F744ED">
      <w:pPr>
        <w:tabs>
          <w:tab w:val="left" w:pos="720"/>
        </w:tabs>
        <w:spacing w:after="240"/>
        <w:jc w:val="both"/>
      </w:pPr>
      <w:r>
        <w:tab/>
        <w:t xml:space="preserve">Prijatie reformy v podobe zmeny zákona o </w:t>
      </w:r>
      <w:r w:rsidRPr="00260651">
        <w:t>podpore obnoviteľných zdrojov energie a vysoko účinnej kombinovanej výroby</w:t>
      </w:r>
      <w:r>
        <w:t xml:space="preserve"> je nevyhnutnou reformou Plánu obnovy a odolnosti SR KOMPONENT 1: Obnoviteľné zdroje energie a energetická infraštruktúra - Zelená ekonomika - Reforma 3: Reforma právneho rámca v oblasti podpory OZE.</w:t>
      </w:r>
    </w:p>
    <w:p w:rsidR="00F744ED" w:rsidRPr="00D969CD" w:rsidRDefault="00F744ED" w:rsidP="00F744ED">
      <w:pPr>
        <w:spacing w:after="240"/>
        <w:ind w:firstLine="708"/>
        <w:jc w:val="both"/>
      </w:pPr>
      <w:r w:rsidRPr="00D969CD">
        <w:t xml:space="preserve">Materiál nebude predmetom </w:t>
      </w:r>
      <w:proofErr w:type="spellStart"/>
      <w:r w:rsidRPr="00D969CD">
        <w:t>vnútrokomunitárneho</w:t>
      </w:r>
      <w:proofErr w:type="spellEnd"/>
      <w:r w:rsidRPr="00D969CD">
        <w:t xml:space="preserve"> pripomienkového konania. </w:t>
      </w:r>
    </w:p>
    <w:p w:rsidR="00F744ED" w:rsidRPr="00D969CD" w:rsidRDefault="00F744ED" w:rsidP="00F744ED">
      <w:pPr>
        <w:ind w:firstLine="708"/>
        <w:jc w:val="both"/>
      </w:pPr>
      <w:r w:rsidRPr="00D969CD">
        <w:t xml:space="preserve">Dátum účinnosti návrhu zákona sa navrhuje </w:t>
      </w:r>
      <w:r>
        <w:t xml:space="preserve">od </w:t>
      </w:r>
      <w:r w:rsidRPr="00D969CD">
        <w:t xml:space="preserve">1. </w:t>
      </w:r>
      <w:r w:rsidR="00E026BF">
        <w:t>novembra</w:t>
      </w:r>
      <w:r w:rsidR="00E026BF" w:rsidRPr="00D969CD">
        <w:t xml:space="preserve"> </w:t>
      </w:r>
      <w:r w:rsidRPr="00D969CD">
        <w:t>2022.</w:t>
      </w:r>
      <w:r w:rsidR="0006431C">
        <w:t xml:space="preserve"> Účinnosť niektorých ustanovení sa navrhuje od 1. januára 2023.</w:t>
      </w:r>
    </w:p>
    <w:p w:rsidR="008537D8" w:rsidRDefault="00D116D3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F"/>
    <w:rsid w:val="00001700"/>
    <w:rsid w:val="0006431C"/>
    <w:rsid w:val="00260651"/>
    <w:rsid w:val="006E0958"/>
    <w:rsid w:val="008216CF"/>
    <w:rsid w:val="00874528"/>
    <w:rsid w:val="009368F0"/>
    <w:rsid w:val="00BC3859"/>
    <w:rsid w:val="00D116D3"/>
    <w:rsid w:val="00E026BF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436C-0C3B-43AE-8AAA-27BC3C4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F744ED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F744ED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2022-04-19T08:10:00Z</dcterms:created>
  <dcterms:modified xsi:type="dcterms:W3CDTF">2022-04-29T08:17:00Z</dcterms:modified>
</cp:coreProperties>
</file>