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E24" w:rsidRDefault="00FE2E24" w:rsidP="00FE2E24">
      <w:pPr>
        <w:jc w:val="center"/>
        <w:rPr>
          <w:rFonts w:ascii="Times New Roman" w:eastAsia="Times New Roman" w:hAnsi="Times New Roman" w:cs="Times New Roman"/>
          <w:b/>
          <w:caps/>
          <w:color w:val="000000"/>
          <w:spacing w:val="30"/>
          <w:sz w:val="24"/>
          <w:szCs w:val="24"/>
          <w:lang w:eastAsia="sk-SK"/>
        </w:rPr>
      </w:pPr>
      <w:r w:rsidRPr="009409B7">
        <w:rPr>
          <w:rFonts w:ascii="Times New Roman" w:eastAsia="Times New Roman" w:hAnsi="Times New Roman" w:cs="Times New Roman"/>
          <w:b/>
          <w:caps/>
          <w:color w:val="000000"/>
          <w:spacing w:val="30"/>
          <w:sz w:val="24"/>
          <w:szCs w:val="24"/>
          <w:lang w:eastAsia="sk-SK"/>
        </w:rPr>
        <w:t>Predkladacia správa</w:t>
      </w:r>
    </w:p>
    <w:p w:rsidR="00FE2E24" w:rsidRPr="009409B7" w:rsidRDefault="00FE2E24" w:rsidP="00FE2E24">
      <w:pPr>
        <w:jc w:val="center"/>
        <w:rPr>
          <w:rFonts w:ascii="Times New Roman" w:eastAsia="Times New Roman" w:hAnsi="Times New Roman" w:cs="Times New Roman"/>
          <w:b/>
          <w:caps/>
          <w:color w:val="000000"/>
          <w:spacing w:val="30"/>
          <w:sz w:val="24"/>
          <w:szCs w:val="24"/>
          <w:lang w:eastAsia="sk-SK"/>
        </w:rPr>
      </w:pPr>
    </w:p>
    <w:p w:rsidR="00FE2E24" w:rsidRPr="003A6D5C" w:rsidRDefault="00FE2E24" w:rsidP="00FE2E24">
      <w:pPr>
        <w:ind w:firstLine="709"/>
        <w:jc w:val="both"/>
        <w:rPr>
          <w:rStyle w:val="Zstupntext"/>
          <w:rFonts w:asciiTheme="minorHAnsi" w:hAnsiTheme="minorHAnsi"/>
          <w:color w:val="000000"/>
          <w:sz w:val="24"/>
          <w:szCs w:val="24"/>
        </w:rPr>
      </w:pPr>
      <w:r>
        <w:rPr>
          <w:rStyle w:val="Zstupntext"/>
          <w:color w:val="000000"/>
          <w:sz w:val="24"/>
          <w:szCs w:val="24"/>
        </w:rPr>
        <w:t>Na základe § 70 ods. </w:t>
      </w:r>
      <w:r w:rsidRPr="009409B7">
        <w:rPr>
          <w:rStyle w:val="Zstupntext"/>
          <w:color w:val="000000"/>
          <w:sz w:val="24"/>
          <w:szCs w:val="24"/>
        </w:rPr>
        <w:t>2 zákona Národnej rady Slovenskej republiky č</w:t>
      </w:r>
      <w:r>
        <w:rPr>
          <w:rStyle w:val="Zstupntext"/>
          <w:color w:val="000000"/>
          <w:sz w:val="24"/>
          <w:szCs w:val="24"/>
        </w:rPr>
        <w:t>. 350/1996 Z. </w:t>
      </w:r>
      <w:r w:rsidRPr="009409B7">
        <w:rPr>
          <w:rStyle w:val="Zstupntext"/>
          <w:color w:val="000000"/>
          <w:sz w:val="24"/>
          <w:szCs w:val="24"/>
        </w:rPr>
        <w:t xml:space="preserve">z. o rokovacom poriadku Národnej rady Slovenskej republiky v znení neskorších predpisov Ministerstvo </w:t>
      </w:r>
      <w:r>
        <w:rPr>
          <w:rStyle w:val="Zstupntext"/>
          <w:color w:val="000000"/>
          <w:sz w:val="24"/>
          <w:szCs w:val="24"/>
        </w:rPr>
        <w:t>vnútra</w:t>
      </w:r>
      <w:r w:rsidRPr="009409B7">
        <w:rPr>
          <w:rStyle w:val="Zstupntext"/>
          <w:color w:val="000000"/>
          <w:sz w:val="24"/>
          <w:szCs w:val="24"/>
        </w:rPr>
        <w:t xml:space="preserve"> Slovenskej republiky predkladá návrh </w:t>
      </w:r>
      <w:r w:rsidRPr="00003BC1">
        <w:rPr>
          <w:rStyle w:val="Zstupntext"/>
          <w:color w:val="000000"/>
          <w:sz w:val="24"/>
          <w:szCs w:val="24"/>
        </w:rPr>
        <w:t xml:space="preserve">poslanca Národnej rady Slovenskej republiky </w:t>
      </w:r>
      <w:r>
        <w:rPr>
          <w:rStyle w:val="Zstupntext"/>
          <w:color w:val="000000"/>
          <w:sz w:val="24"/>
          <w:szCs w:val="24"/>
        </w:rPr>
        <w:t>Martina Fecka</w:t>
      </w:r>
      <w:r w:rsidRPr="00003BC1">
        <w:rPr>
          <w:rStyle w:val="Zstupntext"/>
          <w:color w:val="000000"/>
          <w:sz w:val="24"/>
          <w:szCs w:val="24"/>
        </w:rPr>
        <w:t xml:space="preserve"> na vydanie zákona, ktorým sa mení a dopĺňa zákon Slovenskej národnej rady č. 369/1990 Zb. o obecnom zriade</w:t>
      </w:r>
      <w:r>
        <w:rPr>
          <w:rStyle w:val="Zstupntext"/>
          <w:color w:val="000000"/>
          <w:sz w:val="24"/>
          <w:szCs w:val="24"/>
        </w:rPr>
        <w:t>ní v znení neskorších predpisov (tlač 927).</w:t>
      </w:r>
    </w:p>
    <w:p w:rsidR="00FE2E24" w:rsidRPr="009409B7" w:rsidRDefault="00FE2E24" w:rsidP="00FE2E24">
      <w:pPr>
        <w:ind w:firstLine="708"/>
        <w:jc w:val="both"/>
        <w:rPr>
          <w:rStyle w:val="Zstupntext"/>
          <w:color w:val="000000"/>
          <w:sz w:val="24"/>
          <w:szCs w:val="24"/>
        </w:rPr>
      </w:pPr>
      <w:r w:rsidRPr="009409B7">
        <w:rPr>
          <w:rStyle w:val="Zstupntext"/>
          <w:color w:val="000000"/>
          <w:sz w:val="24"/>
          <w:szCs w:val="24"/>
        </w:rPr>
        <w:t>Ministerstvo vnútra Slovenskej republiky k predloženému poslaneckému návrhu zákona uvádza:</w:t>
      </w:r>
    </w:p>
    <w:p w:rsidR="00FE2E24" w:rsidRPr="009409B7" w:rsidRDefault="00FE2E24" w:rsidP="00FE2E24">
      <w:pPr>
        <w:jc w:val="both"/>
        <w:rPr>
          <w:rStyle w:val="Zstupntext"/>
          <w:color w:val="000000"/>
          <w:sz w:val="24"/>
          <w:szCs w:val="24"/>
        </w:rPr>
      </w:pPr>
      <w:r w:rsidRPr="009409B7">
        <w:rPr>
          <w:rStyle w:val="Zstupntext"/>
          <w:b/>
          <w:color w:val="000000"/>
          <w:sz w:val="24"/>
          <w:szCs w:val="24"/>
        </w:rPr>
        <w:t>V</w:t>
      </w:r>
      <w:r>
        <w:rPr>
          <w:rStyle w:val="Zstupntext"/>
          <w:b/>
          <w:color w:val="000000"/>
          <w:sz w:val="24"/>
          <w:szCs w:val="24"/>
        </w:rPr>
        <w:t> </w:t>
      </w:r>
      <w:r w:rsidRPr="009409B7">
        <w:rPr>
          <w:rStyle w:val="Zstupntext"/>
          <w:b/>
          <w:color w:val="000000"/>
          <w:sz w:val="24"/>
          <w:szCs w:val="24"/>
        </w:rPr>
        <w:t>š</w:t>
      </w:r>
      <w:r>
        <w:rPr>
          <w:rStyle w:val="Zstupntext"/>
          <w:b/>
          <w:color w:val="000000"/>
          <w:sz w:val="24"/>
          <w:szCs w:val="24"/>
        </w:rPr>
        <w:t> e o b e c n </w:t>
      </w:r>
      <w:r w:rsidRPr="009409B7">
        <w:rPr>
          <w:rStyle w:val="Zstupntext"/>
          <w:b/>
          <w:color w:val="000000"/>
          <w:sz w:val="24"/>
          <w:szCs w:val="24"/>
        </w:rPr>
        <w:t>e</w:t>
      </w:r>
    </w:p>
    <w:p w:rsidR="00FE2E24" w:rsidRDefault="00FE2E24" w:rsidP="00FE2E24">
      <w:pPr>
        <w:ind w:firstLine="708"/>
        <w:jc w:val="both"/>
        <w:rPr>
          <w:rStyle w:val="Zstupntext"/>
          <w:color w:val="000000"/>
          <w:sz w:val="24"/>
          <w:szCs w:val="24"/>
        </w:rPr>
      </w:pPr>
      <w:r>
        <w:rPr>
          <w:rStyle w:val="Zstupntext"/>
          <w:color w:val="000000"/>
          <w:sz w:val="24"/>
          <w:szCs w:val="24"/>
        </w:rPr>
        <w:t>Cieľom návrhu zákona je upraviť podmienky rozdeľovania obcí v zákone Slovenskej národnej rady č. 369/1990 Zb. o obecnom zriadení v znení neskorších predpisov (ďalej len „zákon o obecnom zriadení“).</w:t>
      </w:r>
    </w:p>
    <w:p w:rsidR="00FE2E24" w:rsidRDefault="00FE2E24" w:rsidP="00FE2E24">
      <w:pPr>
        <w:ind w:firstLine="708"/>
        <w:jc w:val="both"/>
        <w:rPr>
          <w:rFonts w:ascii="Times New Roman" w:hAnsi="Times New Roman" w:cs="Times New Roman"/>
          <w:sz w:val="24"/>
          <w:szCs w:val="24"/>
        </w:rPr>
      </w:pPr>
      <w:r>
        <w:rPr>
          <w:rStyle w:val="Zstupntext"/>
          <w:color w:val="000000"/>
          <w:sz w:val="24"/>
          <w:szCs w:val="24"/>
        </w:rPr>
        <w:t>Návrhom zákona sa má zaviesť, aby sa</w:t>
      </w:r>
      <w:r>
        <w:rPr>
          <w:rFonts w:ascii="Times New Roman" w:hAnsi="Times New Roman" w:cs="Times New Roman"/>
          <w:sz w:val="24"/>
          <w:szCs w:val="24"/>
        </w:rPr>
        <w:t xml:space="preserve"> miestne referendum, predmetom ktorého je problematika rozdelenia obce, uskutočňovalo iba v časti obce, ktorá sa má odčleniť. Zároveň návrh zákona zavádza požiadavku, ktorou sa menia podmienky vyhlásenia miestneho referenda obecným zastupiteľstvom, ak ide o petíciu za rozdelenie obce, kde sa navrhuje kvórum aspoň 70% oprávnených voličov odčleňovanej časti obce.</w:t>
      </w:r>
    </w:p>
    <w:p w:rsidR="00FE2E24" w:rsidRDefault="00FE2E24" w:rsidP="00FE2E24">
      <w:pPr>
        <w:ind w:firstLine="708"/>
        <w:jc w:val="both"/>
        <w:rPr>
          <w:rFonts w:ascii="Times New Roman" w:hAnsi="Times New Roman" w:cs="Times New Roman"/>
          <w:sz w:val="24"/>
          <w:szCs w:val="24"/>
        </w:rPr>
      </w:pPr>
      <w:r>
        <w:rPr>
          <w:rFonts w:ascii="Times New Roman" w:hAnsi="Times New Roman" w:cs="Times New Roman"/>
          <w:sz w:val="24"/>
          <w:szCs w:val="24"/>
        </w:rPr>
        <w:t>Návrhom zákona sa má okrem iného negatívne vymedziť predmet miestneho referenda, ktorým nemôže byť rozdelenie obce, ak by sa od obce mala odčleniť mestská časť.</w:t>
      </w:r>
    </w:p>
    <w:p w:rsidR="00FE2E24" w:rsidRPr="00683778" w:rsidRDefault="00FE2E24" w:rsidP="00FE2E24">
      <w:pPr>
        <w:jc w:val="both"/>
        <w:rPr>
          <w:rStyle w:val="Zstupntext"/>
          <w:color w:val="000000"/>
          <w:sz w:val="24"/>
          <w:szCs w:val="24"/>
        </w:rPr>
      </w:pPr>
      <w:r w:rsidRPr="00006D2C">
        <w:rPr>
          <w:rStyle w:val="Zstupntext"/>
          <w:b/>
          <w:color w:val="000000"/>
          <w:sz w:val="24"/>
          <w:szCs w:val="24"/>
        </w:rPr>
        <w:t>S t a n o v i s k o</w:t>
      </w:r>
    </w:p>
    <w:p w:rsidR="00FE2E24" w:rsidRDefault="00FE2E24" w:rsidP="00FE2E24">
      <w:pPr>
        <w:ind w:firstLine="709"/>
        <w:jc w:val="both"/>
        <w:rPr>
          <w:rStyle w:val="Zstupntext"/>
          <w:color w:val="000000"/>
          <w:sz w:val="24"/>
          <w:szCs w:val="24"/>
        </w:rPr>
      </w:pPr>
      <w:r>
        <w:rPr>
          <w:rStyle w:val="Zstupntext"/>
          <w:color w:val="000000"/>
          <w:sz w:val="24"/>
          <w:szCs w:val="24"/>
        </w:rPr>
        <w:t>Ministerstvo vnútra</w:t>
      </w:r>
      <w:r w:rsidRPr="00683778">
        <w:rPr>
          <w:rStyle w:val="Zstupntext"/>
          <w:color w:val="000000"/>
          <w:sz w:val="24"/>
          <w:szCs w:val="24"/>
        </w:rPr>
        <w:t xml:space="preserve"> Slovenskej republiky zaujíma k predloženému poslaneckému návrhu nasledovné stanovisko:</w:t>
      </w:r>
    </w:p>
    <w:p w:rsidR="00FE2E24" w:rsidRDefault="00FE2E24" w:rsidP="00FE2E24">
      <w:pPr>
        <w:jc w:val="both"/>
        <w:rPr>
          <w:rStyle w:val="Zstupntext"/>
          <w:color w:val="000000"/>
          <w:sz w:val="24"/>
          <w:szCs w:val="24"/>
        </w:rPr>
      </w:pPr>
      <w:r>
        <w:rPr>
          <w:rStyle w:val="Zstupntext"/>
          <w:color w:val="000000"/>
          <w:sz w:val="24"/>
          <w:szCs w:val="24"/>
        </w:rPr>
        <w:tab/>
        <w:t>Ústavným základom zlučovania a rozdeľovania obcí je čl. 66 ods. 2 Ústavy Slovenskej republiky, v zmysle ktorého „Zlúčenie a rozdelenie obce upraví zákon“. Aktuálne účinný § 2a zákona o obecnom zriadení v prípade rozdeľovania obce určuje všeobecné podmienky a zároveň špecifické podmienky, ktoré sú v ustanovení § 2a ods. 5 zákona o obecnom zriadení uvedené taxatívnym výpočtom, pričom tieto podmienky musia byť splnené kumulatívne a nie je možné sa od nich odchýliť. Vzhľadom na už tak špecifické a prísne zákonné podmienky v prípade rozdeľovania obce, nepovažujeme za potrebné a ani vhodné, aby tieto podmienky boli ďalej rozširované. Zároveň ministerstvo vnútra konštatuje, že v sprievodnom materiáli nie je dostatočne odôvodnená táto legislatívna zmena.</w:t>
      </w:r>
    </w:p>
    <w:p w:rsidR="00FE2E24" w:rsidRDefault="00FE2E24" w:rsidP="00FE2E24">
      <w:pPr>
        <w:ind w:firstLine="708"/>
        <w:jc w:val="both"/>
        <w:rPr>
          <w:rStyle w:val="Zstupntext"/>
          <w:color w:val="000000"/>
          <w:sz w:val="24"/>
          <w:szCs w:val="24"/>
        </w:rPr>
      </w:pPr>
      <w:r>
        <w:rPr>
          <w:rStyle w:val="Zstupntext"/>
          <w:color w:val="000000"/>
          <w:sz w:val="24"/>
          <w:szCs w:val="24"/>
        </w:rPr>
        <w:t xml:space="preserve">Ustanovenie § 11a zákona o obecnom zriadení upravujúce podmienky výkonu miestneho referenda predstavuje právnu úpravu jednej z foriem priamej demokracie v podmienkach obecnej samosprávy. Podľa čl. 67 ods. 2 Ústavy Slovenskej republiky miestne referendum slúži práve na uskutočňovanie samosprávy obce. Ministerstvo vnútra nepovažuje za správne a ani vhodné, aby sa miestneho referenda, predmetom ktorého je rozdelenie obce, </w:t>
      </w:r>
      <w:r>
        <w:rPr>
          <w:rStyle w:val="Zstupntext"/>
          <w:color w:val="000000"/>
          <w:sz w:val="24"/>
          <w:szCs w:val="24"/>
        </w:rPr>
        <w:lastRenderedPageBreak/>
        <w:t xml:space="preserve">mohli zúčastniť len oprávnení voliči časti obce, ktorá sa má osamostatniť. Taktiež nepovažujeme za náležité meniť kvórum potrebné na podporu petície za rozdelenie obce na aspoň 70% oprávnených voličov odčleňovanej časti obce. Rozdelenie obce môže výrazne ovplyvniť život v celej obci a práve preto je nevyhnutné, aby o budúcnosti obce mali možnosť rozhodovať oprávnení voliči celej obce. Navrhované by zároveň mohlo byť v rozpore s § 3 ods. 2 písm. b) zákona o obecnom zriadení, ktorým sa výslovne ustanovuje, že obyvateľ obce sa zúčastňuje na samospráve obce a má právo hlasovať o dôležitých otázkach života obce a rozvoja obce (miestne referendum). </w:t>
      </w:r>
    </w:p>
    <w:p w:rsidR="00FE2E24" w:rsidRDefault="00FE2E24" w:rsidP="00FE2E24">
      <w:pPr>
        <w:ind w:firstLine="708"/>
        <w:jc w:val="both"/>
        <w:rPr>
          <w:rStyle w:val="Zstupntext"/>
          <w:color w:val="000000"/>
          <w:sz w:val="24"/>
          <w:szCs w:val="24"/>
        </w:rPr>
      </w:pPr>
      <w:r>
        <w:rPr>
          <w:rStyle w:val="Zstupntext"/>
          <w:color w:val="000000"/>
          <w:sz w:val="24"/>
          <w:szCs w:val="24"/>
        </w:rPr>
        <w:t xml:space="preserve"> Nepovažujeme za vhodné v zákone o obecnom zriadení negatívne vymedziť predmet miestneho referenda. Predkladateľ v danej súvislosti opätovne poukazuje na vyššie uvedené právo obyvateľov obce zúčastňovať sa na samospráve obce a právo hlasovať o dôležitých otázkach života obce a rozvoja obce, čo by mohlo byť týmto návrhom do značnej miery dotknuté. Zároveň z návrhu zákona nie je jednoznačné, či navrhovateľ má na mysli pod pojmom „mestská časť“ mestské časti hlavného mesta Slovenskej republiky Bratislavy a mesta Košice alebo mestské časti, ako časti obcí, ktoré sú mestami v zmysle § 22 až § 24 zákona o obecnom zriadení. Zákon o obecnom zriadení neobsahuje legislatívnu definíciu pojmu mestská časť. V podmienkach Slovenskej republiky sú iba dve mestá, ktorých mestské časti sú mestským časťami s vlastnou územnou samosprávou. Ide o hlavné mesto Slovenskej republiky Bratislava a mesto Košice. Postavenie mestských častí týchto miest je upravené v osobitných zákonoch, ktoré majú vo vzťahu k zákonu o obecnom zriadení charakter špeciálnych (osobitných) predpisov. Tieto osobitné zákony obsahujú legislatívnu definíciu pojmu mestská časť, a zároveň upravujú podmienky vyhlásenia miestneho referenda. Okrem uvedeného ministerstvo vnútra konštatuje, že v sprievodnom materiáli nie je dostatočne odôvodnená táto legislatívna zmena a zároveň jej odôvodnenie je zmätočné vo vzťahu k zneniu predmetného novelizačného bodu.</w:t>
      </w:r>
    </w:p>
    <w:p w:rsidR="00FE2E24" w:rsidRDefault="00FE2E24" w:rsidP="00FE2E24">
      <w:pPr>
        <w:ind w:firstLine="708"/>
        <w:jc w:val="both"/>
        <w:rPr>
          <w:rStyle w:val="Zstupntext"/>
          <w:color w:val="000000"/>
          <w:sz w:val="24"/>
          <w:szCs w:val="24"/>
        </w:rPr>
      </w:pPr>
      <w:r>
        <w:rPr>
          <w:rStyle w:val="Zstupntext"/>
          <w:color w:val="000000"/>
          <w:sz w:val="24"/>
          <w:szCs w:val="24"/>
        </w:rPr>
        <w:t>Ministerstvo vnútra zároveň poukazuje na skutočnosť, že navrhovanou právnou úpravou by mohlo dôjsť ešte k väčšiemu rozdrobeniu územnej samosprávy v Slovenskej republike. Slovenská republika má už v súčasnosti jeden z najrozdrobenejších systémov územnej samosprávy v Európe, ktorý tvorí takmer 3 000 obcí. Táto rozdrobenosť spôsobuje veľa problémov v mnohých oblastiach, pričom zapríčiňuje neefektívne nakladanie s verejnými prostriedkami, čo by sa návrhom v budúcnosti ešte prehĺbilo. V konečnom dôsledku by takáto zmena mala negatívny vplyv aj na rozpočet verejnej správy, nakoľko vznik nových obcí predstavuje finančné náklady na nové obecné úrady, mzdové náklady vrátane poistného zamestnancov, odmeny poslancov a iné. Okrem uvedeného sa v súčasnosti stretávame s čoraz väčším nezáujmom kandidovať vo voľbách do orgánov obce, pričom v niektorých obciach sa voľby do orgánov obce konajú opakovane bezvýsledne, čo sa javí ako negatívny výsledok rozdrobenosti územnej samosprávy Slovenskej republiky na malé obce, ktoré v niektorých prípadoch nie sú spôsobilé vytvoriť svoje orgány.</w:t>
      </w:r>
    </w:p>
    <w:p w:rsidR="00FE2E24" w:rsidRPr="003A16DC" w:rsidRDefault="00FE2E24" w:rsidP="003A16DC">
      <w:pPr>
        <w:ind w:firstLine="708"/>
        <w:jc w:val="both"/>
        <w:rPr>
          <w:rStyle w:val="Zstupntext"/>
          <w:color w:val="000000"/>
          <w:sz w:val="24"/>
          <w:szCs w:val="24"/>
        </w:rPr>
      </w:pPr>
      <w:r>
        <w:rPr>
          <w:rStyle w:val="Zstupntext"/>
          <w:color w:val="000000"/>
          <w:sz w:val="24"/>
          <w:szCs w:val="24"/>
        </w:rPr>
        <w:t xml:space="preserve">Ministerstvo vnútra považuje navrhovanú zmenu za závažný koncepčný zásah do územnej samosprávy Slovenskej republiky. Vzhľadom na pripravovanú reformu verejnej správy, ktorá je deklarovaná v Programovom vyhlásení vlády Slovenskej republiky na obdobie rokov 2021 až 2024, máme za to, že navrhovaná zmena zákona je predčasná. Zároveň je </w:t>
      </w:r>
      <w:r>
        <w:rPr>
          <w:rStyle w:val="Zstupntext"/>
          <w:color w:val="000000"/>
          <w:sz w:val="24"/>
          <w:szCs w:val="24"/>
        </w:rPr>
        <w:lastRenderedPageBreak/>
        <w:t xml:space="preserve">potrebné, aby zmena zákona vyplývala z vykonaných analýz tak, aby bola koncepčná a udržateľná.   </w:t>
      </w:r>
    </w:p>
    <w:p w:rsidR="00653C36" w:rsidRDefault="00653C36" w:rsidP="00653C36">
      <w:pPr>
        <w:jc w:val="both"/>
        <w:rPr>
          <w:rStyle w:val="Zstupntext"/>
          <w:b/>
          <w:color w:val="000000"/>
          <w:sz w:val="24"/>
          <w:szCs w:val="24"/>
        </w:rPr>
      </w:pPr>
      <w:r w:rsidRPr="00644138">
        <w:rPr>
          <w:rStyle w:val="Zstupntext"/>
          <w:b/>
          <w:color w:val="000000"/>
          <w:sz w:val="24"/>
          <w:szCs w:val="24"/>
        </w:rPr>
        <w:t xml:space="preserve">M e d z i r e z o r t n é     p r i p o m i e n k o v é    k o n a n i e </w:t>
      </w:r>
    </w:p>
    <w:p w:rsidR="00653C36" w:rsidRDefault="00653C36" w:rsidP="00653C36">
      <w:pPr>
        <w:jc w:val="both"/>
        <w:rPr>
          <w:rStyle w:val="Zstupntext"/>
          <w:color w:val="000000"/>
          <w:sz w:val="24"/>
          <w:szCs w:val="24"/>
        </w:rPr>
      </w:pPr>
      <w:r>
        <w:rPr>
          <w:rStyle w:val="Zstupntext"/>
          <w:b/>
          <w:color w:val="000000"/>
          <w:sz w:val="24"/>
          <w:szCs w:val="24"/>
        </w:rPr>
        <w:tab/>
      </w:r>
      <w:r w:rsidRPr="00402072">
        <w:rPr>
          <w:rStyle w:val="Zstupntext"/>
          <w:color w:val="000000"/>
          <w:sz w:val="24"/>
          <w:szCs w:val="24"/>
        </w:rPr>
        <w:t>Poslanecký návrh zákona bol predmetom medzirezortného pripomienkového konania od 30. marca do 7. apríla 2022.</w:t>
      </w:r>
      <w:r>
        <w:rPr>
          <w:rStyle w:val="Zstupntext"/>
          <w:color w:val="000000"/>
          <w:sz w:val="24"/>
          <w:szCs w:val="24"/>
        </w:rPr>
        <w:t xml:space="preserve"> </w:t>
      </w:r>
      <w:r w:rsidRPr="00402072">
        <w:rPr>
          <w:rStyle w:val="Zstupntext"/>
          <w:color w:val="000000"/>
          <w:sz w:val="24"/>
          <w:szCs w:val="24"/>
        </w:rPr>
        <w:t>K predloženému poslaneckému návrhu neboli uplatnené zásadne pripomienky podpredsedu vlády Slovenskej republiky, ministerstiev a Úradu vlády Slovenskej republiky.</w:t>
      </w:r>
    </w:p>
    <w:p w:rsidR="00653C36" w:rsidRDefault="00653C36" w:rsidP="00653C36">
      <w:pPr>
        <w:jc w:val="both"/>
        <w:rPr>
          <w:rStyle w:val="Zstupntext"/>
          <w:color w:val="000000"/>
          <w:sz w:val="24"/>
          <w:szCs w:val="24"/>
        </w:rPr>
      </w:pPr>
      <w:r>
        <w:rPr>
          <w:rStyle w:val="Zstupntext"/>
          <w:color w:val="000000"/>
          <w:sz w:val="24"/>
          <w:szCs w:val="24"/>
        </w:rPr>
        <w:tab/>
        <w:t xml:space="preserve">Všetky pripomienkujúce subjekty, ktoré uplatnili vecné pripomienky k návrhu zákona, sa </w:t>
      </w:r>
      <w:r>
        <w:rPr>
          <w:rStyle w:val="Zstupntext"/>
          <w:b/>
          <w:color w:val="000000"/>
          <w:sz w:val="24"/>
          <w:szCs w:val="24"/>
        </w:rPr>
        <w:t>stotožnili s</w:t>
      </w:r>
      <w:r w:rsidRPr="006E5067">
        <w:rPr>
          <w:rStyle w:val="Zstupntext"/>
          <w:b/>
          <w:color w:val="000000"/>
          <w:sz w:val="24"/>
          <w:szCs w:val="24"/>
        </w:rPr>
        <w:t xml:space="preserve"> nesúhlasným stanoviskom</w:t>
      </w:r>
      <w:r>
        <w:rPr>
          <w:rStyle w:val="Zstupntext"/>
          <w:color w:val="000000"/>
          <w:sz w:val="24"/>
          <w:szCs w:val="24"/>
        </w:rPr>
        <w:t xml:space="preserve"> Ministerstva vnútra. </w:t>
      </w:r>
    </w:p>
    <w:p w:rsidR="00653C36" w:rsidRDefault="00653C36" w:rsidP="00653C36">
      <w:pPr>
        <w:jc w:val="both"/>
        <w:rPr>
          <w:rStyle w:val="Zstupntext"/>
          <w:color w:val="000000"/>
          <w:sz w:val="24"/>
          <w:szCs w:val="24"/>
        </w:rPr>
      </w:pPr>
      <w:r>
        <w:rPr>
          <w:rStyle w:val="Zstupntext"/>
          <w:color w:val="000000"/>
          <w:sz w:val="24"/>
          <w:szCs w:val="24"/>
        </w:rPr>
        <w:tab/>
      </w:r>
      <w:r w:rsidRPr="006E5067">
        <w:rPr>
          <w:rStyle w:val="Zstupntext"/>
          <w:b/>
          <w:color w:val="000000"/>
          <w:sz w:val="24"/>
          <w:szCs w:val="24"/>
        </w:rPr>
        <w:t>Ministerstvo spravodlivosti Slovenskej republiky</w:t>
      </w:r>
      <w:r>
        <w:rPr>
          <w:rStyle w:val="Zstupntext"/>
          <w:color w:val="000000"/>
          <w:sz w:val="24"/>
          <w:szCs w:val="24"/>
        </w:rPr>
        <w:t xml:space="preserve"> dáva do pozornosti Nález Ústavného súdu Slovenskej republiky PL. ÚS 18/06-51, pričom poukazuje na skutočnosť, že Ústavný súd Slovenskej republiky by mohol v budúcnosti konštatovať nesúlad navrhovanej právnej úpravy, ak by bola prijatá v navrhovanej podobe, s článkom 5 Európskej charty miestnej samosprávy. Zároveň uvádza, že návrh zákona obsahuje pojmy, ktoré nie je možné označiť za zrozumiteľné, a to najmä pojem „história obce“, ktorý nie je definovaný v právnom poriadku Slovenskej republiky a v tejto súvislosti poukázal na Nález Ústavného súdu Slovenskej republiky PL. ÚS 19/05-35.</w:t>
      </w:r>
    </w:p>
    <w:p w:rsidR="00653C36" w:rsidRDefault="00653C36" w:rsidP="00653C36">
      <w:pPr>
        <w:jc w:val="both"/>
        <w:rPr>
          <w:rStyle w:val="Zstupntext"/>
          <w:color w:val="000000"/>
          <w:sz w:val="24"/>
          <w:szCs w:val="24"/>
        </w:rPr>
      </w:pPr>
      <w:r>
        <w:rPr>
          <w:rStyle w:val="Zstupntext"/>
          <w:color w:val="000000"/>
          <w:sz w:val="24"/>
          <w:szCs w:val="24"/>
        </w:rPr>
        <w:tab/>
      </w:r>
      <w:r w:rsidRPr="006E5067">
        <w:rPr>
          <w:rStyle w:val="Zstupntext"/>
          <w:b/>
          <w:color w:val="000000"/>
          <w:sz w:val="24"/>
          <w:szCs w:val="24"/>
        </w:rPr>
        <w:t>Ministerstvo investícií, regionálneho rozvoja a informatizácie Slovenskej republiky</w:t>
      </w:r>
      <w:r>
        <w:rPr>
          <w:rStyle w:val="Zstupntext"/>
          <w:color w:val="000000"/>
          <w:sz w:val="24"/>
          <w:szCs w:val="24"/>
        </w:rPr>
        <w:t xml:space="preserve"> poukazuje na možný nesúlad navrhovaného zákona s Ústavou Slovenskej republiky. Zároveň dáva do pozornosti analýzy Inštitútu finančnej politiky a Národohospodárskej fakulty Ekonomickej univerzity v Bratislave, z ktorých vyplýva, že rozdrobenosť obcí na Slovensku sa prejavuje v neefektívnom vykonávaní ich správy a navrhovaná právna úprava by prispela k zníženiu efektívnosti obcí. </w:t>
      </w:r>
    </w:p>
    <w:p w:rsidR="00653C36" w:rsidRPr="00B74DDB" w:rsidRDefault="00653C36" w:rsidP="00653C36">
      <w:pPr>
        <w:jc w:val="both"/>
        <w:rPr>
          <w:rStyle w:val="Zstupntext"/>
          <w:color w:val="000000"/>
          <w:sz w:val="24"/>
          <w:szCs w:val="24"/>
        </w:rPr>
      </w:pPr>
      <w:r>
        <w:rPr>
          <w:rStyle w:val="Zstupntext"/>
          <w:color w:val="000000"/>
          <w:sz w:val="24"/>
          <w:szCs w:val="24"/>
        </w:rPr>
        <w:tab/>
      </w:r>
      <w:r w:rsidRPr="006E5067">
        <w:rPr>
          <w:rStyle w:val="Zstupntext"/>
          <w:b/>
          <w:color w:val="000000"/>
          <w:sz w:val="24"/>
          <w:szCs w:val="24"/>
        </w:rPr>
        <w:t>Únia miest Slovenska</w:t>
      </w:r>
      <w:r>
        <w:rPr>
          <w:rStyle w:val="Zstupntext"/>
          <w:color w:val="000000"/>
          <w:sz w:val="24"/>
          <w:szCs w:val="24"/>
        </w:rPr>
        <w:t xml:space="preserve"> </w:t>
      </w:r>
      <w:r>
        <w:rPr>
          <w:rStyle w:val="Zstupntext"/>
          <w:b/>
          <w:color w:val="000000"/>
          <w:sz w:val="24"/>
          <w:szCs w:val="24"/>
        </w:rPr>
        <w:t>zásadne</w:t>
      </w:r>
      <w:r>
        <w:rPr>
          <w:rStyle w:val="Zstupntext"/>
          <w:color w:val="000000"/>
          <w:sz w:val="24"/>
          <w:szCs w:val="24"/>
        </w:rPr>
        <w:t xml:space="preserve"> odmieta návrh zákona a žiada ho neschváliť. Poukazuje na skutočnosť, že navrhovaný zákon je v rozpore s článkom 5 Európskej charty miestnej samosprávy. Zároveň uvádza, že rozdelenie obce sa týka všetkých jej obyvateľov a z toho dôvodu je nevyhnutné, aby obyvatelia celej obce mali právo sa vyjadriť k rozdeleniu obce. </w:t>
      </w:r>
    </w:p>
    <w:p w:rsidR="00FE2E24" w:rsidRPr="00644138" w:rsidRDefault="00FE2E24" w:rsidP="00D45B9D">
      <w:pPr>
        <w:jc w:val="both"/>
        <w:rPr>
          <w:rStyle w:val="Zstupntext"/>
          <w:color w:val="000000"/>
          <w:sz w:val="24"/>
          <w:szCs w:val="24"/>
        </w:rPr>
      </w:pPr>
    </w:p>
    <w:p w:rsidR="00FE2E24" w:rsidRPr="009F1B83" w:rsidRDefault="00FE2E24" w:rsidP="00FE2E24">
      <w:pPr>
        <w:jc w:val="center"/>
        <w:rPr>
          <w:rStyle w:val="Zstupntext"/>
          <w:color w:val="000000"/>
          <w:sz w:val="24"/>
          <w:szCs w:val="24"/>
        </w:rPr>
      </w:pPr>
      <w:r w:rsidRPr="009F1B83">
        <w:rPr>
          <w:rStyle w:val="Zstupntext"/>
          <w:b/>
          <w:color w:val="000000"/>
          <w:sz w:val="24"/>
          <w:szCs w:val="24"/>
        </w:rPr>
        <w:t>Z á v e r</w:t>
      </w:r>
    </w:p>
    <w:p w:rsidR="00FE2E24" w:rsidRPr="009F1B83" w:rsidRDefault="00FE2E24" w:rsidP="00FE2E24">
      <w:pPr>
        <w:ind w:firstLine="709"/>
        <w:jc w:val="both"/>
        <w:rPr>
          <w:rFonts w:ascii="Times New Roman" w:hAnsi="Times New Roman" w:cs="Times New Roman"/>
          <w:sz w:val="24"/>
          <w:szCs w:val="24"/>
        </w:rPr>
      </w:pPr>
      <w:r w:rsidRPr="006300EF">
        <w:rPr>
          <w:rFonts w:ascii="Times New Roman" w:hAnsi="Times New Roman" w:cs="Times New Roman"/>
          <w:sz w:val="24"/>
          <w:szCs w:val="24"/>
        </w:rPr>
        <w:t>Ministerstvo vnútra Slovenskej republiky po zohľadnení vyššie uvedených pripomienok odporúča vláde Slovenskej republiky vysloviť</w:t>
      </w:r>
      <w:r w:rsidRPr="006300EF">
        <w:rPr>
          <w:rStyle w:val="Zstupntext"/>
          <w:color w:val="000000"/>
        </w:rPr>
        <w:t xml:space="preserve"> </w:t>
      </w:r>
      <w:r w:rsidRPr="006300EF">
        <w:rPr>
          <w:rStyle w:val="Zstupntext"/>
          <w:b/>
          <w:color w:val="000000"/>
        </w:rPr>
        <w:t xml:space="preserve"> n e</w:t>
      </w:r>
      <w:r>
        <w:rPr>
          <w:rStyle w:val="Zstupntext"/>
          <w:b/>
          <w:color w:val="000000"/>
        </w:rPr>
        <w:t xml:space="preserve"> </w:t>
      </w:r>
      <w:r w:rsidRPr="006300EF">
        <w:rPr>
          <w:rStyle w:val="Zstupntext"/>
          <w:b/>
          <w:color w:val="000000"/>
          <w:sz w:val="24"/>
          <w:szCs w:val="24"/>
        </w:rPr>
        <w:t xml:space="preserve">s ú h l a s </w:t>
      </w:r>
      <w:r w:rsidRPr="006300EF">
        <w:rPr>
          <w:rStyle w:val="Zstupntext"/>
          <w:color w:val="000000"/>
        </w:rPr>
        <w:t> </w:t>
      </w:r>
      <w:r w:rsidRPr="006300EF">
        <w:rPr>
          <w:rStyle w:val="Zstupntext"/>
          <w:color w:val="000000"/>
          <w:sz w:val="24"/>
          <w:szCs w:val="24"/>
        </w:rPr>
        <w:t xml:space="preserve">s </w:t>
      </w:r>
      <w:r w:rsidRPr="006300EF">
        <w:rPr>
          <w:rStyle w:val="Zstupntext"/>
          <w:color w:val="000000"/>
        </w:rPr>
        <w:t> </w:t>
      </w:r>
      <w:r w:rsidRPr="006300EF">
        <w:rPr>
          <w:rStyle w:val="Zstupntext"/>
          <w:color w:val="000000"/>
          <w:sz w:val="24"/>
          <w:szCs w:val="24"/>
        </w:rPr>
        <w:t>návrhom</w:t>
      </w:r>
      <w:r w:rsidRPr="009F1B83">
        <w:rPr>
          <w:rStyle w:val="Zstupntext"/>
          <w:color w:val="000000"/>
          <w:sz w:val="24"/>
          <w:szCs w:val="24"/>
        </w:rPr>
        <w:t xml:space="preserve"> </w:t>
      </w:r>
      <w:r w:rsidRPr="00003BC1">
        <w:rPr>
          <w:rStyle w:val="Zstupntext"/>
          <w:color w:val="000000"/>
          <w:sz w:val="24"/>
          <w:szCs w:val="24"/>
        </w:rPr>
        <w:t xml:space="preserve">poslanca Národnej rady Slovenskej republiky </w:t>
      </w:r>
      <w:r>
        <w:rPr>
          <w:rStyle w:val="Zstupntext"/>
          <w:color w:val="000000"/>
          <w:sz w:val="24"/>
          <w:szCs w:val="24"/>
        </w:rPr>
        <w:t>Martina Fecka</w:t>
      </w:r>
      <w:r w:rsidRPr="00003BC1">
        <w:rPr>
          <w:rStyle w:val="Zstupntext"/>
          <w:color w:val="000000"/>
          <w:sz w:val="24"/>
          <w:szCs w:val="24"/>
        </w:rPr>
        <w:t xml:space="preserve"> na vydanie zákona, ktorým sa mení a dopĺňa</w:t>
      </w:r>
      <w:bookmarkStart w:id="0" w:name="_GoBack"/>
      <w:bookmarkEnd w:id="0"/>
      <w:r w:rsidRPr="00003BC1">
        <w:rPr>
          <w:rStyle w:val="Zstupntext"/>
          <w:color w:val="000000"/>
          <w:sz w:val="24"/>
          <w:szCs w:val="24"/>
        </w:rPr>
        <w:t xml:space="preserve"> zákon Slovenskej národnej rady č. 369/1990 Zb. o obecnom zriade</w:t>
      </w:r>
      <w:r>
        <w:rPr>
          <w:rStyle w:val="Zstupntext"/>
          <w:color w:val="000000"/>
          <w:sz w:val="24"/>
          <w:szCs w:val="24"/>
        </w:rPr>
        <w:t>ní v znení neskorších predpisov (tlač 927).</w:t>
      </w:r>
    </w:p>
    <w:p w:rsidR="0095329B" w:rsidRDefault="0095329B"/>
    <w:sectPr w:rsidR="0095329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632" w:rsidRDefault="003C2632" w:rsidP="00173353">
      <w:pPr>
        <w:spacing w:after="0" w:line="240" w:lineRule="auto"/>
      </w:pPr>
      <w:r>
        <w:separator/>
      </w:r>
    </w:p>
  </w:endnote>
  <w:endnote w:type="continuationSeparator" w:id="0">
    <w:p w:rsidR="003C2632" w:rsidRDefault="003C2632" w:rsidP="00173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464490"/>
      <w:docPartObj>
        <w:docPartGallery w:val="Page Numbers (Bottom of Page)"/>
        <w:docPartUnique/>
      </w:docPartObj>
    </w:sdtPr>
    <w:sdtContent>
      <w:p w:rsidR="00173353" w:rsidRDefault="00173353">
        <w:pPr>
          <w:pStyle w:val="Pta"/>
          <w:jc w:val="center"/>
        </w:pPr>
        <w:r>
          <w:fldChar w:fldCharType="begin"/>
        </w:r>
        <w:r>
          <w:instrText>PAGE   \* MERGEFORMAT</w:instrText>
        </w:r>
        <w:r>
          <w:fldChar w:fldCharType="separate"/>
        </w:r>
        <w:r>
          <w:rPr>
            <w:noProof/>
          </w:rPr>
          <w:t>1</w:t>
        </w:r>
        <w:r>
          <w:fldChar w:fldCharType="end"/>
        </w:r>
      </w:p>
    </w:sdtContent>
  </w:sdt>
  <w:p w:rsidR="00173353" w:rsidRDefault="0017335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632" w:rsidRDefault="003C2632" w:rsidP="00173353">
      <w:pPr>
        <w:spacing w:after="0" w:line="240" w:lineRule="auto"/>
      </w:pPr>
      <w:r>
        <w:separator/>
      </w:r>
    </w:p>
  </w:footnote>
  <w:footnote w:type="continuationSeparator" w:id="0">
    <w:p w:rsidR="003C2632" w:rsidRDefault="003C2632" w:rsidP="001733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43"/>
    <w:rsid w:val="00086266"/>
    <w:rsid w:val="00094A11"/>
    <w:rsid w:val="000E0AFE"/>
    <w:rsid w:val="001031B9"/>
    <w:rsid w:val="0013422E"/>
    <w:rsid w:val="00136F82"/>
    <w:rsid w:val="00173353"/>
    <w:rsid w:val="001A515C"/>
    <w:rsid w:val="001E088A"/>
    <w:rsid w:val="001F081B"/>
    <w:rsid w:val="00214F99"/>
    <w:rsid w:val="00292721"/>
    <w:rsid w:val="002A5BC1"/>
    <w:rsid w:val="002E1804"/>
    <w:rsid w:val="002E5A0D"/>
    <w:rsid w:val="003219DC"/>
    <w:rsid w:val="00325816"/>
    <w:rsid w:val="00330779"/>
    <w:rsid w:val="00376E38"/>
    <w:rsid w:val="00380E26"/>
    <w:rsid w:val="003A16DC"/>
    <w:rsid w:val="003C2632"/>
    <w:rsid w:val="003E47F3"/>
    <w:rsid w:val="004529DB"/>
    <w:rsid w:val="004916FC"/>
    <w:rsid w:val="004B5CA3"/>
    <w:rsid w:val="004C0555"/>
    <w:rsid w:val="004C3413"/>
    <w:rsid w:val="004D4CB6"/>
    <w:rsid w:val="004E4AE8"/>
    <w:rsid w:val="004F73E5"/>
    <w:rsid w:val="00505706"/>
    <w:rsid w:val="00514106"/>
    <w:rsid w:val="00525A53"/>
    <w:rsid w:val="00597175"/>
    <w:rsid w:val="005B0501"/>
    <w:rsid w:val="005C06B9"/>
    <w:rsid w:val="005E5087"/>
    <w:rsid w:val="0060133A"/>
    <w:rsid w:val="006300EF"/>
    <w:rsid w:val="00635D37"/>
    <w:rsid w:val="00653678"/>
    <w:rsid w:val="00653C36"/>
    <w:rsid w:val="00682034"/>
    <w:rsid w:val="006A3FC0"/>
    <w:rsid w:val="00774E0B"/>
    <w:rsid w:val="007751E0"/>
    <w:rsid w:val="00795B0C"/>
    <w:rsid w:val="007D0B67"/>
    <w:rsid w:val="007D15E8"/>
    <w:rsid w:val="007E3757"/>
    <w:rsid w:val="008E701C"/>
    <w:rsid w:val="009357E3"/>
    <w:rsid w:val="009466B8"/>
    <w:rsid w:val="0095329B"/>
    <w:rsid w:val="009748DF"/>
    <w:rsid w:val="00984D4A"/>
    <w:rsid w:val="009D739C"/>
    <w:rsid w:val="009F0E3C"/>
    <w:rsid w:val="00A064BD"/>
    <w:rsid w:val="00A40460"/>
    <w:rsid w:val="00A460D3"/>
    <w:rsid w:val="00A66DC3"/>
    <w:rsid w:val="00AA78C8"/>
    <w:rsid w:val="00AD3E83"/>
    <w:rsid w:val="00AE00FC"/>
    <w:rsid w:val="00B23873"/>
    <w:rsid w:val="00B2564B"/>
    <w:rsid w:val="00B3702C"/>
    <w:rsid w:val="00B700C4"/>
    <w:rsid w:val="00B70E96"/>
    <w:rsid w:val="00BC1F9F"/>
    <w:rsid w:val="00CA388E"/>
    <w:rsid w:val="00CA6240"/>
    <w:rsid w:val="00CF7862"/>
    <w:rsid w:val="00D05F4B"/>
    <w:rsid w:val="00D16C15"/>
    <w:rsid w:val="00D171A9"/>
    <w:rsid w:val="00D45B9D"/>
    <w:rsid w:val="00D64DB5"/>
    <w:rsid w:val="00D96F81"/>
    <w:rsid w:val="00DA2DB3"/>
    <w:rsid w:val="00DB209B"/>
    <w:rsid w:val="00DC31ED"/>
    <w:rsid w:val="00DF36F1"/>
    <w:rsid w:val="00E007F1"/>
    <w:rsid w:val="00E1423B"/>
    <w:rsid w:val="00E22B72"/>
    <w:rsid w:val="00E54FC3"/>
    <w:rsid w:val="00E64A43"/>
    <w:rsid w:val="00E87A93"/>
    <w:rsid w:val="00EB3FA6"/>
    <w:rsid w:val="00EB6165"/>
    <w:rsid w:val="00EC51BF"/>
    <w:rsid w:val="00ED5E43"/>
    <w:rsid w:val="00F94728"/>
    <w:rsid w:val="00FD2FE0"/>
    <w:rsid w:val="00FE2E24"/>
    <w:rsid w:val="00FE4E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AA14E-A5DB-4E8A-9077-E6CB01D9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D5E43"/>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D5E43"/>
    <w:rPr>
      <w:rFonts w:ascii="Times New Roman" w:hAnsi="Times New Roman"/>
      <w:color w:val="808080"/>
    </w:rPr>
  </w:style>
  <w:style w:type="character" w:customStyle="1" w:styleId="awspan">
    <w:name w:val="awspan"/>
    <w:basedOn w:val="Predvolenpsmoodseku"/>
    <w:rsid w:val="00ED5E43"/>
  </w:style>
  <w:style w:type="paragraph" w:styleId="Textbubliny">
    <w:name w:val="Balloon Text"/>
    <w:basedOn w:val="Normlny"/>
    <w:link w:val="TextbublinyChar"/>
    <w:uiPriority w:val="99"/>
    <w:semiHidden/>
    <w:unhideWhenUsed/>
    <w:rsid w:val="00635D3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35D37"/>
    <w:rPr>
      <w:rFonts w:ascii="Segoe UI" w:hAnsi="Segoe UI" w:cs="Segoe UI"/>
      <w:sz w:val="18"/>
      <w:szCs w:val="18"/>
    </w:rPr>
  </w:style>
  <w:style w:type="paragraph" w:styleId="Hlavika">
    <w:name w:val="header"/>
    <w:basedOn w:val="Normlny"/>
    <w:link w:val="HlavikaChar"/>
    <w:uiPriority w:val="99"/>
    <w:unhideWhenUsed/>
    <w:rsid w:val="0017335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73353"/>
  </w:style>
  <w:style w:type="paragraph" w:styleId="Pta">
    <w:name w:val="footer"/>
    <w:basedOn w:val="Normlny"/>
    <w:link w:val="PtaChar"/>
    <w:uiPriority w:val="99"/>
    <w:unhideWhenUsed/>
    <w:rsid w:val="00173353"/>
    <w:pPr>
      <w:tabs>
        <w:tab w:val="center" w:pos="4536"/>
        <w:tab w:val="right" w:pos="9072"/>
      </w:tabs>
      <w:spacing w:after="0" w:line="240" w:lineRule="auto"/>
    </w:pPr>
  </w:style>
  <w:style w:type="character" w:customStyle="1" w:styleId="PtaChar">
    <w:name w:val="Päta Char"/>
    <w:basedOn w:val="Predvolenpsmoodseku"/>
    <w:link w:val="Pta"/>
    <w:uiPriority w:val="99"/>
    <w:rsid w:val="00173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784E0-D389-495D-B8C3-EAB6FC732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1275</Words>
  <Characters>7269</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Partičková</dc:creator>
  <cp:keywords/>
  <dc:description/>
  <cp:lastModifiedBy>Nikoleta Fekete</cp:lastModifiedBy>
  <cp:revision>2</cp:revision>
  <cp:lastPrinted>2022-03-25T10:26:00Z</cp:lastPrinted>
  <dcterms:created xsi:type="dcterms:W3CDTF">2022-04-11T12:12:00Z</dcterms:created>
  <dcterms:modified xsi:type="dcterms:W3CDTF">2022-04-11T12:12:00Z</dcterms:modified>
</cp:coreProperties>
</file>