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 xml:space="preserve">Návrh zákona, ktorým sa mení a dopĺňa zákon č. 473/2005 Z. z. o poskytovaní služieb v oblasti súkromnej bezpečnosti a o zmene a doplnení niektorých zákonov (zákon o súkromnej bezpečnosti) v znení neskorších predpisov je vypracovaný na základe </w:t>
      </w:r>
      <w:r w:rsidR="00191723">
        <w:t>P</w:t>
      </w:r>
      <w:r w:rsidR="00516709">
        <w:t>lánu legislatívnych úloh vlády Slovenskej republiky</w:t>
      </w:r>
      <w:r w:rsidR="00191723">
        <w:t xml:space="preserve"> na mesiace jún až december</w:t>
      </w:r>
      <w:r w:rsidR="00516709">
        <w:t xml:space="preserve"> 2021.</w:t>
      </w: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>Hlavným cieľom navrhovanej pr</w:t>
      </w:r>
      <w:bookmarkStart w:id="0" w:name="_GoBack"/>
      <w:bookmarkEnd w:id="0"/>
      <w:r w:rsidR="00516709">
        <w:t>ávnej úpravy je zavedenie novej formy skúšky odbornej spôsobilosti, pri ktorej sa nahradí skúška pozostávajúca z písomného testu a ústnej skúšky, len skúšobným testom, ktorý bude vykonávaný elektronickou formou. Zavedením elektronického skúšobného testu už nebude takáto skúška naďalej vykonávaná pred trojčlennou komisiou, ale len za účasti jednej osoby a to zástupc</w:t>
      </w:r>
      <w:r w:rsidR="00941DBD">
        <w:t>u</w:t>
      </w:r>
      <w:r w:rsidR="00516709">
        <w:t xml:space="preserve"> ministerstva, ktorý bude zároveň úspešným uchádzačom vydávať preukazy odbornej spôsobilosti</w:t>
      </w:r>
      <w:r w:rsidR="00941DBD">
        <w:t>.</w:t>
      </w: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>V súvislosti s akreditovanou osobou, okrem iných legislatívnych úprav, dochádza k zjednoteniu evidencie osôb prihlásených na odbornú prípravu, záznamníkov vydávaných osobám prihláseným na odbornú prípravu a evidencie záznamníkov do novo vytvorenej evidencie osôb a priebehu odbornej prípravy.</w:t>
      </w: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>Samotnou aplikáciou zákona o súkromnej bezpečnosti v praxi boli identifikované aplikačné a výkladové problémy, ktorých riešenie je súčasťou ďalších zmien a doplnkov obsiahnutých v návrhu zákona.</w:t>
      </w: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>Návrh zákona je v súlade s Ústavou Slovenskej republiky, ústavnými zákonmi, nálezmi ústavného súdu, zákonmi a ostatnými všeobecne záväznými právnymi predpismi Slovenskej republiky, s právom Európskej únie a s medzinárodnými zmluvami, ktorými je Slovenská republika viazaná.</w:t>
      </w: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>Návrh zákona sa nepredkladá na vnútrokomunitárne pripomienkové konanie.</w:t>
      </w:r>
    </w:p>
    <w:p w:rsidR="00516709" w:rsidRDefault="00834C76">
      <w:pPr>
        <w:pStyle w:val="Normlnywebov"/>
        <w:jc w:val="both"/>
        <w:divId w:val="40181239"/>
      </w:pPr>
      <w:r>
        <w:tab/>
      </w:r>
      <w:r w:rsidR="00516709">
        <w:t>Vzhľadom na predpokladanú dĺžku legislatívneho procesu sa navrhuje dátum účinnosti 1. augusta 2022, okrem ustanovení týkajúcich sa vykonávania skúšky elektronickou formou, ktoré nadobudnú účinnosť 1. januára 2024.</w:t>
      </w:r>
    </w:p>
    <w:p w:rsidR="00834C76" w:rsidRDefault="00834C76">
      <w:pPr>
        <w:pStyle w:val="Normlnywebov"/>
        <w:jc w:val="both"/>
        <w:divId w:val="40181239"/>
      </w:pPr>
      <w:r>
        <w:tab/>
      </w:r>
      <w:r w:rsidRPr="00834C76">
        <w:t>Návrh</w:t>
      </w:r>
      <w:r>
        <w:t xml:space="preserve"> zákona</w:t>
      </w:r>
      <w:r w:rsidRPr="00834C76">
        <w:t xml:space="preserve"> bol od 27. januára do 16. februára 2022 predložený na medzirezortné pripomienkové konanie</w:t>
      </w:r>
      <w:r>
        <w:t>.</w:t>
      </w:r>
    </w:p>
    <w:p w:rsidR="00834C76" w:rsidRDefault="00834C76">
      <w:pPr>
        <w:pStyle w:val="Normlnywebov"/>
        <w:jc w:val="both"/>
        <w:divId w:val="40181239"/>
      </w:pPr>
    </w:p>
    <w:p w:rsidR="00E14E7F" w:rsidRDefault="00516709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44" w:rsidRDefault="00100544" w:rsidP="000A67D5">
      <w:pPr>
        <w:spacing w:after="0" w:line="240" w:lineRule="auto"/>
      </w:pPr>
      <w:r>
        <w:separator/>
      </w:r>
    </w:p>
  </w:endnote>
  <w:endnote w:type="continuationSeparator" w:id="0">
    <w:p w:rsidR="00100544" w:rsidRDefault="0010054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44" w:rsidRDefault="00100544" w:rsidP="000A67D5">
      <w:pPr>
        <w:spacing w:after="0" w:line="240" w:lineRule="auto"/>
      </w:pPr>
      <w:r>
        <w:separator/>
      </w:r>
    </w:p>
  </w:footnote>
  <w:footnote w:type="continuationSeparator" w:id="0">
    <w:p w:rsidR="00100544" w:rsidRDefault="0010054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0544"/>
    <w:rsid w:val="001034F7"/>
    <w:rsid w:val="00146547"/>
    <w:rsid w:val="00146B48"/>
    <w:rsid w:val="00150388"/>
    <w:rsid w:val="00191723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16709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4C76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41DBD"/>
    <w:rsid w:val="0095231B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1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1.2022 13:48:16"/>
    <f:field ref="objchangedby" par="" text="Administrator, System"/>
    <f:field ref="objmodifiedat" par="" text="27.1.2022 13:48:1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5C8142-7DC3-4904-A24A-362347E3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2022-03-24T13:56:00Z</dcterms:created>
  <dcterms:modified xsi:type="dcterms:W3CDTF">2022-03-24T13:57:00Z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nazovpredpis">
    <vt:lpwstr>, ktorým sa mení a dopĺňa zákon č. 473/2005 Z. z. o poskytovaní služieb v oblasti súkromnej bezpečnosti a o zmene a doplnení niektorých zákonov (zákon o súkromnej bezpečnosti)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2021</vt:lpwstr>
  </property>
  <property fmtid="{D5CDD505-2E9C-101B-9397-08002B2CF9AE}" pid="16" name="FSC#SKEDITIONSLOVLEX@103.510:plnynazovpredpis">
    <vt:lpwstr> Zákon, ktorým sa mení a dopĺňa zákon č. 473/2005 Z. z. o poskytovaní služieb v oblasti súkromnej bezpečnosti a o zmene a doplnení niektorých zákonov (zákon o súkromnej bezpečnosti) v znení neskorších predpisov</vt:lpwstr>
  </property>
  <property fmtid="{D5CDD505-2E9C-101B-9397-08002B2CF9AE}" pid="17" name="FSC#SKEDITIONSLOVLEX@103.510:rezortcislopredpis">
    <vt:lpwstr>SL-OBL-2022/001933        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čl. 56 Zmluvy o fungovaní Európskej únie,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– problematiky súkromných bezpečnostných služieb sa dotýka rozsudok Súdneho dvora zo 7. októbra 2004 vo veci C-189/03 ECLI:EU:C:2004:597, ktorým Súdny dvor rozhodol, že Holandsko nesplnilo povinnosti, ktoré mu vyplývajú z článku 49 ES, tým že v rámci záko</vt:lpwstr>
  </property>
  <property fmtid="{D5CDD505-2E9C-101B-9397-08002B2CF9AE}" pid="42" name="FSC#SKEDITIONSLOVLEX@103.510:AttrStrListDocPropLehotaPrebratieSmernice">
    <vt:lpwstr>– bezpredmetné;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– bezpredmetné;</vt:lpwstr>
  </property>
  <property fmtid="{D5CDD505-2E9C-101B-9397-08002B2CF9AE}" pid="45" name="FSC#SKEDITIONSLOVLEX@103.510:AttrStrListDocPropInfoUzPreberanePP">
    <vt:lpwstr>– bezpredmetné;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7. 12. 2021</vt:lpwstr>
  </property>
  <property fmtid="{D5CDD505-2E9C-101B-9397-08002B2CF9AE}" pid="49" name="FSC#SKEDITIONSLOVLEX@103.510:AttrDateDocPropUkonceniePKK">
    <vt:lpwstr>16. 12. 2021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 style="text-align: justify;"&gt;Legislatívna zmena priebehu skúšky nebude vyžadovať navýšenie finančných prostriedkov v&amp;nbsp;rámci verejnej správy, nakoľko všetky náklady spojené s materiálnym a technickým zabezpečením informačného systému budú realizovan</vt:lpwstr>
  </property>
  <property fmtid="{D5CDD505-2E9C-101B-9397-08002B2CF9AE}" pid="56" name="FSC#SKEDITIONSLOVLEX@103.510:AttrStrListDocPropAltRiesenia">
    <vt:lpwstr>V prípade neschválenia predkladaného návrhu nebude zavedená nová forma skúšky odbornej spôsobilosti, ktorá bola primárnym cieľom tejto navrhovanej právnej úpravy, teda sa nezabezpečí zefektívnenie priebehu skúšky. Zároveň nebudú riešené identifikované apl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vnútra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473/2005 Z. z. o&amp;nbsp;poskytovaní služieb v&amp;nbsp;oblasti súkromnej bezpečnosti a o zmene a doplnení niektorých zákonov (zákon o súkromnej bezpečnosti) v znení neskorších p</vt:lpwstr>
  </property>
  <property fmtid="{D5CDD505-2E9C-101B-9397-08002B2CF9AE}" pid="130" name="FSC#COOSYSTEM@1.1:Container">
    <vt:lpwstr>COO.2145.1000.3.4805546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č.&amp;nbsp;473/2005&amp;nbsp;Z.&amp;nbsp;z. o poskytovaní služieb v oblasti súkromnej bezpečnosti a o zmene a doplnení niektorých zákonov (zákon o súkromnej b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vnútra Slovenskej republiky</vt:lpwstr>
  </property>
  <property fmtid="{D5CDD505-2E9C-101B-9397-08002B2CF9AE}" pid="145" name="FSC#SKEDITIONSLOVLEX@103.510:funkciaZodpPredAkuzativ">
    <vt:lpwstr>Ministra vnútra Slovenskej republiky</vt:lpwstr>
  </property>
  <property fmtid="{D5CDD505-2E9C-101B-9397-08002B2CF9AE}" pid="146" name="FSC#SKEDITIONSLOVLEX@103.510:funkciaZodpPredDativ">
    <vt:lpwstr>Ministrovi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Roman Mikulec_x000d_
minister vnútra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27. 1. 2022</vt:lpwstr>
  </property>
</Properties>
</file>