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E3A5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6977F5A6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3A17D0CC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3EB206BD" w14:textId="77777777" w:rsidR="00993407" w:rsidRDefault="00993407" w:rsidP="00543D98">
      <w:pPr>
        <w:widowControl/>
        <w:jc w:val="both"/>
      </w:pPr>
    </w:p>
    <w:p w14:paraId="5E735744" w14:textId="6D878949" w:rsidR="00772E68" w:rsidRPr="00772E68" w:rsidRDefault="004C0E1A" w:rsidP="004C0E1A">
      <w:pPr>
        <w:widowControl/>
        <w:spacing w:line="276" w:lineRule="auto"/>
        <w:jc w:val="both"/>
      </w:pPr>
      <w:r>
        <w:t>Návrh n</w:t>
      </w:r>
      <w:r w:rsidRPr="004C0E1A">
        <w:t>ariadeni</w:t>
      </w:r>
      <w:r>
        <w:t xml:space="preserve">a </w:t>
      </w:r>
      <w:r w:rsidRPr="004C0E1A">
        <w:t>vlády</w:t>
      </w:r>
      <w:r>
        <w:t xml:space="preserve"> </w:t>
      </w:r>
      <w:r w:rsidRPr="004C0E1A">
        <w:t xml:space="preserve">Slovenskej republiky, ktorým sa dopĺňa národný zoznam území európskeho významu </w:t>
      </w:r>
      <w:r w:rsidR="00772E68">
        <w:t>je výsledko</w:t>
      </w:r>
      <w:r w:rsidR="00294794">
        <w:t>m</w:t>
      </w:r>
      <w:r w:rsidR="00772E68">
        <w:t xml:space="preserve"> mapovania a terénneho prieskumu </w:t>
      </w:r>
      <w:r w:rsidR="00294794">
        <w:t xml:space="preserve">(v rokoch 2018 – 2020) </w:t>
      </w:r>
      <w:r w:rsidR="00772E68">
        <w:t xml:space="preserve">lokalít výskytu biotopov a druhov európskeho významu, pre ktoré má Slovenská republika podľa záverov rokovaní s Európskou komisiou doplniť nové územia. V tomto procese </w:t>
      </w:r>
      <w:r w:rsidR="00772E68" w:rsidRPr="00F067E7">
        <w:t>bola zapojená odborná verejnosť, experti na jednotlivé druhy či biotopy.</w:t>
      </w:r>
    </w:p>
    <w:p w14:paraId="4706DE11" w14:textId="77777777" w:rsidR="00772E68" w:rsidRDefault="00772E68" w:rsidP="004C0E1A">
      <w:pPr>
        <w:widowControl/>
        <w:spacing w:line="276" w:lineRule="auto"/>
        <w:jc w:val="both"/>
      </w:pPr>
    </w:p>
    <w:p w14:paraId="0DBA5F73" w14:textId="3DC97F24" w:rsidR="00CE23A8" w:rsidRDefault="00772E68" w:rsidP="004C0E1A">
      <w:pPr>
        <w:widowControl/>
        <w:spacing w:line="276" w:lineRule="auto"/>
        <w:jc w:val="both"/>
      </w:pPr>
      <w:r>
        <w:t>Dotknut</w:t>
      </w:r>
      <w:r w:rsidR="00294794">
        <w:t xml:space="preserve">é ministerstvá, inštitúcie v ich riadení - </w:t>
      </w:r>
      <w:r>
        <w:t>správcovia štátnych pozemkov</w:t>
      </w:r>
      <w:r w:rsidR="00294794">
        <w:t xml:space="preserve"> (poľnohospodárstvo, lesné a vodné hospodárstvo, ťažobná činnosť, doprava, </w:t>
      </w:r>
      <w:r w:rsidR="00294794" w:rsidRPr="00CE23A8">
        <w:t>obrana</w:t>
      </w:r>
      <w:r w:rsidR="00F067E7">
        <w:t xml:space="preserve"> štátu</w:t>
      </w:r>
      <w:r w:rsidR="00294794" w:rsidRPr="00CE23A8">
        <w:t>)</w:t>
      </w:r>
      <w:r w:rsidR="00294794">
        <w:t xml:space="preserve">, ako aj </w:t>
      </w:r>
      <w:r>
        <w:t>Slovenská poľovnícka komora</w:t>
      </w:r>
      <w:r w:rsidR="00294794">
        <w:t xml:space="preserve"> a </w:t>
      </w:r>
      <w:r>
        <w:t xml:space="preserve">Slovenský rybársky </w:t>
      </w:r>
      <w:r w:rsidRPr="00F067E7">
        <w:t>zväz – Rada</w:t>
      </w:r>
      <w:r w:rsidR="00294794" w:rsidRPr="00F067E7">
        <w:t xml:space="preserve"> boli </w:t>
      </w:r>
      <w:r w:rsidR="00CE23A8" w:rsidRPr="00F067E7">
        <w:t xml:space="preserve">(v roku 2020 a 2021) </w:t>
      </w:r>
      <w:r w:rsidR="00294794" w:rsidRPr="00F067E7">
        <w:t xml:space="preserve">o návrhoch informovaní na </w:t>
      </w:r>
      <w:r w:rsidR="00F067E7">
        <w:t>55</w:t>
      </w:r>
      <w:r w:rsidR="00294794" w:rsidRPr="00F067E7">
        <w:t xml:space="preserve"> prerokovaniach</w:t>
      </w:r>
      <w:r w:rsidRPr="00F067E7">
        <w:t xml:space="preserve">, </w:t>
      </w:r>
      <w:r w:rsidR="00294794" w:rsidRPr="00F067E7">
        <w:t>ktoré zvolalo Ministerstvo životného prostredia Slovenskej republiky</w:t>
      </w:r>
      <w:r w:rsidR="00294794">
        <w:t xml:space="preserve"> (MŽP SR) </w:t>
      </w:r>
      <w:r w:rsidR="00FA7C3B">
        <w:t xml:space="preserve">v súčinnosti so </w:t>
      </w:r>
      <w:r w:rsidR="00294794">
        <w:t>Štátn</w:t>
      </w:r>
      <w:r w:rsidR="00FA7C3B">
        <w:t xml:space="preserve">ou </w:t>
      </w:r>
      <w:r w:rsidR="00294794">
        <w:t>ochran</w:t>
      </w:r>
      <w:r w:rsidR="00FA7C3B">
        <w:t>ou</w:t>
      </w:r>
      <w:r w:rsidR="007A39B7">
        <w:t xml:space="preserve"> prírody Slovenskej republiky</w:t>
      </w:r>
      <w:r w:rsidR="002336A8">
        <w:t xml:space="preserve"> (ŠOP SR)</w:t>
      </w:r>
      <w:r w:rsidR="00CE23A8">
        <w:t xml:space="preserve">. </w:t>
      </w:r>
    </w:p>
    <w:p w14:paraId="79DD9D4C" w14:textId="77777777" w:rsidR="00575A78" w:rsidRDefault="00575A78" w:rsidP="004C0E1A">
      <w:pPr>
        <w:widowControl/>
        <w:spacing w:line="276" w:lineRule="auto"/>
        <w:jc w:val="both"/>
      </w:pPr>
    </w:p>
    <w:p w14:paraId="1EF7A3FB" w14:textId="12EAB91E" w:rsidR="00D23A11" w:rsidRDefault="00CE23A8" w:rsidP="004C0E1A">
      <w:pPr>
        <w:widowControl/>
        <w:spacing w:line="276" w:lineRule="auto"/>
        <w:jc w:val="both"/>
      </w:pPr>
      <w:r>
        <w:t>Následne MŽP SR zvolalo spolu 154 prerokovaní k jednotlivým lokalitám, pričom oznámenia o návrhu ich zaradenia do národného zoznamu ÚEV boli zverejnené na úradnej tabuli MŽP SR</w:t>
      </w:r>
      <w:r w:rsidR="00ED6008">
        <w:t>. V</w:t>
      </w:r>
      <w:r>
        <w:t>šetk</w:t>
      </w:r>
      <w:r w:rsidR="00ED6008">
        <w:t>y</w:t>
      </w:r>
      <w:r>
        <w:t xml:space="preserve"> dotknut</w:t>
      </w:r>
      <w:r w:rsidR="00ED6008">
        <w:t xml:space="preserve">é </w:t>
      </w:r>
      <w:r>
        <w:t xml:space="preserve">obce boli osobitným listom </w:t>
      </w:r>
      <w:r w:rsidR="00ED6008">
        <w:t>M</w:t>
      </w:r>
      <w:r w:rsidR="007A2A78">
        <w:t>Ž</w:t>
      </w:r>
      <w:r w:rsidR="00ED6008">
        <w:t xml:space="preserve">P SR </w:t>
      </w:r>
      <w:r>
        <w:t xml:space="preserve">požiadané o zverejnenie oznámení na svojich úradných tabuliach, pričom MŽP SR tento postup oznámilo aj elektronicky a telefonicky. Súčasťou oznámení boli pozvánky na prerokovania konané spravidla v dotknutých obciach s uvedením mapy danej lokality a zoznamu parciel podľa evidencie registra C i registra E katastra nehnuteľností a s vyznačením súčasného stupňa ochrany a stupňa ochrany navrhnutého </w:t>
      </w:r>
      <w:r w:rsidR="00D23A11">
        <w:t xml:space="preserve">v danej lokalite alebo </w:t>
      </w:r>
      <w:r w:rsidR="00F067E7">
        <w:t xml:space="preserve">jej </w:t>
      </w:r>
      <w:r w:rsidR="00D23A11">
        <w:t xml:space="preserve">časti. </w:t>
      </w:r>
      <w:r w:rsidR="00FA7C3B">
        <w:t>Vedením rokovaní MŽP SR poverilo okresné úrady v sídle kraja, ktoré z</w:t>
      </w:r>
      <w:r w:rsidR="00D23A11">
        <w:t xml:space="preserve"> rokovaní </w:t>
      </w:r>
      <w:r w:rsidR="00FA7C3B">
        <w:t>v</w:t>
      </w:r>
      <w:r w:rsidR="00D23A11">
        <w:t>yhotov</w:t>
      </w:r>
      <w:r w:rsidR="00FA7C3B">
        <w:t>ili</w:t>
      </w:r>
      <w:r w:rsidR="00D23A11">
        <w:t xml:space="preserve"> písomné záznamy. </w:t>
      </w:r>
    </w:p>
    <w:p w14:paraId="0094DA09" w14:textId="77777777" w:rsidR="00575A78" w:rsidRDefault="00575A78" w:rsidP="004C0E1A">
      <w:pPr>
        <w:widowControl/>
        <w:spacing w:line="276" w:lineRule="auto"/>
        <w:jc w:val="both"/>
      </w:pPr>
    </w:p>
    <w:p w14:paraId="6761CF22" w14:textId="5332207C" w:rsidR="00575A78" w:rsidRPr="00F067E7" w:rsidRDefault="00D23A11" w:rsidP="004C0E1A">
      <w:pPr>
        <w:widowControl/>
        <w:spacing w:line="276" w:lineRule="auto"/>
        <w:jc w:val="both"/>
      </w:pPr>
      <w:r>
        <w:t>Verejnosť mala možnosť vyjadriť sa v rámci prerokovaní a rovnako aj následne. Pripomienky boli zas</w:t>
      </w:r>
      <w:r w:rsidR="00FA7C3B">
        <w:t xml:space="preserve">ielané </w:t>
      </w:r>
      <w:r>
        <w:t>na MŽP SR, okresné úrady, ako aj na ŠOP SR, boli zaevidované a</w:t>
      </w:r>
      <w:r w:rsidR="00FA7C3B">
        <w:t xml:space="preserve"> náležite </w:t>
      </w:r>
      <w:r>
        <w:t>zohľadnené pri príprave návrhu nariadenia</w:t>
      </w:r>
      <w:r w:rsidR="00AB5322">
        <w:t>.</w:t>
      </w:r>
      <w:r w:rsidR="00FA7C3B">
        <w:t xml:space="preserve"> Zapracované boli </w:t>
      </w:r>
      <w:r w:rsidR="00575A78">
        <w:t>predovšetkým p</w:t>
      </w:r>
      <w:r w:rsidR="00FA7C3B">
        <w:t xml:space="preserve">ožiadavky na </w:t>
      </w:r>
      <w:r w:rsidR="0000782B">
        <w:t xml:space="preserve">vymedzenie lokalít a </w:t>
      </w:r>
      <w:r w:rsidR="00FA7C3B">
        <w:t xml:space="preserve">spresnenie </w:t>
      </w:r>
      <w:r w:rsidR="002B41FD">
        <w:t xml:space="preserve">ich </w:t>
      </w:r>
      <w:r w:rsidR="00FA7C3B">
        <w:t>hraníc s ohľadom na už s</w:t>
      </w:r>
      <w:r w:rsidR="00575A78">
        <w:t>chválen</w:t>
      </w:r>
      <w:r w:rsidR="00FA7C3B">
        <w:t>é</w:t>
      </w:r>
      <w:r w:rsidR="00575A78">
        <w:t xml:space="preserve"> územn</w:t>
      </w:r>
      <w:r w:rsidR="00FA7C3B">
        <w:t>é</w:t>
      </w:r>
      <w:r w:rsidR="00575A78">
        <w:t xml:space="preserve"> plán</w:t>
      </w:r>
      <w:r w:rsidR="00FA7C3B">
        <w:t>y</w:t>
      </w:r>
      <w:r w:rsidR="00575A78">
        <w:t xml:space="preserve"> obcí</w:t>
      </w:r>
      <w:r>
        <w:t>.</w:t>
      </w:r>
      <w:r w:rsidR="00575A78">
        <w:t xml:space="preserve"> Prevažná časť pripomienok </w:t>
      </w:r>
      <w:r w:rsidR="00FA7C3B">
        <w:t xml:space="preserve">však </w:t>
      </w:r>
      <w:r w:rsidR="00575A78">
        <w:t xml:space="preserve">bola vyjadrením </w:t>
      </w:r>
      <w:r w:rsidR="00FA7C3B">
        <w:t xml:space="preserve">všeobecného </w:t>
      </w:r>
      <w:r w:rsidR="00575A78">
        <w:t>nesúhlasu a to aj v prípade, že v lokalitách nebola navrhnutá zmena stupňa ochrany. Pripomienky boli vyhodnotené v záznamoch z rokovaní, ktoré okresné úrady zverejnili alebo zaslali písomne</w:t>
      </w:r>
      <w:r w:rsidR="00ED6008">
        <w:t xml:space="preserve">. </w:t>
      </w:r>
      <w:r w:rsidR="00575A78" w:rsidRPr="00F067E7">
        <w:t xml:space="preserve">MŽP SR </w:t>
      </w:r>
      <w:r w:rsidR="00F067E7" w:rsidRPr="00F067E7">
        <w:t>priprav</w:t>
      </w:r>
      <w:r w:rsidR="00ED6008">
        <w:t xml:space="preserve">ilo takmer tisíc </w:t>
      </w:r>
      <w:r w:rsidR="00575A78" w:rsidRPr="00F067E7">
        <w:t>písomn</w:t>
      </w:r>
      <w:r w:rsidR="00ED6008">
        <w:t xml:space="preserve">ých </w:t>
      </w:r>
      <w:r w:rsidR="00575A78" w:rsidRPr="00F067E7">
        <w:t>odpoved</w:t>
      </w:r>
      <w:r w:rsidR="00ED6008">
        <w:t>í na podnety subjektov</w:t>
      </w:r>
      <w:r w:rsidR="00575A78" w:rsidRPr="00F067E7">
        <w:t xml:space="preserve">. </w:t>
      </w:r>
    </w:p>
    <w:p w14:paraId="1060AE15" w14:textId="77777777" w:rsidR="006B1EAA" w:rsidRDefault="006B1EAA" w:rsidP="004C0E1A">
      <w:pPr>
        <w:widowControl/>
        <w:spacing w:line="276" w:lineRule="auto"/>
        <w:jc w:val="both"/>
      </w:pPr>
    </w:p>
    <w:p w14:paraId="5DC6E0DF" w14:textId="72004B96" w:rsidR="00B02188" w:rsidRPr="00B02188" w:rsidRDefault="00993407" w:rsidP="004C0E1A">
      <w:pPr>
        <w:widowControl/>
        <w:spacing w:line="276" w:lineRule="auto"/>
        <w:jc w:val="both"/>
        <w:rPr>
          <w:color w:val="000000"/>
        </w:rPr>
      </w:pPr>
      <w:r w:rsidRPr="00F067E7">
        <w:t>Verejnosť bola o príprave návrhu nariadenia vlády informovaná aj prostredníctvom predbežnej informácie zverejnenej v informačnom systéme vere</w:t>
      </w:r>
      <w:r w:rsidR="00936E7D" w:rsidRPr="00F067E7">
        <w:t xml:space="preserve">jnej </w:t>
      </w:r>
      <w:r w:rsidR="009E5670" w:rsidRPr="00F067E7">
        <w:t>správy Slov-Lex</w:t>
      </w:r>
      <w:r w:rsidR="00B02188">
        <w:t xml:space="preserve"> (</w:t>
      </w:r>
      <w:hyperlink r:id="rId6" w:history="1">
        <w:r w:rsidR="00B02188" w:rsidRPr="00B02188">
          <w:rPr>
            <w:rStyle w:val="Hypertextovprepojenie"/>
          </w:rPr>
          <w:t>https://www.slov-lex.sk/legislativne-procesy/SK/PI/2021/28</w:t>
        </w:r>
        <w:r w:rsidR="00B02188">
          <w:rPr>
            <w:rStyle w:val="Hypertextovprepojenie"/>
          </w:rPr>
          <w:t>).</w:t>
        </w:r>
      </w:hyperlink>
    </w:p>
    <w:p w14:paraId="4EB95853" w14:textId="02CEEF60" w:rsidR="00993407" w:rsidRPr="00993407" w:rsidRDefault="00F067E7" w:rsidP="004C0E1A">
      <w:pPr>
        <w:widowControl/>
        <w:spacing w:line="276" w:lineRule="auto"/>
        <w:jc w:val="both"/>
      </w:pPr>
      <w:r w:rsidRPr="00F067E7">
        <w:t>.</w:t>
      </w:r>
      <w:r w:rsidR="009E5670">
        <w:t xml:space="preserve"> 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4D"/>
    <w:rsid w:val="00000EF3"/>
    <w:rsid w:val="0000782B"/>
    <w:rsid w:val="000E4F08"/>
    <w:rsid w:val="001531CC"/>
    <w:rsid w:val="00181754"/>
    <w:rsid w:val="00212F9A"/>
    <w:rsid w:val="002336A8"/>
    <w:rsid w:val="00253A5F"/>
    <w:rsid w:val="00275266"/>
    <w:rsid w:val="00294794"/>
    <w:rsid w:val="002B41FD"/>
    <w:rsid w:val="002B66B1"/>
    <w:rsid w:val="002C7BA3"/>
    <w:rsid w:val="003F7950"/>
    <w:rsid w:val="0047680F"/>
    <w:rsid w:val="0049695E"/>
    <w:rsid w:val="004A1531"/>
    <w:rsid w:val="004C0E1A"/>
    <w:rsid w:val="004D7A15"/>
    <w:rsid w:val="00512248"/>
    <w:rsid w:val="00543D98"/>
    <w:rsid w:val="005566A3"/>
    <w:rsid w:val="00575A78"/>
    <w:rsid w:val="00596369"/>
    <w:rsid w:val="005A35EE"/>
    <w:rsid w:val="006B1EAA"/>
    <w:rsid w:val="006C5DD0"/>
    <w:rsid w:val="00716D4D"/>
    <w:rsid w:val="00772E68"/>
    <w:rsid w:val="007A2A78"/>
    <w:rsid w:val="007A39B7"/>
    <w:rsid w:val="007C6228"/>
    <w:rsid w:val="007D62CB"/>
    <w:rsid w:val="007D6B5E"/>
    <w:rsid w:val="00856250"/>
    <w:rsid w:val="00876674"/>
    <w:rsid w:val="00936E7D"/>
    <w:rsid w:val="00947C87"/>
    <w:rsid w:val="00951214"/>
    <w:rsid w:val="00974AE7"/>
    <w:rsid w:val="00993407"/>
    <w:rsid w:val="00993D0D"/>
    <w:rsid w:val="009E5670"/>
    <w:rsid w:val="009E5F1D"/>
    <w:rsid w:val="00A41CE3"/>
    <w:rsid w:val="00AA762C"/>
    <w:rsid w:val="00AB5322"/>
    <w:rsid w:val="00AC5107"/>
    <w:rsid w:val="00B02188"/>
    <w:rsid w:val="00B42E04"/>
    <w:rsid w:val="00B53075"/>
    <w:rsid w:val="00B77F55"/>
    <w:rsid w:val="00B920C3"/>
    <w:rsid w:val="00B94CBD"/>
    <w:rsid w:val="00C15152"/>
    <w:rsid w:val="00C20B02"/>
    <w:rsid w:val="00C26191"/>
    <w:rsid w:val="00C34BCD"/>
    <w:rsid w:val="00C9479C"/>
    <w:rsid w:val="00CD4237"/>
    <w:rsid w:val="00CE23A8"/>
    <w:rsid w:val="00D23A11"/>
    <w:rsid w:val="00D30B77"/>
    <w:rsid w:val="00D8599B"/>
    <w:rsid w:val="00DA0242"/>
    <w:rsid w:val="00E266D6"/>
    <w:rsid w:val="00E55392"/>
    <w:rsid w:val="00ED21F7"/>
    <w:rsid w:val="00ED6008"/>
    <w:rsid w:val="00F067E7"/>
    <w:rsid w:val="00F42198"/>
    <w:rsid w:val="00F9528E"/>
    <w:rsid w:val="00F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31C8C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021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legislativne-procesy/SK/PI/2021/2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DE42EA79-B063-434B-9E32-C69C93DB54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Silvia Lojková</cp:lastModifiedBy>
  <cp:revision>2</cp:revision>
  <cp:lastPrinted>2021-11-23T10:14:00Z</cp:lastPrinted>
  <dcterms:created xsi:type="dcterms:W3CDTF">2022-03-24T09:49:00Z</dcterms:created>
  <dcterms:modified xsi:type="dcterms:W3CDTF">2022-03-24T09:49:00Z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