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B0AB" w14:textId="77777777" w:rsidR="00C509E8" w:rsidRPr="002F3EA6" w:rsidRDefault="00021155" w:rsidP="002F3EA6">
      <w:pPr>
        <w:adjustRightInd w:val="0"/>
        <w:jc w:val="center"/>
        <w:rPr>
          <w:rFonts w:ascii="Times New Roman" w:hAnsi="Times New Roman" w:cs="Times New Roman"/>
          <w:b/>
          <w:color w:val="000000"/>
          <w:sz w:val="24"/>
          <w:szCs w:val="24"/>
          <w:lang w:val="sk-SK"/>
        </w:rPr>
      </w:pPr>
      <w:bookmarkStart w:id="0" w:name="_GoBack"/>
      <w:bookmarkEnd w:id="0"/>
      <w:r w:rsidRPr="002F3EA6">
        <w:rPr>
          <w:rFonts w:ascii="Times New Roman" w:hAnsi="Times New Roman" w:cs="Times New Roman"/>
          <w:b/>
          <w:color w:val="000000"/>
          <w:sz w:val="24"/>
          <w:szCs w:val="24"/>
          <w:lang w:val="sk-SK"/>
        </w:rPr>
        <w:t>Predkladacia správa</w:t>
      </w:r>
    </w:p>
    <w:p w14:paraId="70967A38" w14:textId="77777777" w:rsidR="00C509E8" w:rsidRPr="002F3EA6" w:rsidRDefault="00C509E8" w:rsidP="002F3EA6">
      <w:pPr>
        <w:adjustRightInd w:val="0"/>
        <w:jc w:val="both"/>
        <w:rPr>
          <w:rFonts w:ascii="Times New Roman" w:hAnsi="Times New Roman" w:cs="Times New Roman"/>
          <w:color w:val="000000"/>
          <w:sz w:val="24"/>
          <w:szCs w:val="24"/>
          <w:lang w:val="sk-SK"/>
        </w:rPr>
      </w:pPr>
    </w:p>
    <w:p w14:paraId="5205585D" w14:textId="77777777" w:rsidR="00E45FB4" w:rsidRPr="002F3EA6" w:rsidRDefault="00E45FB4" w:rsidP="002F3EA6">
      <w:pPr>
        <w:adjustRightInd w:val="0"/>
        <w:ind w:firstLine="567"/>
        <w:jc w:val="both"/>
        <w:rPr>
          <w:rFonts w:ascii="Times New Roman" w:hAnsi="Times New Roman" w:cs="Times New Roman"/>
          <w:color w:val="000000"/>
          <w:sz w:val="24"/>
          <w:szCs w:val="24"/>
          <w:lang w:val="sk-SK"/>
        </w:rPr>
      </w:pPr>
    </w:p>
    <w:p w14:paraId="1E621F60" w14:textId="08B569C2" w:rsidR="00CA3AEB" w:rsidRPr="002F3EA6" w:rsidRDefault="00CA3AEB"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Na základe § 70 ods. 2 zákona Národnej rady Slovenskej republiky č. 350/1996 Z. z. o rokovacom poriadku Národnej rady Slovenskej republiky Ministerstvo práce, sociálnych vecí a rodiny Slovenskej republiky </w:t>
      </w:r>
      <w:r w:rsidR="003B6C38" w:rsidRPr="002F3EA6">
        <w:rPr>
          <w:rFonts w:ascii="Times New Roman" w:hAnsi="Times New Roman" w:cs="Times New Roman"/>
          <w:color w:val="000000"/>
          <w:sz w:val="24"/>
          <w:szCs w:val="24"/>
          <w:lang w:val="sk-SK"/>
        </w:rPr>
        <w:t xml:space="preserve">(ďalej len „ministerstvo práce“) </w:t>
      </w:r>
      <w:r w:rsidRPr="002F3EA6">
        <w:rPr>
          <w:rFonts w:ascii="Times New Roman" w:hAnsi="Times New Roman" w:cs="Times New Roman"/>
          <w:color w:val="000000"/>
          <w:sz w:val="24"/>
          <w:szCs w:val="24"/>
          <w:lang w:val="sk-SK"/>
        </w:rPr>
        <w:t>ako ústredný orgán štátnej správy pre pracovnoprávne vzťahy </w:t>
      </w:r>
      <w:r w:rsidR="00AE0945" w:rsidRPr="002F3EA6">
        <w:rPr>
          <w:rFonts w:ascii="Times New Roman" w:hAnsi="Times New Roman" w:cs="Times New Roman"/>
          <w:color w:val="000000"/>
          <w:sz w:val="24"/>
          <w:szCs w:val="24"/>
          <w:lang w:val="sk-SK"/>
        </w:rPr>
        <w:t xml:space="preserve">a sociálne poistenie </w:t>
      </w:r>
      <w:r w:rsidRPr="002F3EA6">
        <w:rPr>
          <w:rFonts w:ascii="Times New Roman" w:hAnsi="Times New Roman" w:cs="Times New Roman"/>
          <w:color w:val="000000"/>
          <w:sz w:val="24"/>
          <w:szCs w:val="24"/>
          <w:lang w:val="sk-SK"/>
        </w:rPr>
        <w:t xml:space="preserve">predkladá na rokovanie vlády Slovenskej republiky návrh </w:t>
      </w:r>
      <w:r w:rsidR="00AE0945" w:rsidRPr="002F3EA6">
        <w:rPr>
          <w:rFonts w:ascii="Times New Roman" w:hAnsi="Times New Roman" w:cs="Times New Roman"/>
          <w:bCs/>
          <w:color w:val="000000"/>
          <w:sz w:val="24"/>
          <w:szCs w:val="24"/>
          <w:lang w:val="sk-SK"/>
        </w:rPr>
        <w:t xml:space="preserve">poslancov Národnej rady Slovenskej republiky Jaroslava </w:t>
      </w:r>
      <w:proofErr w:type="spellStart"/>
      <w:r w:rsidR="00AE0945" w:rsidRPr="002F3EA6">
        <w:rPr>
          <w:rFonts w:ascii="Times New Roman" w:hAnsi="Times New Roman" w:cs="Times New Roman"/>
          <w:bCs/>
          <w:color w:val="000000"/>
          <w:sz w:val="24"/>
          <w:szCs w:val="24"/>
          <w:lang w:val="sk-SK"/>
        </w:rPr>
        <w:t>Karahutu</w:t>
      </w:r>
      <w:proofErr w:type="spellEnd"/>
      <w:r w:rsidR="00AE0945" w:rsidRPr="002F3EA6">
        <w:rPr>
          <w:rFonts w:ascii="Times New Roman" w:hAnsi="Times New Roman" w:cs="Times New Roman"/>
          <w:bCs/>
          <w:color w:val="000000"/>
          <w:sz w:val="24"/>
          <w:szCs w:val="24"/>
          <w:lang w:val="sk-SK"/>
        </w:rPr>
        <w:t xml:space="preserve"> a Jozefa Lukáča na vydanie zákona, ktorým sa mení a dopĺňa zákon č. 311/2001 Z. z. Zákonník práce v</w:t>
      </w:r>
      <w:r w:rsidR="004328E9" w:rsidRPr="002F3EA6">
        <w:rPr>
          <w:rFonts w:ascii="Times New Roman" w:hAnsi="Times New Roman" w:cs="Times New Roman"/>
          <w:bCs/>
          <w:color w:val="000000"/>
          <w:sz w:val="24"/>
          <w:szCs w:val="24"/>
          <w:lang w:val="sk-SK"/>
        </w:rPr>
        <w:t> </w:t>
      </w:r>
      <w:r w:rsidR="00AE0945" w:rsidRPr="002F3EA6">
        <w:rPr>
          <w:rFonts w:ascii="Times New Roman" w:hAnsi="Times New Roman" w:cs="Times New Roman"/>
          <w:bCs/>
          <w:color w:val="000000"/>
          <w:sz w:val="24"/>
          <w:szCs w:val="24"/>
          <w:lang w:val="sk-SK"/>
        </w:rPr>
        <w:t>znení neskorších predpisov a ktorým sa menia a dopĺňajú niektoré zákony (tlač 852)</w:t>
      </w:r>
      <w:r w:rsidRPr="002F3EA6">
        <w:rPr>
          <w:rFonts w:ascii="Times New Roman" w:hAnsi="Times New Roman" w:cs="Times New Roman"/>
          <w:color w:val="000000"/>
          <w:sz w:val="24"/>
          <w:szCs w:val="24"/>
          <w:lang w:val="sk-SK"/>
        </w:rPr>
        <w:t>.</w:t>
      </w:r>
      <w:r w:rsidR="00750D65" w:rsidRPr="002F3EA6">
        <w:rPr>
          <w:rFonts w:ascii="Times New Roman" w:hAnsi="Times New Roman" w:cs="Times New Roman"/>
          <w:color w:val="000000"/>
          <w:sz w:val="24"/>
          <w:szCs w:val="24"/>
          <w:lang w:val="sk-SK"/>
        </w:rPr>
        <w:t xml:space="preserve"> </w:t>
      </w:r>
    </w:p>
    <w:p w14:paraId="1D6FA226" w14:textId="77777777" w:rsidR="00F26100" w:rsidRDefault="00F26100" w:rsidP="002F3EA6">
      <w:pPr>
        <w:adjustRightInd w:val="0"/>
        <w:ind w:firstLine="567"/>
        <w:jc w:val="both"/>
        <w:rPr>
          <w:rFonts w:ascii="Times New Roman" w:hAnsi="Times New Roman" w:cs="Times New Roman"/>
          <w:color w:val="000000"/>
          <w:sz w:val="24"/>
          <w:szCs w:val="24"/>
          <w:lang w:val="sk-SK"/>
        </w:rPr>
      </w:pPr>
    </w:p>
    <w:p w14:paraId="661FC37F" w14:textId="0630E937" w:rsidR="00C509E8" w:rsidRPr="002F3EA6" w:rsidRDefault="00844FD9"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Ministerstvo práce</w:t>
      </w:r>
      <w:r w:rsidR="003B6C38" w:rsidRPr="002F3EA6">
        <w:rPr>
          <w:rFonts w:ascii="Times New Roman" w:hAnsi="Times New Roman" w:cs="Times New Roman"/>
          <w:color w:val="000000"/>
          <w:sz w:val="24"/>
          <w:szCs w:val="24"/>
          <w:lang w:val="sk-SK"/>
        </w:rPr>
        <w:t xml:space="preserve"> </w:t>
      </w:r>
      <w:r w:rsidR="00C509E8" w:rsidRPr="002F3EA6">
        <w:rPr>
          <w:rFonts w:ascii="Times New Roman" w:hAnsi="Times New Roman" w:cs="Times New Roman"/>
          <w:color w:val="000000"/>
          <w:sz w:val="24"/>
          <w:szCs w:val="24"/>
          <w:lang w:val="sk-SK"/>
        </w:rPr>
        <w:t>k predloženému návrhu zákona uvádza:</w:t>
      </w:r>
    </w:p>
    <w:p w14:paraId="5BAE46A7" w14:textId="77777777" w:rsidR="00AB2D27" w:rsidRPr="002F3EA6" w:rsidRDefault="00AB2D27" w:rsidP="002F3EA6">
      <w:pPr>
        <w:adjustRightInd w:val="0"/>
        <w:jc w:val="both"/>
        <w:rPr>
          <w:rFonts w:ascii="Times New Roman" w:hAnsi="Times New Roman" w:cs="Times New Roman"/>
          <w:b/>
          <w:color w:val="000000"/>
          <w:sz w:val="24"/>
          <w:szCs w:val="24"/>
          <w:lang w:val="sk-SK"/>
        </w:rPr>
      </w:pPr>
    </w:p>
    <w:p w14:paraId="50A0FA28" w14:textId="05CB19ED" w:rsidR="00C509E8" w:rsidRPr="002F3EA6" w:rsidRDefault="00C509E8" w:rsidP="002F3EA6">
      <w:pPr>
        <w:adjustRightInd w:val="0"/>
        <w:jc w:val="both"/>
        <w:rPr>
          <w:rFonts w:ascii="Times New Roman" w:hAnsi="Times New Roman" w:cs="Times New Roman"/>
          <w:b/>
          <w:color w:val="000000"/>
          <w:sz w:val="24"/>
          <w:szCs w:val="24"/>
          <w:lang w:val="sk-SK"/>
        </w:rPr>
      </w:pPr>
      <w:r w:rsidRPr="002F3EA6">
        <w:rPr>
          <w:rFonts w:ascii="Times New Roman" w:hAnsi="Times New Roman" w:cs="Times New Roman"/>
          <w:b/>
          <w:color w:val="000000"/>
          <w:sz w:val="24"/>
          <w:szCs w:val="24"/>
          <w:lang w:val="sk-SK"/>
        </w:rPr>
        <w:t>Všeobecne</w:t>
      </w:r>
    </w:p>
    <w:p w14:paraId="61D34502" w14:textId="77777777" w:rsidR="00F26100" w:rsidRDefault="00F26100" w:rsidP="002F3EA6">
      <w:pPr>
        <w:adjustRightInd w:val="0"/>
        <w:ind w:firstLine="567"/>
        <w:jc w:val="both"/>
        <w:rPr>
          <w:rFonts w:ascii="Times New Roman" w:hAnsi="Times New Roman" w:cs="Times New Roman"/>
          <w:color w:val="000000"/>
          <w:sz w:val="24"/>
          <w:szCs w:val="24"/>
          <w:lang w:val="sk-SK"/>
        </w:rPr>
      </w:pPr>
    </w:p>
    <w:p w14:paraId="55799722" w14:textId="48618FB7" w:rsidR="00925FCD" w:rsidRPr="002F3EA6" w:rsidRDefault="00AE0945"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Účelom návrhu zákona je zjednodušenie zamestnávania a zníženie mzdových nákladov zamestnávateľa v súvislosti so zamestnávaním pracovníkov vykonávajúcich vymedzené sezónne práce v sektore poľnohospodárstva a cestovného ruchu. Zámerom legislatívnej </w:t>
      </w:r>
      <w:r w:rsidR="001027C2" w:rsidRPr="002F3EA6">
        <w:rPr>
          <w:rFonts w:ascii="Times New Roman" w:hAnsi="Times New Roman" w:cs="Times New Roman"/>
          <w:color w:val="000000"/>
          <w:sz w:val="24"/>
          <w:szCs w:val="24"/>
          <w:lang w:val="sk-SK"/>
        </w:rPr>
        <w:t>úpravy</w:t>
      </w:r>
      <w:r w:rsidRPr="002F3EA6">
        <w:rPr>
          <w:rFonts w:ascii="Times New Roman" w:hAnsi="Times New Roman" w:cs="Times New Roman"/>
          <w:color w:val="000000"/>
          <w:sz w:val="24"/>
          <w:szCs w:val="24"/>
          <w:lang w:val="sk-SK"/>
        </w:rPr>
        <w:t xml:space="preserve"> je riešenie problematickej situácie poľnohospodárov a poskytovateľov služieb v cestovnom ruchu, ktorá spočíva v náhlom nedostatku pracovníkov počas obdobia zvýšenej potreby v oblasti ľudských zdrojov a ktorá je vyvolaná charakterom sezónnosti niektorých druhov prác.</w:t>
      </w:r>
      <w:r w:rsidR="00925FCD" w:rsidRPr="002F3EA6">
        <w:rPr>
          <w:rFonts w:ascii="Times New Roman" w:hAnsi="Times New Roman" w:cs="Times New Roman"/>
          <w:color w:val="000000"/>
          <w:sz w:val="24"/>
          <w:szCs w:val="24"/>
          <w:lang w:val="sk-SK"/>
        </w:rPr>
        <w:t xml:space="preserve"> Za týmto účelom sa navrhuje zaviesť </w:t>
      </w:r>
      <w:r w:rsidR="008D5857" w:rsidRPr="002F3EA6">
        <w:rPr>
          <w:rFonts w:ascii="Times New Roman" w:hAnsi="Times New Roman" w:cs="Times New Roman"/>
          <w:color w:val="000000"/>
          <w:sz w:val="24"/>
          <w:szCs w:val="24"/>
          <w:lang w:val="sk-SK"/>
        </w:rPr>
        <w:t xml:space="preserve">v Zákonníku práce </w:t>
      </w:r>
      <w:r w:rsidR="00925FCD" w:rsidRPr="002F3EA6">
        <w:rPr>
          <w:rFonts w:ascii="Times New Roman" w:hAnsi="Times New Roman" w:cs="Times New Roman"/>
          <w:color w:val="000000"/>
          <w:sz w:val="24"/>
          <w:szCs w:val="24"/>
          <w:lang w:val="sk-SK"/>
        </w:rPr>
        <w:t xml:space="preserve">poddruh dohody o pracovnej činnosti – dohodu o pracovnej činnosti na výkon sezónnej práce </w:t>
      </w:r>
      <w:r w:rsidR="00930DA8" w:rsidRPr="002F3EA6">
        <w:rPr>
          <w:rFonts w:ascii="Times New Roman" w:hAnsi="Times New Roman" w:cs="Times New Roman"/>
          <w:color w:val="000000"/>
          <w:sz w:val="24"/>
          <w:szCs w:val="24"/>
          <w:lang w:val="sk-SK"/>
        </w:rPr>
        <w:t xml:space="preserve">s maximálnym rozsahom </w:t>
      </w:r>
      <w:r w:rsidR="00925FCD" w:rsidRPr="002F3EA6">
        <w:rPr>
          <w:rFonts w:ascii="Times New Roman" w:hAnsi="Times New Roman" w:cs="Times New Roman"/>
          <w:color w:val="000000"/>
          <w:sz w:val="24"/>
          <w:szCs w:val="24"/>
          <w:lang w:val="sk-SK"/>
        </w:rPr>
        <w:t>520 hodín v kalendárnom roku.</w:t>
      </w:r>
      <w:r w:rsidR="00930DA8" w:rsidRPr="002F3EA6">
        <w:rPr>
          <w:rFonts w:ascii="Times New Roman" w:hAnsi="Times New Roman" w:cs="Times New Roman"/>
          <w:color w:val="000000"/>
          <w:sz w:val="24"/>
          <w:szCs w:val="24"/>
          <w:lang w:val="sk-SK"/>
        </w:rPr>
        <w:t xml:space="preserve"> Zároveň sa navrhuje ustanoviť, aby priemerný týždenný pracovný čas pri tejto dohode za obdobie najviac štyroch mesiacov nepresiahol 40 hodín.</w:t>
      </w:r>
    </w:p>
    <w:p w14:paraId="039964F4" w14:textId="77777777" w:rsidR="00F26100" w:rsidRDefault="00F26100" w:rsidP="002F3EA6">
      <w:pPr>
        <w:adjustRightInd w:val="0"/>
        <w:ind w:firstLine="567"/>
        <w:jc w:val="both"/>
        <w:rPr>
          <w:rFonts w:ascii="Times New Roman" w:hAnsi="Times New Roman" w:cs="Times New Roman"/>
          <w:color w:val="000000"/>
          <w:sz w:val="24"/>
          <w:szCs w:val="24"/>
          <w:lang w:val="sk-SK"/>
        </w:rPr>
      </w:pPr>
    </w:p>
    <w:p w14:paraId="109D124A" w14:textId="6186989B" w:rsidR="008D5857" w:rsidRPr="002F3EA6" w:rsidRDefault="008D5857"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V súvislosti s návrhom ustanoviť v Zákonníku práce dohodu o pracovnej činnosti na výkon sezónnej práce sa v zákone č. 461/2003 Z. z. o sociálnom poistení v znení neskorších predpisov navrhuje, aby fyzická osoba v právnom vzťahu založenom uvedenou dohodou bola zamestnancom na účely nemocenského poistenia, dôchodkového poistenia a poistenia v nezamestnanosti, a to bez ohľadu na to, či uvedená dohoda zakladá fyzickej osobe právo na pravidelný mesačný príjem alebo nepravidelný príjem zo závislej činnosti podľa § 5 ods. 1 písm. a) až h) a m) zákona č. 595/2003 Z. z. o dani z príjmov v znení neskorších predpisov. Týmto sa zabezpečí zníženie administratívnej záťaže zamestnávateľa pri prihlasovaní a odhlasovaní zamestnanca v právnom vzťahu založenom dohodou o pracovnej činnosti na výkon sezónnej práce. </w:t>
      </w:r>
    </w:p>
    <w:p w14:paraId="7D8EEABD" w14:textId="77777777" w:rsidR="00F26100" w:rsidRDefault="00F26100" w:rsidP="002F3EA6">
      <w:pPr>
        <w:adjustRightInd w:val="0"/>
        <w:ind w:firstLine="567"/>
        <w:jc w:val="both"/>
        <w:rPr>
          <w:rFonts w:ascii="Times New Roman" w:hAnsi="Times New Roman" w:cs="Times New Roman"/>
          <w:color w:val="000000"/>
          <w:sz w:val="24"/>
          <w:szCs w:val="24"/>
          <w:lang w:val="sk-SK"/>
        </w:rPr>
      </w:pPr>
    </w:p>
    <w:p w14:paraId="6BFEAC15" w14:textId="13FA1F49" w:rsidR="008D5857" w:rsidRPr="002F3EA6" w:rsidRDefault="008D5857"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V sociálnom poistení sa zároveň navrhuje nová odvodová odpočítateľná položka, a to pri sezónnej práci, na účely určenia vymeriavacieho základu na platenie poistného na starobné poistenie a poistného na poistenie v nezamestnanosti v sume 50 % priemernej mesačnej mzdy v</w:t>
      </w:r>
      <w:r w:rsidR="004328E9" w:rsidRPr="002F3EA6">
        <w:rPr>
          <w:rFonts w:ascii="Times New Roman" w:hAnsi="Times New Roman" w:cs="Times New Roman"/>
          <w:color w:val="000000"/>
          <w:sz w:val="24"/>
          <w:szCs w:val="24"/>
          <w:lang w:val="sk-SK"/>
        </w:rPr>
        <w:t> </w:t>
      </w:r>
      <w:r w:rsidRPr="002F3EA6">
        <w:rPr>
          <w:rFonts w:ascii="Times New Roman" w:hAnsi="Times New Roman" w:cs="Times New Roman"/>
          <w:color w:val="000000"/>
          <w:sz w:val="24"/>
          <w:szCs w:val="24"/>
          <w:lang w:val="sk-SK"/>
        </w:rPr>
        <w:t xml:space="preserve">hospodárstve Slovenskej republiky spred dvoch rokov. To znamená, že vymeriavací základ zamestnanca v právnom vzťahu na základe dohody o pracovnej činnosti na výkon sezónnej práce, ako aj vymeriavací základ jeho zamestnávateľa, sa bude znižovať o odvodovú odpočítateľnú položku na platenie poistného na starobné poistenie a poistného na poistenie v nezamestnanosti. Vymeriavací základ na platenie poistného na nemocenské poistenie a na invalidné poistenie zamestnanca v právnom vzťahu na základe uvedenej dohody, a v prípade </w:t>
      </w:r>
      <w:r w:rsidRPr="002F3EA6">
        <w:rPr>
          <w:rFonts w:ascii="Times New Roman" w:hAnsi="Times New Roman" w:cs="Times New Roman"/>
          <w:color w:val="000000"/>
          <w:sz w:val="24"/>
          <w:szCs w:val="24"/>
          <w:lang w:val="sk-SK"/>
        </w:rPr>
        <w:lastRenderedPageBreak/>
        <w:t>jeho zamestnávateľa aj vymeriavací základ na platenie poistného na úrazové poistenie, poistného na garančné poistenie a</w:t>
      </w:r>
      <w:r w:rsidR="004328E9" w:rsidRPr="002F3EA6">
        <w:rPr>
          <w:rFonts w:ascii="Times New Roman" w:hAnsi="Times New Roman" w:cs="Times New Roman"/>
          <w:color w:val="000000"/>
          <w:sz w:val="24"/>
          <w:szCs w:val="24"/>
          <w:lang w:val="sk-SK"/>
        </w:rPr>
        <w:t> </w:t>
      </w:r>
      <w:r w:rsidRPr="002F3EA6">
        <w:rPr>
          <w:rFonts w:ascii="Times New Roman" w:hAnsi="Times New Roman" w:cs="Times New Roman"/>
          <w:color w:val="000000"/>
          <w:sz w:val="24"/>
          <w:szCs w:val="24"/>
          <w:lang w:val="sk-SK"/>
        </w:rPr>
        <w:t>poistného do rezervného fondu solidarity, sa o odvodovú odpočítateľnú položku znižovať nebude.</w:t>
      </w:r>
    </w:p>
    <w:p w14:paraId="74629099" w14:textId="77777777" w:rsidR="00F26100" w:rsidRDefault="00F26100" w:rsidP="002F3EA6">
      <w:pPr>
        <w:adjustRightInd w:val="0"/>
        <w:ind w:firstLine="567"/>
        <w:jc w:val="both"/>
        <w:rPr>
          <w:rFonts w:ascii="Times New Roman" w:hAnsi="Times New Roman" w:cs="Times New Roman"/>
          <w:color w:val="000000"/>
          <w:sz w:val="24"/>
          <w:szCs w:val="24"/>
          <w:lang w:val="sk-SK"/>
        </w:rPr>
      </w:pPr>
    </w:p>
    <w:p w14:paraId="74DEAF25" w14:textId="0AE7A99D" w:rsidR="008D5857" w:rsidRPr="002F3EA6" w:rsidRDefault="008D5857"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Ďalej sa navrhuje, že ak zamestnanec z dohody o pracovnej činnosti na výkon sezónnej práce dosiahne mesačný príjem na určenie vymeriavacieho základu v sume rovnej alebo nižšej, ako je odvodová odpočítateľná položka, doba trvania tejto dohody nebude na účely dávok starobného poistenia obdobím dôchodkového poistenia. Na účely dávok invalidného poistenia sa táto doba bude zohľadňovať ako obdobie dôchodkového poistenia. </w:t>
      </w:r>
    </w:p>
    <w:p w14:paraId="1F5104E1" w14:textId="77777777" w:rsidR="00F26100" w:rsidRDefault="00F26100" w:rsidP="002F3EA6">
      <w:pPr>
        <w:adjustRightInd w:val="0"/>
        <w:ind w:firstLine="567"/>
        <w:jc w:val="both"/>
        <w:rPr>
          <w:rFonts w:ascii="Times New Roman" w:hAnsi="Times New Roman" w:cs="Times New Roman"/>
          <w:color w:val="000000"/>
          <w:sz w:val="24"/>
          <w:szCs w:val="24"/>
          <w:lang w:val="sk-SK"/>
        </w:rPr>
      </w:pPr>
    </w:p>
    <w:p w14:paraId="6DC7C384" w14:textId="197E5A0B" w:rsidR="008D5857" w:rsidRPr="002F3EA6" w:rsidRDefault="008D5857" w:rsidP="002F3EA6">
      <w:pPr>
        <w:adjustRightInd w:val="0"/>
        <w:ind w:firstLine="56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Súčasne sa navrhuje, že ak poistenec získa vyšší vymeriavací základ, ako je odvodová odpočítateľná položka, doba trvania dohody o pracovnej činnosti na výkon sezónnej práce bude obdobím dôchodkového poistenia tak na účely starobného poistenia, ako aj invalidného poistenia. Na účely dávok starobného poistenia však bude vymeriavací základ poistenca nižší, ako na účely dávok invalidného poistenia. </w:t>
      </w:r>
    </w:p>
    <w:p w14:paraId="50EB58F3" w14:textId="77777777" w:rsidR="00AB2D27" w:rsidRPr="002F3EA6" w:rsidRDefault="00AB2D27" w:rsidP="002F3EA6">
      <w:pPr>
        <w:adjustRightInd w:val="0"/>
        <w:jc w:val="both"/>
        <w:rPr>
          <w:rFonts w:ascii="Times New Roman" w:hAnsi="Times New Roman" w:cs="Times New Roman"/>
          <w:b/>
          <w:color w:val="000000"/>
          <w:sz w:val="24"/>
          <w:szCs w:val="24"/>
          <w:lang w:val="sk-SK"/>
        </w:rPr>
      </w:pPr>
    </w:p>
    <w:p w14:paraId="6931DC20" w14:textId="0808B3EE" w:rsidR="00C22734" w:rsidRPr="002F3EA6" w:rsidRDefault="00C22734" w:rsidP="002F3EA6">
      <w:pPr>
        <w:adjustRightInd w:val="0"/>
        <w:jc w:val="both"/>
        <w:rPr>
          <w:rFonts w:ascii="Times New Roman" w:hAnsi="Times New Roman" w:cs="Times New Roman"/>
          <w:b/>
          <w:color w:val="000000"/>
          <w:sz w:val="24"/>
          <w:szCs w:val="24"/>
          <w:lang w:val="sk-SK"/>
        </w:rPr>
      </w:pPr>
      <w:r w:rsidRPr="002F3EA6">
        <w:rPr>
          <w:rFonts w:ascii="Times New Roman" w:hAnsi="Times New Roman" w:cs="Times New Roman"/>
          <w:b/>
          <w:color w:val="000000"/>
          <w:sz w:val="24"/>
          <w:szCs w:val="24"/>
          <w:lang w:val="sk-SK"/>
        </w:rPr>
        <w:t>Stanovisko</w:t>
      </w:r>
    </w:p>
    <w:p w14:paraId="38627870" w14:textId="77777777" w:rsidR="00F26100" w:rsidRDefault="00F26100" w:rsidP="002F3EA6">
      <w:pPr>
        <w:adjustRightInd w:val="0"/>
        <w:ind w:firstLine="567"/>
        <w:jc w:val="both"/>
        <w:rPr>
          <w:rFonts w:ascii="Times New Roman" w:hAnsi="Times New Roman" w:cs="Times New Roman"/>
          <w:bCs/>
          <w:color w:val="000000"/>
          <w:sz w:val="24"/>
          <w:szCs w:val="24"/>
          <w:lang w:val="sk-SK"/>
        </w:rPr>
      </w:pPr>
    </w:p>
    <w:p w14:paraId="45823C64" w14:textId="6E7FD02E" w:rsidR="00312AE8" w:rsidRPr="002F3EA6" w:rsidRDefault="00312AE8" w:rsidP="002F3EA6">
      <w:pPr>
        <w:adjustRightInd w:val="0"/>
        <w:ind w:firstLine="567"/>
        <w:jc w:val="both"/>
        <w:rPr>
          <w:rFonts w:ascii="Times New Roman" w:hAnsi="Times New Roman" w:cs="Times New Roman"/>
          <w:b/>
          <w:bCs/>
          <w:color w:val="000000"/>
          <w:sz w:val="24"/>
          <w:szCs w:val="24"/>
          <w:lang w:val="sk-SK"/>
        </w:rPr>
      </w:pPr>
      <w:r w:rsidRPr="002F3EA6">
        <w:rPr>
          <w:rFonts w:ascii="Times New Roman" w:hAnsi="Times New Roman" w:cs="Times New Roman"/>
          <w:bCs/>
          <w:color w:val="000000"/>
          <w:sz w:val="24"/>
          <w:szCs w:val="24"/>
          <w:lang w:val="sk-SK"/>
        </w:rPr>
        <w:t>Ministerstvo práce vníma potrebu zatraktívnenia zárobkovej činnosti súvisiacej s</w:t>
      </w:r>
      <w:r w:rsidR="0057293C" w:rsidRPr="002F3EA6">
        <w:rPr>
          <w:rFonts w:ascii="Times New Roman" w:hAnsi="Times New Roman" w:cs="Times New Roman"/>
          <w:bCs/>
          <w:color w:val="000000"/>
          <w:sz w:val="24"/>
          <w:szCs w:val="24"/>
          <w:lang w:val="sk-SK"/>
        </w:rPr>
        <w:t> </w:t>
      </w:r>
      <w:r w:rsidRPr="002F3EA6">
        <w:rPr>
          <w:rFonts w:ascii="Times New Roman" w:hAnsi="Times New Roman" w:cs="Times New Roman"/>
          <w:bCs/>
          <w:color w:val="000000"/>
          <w:sz w:val="24"/>
          <w:szCs w:val="24"/>
          <w:lang w:val="sk-SK"/>
        </w:rPr>
        <w:t xml:space="preserve">vymedzenými sezónnymi prácami v sektore poľnohospodárstva a v sektore cestovného ruchu. </w:t>
      </w:r>
    </w:p>
    <w:p w14:paraId="746B1B7A" w14:textId="77777777" w:rsidR="00F26100" w:rsidRDefault="00F26100" w:rsidP="002F3EA6">
      <w:pPr>
        <w:adjustRightInd w:val="0"/>
        <w:ind w:firstLine="567"/>
        <w:jc w:val="both"/>
        <w:rPr>
          <w:rFonts w:ascii="Times New Roman" w:hAnsi="Times New Roman" w:cs="Times New Roman"/>
          <w:sz w:val="24"/>
          <w:szCs w:val="24"/>
          <w:lang w:val="sk-SK"/>
        </w:rPr>
      </w:pPr>
    </w:p>
    <w:p w14:paraId="0AEBD4D1" w14:textId="7B548479" w:rsidR="00FE0693" w:rsidRPr="002F3EA6" w:rsidRDefault="00930DA8" w:rsidP="002F3EA6">
      <w:pPr>
        <w:adjustRightInd w:val="0"/>
        <w:ind w:firstLine="567"/>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Predkladatelia</w:t>
      </w:r>
      <w:r w:rsidR="00FE0693" w:rsidRPr="002F3EA6">
        <w:rPr>
          <w:rFonts w:ascii="Times New Roman" w:hAnsi="Times New Roman" w:cs="Times New Roman"/>
          <w:sz w:val="24"/>
          <w:szCs w:val="24"/>
          <w:lang w:val="sk-SK"/>
        </w:rPr>
        <w:t xml:space="preserve"> svoj návrh vopred prerokovali s ministerstvom práce. </w:t>
      </w:r>
      <w:r w:rsidRPr="002F3EA6">
        <w:rPr>
          <w:rFonts w:ascii="Times New Roman" w:hAnsi="Times New Roman" w:cs="Times New Roman"/>
          <w:sz w:val="24"/>
          <w:szCs w:val="24"/>
          <w:lang w:val="sk-SK"/>
        </w:rPr>
        <w:t>Predkladatelia</w:t>
      </w:r>
      <w:r w:rsidR="00FE0693" w:rsidRPr="002F3EA6">
        <w:rPr>
          <w:rFonts w:ascii="Times New Roman" w:hAnsi="Times New Roman" w:cs="Times New Roman"/>
          <w:sz w:val="24"/>
          <w:szCs w:val="24"/>
          <w:lang w:val="sk-SK"/>
        </w:rPr>
        <w:t xml:space="preserve"> návrhu predložil</w:t>
      </w:r>
      <w:r w:rsidR="00312AE8" w:rsidRPr="002F3EA6">
        <w:rPr>
          <w:rFonts w:ascii="Times New Roman" w:hAnsi="Times New Roman" w:cs="Times New Roman"/>
          <w:sz w:val="24"/>
          <w:szCs w:val="24"/>
          <w:lang w:val="sk-SK"/>
        </w:rPr>
        <w:t>i</w:t>
      </w:r>
      <w:r w:rsidR="00FE0693" w:rsidRPr="002F3EA6">
        <w:rPr>
          <w:rFonts w:ascii="Times New Roman" w:hAnsi="Times New Roman" w:cs="Times New Roman"/>
          <w:sz w:val="24"/>
          <w:szCs w:val="24"/>
          <w:lang w:val="sk-SK"/>
        </w:rPr>
        <w:t xml:space="preserve"> aj štúdiu, ktorá poukazuje na riešenie sezónneho zamestnávania v rámci štátov Európskej únie. </w:t>
      </w:r>
      <w:r w:rsidR="00555877" w:rsidRPr="002F3EA6">
        <w:rPr>
          <w:rFonts w:ascii="Times New Roman" w:hAnsi="Times New Roman" w:cs="Times New Roman"/>
          <w:sz w:val="24"/>
          <w:szCs w:val="24"/>
          <w:lang w:val="sk-SK"/>
        </w:rPr>
        <w:t>A</w:t>
      </w:r>
      <w:r w:rsidR="00FE0693" w:rsidRPr="002F3EA6">
        <w:rPr>
          <w:rFonts w:ascii="Times New Roman" w:hAnsi="Times New Roman" w:cs="Times New Roman"/>
          <w:sz w:val="24"/>
          <w:szCs w:val="24"/>
          <w:lang w:val="sk-SK"/>
        </w:rPr>
        <w:t xml:space="preserve">nalýzu právnej úpravy </w:t>
      </w:r>
      <w:r w:rsidR="00555877" w:rsidRPr="002F3EA6">
        <w:rPr>
          <w:rFonts w:ascii="Times New Roman" w:hAnsi="Times New Roman" w:cs="Times New Roman"/>
          <w:sz w:val="24"/>
          <w:szCs w:val="24"/>
          <w:lang w:val="sk-SK"/>
        </w:rPr>
        <w:t xml:space="preserve">sezónneho zamestnávania </w:t>
      </w:r>
      <w:r w:rsidR="00FE0693" w:rsidRPr="002F3EA6">
        <w:rPr>
          <w:rFonts w:ascii="Times New Roman" w:hAnsi="Times New Roman" w:cs="Times New Roman"/>
          <w:sz w:val="24"/>
          <w:szCs w:val="24"/>
          <w:lang w:val="sk-SK"/>
        </w:rPr>
        <w:t xml:space="preserve">vo vybraných štátoch </w:t>
      </w:r>
      <w:r w:rsidR="008E5218" w:rsidRPr="002F3EA6">
        <w:rPr>
          <w:rFonts w:ascii="Times New Roman" w:hAnsi="Times New Roman" w:cs="Times New Roman"/>
          <w:sz w:val="24"/>
          <w:szCs w:val="24"/>
          <w:lang w:val="sk-SK"/>
        </w:rPr>
        <w:t>vypracovalo</w:t>
      </w:r>
      <w:r w:rsidR="00FE0693" w:rsidRPr="002F3EA6">
        <w:rPr>
          <w:rFonts w:ascii="Times New Roman" w:hAnsi="Times New Roman" w:cs="Times New Roman"/>
          <w:sz w:val="24"/>
          <w:szCs w:val="24"/>
          <w:lang w:val="sk-SK"/>
        </w:rPr>
        <w:t xml:space="preserve"> aj ministerstvo práce. Vo viacerých štátoch Európskej únie je regulácia sezónneho zamestnávania súčasťou regulácie pracovného pomeru na dobu určitú. Niektoré štáty majú </w:t>
      </w:r>
      <w:r w:rsidR="008E5218" w:rsidRPr="002F3EA6">
        <w:rPr>
          <w:rFonts w:ascii="Times New Roman" w:hAnsi="Times New Roman" w:cs="Times New Roman"/>
          <w:sz w:val="24"/>
          <w:szCs w:val="24"/>
          <w:lang w:val="sk-SK"/>
        </w:rPr>
        <w:t>osobitnú úpravu pre</w:t>
      </w:r>
      <w:r w:rsidR="00FE0693" w:rsidRPr="002F3EA6">
        <w:rPr>
          <w:rFonts w:ascii="Times New Roman" w:hAnsi="Times New Roman" w:cs="Times New Roman"/>
          <w:sz w:val="24"/>
          <w:szCs w:val="24"/>
          <w:lang w:val="sk-SK"/>
        </w:rPr>
        <w:t xml:space="preserve"> sezónne práce (Poľsk</w:t>
      </w:r>
      <w:r w:rsidR="0057293C" w:rsidRPr="002F3EA6">
        <w:rPr>
          <w:rFonts w:ascii="Times New Roman" w:hAnsi="Times New Roman" w:cs="Times New Roman"/>
          <w:sz w:val="24"/>
          <w:szCs w:val="24"/>
          <w:lang w:val="sk-SK"/>
        </w:rPr>
        <w:t>á republika</w:t>
      </w:r>
      <w:r w:rsidR="00FE0693" w:rsidRPr="002F3EA6">
        <w:rPr>
          <w:rFonts w:ascii="Times New Roman" w:hAnsi="Times New Roman" w:cs="Times New Roman"/>
          <w:sz w:val="24"/>
          <w:szCs w:val="24"/>
          <w:lang w:val="sk-SK"/>
        </w:rPr>
        <w:t xml:space="preserve"> má osobitný zákon, ktorý komplexne rieši odvody aj činnosť v poľnohospodárstve).</w:t>
      </w:r>
    </w:p>
    <w:p w14:paraId="0E576DCE" w14:textId="77777777" w:rsidR="00F26100" w:rsidRDefault="00F26100" w:rsidP="002F3EA6">
      <w:pPr>
        <w:adjustRightInd w:val="0"/>
        <w:ind w:firstLine="567"/>
        <w:jc w:val="both"/>
        <w:rPr>
          <w:rFonts w:ascii="Times New Roman" w:hAnsi="Times New Roman" w:cs="Times New Roman"/>
          <w:sz w:val="24"/>
          <w:szCs w:val="24"/>
          <w:lang w:val="sk-SK"/>
        </w:rPr>
      </w:pPr>
    </w:p>
    <w:p w14:paraId="5F0C7480" w14:textId="00CB325B" w:rsidR="00FE0693" w:rsidRPr="002F3EA6" w:rsidRDefault="00FE0693" w:rsidP="002F3EA6">
      <w:pPr>
        <w:adjustRightInd w:val="0"/>
        <w:ind w:firstLine="567"/>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V rámci rokovaní s predkladateľ</w:t>
      </w:r>
      <w:r w:rsidR="00930DA8" w:rsidRPr="002F3EA6">
        <w:rPr>
          <w:rFonts w:ascii="Times New Roman" w:hAnsi="Times New Roman" w:cs="Times New Roman"/>
          <w:sz w:val="24"/>
          <w:szCs w:val="24"/>
          <w:lang w:val="sk-SK"/>
        </w:rPr>
        <w:t>mi</w:t>
      </w:r>
      <w:r w:rsidRPr="002F3EA6">
        <w:rPr>
          <w:rFonts w:ascii="Times New Roman" w:hAnsi="Times New Roman" w:cs="Times New Roman"/>
          <w:sz w:val="24"/>
          <w:szCs w:val="24"/>
          <w:lang w:val="sk-SK"/>
        </w:rPr>
        <w:t xml:space="preserve"> ministerstvo práce zdôraznilo, že Slovenská republika je viazaná právom Európskej únie v oblasti pracovného práva, v ktorom príslušné smernice  Európskej únie vymedzujú mantinely, v ktorých sa Slovenská republika môže pohybovať, pokiaľ ide o reguláciu odchýlok v jednotlivých oblastiach z dôvodu osobitnej povahy činnosti</w:t>
      </w:r>
      <w:r w:rsidR="008E5218" w:rsidRPr="002F3EA6">
        <w:rPr>
          <w:rFonts w:ascii="Times New Roman" w:hAnsi="Times New Roman" w:cs="Times New Roman"/>
          <w:sz w:val="24"/>
          <w:szCs w:val="24"/>
          <w:lang w:val="sk-SK"/>
        </w:rPr>
        <w:t>.</w:t>
      </w:r>
      <w:r w:rsidRPr="002F3EA6">
        <w:rPr>
          <w:rFonts w:ascii="Times New Roman" w:hAnsi="Times New Roman" w:cs="Times New Roman"/>
          <w:sz w:val="24"/>
          <w:szCs w:val="24"/>
          <w:lang w:val="sk-SK"/>
        </w:rPr>
        <w:t xml:space="preserve"> </w:t>
      </w:r>
      <w:r w:rsidR="000B18B9" w:rsidRPr="002F3EA6">
        <w:rPr>
          <w:rFonts w:ascii="Times New Roman" w:hAnsi="Times New Roman" w:cs="Times New Roman"/>
          <w:sz w:val="24"/>
          <w:szCs w:val="24"/>
          <w:lang w:val="sk-SK"/>
        </w:rPr>
        <w:t>Ministerstvo práce tiež poukázalo na</w:t>
      </w:r>
      <w:r w:rsidRPr="002F3EA6">
        <w:rPr>
          <w:rFonts w:ascii="Times New Roman" w:hAnsi="Times New Roman" w:cs="Times New Roman"/>
          <w:sz w:val="24"/>
          <w:szCs w:val="24"/>
          <w:lang w:val="sk-SK"/>
        </w:rPr>
        <w:t xml:space="preserve"> riziká, s ktorými sa možno stretnúť pri existujúcej právnej úprave dohôd o prácach vykonávaných mimo pracovného pomeru, t. j. aj so snahami o obídenie zamestnávania na pracovný pomer z dôvodu, že pri zamestnávaní na základe dohôd je zamestnávateľ viazaný len</w:t>
      </w:r>
      <w:r w:rsidR="008E5218" w:rsidRPr="002F3EA6">
        <w:rPr>
          <w:rFonts w:ascii="Times New Roman" w:hAnsi="Times New Roman" w:cs="Times New Roman"/>
          <w:sz w:val="24"/>
          <w:szCs w:val="24"/>
          <w:lang w:val="sk-SK"/>
        </w:rPr>
        <w:t xml:space="preserve"> časťou pracovnoprávnych noriem</w:t>
      </w:r>
      <w:r w:rsidRPr="002F3EA6">
        <w:rPr>
          <w:rFonts w:ascii="Times New Roman" w:hAnsi="Times New Roman" w:cs="Times New Roman"/>
          <w:sz w:val="24"/>
          <w:szCs w:val="24"/>
          <w:lang w:val="sk-SK"/>
        </w:rPr>
        <w:t>.</w:t>
      </w:r>
    </w:p>
    <w:p w14:paraId="5EE221B2" w14:textId="77777777" w:rsidR="00F26100" w:rsidRDefault="00F26100" w:rsidP="002F3EA6">
      <w:pPr>
        <w:adjustRightInd w:val="0"/>
        <w:ind w:firstLine="567"/>
        <w:jc w:val="both"/>
        <w:rPr>
          <w:rFonts w:ascii="Times New Roman" w:hAnsi="Times New Roman" w:cs="Times New Roman"/>
          <w:sz w:val="24"/>
          <w:szCs w:val="24"/>
          <w:lang w:val="sk-SK"/>
        </w:rPr>
      </w:pPr>
    </w:p>
    <w:p w14:paraId="12BCD8F9" w14:textId="759B38E2" w:rsidR="00623864" w:rsidRPr="002F3EA6" w:rsidRDefault="00FE0693" w:rsidP="002F3EA6">
      <w:pPr>
        <w:adjustRightInd w:val="0"/>
        <w:ind w:firstLine="567"/>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Ministerstvo práce sa stotožňuje s predkladateľm</w:t>
      </w:r>
      <w:r w:rsidR="00930DA8" w:rsidRPr="002F3EA6">
        <w:rPr>
          <w:rFonts w:ascii="Times New Roman" w:hAnsi="Times New Roman" w:cs="Times New Roman"/>
          <w:sz w:val="24"/>
          <w:szCs w:val="24"/>
          <w:lang w:val="sk-SK"/>
        </w:rPr>
        <w:t>i</w:t>
      </w:r>
      <w:r w:rsidRPr="002F3EA6">
        <w:rPr>
          <w:rFonts w:ascii="Times New Roman" w:hAnsi="Times New Roman" w:cs="Times New Roman"/>
          <w:sz w:val="24"/>
          <w:szCs w:val="24"/>
          <w:lang w:val="sk-SK"/>
        </w:rPr>
        <w:t xml:space="preserve">, že v prípade príležitostných prác, ktoré </w:t>
      </w:r>
      <w:r w:rsidR="00930DA8" w:rsidRPr="002F3EA6">
        <w:rPr>
          <w:rFonts w:ascii="Times New Roman" w:hAnsi="Times New Roman" w:cs="Times New Roman"/>
          <w:sz w:val="24"/>
          <w:szCs w:val="24"/>
          <w:lang w:val="sk-SK"/>
        </w:rPr>
        <w:t>majú dočasný charakter</w:t>
      </w:r>
      <w:r w:rsidRPr="002F3EA6">
        <w:rPr>
          <w:rFonts w:ascii="Times New Roman" w:hAnsi="Times New Roman" w:cs="Times New Roman"/>
          <w:sz w:val="24"/>
          <w:szCs w:val="24"/>
          <w:lang w:val="sk-SK"/>
        </w:rPr>
        <w:t xml:space="preserve"> a predstavujú iba privyrobenie si zamestnanca </w:t>
      </w:r>
      <w:r w:rsidR="00930DA8" w:rsidRPr="002F3EA6">
        <w:rPr>
          <w:rFonts w:ascii="Times New Roman" w:hAnsi="Times New Roman" w:cs="Times New Roman"/>
          <w:sz w:val="24"/>
          <w:szCs w:val="24"/>
          <w:lang w:val="sk-SK"/>
        </w:rPr>
        <w:t>(</w:t>
      </w:r>
      <w:r w:rsidRPr="002F3EA6">
        <w:rPr>
          <w:rFonts w:ascii="Times New Roman" w:hAnsi="Times New Roman" w:cs="Times New Roman"/>
          <w:sz w:val="24"/>
          <w:szCs w:val="24"/>
          <w:lang w:val="sk-SK"/>
        </w:rPr>
        <w:t>napr. pri zbere úrody</w:t>
      </w:r>
      <w:r w:rsidR="00930DA8" w:rsidRPr="002F3EA6">
        <w:rPr>
          <w:rFonts w:ascii="Times New Roman" w:hAnsi="Times New Roman" w:cs="Times New Roman"/>
          <w:sz w:val="24"/>
          <w:szCs w:val="24"/>
          <w:lang w:val="sk-SK"/>
        </w:rPr>
        <w:t>)</w:t>
      </w:r>
      <w:r w:rsidRPr="002F3EA6">
        <w:rPr>
          <w:rFonts w:ascii="Times New Roman" w:hAnsi="Times New Roman" w:cs="Times New Roman"/>
          <w:sz w:val="24"/>
          <w:szCs w:val="24"/>
          <w:lang w:val="sk-SK"/>
        </w:rPr>
        <w:t>, nie je nevyhnutne potrebné regulovať ich v takom rozsahu ako práce, ktoré sa vykonávajú dlhodobo a vo väčšom rozsahu. Na tento účel slúži aj v súčasnosti inštitút dohôd o prácach vykonávaných mimo pracovného pomeru</w:t>
      </w:r>
      <w:r w:rsidR="00930DA8" w:rsidRPr="002F3EA6">
        <w:rPr>
          <w:rFonts w:ascii="Times New Roman" w:hAnsi="Times New Roman" w:cs="Times New Roman"/>
          <w:sz w:val="24"/>
          <w:szCs w:val="24"/>
          <w:lang w:val="sk-SK"/>
        </w:rPr>
        <w:t>.</w:t>
      </w:r>
      <w:r w:rsidRPr="002F3EA6">
        <w:rPr>
          <w:rFonts w:ascii="Times New Roman" w:hAnsi="Times New Roman" w:cs="Times New Roman"/>
          <w:sz w:val="24"/>
          <w:szCs w:val="24"/>
          <w:lang w:val="sk-SK"/>
        </w:rPr>
        <w:t xml:space="preserve"> </w:t>
      </w:r>
      <w:r w:rsidR="00623864" w:rsidRPr="002F3EA6">
        <w:rPr>
          <w:rFonts w:ascii="Times New Roman" w:hAnsi="Times New Roman" w:cs="Times New Roman"/>
          <w:sz w:val="24"/>
          <w:szCs w:val="24"/>
          <w:lang w:val="sk-SK"/>
        </w:rPr>
        <w:t>Podľa súčasného stavu možno d</w:t>
      </w:r>
      <w:r w:rsidRPr="002F3EA6">
        <w:rPr>
          <w:rFonts w:ascii="Times New Roman" w:hAnsi="Times New Roman" w:cs="Times New Roman"/>
          <w:sz w:val="24"/>
          <w:szCs w:val="24"/>
          <w:lang w:val="sk-SK"/>
        </w:rPr>
        <w:t>ohod</w:t>
      </w:r>
      <w:r w:rsidR="00623864" w:rsidRPr="002F3EA6">
        <w:rPr>
          <w:rFonts w:ascii="Times New Roman" w:hAnsi="Times New Roman" w:cs="Times New Roman"/>
          <w:sz w:val="24"/>
          <w:szCs w:val="24"/>
          <w:lang w:val="sk-SK"/>
        </w:rPr>
        <w:t>u</w:t>
      </w:r>
      <w:r w:rsidRPr="002F3EA6">
        <w:rPr>
          <w:rFonts w:ascii="Times New Roman" w:hAnsi="Times New Roman" w:cs="Times New Roman"/>
          <w:sz w:val="24"/>
          <w:szCs w:val="24"/>
          <w:lang w:val="sk-SK"/>
        </w:rPr>
        <w:t xml:space="preserve"> o pracovnej činnosti uzatv</w:t>
      </w:r>
      <w:r w:rsidR="00623864" w:rsidRPr="002F3EA6">
        <w:rPr>
          <w:rFonts w:ascii="Times New Roman" w:hAnsi="Times New Roman" w:cs="Times New Roman"/>
          <w:sz w:val="24"/>
          <w:szCs w:val="24"/>
          <w:lang w:val="sk-SK"/>
        </w:rPr>
        <w:t xml:space="preserve">oriť </w:t>
      </w:r>
      <w:r w:rsidRPr="002F3EA6">
        <w:rPr>
          <w:rFonts w:ascii="Times New Roman" w:hAnsi="Times New Roman" w:cs="Times New Roman"/>
          <w:sz w:val="24"/>
          <w:szCs w:val="24"/>
          <w:lang w:val="sk-SK"/>
        </w:rPr>
        <w:t xml:space="preserve"> najviac na 10 hodín týždenne</w:t>
      </w:r>
      <w:r w:rsidR="00623864" w:rsidRPr="002F3EA6">
        <w:rPr>
          <w:rFonts w:ascii="Times New Roman" w:hAnsi="Times New Roman" w:cs="Times New Roman"/>
          <w:sz w:val="24"/>
          <w:szCs w:val="24"/>
          <w:lang w:val="sk-SK"/>
        </w:rPr>
        <w:t>, čo predstavuje štvrtinu maximálneho rozsahu pracovného času za</w:t>
      </w:r>
      <w:r w:rsidR="00623864" w:rsidRPr="002F3EA6">
        <w:rPr>
          <w:rFonts w:ascii="Times New Roman" w:hAnsi="Times New Roman" w:cs="Times New Roman"/>
          <w:sz w:val="24"/>
          <w:szCs w:val="24"/>
          <w:lang w:val="sk-SK"/>
        </w:rPr>
        <w:lastRenderedPageBreak/>
        <w:t>mestnanca v pracovnom pomere (§ 85 ods. 5 Zákonníka práce)</w:t>
      </w:r>
      <w:r w:rsidRPr="002F3EA6">
        <w:rPr>
          <w:rFonts w:ascii="Times New Roman" w:hAnsi="Times New Roman" w:cs="Times New Roman"/>
          <w:sz w:val="24"/>
          <w:szCs w:val="24"/>
          <w:lang w:val="sk-SK"/>
        </w:rPr>
        <w:t xml:space="preserve">. </w:t>
      </w:r>
      <w:r w:rsidR="00623864" w:rsidRPr="002F3EA6">
        <w:rPr>
          <w:rFonts w:ascii="Times New Roman" w:hAnsi="Times New Roman" w:cs="Times New Roman"/>
          <w:sz w:val="24"/>
          <w:szCs w:val="24"/>
          <w:lang w:val="sk-SK"/>
        </w:rPr>
        <w:t>Navrhovaný maximálny rozsah 520 hodín v kalendárnom roku pre dohodu o pracovnej činnosti na výkon sezónnej práce rovnako predstavuje štvrtinu ročného rozsahu pracovného času zamestnanca v pracovnom pomere.</w:t>
      </w:r>
    </w:p>
    <w:p w14:paraId="4F3FA5F6" w14:textId="4DE79135" w:rsidR="00623864" w:rsidRPr="002F3EA6" w:rsidRDefault="00623864" w:rsidP="002F3EA6">
      <w:pPr>
        <w:adjustRightInd w:val="0"/>
        <w:ind w:firstLine="567"/>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V praxi možno identifikovať situácie, </w:t>
      </w:r>
      <w:r w:rsidR="0089021B" w:rsidRPr="002F3EA6">
        <w:rPr>
          <w:rFonts w:ascii="Times New Roman" w:hAnsi="Times New Roman" w:cs="Times New Roman"/>
          <w:sz w:val="24"/>
          <w:szCs w:val="24"/>
          <w:lang w:val="sk-SK"/>
        </w:rPr>
        <w:t xml:space="preserve">napr. </w:t>
      </w:r>
      <w:r w:rsidRPr="002F3EA6">
        <w:rPr>
          <w:rFonts w:ascii="Times New Roman" w:hAnsi="Times New Roman" w:cs="Times New Roman"/>
          <w:sz w:val="24"/>
          <w:szCs w:val="24"/>
          <w:lang w:val="sk-SK"/>
        </w:rPr>
        <w:t>nárazové práce (zber úrody</w:t>
      </w:r>
      <w:r w:rsidR="008E5218" w:rsidRPr="002F3EA6">
        <w:rPr>
          <w:rFonts w:ascii="Times New Roman" w:hAnsi="Times New Roman" w:cs="Times New Roman"/>
          <w:sz w:val="24"/>
          <w:szCs w:val="24"/>
          <w:lang w:val="sk-SK"/>
        </w:rPr>
        <w:t xml:space="preserve"> a pod.</w:t>
      </w:r>
      <w:r w:rsidRPr="002F3EA6">
        <w:rPr>
          <w:rFonts w:ascii="Times New Roman" w:hAnsi="Times New Roman" w:cs="Times New Roman"/>
          <w:sz w:val="24"/>
          <w:szCs w:val="24"/>
          <w:lang w:val="sk-SK"/>
        </w:rPr>
        <w:t xml:space="preserve">), ktoré </w:t>
      </w:r>
      <w:r w:rsidR="0089021B" w:rsidRPr="002F3EA6">
        <w:rPr>
          <w:rFonts w:ascii="Times New Roman" w:hAnsi="Times New Roman" w:cs="Times New Roman"/>
          <w:sz w:val="24"/>
          <w:szCs w:val="24"/>
          <w:lang w:val="sk-SK"/>
        </w:rPr>
        <w:t>vyžadujú výkon pracovnej činnosti</w:t>
      </w:r>
      <w:r w:rsidRPr="002F3EA6">
        <w:rPr>
          <w:rFonts w:ascii="Times New Roman" w:hAnsi="Times New Roman" w:cs="Times New Roman"/>
          <w:sz w:val="24"/>
          <w:szCs w:val="24"/>
          <w:lang w:val="sk-SK"/>
        </w:rPr>
        <w:t xml:space="preserve"> </w:t>
      </w:r>
      <w:r w:rsidR="0089021B" w:rsidRPr="002F3EA6">
        <w:rPr>
          <w:rFonts w:ascii="Times New Roman" w:hAnsi="Times New Roman" w:cs="Times New Roman"/>
          <w:sz w:val="24"/>
          <w:szCs w:val="24"/>
          <w:lang w:val="sk-SK"/>
        </w:rPr>
        <w:t>iba počas niekoľkých dní</w:t>
      </w:r>
      <w:r w:rsidRPr="002F3EA6">
        <w:rPr>
          <w:rFonts w:ascii="Times New Roman" w:hAnsi="Times New Roman" w:cs="Times New Roman"/>
          <w:sz w:val="24"/>
          <w:szCs w:val="24"/>
          <w:lang w:val="sk-SK"/>
        </w:rPr>
        <w:t xml:space="preserve"> (</w:t>
      </w:r>
      <w:r w:rsidR="0089021B" w:rsidRPr="002F3EA6">
        <w:rPr>
          <w:rFonts w:ascii="Times New Roman" w:hAnsi="Times New Roman" w:cs="Times New Roman"/>
          <w:sz w:val="24"/>
          <w:szCs w:val="24"/>
          <w:lang w:val="sk-SK"/>
        </w:rPr>
        <w:t xml:space="preserve">napr. </w:t>
      </w:r>
      <w:r w:rsidRPr="002F3EA6">
        <w:rPr>
          <w:rFonts w:ascii="Times New Roman" w:hAnsi="Times New Roman" w:cs="Times New Roman"/>
          <w:sz w:val="24"/>
          <w:szCs w:val="24"/>
          <w:lang w:val="sk-SK"/>
        </w:rPr>
        <w:t>sobota, nedeľa), čo predstavuje príležitostnú prácu a ide o malý rozsah práce (napr. 2</w:t>
      </w:r>
      <w:r w:rsidR="0089021B" w:rsidRPr="002F3EA6">
        <w:rPr>
          <w:rFonts w:ascii="Times New Roman" w:hAnsi="Times New Roman" w:cs="Times New Roman"/>
          <w:sz w:val="24"/>
          <w:szCs w:val="24"/>
          <w:lang w:val="sk-SK"/>
        </w:rPr>
        <w:t xml:space="preserve"> x </w:t>
      </w:r>
      <w:r w:rsidRPr="002F3EA6">
        <w:rPr>
          <w:rFonts w:ascii="Times New Roman" w:hAnsi="Times New Roman" w:cs="Times New Roman"/>
          <w:sz w:val="24"/>
          <w:szCs w:val="24"/>
          <w:lang w:val="sk-SK"/>
        </w:rPr>
        <w:t>12 hodín)</w:t>
      </w:r>
      <w:r w:rsidR="008E5218" w:rsidRPr="002F3EA6">
        <w:rPr>
          <w:rFonts w:ascii="Times New Roman" w:hAnsi="Times New Roman" w:cs="Times New Roman"/>
          <w:sz w:val="24"/>
          <w:szCs w:val="24"/>
          <w:lang w:val="sk-SK"/>
        </w:rPr>
        <w:t>.</w:t>
      </w:r>
      <w:r w:rsidRPr="002F3EA6">
        <w:rPr>
          <w:rFonts w:ascii="Times New Roman" w:hAnsi="Times New Roman" w:cs="Times New Roman"/>
          <w:sz w:val="24"/>
          <w:szCs w:val="24"/>
          <w:lang w:val="sk-SK"/>
        </w:rPr>
        <w:t xml:space="preserve"> </w:t>
      </w:r>
      <w:r w:rsidR="008E5218" w:rsidRPr="002F3EA6">
        <w:rPr>
          <w:rFonts w:ascii="Times New Roman" w:hAnsi="Times New Roman" w:cs="Times New Roman"/>
          <w:sz w:val="24"/>
          <w:szCs w:val="24"/>
          <w:lang w:val="sk-SK"/>
        </w:rPr>
        <w:t>P</w:t>
      </w:r>
      <w:r w:rsidR="0089021B" w:rsidRPr="002F3EA6">
        <w:rPr>
          <w:rFonts w:ascii="Times New Roman" w:hAnsi="Times New Roman" w:cs="Times New Roman"/>
          <w:sz w:val="24"/>
          <w:szCs w:val="24"/>
          <w:lang w:val="sk-SK"/>
        </w:rPr>
        <w:t xml:space="preserve">ri </w:t>
      </w:r>
      <w:r w:rsidR="008E5218" w:rsidRPr="002F3EA6">
        <w:rPr>
          <w:rFonts w:ascii="Times New Roman" w:hAnsi="Times New Roman" w:cs="Times New Roman"/>
          <w:sz w:val="24"/>
          <w:szCs w:val="24"/>
          <w:lang w:val="sk-SK"/>
        </w:rPr>
        <w:t xml:space="preserve"> takýchto prácach </w:t>
      </w:r>
      <w:r w:rsidRPr="002F3EA6">
        <w:rPr>
          <w:rFonts w:ascii="Times New Roman" w:hAnsi="Times New Roman" w:cs="Times New Roman"/>
          <w:sz w:val="24"/>
          <w:szCs w:val="24"/>
          <w:lang w:val="sk-SK"/>
        </w:rPr>
        <w:t xml:space="preserve">nie je možné </w:t>
      </w:r>
      <w:r w:rsidR="0089021B" w:rsidRPr="002F3EA6">
        <w:rPr>
          <w:rFonts w:ascii="Times New Roman" w:hAnsi="Times New Roman" w:cs="Times New Roman"/>
          <w:sz w:val="24"/>
          <w:szCs w:val="24"/>
          <w:lang w:val="sk-SK"/>
        </w:rPr>
        <w:t>využiť</w:t>
      </w:r>
      <w:r w:rsidRPr="002F3EA6">
        <w:rPr>
          <w:rFonts w:ascii="Times New Roman" w:hAnsi="Times New Roman" w:cs="Times New Roman"/>
          <w:sz w:val="24"/>
          <w:szCs w:val="24"/>
          <w:lang w:val="sk-SK"/>
        </w:rPr>
        <w:t xml:space="preserve"> </w:t>
      </w:r>
      <w:r w:rsidR="0089021B" w:rsidRPr="002F3EA6">
        <w:rPr>
          <w:rFonts w:ascii="Times New Roman" w:hAnsi="Times New Roman" w:cs="Times New Roman"/>
          <w:sz w:val="24"/>
          <w:szCs w:val="24"/>
          <w:lang w:val="sk-SK"/>
        </w:rPr>
        <w:t>súčasné inštitúty pracovného práva - dohoda</w:t>
      </w:r>
      <w:r w:rsidRPr="002F3EA6">
        <w:rPr>
          <w:rFonts w:ascii="Times New Roman" w:hAnsi="Times New Roman" w:cs="Times New Roman"/>
          <w:sz w:val="24"/>
          <w:szCs w:val="24"/>
          <w:lang w:val="sk-SK"/>
        </w:rPr>
        <w:t xml:space="preserve"> o pracovnej činnosti</w:t>
      </w:r>
      <w:r w:rsidR="0089021B" w:rsidRPr="002F3EA6">
        <w:rPr>
          <w:rFonts w:ascii="Times New Roman" w:hAnsi="Times New Roman" w:cs="Times New Roman"/>
          <w:sz w:val="24"/>
          <w:szCs w:val="24"/>
          <w:lang w:val="sk-SK"/>
        </w:rPr>
        <w:t xml:space="preserve"> je</w:t>
      </w:r>
      <w:r w:rsidRPr="002F3EA6">
        <w:rPr>
          <w:rFonts w:ascii="Times New Roman" w:hAnsi="Times New Roman" w:cs="Times New Roman"/>
          <w:sz w:val="24"/>
          <w:szCs w:val="24"/>
          <w:lang w:val="sk-SK"/>
        </w:rPr>
        <w:t xml:space="preserve"> obmedz</w:t>
      </w:r>
      <w:r w:rsidR="0089021B" w:rsidRPr="002F3EA6">
        <w:rPr>
          <w:rFonts w:ascii="Times New Roman" w:hAnsi="Times New Roman" w:cs="Times New Roman"/>
          <w:sz w:val="24"/>
          <w:szCs w:val="24"/>
          <w:lang w:val="sk-SK"/>
        </w:rPr>
        <w:t>ená</w:t>
      </w:r>
      <w:r w:rsidRPr="002F3EA6">
        <w:rPr>
          <w:rFonts w:ascii="Times New Roman" w:hAnsi="Times New Roman" w:cs="Times New Roman"/>
          <w:sz w:val="24"/>
          <w:szCs w:val="24"/>
          <w:lang w:val="sk-SK"/>
        </w:rPr>
        <w:t xml:space="preserve"> na 10 hodín týždenne</w:t>
      </w:r>
      <w:r w:rsidR="0089021B" w:rsidRPr="002F3EA6">
        <w:rPr>
          <w:rFonts w:ascii="Times New Roman" w:hAnsi="Times New Roman" w:cs="Times New Roman"/>
          <w:sz w:val="24"/>
          <w:szCs w:val="24"/>
          <w:lang w:val="sk-SK"/>
        </w:rPr>
        <w:t>,</w:t>
      </w:r>
      <w:r w:rsidRPr="002F3EA6">
        <w:rPr>
          <w:rFonts w:ascii="Times New Roman" w:hAnsi="Times New Roman" w:cs="Times New Roman"/>
          <w:sz w:val="24"/>
          <w:szCs w:val="24"/>
          <w:lang w:val="sk-SK"/>
        </w:rPr>
        <w:t xml:space="preserve"> </w:t>
      </w:r>
      <w:r w:rsidR="0089021B" w:rsidRPr="002F3EA6">
        <w:rPr>
          <w:rFonts w:ascii="Times New Roman" w:hAnsi="Times New Roman" w:cs="Times New Roman"/>
          <w:sz w:val="24"/>
          <w:szCs w:val="24"/>
          <w:lang w:val="sk-SK"/>
        </w:rPr>
        <w:t>d</w:t>
      </w:r>
      <w:r w:rsidRPr="002F3EA6">
        <w:rPr>
          <w:rFonts w:ascii="Times New Roman" w:hAnsi="Times New Roman" w:cs="Times New Roman"/>
          <w:sz w:val="24"/>
          <w:szCs w:val="24"/>
          <w:lang w:val="sk-SK"/>
        </w:rPr>
        <w:t xml:space="preserve">ohoda o vykonaní práce musí byť uzatvorená na prácu vymedzenú výsledkom (ide de </w:t>
      </w:r>
      <w:proofErr w:type="spellStart"/>
      <w:r w:rsidRPr="002F3EA6">
        <w:rPr>
          <w:rFonts w:ascii="Times New Roman" w:hAnsi="Times New Roman" w:cs="Times New Roman"/>
          <w:sz w:val="24"/>
          <w:szCs w:val="24"/>
          <w:lang w:val="sk-SK"/>
        </w:rPr>
        <w:t>facto</w:t>
      </w:r>
      <w:proofErr w:type="spellEnd"/>
      <w:r w:rsidRPr="002F3EA6">
        <w:rPr>
          <w:rFonts w:ascii="Times New Roman" w:hAnsi="Times New Roman" w:cs="Times New Roman"/>
          <w:sz w:val="24"/>
          <w:szCs w:val="24"/>
          <w:lang w:val="sk-SK"/>
        </w:rPr>
        <w:t xml:space="preserve"> o pracovnoprávnu zmluvu o dielo)</w:t>
      </w:r>
      <w:r w:rsidR="0089021B" w:rsidRPr="002F3EA6">
        <w:rPr>
          <w:rFonts w:ascii="Times New Roman" w:hAnsi="Times New Roman" w:cs="Times New Roman"/>
          <w:sz w:val="24"/>
          <w:szCs w:val="24"/>
          <w:lang w:val="sk-SK"/>
        </w:rPr>
        <w:t xml:space="preserve"> a</w:t>
      </w:r>
      <w:r w:rsidRPr="002F3EA6">
        <w:rPr>
          <w:rFonts w:ascii="Times New Roman" w:hAnsi="Times New Roman" w:cs="Times New Roman"/>
          <w:sz w:val="24"/>
          <w:szCs w:val="24"/>
          <w:lang w:val="sk-SK"/>
        </w:rPr>
        <w:t xml:space="preserve"> </w:t>
      </w:r>
      <w:r w:rsidR="0089021B" w:rsidRPr="002F3EA6">
        <w:rPr>
          <w:rFonts w:ascii="Times New Roman" w:hAnsi="Times New Roman" w:cs="Times New Roman"/>
          <w:sz w:val="24"/>
          <w:szCs w:val="24"/>
          <w:lang w:val="sk-SK"/>
        </w:rPr>
        <w:t>p</w:t>
      </w:r>
      <w:r w:rsidRPr="002F3EA6">
        <w:rPr>
          <w:rFonts w:ascii="Times New Roman" w:hAnsi="Times New Roman" w:cs="Times New Roman"/>
          <w:sz w:val="24"/>
          <w:szCs w:val="24"/>
          <w:lang w:val="sk-SK"/>
        </w:rPr>
        <w:t xml:space="preserve">oužitie pracovného pomeru je vzhľadom na </w:t>
      </w:r>
      <w:r w:rsidR="0089021B" w:rsidRPr="002F3EA6">
        <w:rPr>
          <w:rFonts w:ascii="Times New Roman" w:hAnsi="Times New Roman" w:cs="Times New Roman"/>
          <w:sz w:val="24"/>
          <w:szCs w:val="24"/>
          <w:lang w:val="sk-SK"/>
        </w:rPr>
        <w:t xml:space="preserve">nízky </w:t>
      </w:r>
      <w:r w:rsidRPr="002F3EA6">
        <w:rPr>
          <w:rFonts w:ascii="Times New Roman" w:hAnsi="Times New Roman" w:cs="Times New Roman"/>
          <w:sz w:val="24"/>
          <w:szCs w:val="24"/>
          <w:lang w:val="sk-SK"/>
        </w:rPr>
        <w:t xml:space="preserve">rozsah predpokladanej práce neúčelné. </w:t>
      </w:r>
      <w:r w:rsidR="0089021B" w:rsidRPr="002F3EA6">
        <w:rPr>
          <w:rFonts w:ascii="Times New Roman" w:hAnsi="Times New Roman" w:cs="Times New Roman"/>
          <w:sz w:val="24"/>
          <w:szCs w:val="24"/>
          <w:lang w:val="sk-SK"/>
        </w:rPr>
        <w:t>Dá sa preto súhlasiť s tým</w:t>
      </w:r>
      <w:r w:rsidRPr="002F3EA6">
        <w:rPr>
          <w:rFonts w:ascii="Times New Roman" w:hAnsi="Times New Roman" w:cs="Times New Roman"/>
          <w:sz w:val="24"/>
          <w:szCs w:val="24"/>
          <w:lang w:val="sk-SK"/>
        </w:rPr>
        <w:t xml:space="preserve">, že v prípade niektorých prác je vhodné </w:t>
      </w:r>
      <w:r w:rsidR="0089021B" w:rsidRPr="002F3EA6">
        <w:rPr>
          <w:rFonts w:ascii="Times New Roman" w:hAnsi="Times New Roman" w:cs="Times New Roman"/>
          <w:sz w:val="24"/>
          <w:szCs w:val="24"/>
          <w:lang w:val="sk-SK"/>
        </w:rPr>
        <w:t>umožniť väčší rozsah práce v jednotlivých týždňoch</w:t>
      </w:r>
      <w:r w:rsidRPr="002F3EA6">
        <w:rPr>
          <w:rFonts w:ascii="Times New Roman" w:hAnsi="Times New Roman" w:cs="Times New Roman"/>
          <w:sz w:val="24"/>
          <w:szCs w:val="24"/>
          <w:lang w:val="sk-SK"/>
        </w:rPr>
        <w:t xml:space="preserve"> pri </w:t>
      </w:r>
      <w:r w:rsidR="008E5218" w:rsidRPr="002F3EA6">
        <w:rPr>
          <w:rFonts w:ascii="Times New Roman" w:hAnsi="Times New Roman" w:cs="Times New Roman"/>
          <w:sz w:val="24"/>
          <w:szCs w:val="24"/>
          <w:lang w:val="sk-SK"/>
        </w:rPr>
        <w:t xml:space="preserve">súčasnom </w:t>
      </w:r>
      <w:r w:rsidRPr="002F3EA6">
        <w:rPr>
          <w:rFonts w:ascii="Times New Roman" w:hAnsi="Times New Roman" w:cs="Times New Roman"/>
          <w:sz w:val="24"/>
          <w:szCs w:val="24"/>
          <w:lang w:val="sk-SK"/>
        </w:rPr>
        <w:t>obmedzení celkového rozsahu</w:t>
      </w:r>
      <w:r w:rsidR="0089021B" w:rsidRPr="002F3EA6">
        <w:rPr>
          <w:rFonts w:ascii="Times New Roman" w:hAnsi="Times New Roman" w:cs="Times New Roman"/>
          <w:sz w:val="24"/>
          <w:szCs w:val="24"/>
          <w:lang w:val="sk-SK"/>
        </w:rPr>
        <w:t xml:space="preserve"> vykonanej práce</w:t>
      </w:r>
      <w:r w:rsidRPr="002F3EA6">
        <w:rPr>
          <w:rFonts w:ascii="Times New Roman" w:hAnsi="Times New Roman" w:cs="Times New Roman"/>
          <w:sz w:val="24"/>
          <w:szCs w:val="24"/>
          <w:lang w:val="sk-SK"/>
        </w:rPr>
        <w:t>.</w:t>
      </w:r>
    </w:p>
    <w:p w14:paraId="32A7F010" w14:textId="77777777" w:rsidR="00F26100" w:rsidRDefault="00F26100" w:rsidP="002F3EA6">
      <w:pPr>
        <w:ind w:firstLine="720"/>
        <w:jc w:val="both"/>
        <w:rPr>
          <w:rFonts w:ascii="Times New Roman" w:hAnsi="Times New Roman" w:cs="Times New Roman"/>
          <w:bCs/>
          <w:sz w:val="24"/>
          <w:szCs w:val="24"/>
          <w:lang w:val="sk-SK"/>
        </w:rPr>
      </w:pPr>
    </w:p>
    <w:p w14:paraId="2DC18ECF" w14:textId="1336A6C1" w:rsidR="00623864" w:rsidRPr="002F3EA6" w:rsidRDefault="00623864" w:rsidP="002F3EA6">
      <w:pPr>
        <w:ind w:firstLine="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Aby navrhovaná právna úprava v štruktúre Zákonníka práce z pohľadu Ústavy S</w:t>
      </w:r>
      <w:r w:rsidR="001657D8" w:rsidRPr="002F3EA6">
        <w:rPr>
          <w:rFonts w:ascii="Times New Roman" w:hAnsi="Times New Roman" w:cs="Times New Roman"/>
          <w:bCs/>
          <w:sz w:val="24"/>
          <w:szCs w:val="24"/>
          <w:lang w:val="sk-SK"/>
        </w:rPr>
        <w:t>lovenskej republiky</w:t>
      </w:r>
      <w:r w:rsidRPr="002F3EA6">
        <w:rPr>
          <w:rFonts w:ascii="Times New Roman" w:hAnsi="Times New Roman" w:cs="Times New Roman"/>
          <w:bCs/>
          <w:sz w:val="24"/>
          <w:szCs w:val="24"/>
          <w:lang w:val="sk-SK"/>
        </w:rPr>
        <w:t>, práva E</w:t>
      </w:r>
      <w:r w:rsidR="001657D8" w:rsidRPr="002F3EA6">
        <w:rPr>
          <w:rFonts w:ascii="Times New Roman" w:hAnsi="Times New Roman" w:cs="Times New Roman"/>
          <w:bCs/>
          <w:sz w:val="24"/>
          <w:szCs w:val="24"/>
          <w:lang w:val="sk-SK"/>
        </w:rPr>
        <w:t>urópskej únie</w:t>
      </w:r>
      <w:r w:rsidRPr="002F3EA6">
        <w:rPr>
          <w:rFonts w:ascii="Times New Roman" w:hAnsi="Times New Roman" w:cs="Times New Roman"/>
          <w:bCs/>
          <w:sz w:val="24"/>
          <w:szCs w:val="24"/>
          <w:lang w:val="sk-SK"/>
        </w:rPr>
        <w:t xml:space="preserve"> a záväzkov vyplývajúcich z dohovorov Medzinárodnej organizácie práce mohla obstáť, je potrebné venovať pozornosť nasledovným skutočnostiam:</w:t>
      </w:r>
    </w:p>
    <w:p w14:paraId="1BFDBF4E" w14:textId="77777777" w:rsidR="00F26100" w:rsidRDefault="00F26100" w:rsidP="002F3EA6">
      <w:pPr>
        <w:ind w:firstLine="360"/>
        <w:jc w:val="both"/>
        <w:rPr>
          <w:rFonts w:ascii="Times New Roman" w:hAnsi="Times New Roman" w:cs="Times New Roman"/>
          <w:bCs/>
          <w:sz w:val="24"/>
          <w:szCs w:val="24"/>
          <w:lang w:val="sk-SK"/>
        </w:rPr>
      </w:pPr>
    </w:p>
    <w:p w14:paraId="4176A0F0" w14:textId="675DFE9D" w:rsidR="001657D8" w:rsidRPr="002F3EA6" w:rsidRDefault="00A02829" w:rsidP="002F3EA6">
      <w:pPr>
        <w:ind w:firstLine="36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 xml:space="preserve">V </w:t>
      </w:r>
      <w:r w:rsidR="00623864" w:rsidRPr="002F3EA6">
        <w:rPr>
          <w:rFonts w:ascii="Times New Roman" w:hAnsi="Times New Roman" w:cs="Times New Roman"/>
          <w:bCs/>
          <w:sz w:val="24"/>
          <w:szCs w:val="24"/>
          <w:lang w:val="sk-SK"/>
        </w:rPr>
        <w:t xml:space="preserve">ďalšom procese </w:t>
      </w:r>
      <w:r w:rsidR="001657D8" w:rsidRPr="002F3EA6">
        <w:rPr>
          <w:rFonts w:ascii="Times New Roman" w:hAnsi="Times New Roman" w:cs="Times New Roman"/>
          <w:bCs/>
          <w:sz w:val="24"/>
          <w:szCs w:val="24"/>
          <w:lang w:val="sk-SK"/>
        </w:rPr>
        <w:t xml:space="preserve">prerokovania návrhu zákona </w:t>
      </w:r>
      <w:r w:rsidR="00623864" w:rsidRPr="002F3EA6">
        <w:rPr>
          <w:rFonts w:ascii="Times New Roman" w:hAnsi="Times New Roman" w:cs="Times New Roman"/>
          <w:bCs/>
          <w:sz w:val="24"/>
          <w:szCs w:val="24"/>
          <w:lang w:val="sk-SK"/>
        </w:rPr>
        <w:t>nesmie dôjsť k odklonu od navrhovaných parametrov</w:t>
      </w:r>
      <w:r w:rsidR="00BF1CEF" w:rsidRPr="002F3EA6">
        <w:rPr>
          <w:rFonts w:ascii="Times New Roman" w:hAnsi="Times New Roman" w:cs="Times New Roman"/>
          <w:bCs/>
          <w:sz w:val="24"/>
          <w:szCs w:val="24"/>
          <w:lang w:val="sk-SK"/>
        </w:rPr>
        <w:t>:</w:t>
      </w:r>
    </w:p>
    <w:p w14:paraId="759056C4" w14:textId="554F8190" w:rsidR="00623864" w:rsidRPr="002F3EA6" w:rsidRDefault="001657D8" w:rsidP="002F3EA6">
      <w:pPr>
        <w:pStyle w:val="Odsekzoznamu"/>
        <w:numPr>
          <w:ilvl w:val="0"/>
          <w:numId w:val="12"/>
        </w:numPr>
        <w:spacing w:after="0" w:line="240" w:lineRule="auto"/>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 xml:space="preserve">k </w:t>
      </w:r>
      <w:r w:rsidR="00623864" w:rsidRPr="002F3EA6">
        <w:rPr>
          <w:rFonts w:ascii="Times New Roman" w:hAnsi="Times New Roman" w:cs="Times New Roman"/>
          <w:bCs/>
          <w:sz w:val="24"/>
          <w:szCs w:val="24"/>
          <w:lang w:val="sk-SK"/>
        </w:rPr>
        <w:t>zvýšeni</w:t>
      </w:r>
      <w:r w:rsidRPr="002F3EA6">
        <w:rPr>
          <w:rFonts w:ascii="Times New Roman" w:hAnsi="Times New Roman" w:cs="Times New Roman"/>
          <w:bCs/>
          <w:sz w:val="24"/>
          <w:szCs w:val="24"/>
          <w:lang w:val="sk-SK"/>
        </w:rPr>
        <w:t>u</w:t>
      </w:r>
      <w:r w:rsidR="00623864" w:rsidRPr="002F3EA6">
        <w:rPr>
          <w:rFonts w:ascii="Times New Roman" w:hAnsi="Times New Roman" w:cs="Times New Roman"/>
          <w:bCs/>
          <w:sz w:val="24"/>
          <w:szCs w:val="24"/>
          <w:lang w:val="sk-SK"/>
        </w:rPr>
        <w:t xml:space="preserve"> </w:t>
      </w:r>
      <w:r w:rsidRPr="002F3EA6">
        <w:rPr>
          <w:rFonts w:ascii="Times New Roman" w:hAnsi="Times New Roman" w:cs="Times New Roman"/>
          <w:bCs/>
          <w:sz w:val="24"/>
          <w:szCs w:val="24"/>
          <w:lang w:val="sk-SK"/>
        </w:rPr>
        <w:t xml:space="preserve">navrhovaného maximálneho rozsahu dohody o pracovnej činnosti na výkon sezónnej práce 520 hodín v kalendárnom roku. Zvýšenie maximálneho rozsahu napr. až na </w:t>
      </w:r>
      <w:r w:rsidR="00623864" w:rsidRPr="002F3EA6">
        <w:rPr>
          <w:rFonts w:ascii="Times New Roman" w:hAnsi="Times New Roman" w:cs="Times New Roman"/>
          <w:bCs/>
          <w:sz w:val="24"/>
          <w:szCs w:val="24"/>
          <w:lang w:val="sk-SK"/>
        </w:rPr>
        <w:t>1000 hodín by predstavovalo rozsah práce zodpovedajúci 50</w:t>
      </w:r>
      <w:r w:rsidRPr="002F3EA6">
        <w:rPr>
          <w:rFonts w:ascii="Times New Roman" w:hAnsi="Times New Roman" w:cs="Times New Roman"/>
          <w:bCs/>
          <w:sz w:val="24"/>
          <w:szCs w:val="24"/>
          <w:lang w:val="sk-SK"/>
        </w:rPr>
        <w:t xml:space="preserve"> </w:t>
      </w:r>
      <w:r w:rsidR="00623864" w:rsidRPr="002F3EA6">
        <w:rPr>
          <w:rFonts w:ascii="Times New Roman" w:hAnsi="Times New Roman" w:cs="Times New Roman"/>
          <w:bCs/>
          <w:sz w:val="24"/>
          <w:szCs w:val="24"/>
          <w:lang w:val="sk-SK"/>
        </w:rPr>
        <w:t>% úväzku z pracovného pomeru na 40 hod</w:t>
      </w:r>
      <w:r w:rsidRPr="002F3EA6">
        <w:rPr>
          <w:rFonts w:ascii="Times New Roman" w:hAnsi="Times New Roman" w:cs="Times New Roman"/>
          <w:bCs/>
          <w:sz w:val="24"/>
          <w:szCs w:val="24"/>
          <w:lang w:val="sk-SK"/>
        </w:rPr>
        <w:t xml:space="preserve">inový </w:t>
      </w:r>
      <w:r w:rsidR="008E5218" w:rsidRPr="002F3EA6">
        <w:rPr>
          <w:rFonts w:ascii="Times New Roman" w:hAnsi="Times New Roman" w:cs="Times New Roman"/>
          <w:bCs/>
          <w:sz w:val="24"/>
          <w:szCs w:val="24"/>
          <w:lang w:val="sk-SK"/>
        </w:rPr>
        <w:t xml:space="preserve">týždenný </w:t>
      </w:r>
      <w:r w:rsidRPr="002F3EA6">
        <w:rPr>
          <w:rFonts w:ascii="Times New Roman" w:hAnsi="Times New Roman" w:cs="Times New Roman"/>
          <w:bCs/>
          <w:sz w:val="24"/>
          <w:szCs w:val="24"/>
          <w:lang w:val="sk-SK"/>
        </w:rPr>
        <w:t>pracovný čas</w:t>
      </w:r>
      <w:r w:rsidR="00623864" w:rsidRPr="002F3EA6">
        <w:rPr>
          <w:rFonts w:ascii="Times New Roman" w:hAnsi="Times New Roman" w:cs="Times New Roman"/>
          <w:bCs/>
          <w:sz w:val="24"/>
          <w:szCs w:val="24"/>
          <w:lang w:val="sk-SK"/>
        </w:rPr>
        <w:t>, čo nepochybne nepre</w:t>
      </w:r>
      <w:r w:rsidR="00B537E8" w:rsidRPr="002F3EA6">
        <w:rPr>
          <w:rFonts w:ascii="Times New Roman" w:hAnsi="Times New Roman" w:cs="Times New Roman"/>
          <w:bCs/>
          <w:sz w:val="24"/>
          <w:szCs w:val="24"/>
          <w:lang w:val="sk-SK"/>
        </w:rPr>
        <w:t>d</w:t>
      </w:r>
      <w:r w:rsidR="00623864" w:rsidRPr="002F3EA6">
        <w:rPr>
          <w:rFonts w:ascii="Times New Roman" w:hAnsi="Times New Roman" w:cs="Times New Roman"/>
          <w:bCs/>
          <w:sz w:val="24"/>
          <w:szCs w:val="24"/>
          <w:lang w:val="sk-SK"/>
        </w:rPr>
        <w:t xml:space="preserve">stavuje príležitostnú práca a nie je daný objektívny dôvod, </w:t>
      </w:r>
      <w:r w:rsidR="00BF1CEF" w:rsidRPr="002F3EA6">
        <w:rPr>
          <w:rFonts w:ascii="Times New Roman" w:hAnsi="Times New Roman" w:cs="Times New Roman"/>
          <w:bCs/>
          <w:sz w:val="24"/>
          <w:szCs w:val="24"/>
          <w:lang w:val="sk-SK"/>
        </w:rPr>
        <w:t xml:space="preserve">pre ktorý </w:t>
      </w:r>
      <w:r w:rsidR="00623864" w:rsidRPr="002F3EA6">
        <w:rPr>
          <w:rFonts w:ascii="Times New Roman" w:hAnsi="Times New Roman" w:cs="Times New Roman"/>
          <w:bCs/>
          <w:sz w:val="24"/>
          <w:szCs w:val="24"/>
          <w:lang w:val="sk-SK"/>
        </w:rPr>
        <w:t xml:space="preserve">by </w:t>
      </w:r>
      <w:r w:rsidR="00BF1CEF" w:rsidRPr="002F3EA6">
        <w:rPr>
          <w:rFonts w:ascii="Times New Roman" w:hAnsi="Times New Roman" w:cs="Times New Roman"/>
          <w:bCs/>
          <w:sz w:val="24"/>
          <w:szCs w:val="24"/>
          <w:lang w:val="sk-SK"/>
        </w:rPr>
        <w:t xml:space="preserve">mal byť </w:t>
      </w:r>
      <w:r w:rsidR="00623864" w:rsidRPr="002F3EA6">
        <w:rPr>
          <w:rFonts w:ascii="Times New Roman" w:hAnsi="Times New Roman" w:cs="Times New Roman"/>
          <w:bCs/>
          <w:sz w:val="24"/>
          <w:szCs w:val="24"/>
          <w:lang w:val="sk-SK"/>
        </w:rPr>
        <w:t xml:space="preserve">zamestnanec </w:t>
      </w:r>
      <w:r w:rsidR="00BF1CEF" w:rsidRPr="002F3EA6">
        <w:rPr>
          <w:rFonts w:ascii="Times New Roman" w:hAnsi="Times New Roman" w:cs="Times New Roman"/>
          <w:bCs/>
          <w:sz w:val="24"/>
          <w:szCs w:val="24"/>
          <w:lang w:val="sk-SK"/>
        </w:rPr>
        <w:t xml:space="preserve">(fakticky na polovičný úväzok) </w:t>
      </w:r>
      <w:r w:rsidR="00623864" w:rsidRPr="002F3EA6">
        <w:rPr>
          <w:rFonts w:ascii="Times New Roman" w:hAnsi="Times New Roman" w:cs="Times New Roman"/>
          <w:bCs/>
          <w:sz w:val="24"/>
          <w:szCs w:val="24"/>
          <w:lang w:val="sk-SK"/>
        </w:rPr>
        <w:t>vyňatý z celého radu práv</w:t>
      </w:r>
      <w:r w:rsidRPr="002F3EA6">
        <w:rPr>
          <w:rFonts w:ascii="Times New Roman" w:hAnsi="Times New Roman" w:cs="Times New Roman"/>
          <w:bCs/>
          <w:sz w:val="24"/>
          <w:szCs w:val="24"/>
          <w:lang w:val="sk-SK"/>
        </w:rPr>
        <w:t xml:space="preserve"> zaručených Zákonníkom práce</w:t>
      </w:r>
      <w:r w:rsidR="00623864" w:rsidRPr="002F3EA6">
        <w:rPr>
          <w:rFonts w:ascii="Times New Roman" w:hAnsi="Times New Roman" w:cs="Times New Roman"/>
          <w:bCs/>
          <w:sz w:val="24"/>
          <w:szCs w:val="24"/>
          <w:lang w:val="sk-SK"/>
        </w:rPr>
        <w:t xml:space="preserve"> (možno sa domnievať, že by </w:t>
      </w:r>
      <w:r w:rsidR="00BF1CEF" w:rsidRPr="002F3EA6">
        <w:rPr>
          <w:rFonts w:ascii="Times New Roman" w:hAnsi="Times New Roman" w:cs="Times New Roman"/>
          <w:bCs/>
          <w:sz w:val="24"/>
          <w:szCs w:val="24"/>
          <w:lang w:val="sk-SK"/>
        </w:rPr>
        <w:t xml:space="preserve">išlo </w:t>
      </w:r>
      <w:r w:rsidR="00623864" w:rsidRPr="002F3EA6">
        <w:rPr>
          <w:rFonts w:ascii="Times New Roman" w:hAnsi="Times New Roman" w:cs="Times New Roman"/>
          <w:bCs/>
          <w:sz w:val="24"/>
          <w:szCs w:val="24"/>
          <w:lang w:val="sk-SK"/>
        </w:rPr>
        <w:t xml:space="preserve">o rozpor so zákazom diskriminácie zamestnancov na čiastočný úväzok, ktorú zakazuje doložka  4 </w:t>
      </w:r>
      <w:r w:rsidR="00BF1CEF" w:rsidRPr="002F3EA6">
        <w:rPr>
          <w:rFonts w:ascii="Times New Roman" w:hAnsi="Times New Roman" w:cs="Times New Roman"/>
          <w:bCs/>
          <w:sz w:val="24"/>
          <w:szCs w:val="24"/>
          <w:lang w:val="sk-SK"/>
        </w:rPr>
        <w:t xml:space="preserve">prílohy </w:t>
      </w:r>
      <w:r w:rsidR="008E5218" w:rsidRPr="002F3EA6">
        <w:rPr>
          <w:rFonts w:ascii="Times New Roman" w:hAnsi="Times New Roman" w:cs="Times New Roman"/>
          <w:bCs/>
          <w:sz w:val="24"/>
          <w:szCs w:val="24"/>
          <w:lang w:val="sk-SK"/>
        </w:rPr>
        <w:t xml:space="preserve">k </w:t>
      </w:r>
      <w:r w:rsidR="00623864" w:rsidRPr="002F3EA6">
        <w:rPr>
          <w:rFonts w:ascii="Times New Roman" w:hAnsi="Times New Roman" w:cs="Times New Roman"/>
          <w:bCs/>
          <w:sz w:val="24"/>
          <w:szCs w:val="24"/>
          <w:lang w:val="sk-SK"/>
        </w:rPr>
        <w:t>smernic</w:t>
      </w:r>
      <w:r w:rsidR="008E5218" w:rsidRPr="002F3EA6">
        <w:rPr>
          <w:rFonts w:ascii="Times New Roman" w:hAnsi="Times New Roman" w:cs="Times New Roman"/>
          <w:bCs/>
          <w:sz w:val="24"/>
          <w:szCs w:val="24"/>
          <w:lang w:val="sk-SK"/>
        </w:rPr>
        <w:t>i</w:t>
      </w:r>
      <w:r w:rsidR="00623864" w:rsidRPr="002F3EA6">
        <w:rPr>
          <w:rFonts w:ascii="Times New Roman" w:hAnsi="Times New Roman" w:cs="Times New Roman"/>
          <w:bCs/>
          <w:sz w:val="24"/>
          <w:szCs w:val="24"/>
          <w:lang w:val="sk-SK"/>
        </w:rPr>
        <w:t xml:space="preserve">  Rady 97/81/ES týkajúcej sa rámcovej dohody o práci na kratší pracovný čas, ktorú uzavreli UNICE, CEEP a ETUC),</w:t>
      </w:r>
    </w:p>
    <w:p w14:paraId="56E1BB34" w14:textId="14956EE1" w:rsidR="00A02829" w:rsidRPr="002F3EA6" w:rsidRDefault="00A02829" w:rsidP="002F3EA6">
      <w:pPr>
        <w:pStyle w:val="Odsekzoznamu"/>
        <w:numPr>
          <w:ilvl w:val="0"/>
          <w:numId w:val="12"/>
        </w:numPr>
        <w:spacing w:after="0" w:line="240" w:lineRule="auto"/>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k skráteniu obdobia posudzovania maximálneho rozsahu vykonanej práce z kalendárneho roka na kratšie časové obdobie</w:t>
      </w:r>
      <w:r w:rsidR="006C379D" w:rsidRPr="002F3EA6">
        <w:rPr>
          <w:rFonts w:ascii="Times New Roman" w:hAnsi="Times New Roman" w:cs="Times New Roman"/>
          <w:bCs/>
          <w:sz w:val="24"/>
          <w:szCs w:val="24"/>
          <w:lang w:val="sk-SK"/>
        </w:rPr>
        <w:t>.</w:t>
      </w:r>
      <w:r w:rsidRPr="002F3EA6">
        <w:rPr>
          <w:rFonts w:ascii="Times New Roman" w:hAnsi="Times New Roman" w:cs="Times New Roman"/>
          <w:bCs/>
          <w:sz w:val="24"/>
          <w:szCs w:val="24"/>
          <w:lang w:val="sk-SK"/>
        </w:rPr>
        <w:t xml:space="preserve"> </w:t>
      </w:r>
      <w:r w:rsidR="006C379D" w:rsidRPr="002F3EA6">
        <w:rPr>
          <w:rFonts w:ascii="Times New Roman" w:hAnsi="Times New Roman" w:cs="Times New Roman"/>
          <w:bCs/>
          <w:sz w:val="24"/>
          <w:szCs w:val="24"/>
          <w:lang w:val="sk-SK"/>
        </w:rPr>
        <w:t xml:space="preserve">Takéto skrátenie </w:t>
      </w:r>
      <w:r w:rsidRPr="002F3EA6">
        <w:rPr>
          <w:rFonts w:ascii="Times New Roman" w:hAnsi="Times New Roman" w:cs="Times New Roman"/>
          <w:bCs/>
          <w:sz w:val="24"/>
          <w:szCs w:val="24"/>
          <w:lang w:val="sk-SK"/>
        </w:rPr>
        <w:t xml:space="preserve">by </w:t>
      </w:r>
      <w:r w:rsidR="006C379D" w:rsidRPr="002F3EA6">
        <w:rPr>
          <w:rFonts w:ascii="Times New Roman" w:hAnsi="Times New Roman" w:cs="Times New Roman"/>
          <w:bCs/>
          <w:sz w:val="24"/>
          <w:szCs w:val="24"/>
          <w:lang w:val="sk-SK"/>
        </w:rPr>
        <w:t>mohlo znamenať</w:t>
      </w:r>
      <w:r w:rsidRPr="002F3EA6">
        <w:rPr>
          <w:rFonts w:ascii="Times New Roman" w:hAnsi="Times New Roman" w:cs="Times New Roman"/>
          <w:bCs/>
          <w:sz w:val="24"/>
          <w:szCs w:val="24"/>
          <w:lang w:val="sk-SK"/>
        </w:rPr>
        <w:t xml:space="preserve">, že zamestnanec v rámci sezónnych prác </w:t>
      </w:r>
      <w:r w:rsidR="008E5218" w:rsidRPr="002F3EA6">
        <w:rPr>
          <w:rFonts w:ascii="Times New Roman" w:hAnsi="Times New Roman" w:cs="Times New Roman"/>
          <w:bCs/>
          <w:sz w:val="24"/>
          <w:szCs w:val="24"/>
          <w:lang w:val="sk-SK"/>
        </w:rPr>
        <w:t xml:space="preserve">by </w:t>
      </w:r>
      <w:r w:rsidRPr="002F3EA6">
        <w:rPr>
          <w:rFonts w:ascii="Times New Roman" w:hAnsi="Times New Roman" w:cs="Times New Roman"/>
          <w:bCs/>
          <w:sz w:val="24"/>
          <w:szCs w:val="24"/>
          <w:lang w:val="sk-SK"/>
        </w:rPr>
        <w:t>v konečnom dôsledku vykonáva</w:t>
      </w:r>
      <w:r w:rsidR="006C379D" w:rsidRPr="002F3EA6">
        <w:rPr>
          <w:rFonts w:ascii="Times New Roman" w:hAnsi="Times New Roman" w:cs="Times New Roman"/>
          <w:bCs/>
          <w:sz w:val="24"/>
          <w:szCs w:val="24"/>
          <w:lang w:val="sk-SK"/>
        </w:rPr>
        <w:t>l</w:t>
      </w:r>
      <w:r w:rsidRPr="002F3EA6">
        <w:rPr>
          <w:rFonts w:ascii="Times New Roman" w:hAnsi="Times New Roman" w:cs="Times New Roman"/>
          <w:bCs/>
          <w:sz w:val="24"/>
          <w:szCs w:val="24"/>
          <w:lang w:val="sk-SK"/>
        </w:rPr>
        <w:t xml:space="preserve"> prácu nad rozsah 4</w:t>
      </w:r>
      <w:r w:rsidR="006C379D" w:rsidRPr="002F3EA6">
        <w:rPr>
          <w:rFonts w:ascii="Times New Roman" w:hAnsi="Times New Roman" w:cs="Times New Roman"/>
          <w:bCs/>
          <w:sz w:val="24"/>
          <w:szCs w:val="24"/>
          <w:lang w:val="sk-SK"/>
        </w:rPr>
        <w:t>0 hodín týždenne,</w:t>
      </w:r>
    </w:p>
    <w:p w14:paraId="47FFB80C" w14:textId="38ED7338" w:rsidR="00623864" w:rsidRPr="002F3EA6" w:rsidRDefault="004E5F43" w:rsidP="002F3EA6">
      <w:pPr>
        <w:pStyle w:val="Odsekzoznamu"/>
        <w:numPr>
          <w:ilvl w:val="0"/>
          <w:numId w:val="12"/>
        </w:numPr>
        <w:spacing w:after="0" w:line="240" w:lineRule="auto"/>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k rozšíreniu navrhovanej úpravy aj na iné ako sezónne práce</w:t>
      </w:r>
      <w:r w:rsidR="00623864" w:rsidRPr="002F3EA6">
        <w:rPr>
          <w:rFonts w:ascii="Times New Roman" w:hAnsi="Times New Roman" w:cs="Times New Roman"/>
          <w:bCs/>
          <w:sz w:val="24"/>
          <w:szCs w:val="24"/>
          <w:lang w:val="sk-SK"/>
        </w:rPr>
        <w:t xml:space="preserve">.  </w:t>
      </w:r>
      <w:r w:rsidR="00A02829" w:rsidRPr="002F3EA6">
        <w:rPr>
          <w:rFonts w:ascii="Times New Roman" w:hAnsi="Times New Roman" w:cs="Times New Roman"/>
          <w:bCs/>
          <w:sz w:val="24"/>
          <w:szCs w:val="24"/>
          <w:lang w:val="sk-SK"/>
        </w:rPr>
        <w:t>Prípadné</w:t>
      </w:r>
      <w:r w:rsidR="00623864" w:rsidRPr="002F3EA6">
        <w:rPr>
          <w:rFonts w:ascii="Times New Roman" w:hAnsi="Times New Roman" w:cs="Times New Roman"/>
          <w:bCs/>
          <w:sz w:val="24"/>
          <w:szCs w:val="24"/>
          <w:lang w:val="sk-SK"/>
        </w:rPr>
        <w:t xml:space="preserve"> rozširovan</w:t>
      </w:r>
      <w:r w:rsidR="00A02829" w:rsidRPr="002F3EA6">
        <w:rPr>
          <w:rFonts w:ascii="Times New Roman" w:hAnsi="Times New Roman" w:cs="Times New Roman"/>
          <w:bCs/>
          <w:sz w:val="24"/>
          <w:szCs w:val="24"/>
          <w:lang w:val="sk-SK"/>
        </w:rPr>
        <w:t>ie</w:t>
      </w:r>
      <w:r w:rsidR="00623864" w:rsidRPr="002F3EA6">
        <w:rPr>
          <w:rFonts w:ascii="Times New Roman" w:hAnsi="Times New Roman" w:cs="Times New Roman"/>
          <w:bCs/>
          <w:sz w:val="24"/>
          <w:szCs w:val="24"/>
          <w:lang w:val="sk-SK"/>
        </w:rPr>
        <w:t xml:space="preserve"> okruh</w:t>
      </w:r>
      <w:r w:rsidR="00A02829" w:rsidRPr="002F3EA6">
        <w:rPr>
          <w:rFonts w:ascii="Times New Roman" w:hAnsi="Times New Roman" w:cs="Times New Roman"/>
          <w:bCs/>
          <w:sz w:val="24"/>
          <w:szCs w:val="24"/>
          <w:lang w:val="sk-SK"/>
        </w:rPr>
        <w:t>u</w:t>
      </w:r>
      <w:r w:rsidR="00623864" w:rsidRPr="002F3EA6">
        <w:rPr>
          <w:rFonts w:ascii="Times New Roman" w:hAnsi="Times New Roman" w:cs="Times New Roman"/>
          <w:bCs/>
          <w:sz w:val="24"/>
          <w:szCs w:val="24"/>
          <w:lang w:val="sk-SK"/>
        </w:rPr>
        <w:t xml:space="preserve"> prác o ďalšie práce v celom rade odvetví by umožnil</w:t>
      </w:r>
      <w:r w:rsidR="00A02829" w:rsidRPr="002F3EA6">
        <w:rPr>
          <w:rFonts w:ascii="Times New Roman" w:hAnsi="Times New Roman" w:cs="Times New Roman"/>
          <w:bCs/>
          <w:sz w:val="24"/>
          <w:szCs w:val="24"/>
          <w:lang w:val="sk-SK"/>
        </w:rPr>
        <w:t>o efektívne</w:t>
      </w:r>
      <w:r w:rsidR="00623864" w:rsidRPr="002F3EA6">
        <w:rPr>
          <w:rFonts w:ascii="Times New Roman" w:hAnsi="Times New Roman" w:cs="Times New Roman"/>
          <w:bCs/>
          <w:sz w:val="24"/>
          <w:szCs w:val="24"/>
          <w:lang w:val="sk-SK"/>
        </w:rPr>
        <w:t xml:space="preserve"> obchádza</w:t>
      </w:r>
      <w:r w:rsidR="00A02829" w:rsidRPr="002F3EA6">
        <w:rPr>
          <w:rFonts w:ascii="Times New Roman" w:hAnsi="Times New Roman" w:cs="Times New Roman"/>
          <w:bCs/>
          <w:sz w:val="24"/>
          <w:szCs w:val="24"/>
          <w:lang w:val="sk-SK"/>
        </w:rPr>
        <w:t>ť</w:t>
      </w:r>
      <w:r w:rsidR="00623864" w:rsidRPr="002F3EA6">
        <w:rPr>
          <w:rFonts w:ascii="Times New Roman" w:hAnsi="Times New Roman" w:cs="Times New Roman"/>
          <w:bCs/>
          <w:sz w:val="24"/>
          <w:szCs w:val="24"/>
          <w:lang w:val="sk-SK"/>
        </w:rPr>
        <w:t xml:space="preserve"> </w:t>
      </w:r>
      <w:r w:rsidR="008E5218" w:rsidRPr="002F3EA6">
        <w:rPr>
          <w:rFonts w:ascii="Times New Roman" w:hAnsi="Times New Roman" w:cs="Times New Roman"/>
          <w:bCs/>
          <w:sz w:val="24"/>
          <w:szCs w:val="24"/>
          <w:lang w:val="sk-SK"/>
        </w:rPr>
        <w:t xml:space="preserve">ustanovenia </w:t>
      </w:r>
      <w:r w:rsidR="00623864" w:rsidRPr="002F3EA6">
        <w:rPr>
          <w:rFonts w:ascii="Times New Roman" w:hAnsi="Times New Roman" w:cs="Times New Roman"/>
          <w:bCs/>
          <w:sz w:val="24"/>
          <w:szCs w:val="24"/>
          <w:lang w:val="sk-SK"/>
        </w:rPr>
        <w:t>§ 48 Zákonníka práce o pracovnom pomere na určitú dobu (</w:t>
      </w:r>
      <w:r w:rsidR="00A02829" w:rsidRPr="002F3EA6">
        <w:rPr>
          <w:rFonts w:ascii="Times New Roman" w:hAnsi="Times New Roman" w:cs="Times New Roman"/>
          <w:bCs/>
          <w:sz w:val="24"/>
          <w:szCs w:val="24"/>
          <w:lang w:val="sk-SK"/>
        </w:rPr>
        <w:t xml:space="preserve">možno sa domnievať, že by išlo o </w:t>
      </w:r>
      <w:r w:rsidR="00623864" w:rsidRPr="002F3EA6">
        <w:rPr>
          <w:rFonts w:ascii="Times New Roman" w:hAnsi="Times New Roman" w:cs="Times New Roman"/>
          <w:bCs/>
          <w:sz w:val="24"/>
          <w:szCs w:val="24"/>
          <w:lang w:val="sk-SK"/>
        </w:rPr>
        <w:t xml:space="preserve">rozpor s doložkou 5 </w:t>
      </w:r>
      <w:r w:rsidR="00A02829" w:rsidRPr="002F3EA6">
        <w:rPr>
          <w:rFonts w:ascii="Times New Roman" w:hAnsi="Times New Roman" w:cs="Times New Roman"/>
          <w:bCs/>
          <w:sz w:val="24"/>
          <w:szCs w:val="24"/>
          <w:lang w:val="sk-SK"/>
        </w:rPr>
        <w:t>prílohy</w:t>
      </w:r>
      <w:r w:rsidR="00623864" w:rsidRPr="002F3EA6">
        <w:rPr>
          <w:rFonts w:ascii="Times New Roman" w:hAnsi="Times New Roman" w:cs="Times New Roman"/>
          <w:bCs/>
          <w:sz w:val="24"/>
          <w:szCs w:val="24"/>
          <w:lang w:val="sk-SK"/>
        </w:rPr>
        <w:t xml:space="preserve"> smernic</w:t>
      </w:r>
      <w:r w:rsidR="00A02829" w:rsidRPr="002F3EA6">
        <w:rPr>
          <w:rFonts w:ascii="Times New Roman" w:hAnsi="Times New Roman" w:cs="Times New Roman"/>
          <w:bCs/>
          <w:sz w:val="24"/>
          <w:szCs w:val="24"/>
          <w:lang w:val="sk-SK"/>
        </w:rPr>
        <w:t>e</w:t>
      </w:r>
      <w:r w:rsidR="00623864" w:rsidRPr="002F3EA6">
        <w:rPr>
          <w:rFonts w:ascii="Times New Roman" w:hAnsi="Times New Roman" w:cs="Times New Roman"/>
          <w:bCs/>
          <w:sz w:val="24"/>
          <w:szCs w:val="24"/>
          <w:lang w:val="sk-SK"/>
        </w:rPr>
        <w:t xml:space="preserve"> Rady 1999/70/ES z 28. júna 1999 o rámcovej dohode o práci na dobu určitú, ktorú uzavreli ETUC, UNICE a CEEP) </w:t>
      </w:r>
      <w:r w:rsidR="00A02829" w:rsidRPr="002F3EA6">
        <w:rPr>
          <w:rFonts w:ascii="Times New Roman" w:hAnsi="Times New Roman" w:cs="Times New Roman"/>
          <w:bCs/>
          <w:sz w:val="24"/>
          <w:szCs w:val="24"/>
          <w:lang w:val="sk-SK"/>
        </w:rPr>
        <w:t xml:space="preserve">a za </w:t>
      </w:r>
      <w:r w:rsidR="008E5218" w:rsidRPr="002F3EA6">
        <w:rPr>
          <w:rFonts w:ascii="Times New Roman" w:hAnsi="Times New Roman" w:cs="Times New Roman"/>
          <w:bCs/>
          <w:sz w:val="24"/>
          <w:szCs w:val="24"/>
          <w:lang w:val="sk-SK"/>
        </w:rPr>
        <w:t>is</w:t>
      </w:r>
      <w:r w:rsidR="00623864" w:rsidRPr="002F3EA6">
        <w:rPr>
          <w:rFonts w:ascii="Times New Roman" w:hAnsi="Times New Roman" w:cs="Times New Roman"/>
          <w:bCs/>
          <w:sz w:val="24"/>
          <w:szCs w:val="24"/>
          <w:lang w:val="sk-SK"/>
        </w:rPr>
        <w:t>tých okolností aj ustanovenia o pracovnom pomere na neurčitý čas.</w:t>
      </w:r>
    </w:p>
    <w:p w14:paraId="72BE719C" w14:textId="77777777" w:rsidR="00F26100" w:rsidRDefault="00F26100" w:rsidP="002F3EA6">
      <w:pPr>
        <w:ind w:firstLine="720"/>
        <w:jc w:val="both"/>
        <w:rPr>
          <w:rFonts w:ascii="Times New Roman" w:hAnsi="Times New Roman" w:cs="Times New Roman"/>
          <w:bCs/>
          <w:sz w:val="24"/>
          <w:szCs w:val="24"/>
          <w:lang w:val="sk-SK"/>
        </w:rPr>
      </w:pPr>
    </w:p>
    <w:p w14:paraId="2AADA9B3" w14:textId="30D83D8F" w:rsidR="00623864" w:rsidRPr="002F3EA6" w:rsidRDefault="006C379D" w:rsidP="002F3EA6">
      <w:pPr>
        <w:ind w:firstLine="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Uvedený odklon od navrhovaných parametrov</w:t>
      </w:r>
      <w:r w:rsidR="00623864" w:rsidRPr="002F3EA6">
        <w:rPr>
          <w:rFonts w:ascii="Times New Roman" w:hAnsi="Times New Roman" w:cs="Times New Roman"/>
          <w:bCs/>
          <w:sz w:val="24"/>
          <w:szCs w:val="24"/>
          <w:lang w:val="sk-SK"/>
        </w:rPr>
        <w:t xml:space="preserve"> by viedol k zbaveniu práv zamestnancov pri celom rade inšti</w:t>
      </w:r>
      <w:r w:rsidRPr="002F3EA6">
        <w:rPr>
          <w:rFonts w:ascii="Times New Roman" w:hAnsi="Times New Roman" w:cs="Times New Roman"/>
          <w:bCs/>
          <w:sz w:val="24"/>
          <w:szCs w:val="24"/>
          <w:lang w:val="sk-SK"/>
        </w:rPr>
        <w:t>tútov v oblasti pracovného času -</w:t>
      </w:r>
      <w:r w:rsidR="00623864" w:rsidRPr="002F3EA6">
        <w:rPr>
          <w:rFonts w:ascii="Times New Roman" w:hAnsi="Times New Roman" w:cs="Times New Roman"/>
          <w:bCs/>
          <w:sz w:val="24"/>
          <w:szCs w:val="24"/>
          <w:lang w:val="sk-SK"/>
        </w:rPr>
        <w:t xml:space="preserve"> doby odpočinku, dovolenky, skončenia pracovného pomeru, a</w:t>
      </w:r>
      <w:r w:rsidRPr="002F3EA6">
        <w:rPr>
          <w:rFonts w:ascii="Times New Roman" w:hAnsi="Times New Roman" w:cs="Times New Roman"/>
          <w:bCs/>
          <w:sz w:val="24"/>
          <w:szCs w:val="24"/>
          <w:lang w:val="sk-SK"/>
        </w:rPr>
        <w:t>tď</w:t>
      </w:r>
      <w:r w:rsidR="00623864" w:rsidRPr="002F3EA6">
        <w:rPr>
          <w:rFonts w:ascii="Times New Roman" w:hAnsi="Times New Roman" w:cs="Times New Roman"/>
          <w:bCs/>
          <w:sz w:val="24"/>
          <w:szCs w:val="24"/>
          <w:lang w:val="sk-SK"/>
        </w:rPr>
        <w:t>., ktoré sú regulované právom E</w:t>
      </w:r>
      <w:r w:rsidRPr="002F3EA6">
        <w:rPr>
          <w:rFonts w:ascii="Times New Roman" w:hAnsi="Times New Roman" w:cs="Times New Roman"/>
          <w:bCs/>
          <w:sz w:val="24"/>
          <w:szCs w:val="24"/>
          <w:lang w:val="sk-SK"/>
        </w:rPr>
        <w:t>urópskej únie</w:t>
      </w:r>
      <w:r w:rsidR="00623864" w:rsidRPr="002F3EA6">
        <w:rPr>
          <w:rFonts w:ascii="Times New Roman" w:hAnsi="Times New Roman" w:cs="Times New Roman"/>
          <w:bCs/>
          <w:sz w:val="24"/>
          <w:szCs w:val="24"/>
          <w:lang w:val="sk-SK"/>
        </w:rPr>
        <w:t xml:space="preserve"> a</w:t>
      </w:r>
      <w:r w:rsidRPr="002F3EA6">
        <w:rPr>
          <w:rFonts w:ascii="Times New Roman" w:hAnsi="Times New Roman" w:cs="Times New Roman"/>
          <w:bCs/>
          <w:sz w:val="24"/>
          <w:szCs w:val="24"/>
          <w:lang w:val="sk-SK"/>
        </w:rPr>
        <w:t> dohovormi Medzinárodnej organizácii práce</w:t>
      </w:r>
      <w:r w:rsidR="00623864" w:rsidRPr="002F3EA6">
        <w:rPr>
          <w:rFonts w:ascii="Times New Roman" w:hAnsi="Times New Roman" w:cs="Times New Roman"/>
          <w:bCs/>
          <w:sz w:val="24"/>
          <w:szCs w:val="24"/>
          <w:lang w:val="sk-SK"/>
        </w:rPr>
        <w:t>, ktorými je</w:t>
      </w:r>
      <w:r w:rsidRPr="002F3EA6">
        <w:rPr>
          <w:rFonts w:ascii="Times New Roman" w:hAnsi="Times New Roman" w:cs="Times New Roman"/>
          <w:bCs/>
          <w:sz w:val="24"/>
          <w:szCs w:val="24"/>
          <w:lang w:val="sk-SK"/>
        </w:rPr>
        <w:t xml:space="preserve"> Slovenská republika viazaná. </w:t>
      </w:r>
      <w:r w:rsidR="00072BDE" w:rsidRPr="002F3EA6">
        <w:rPr>
          <w:rFonts w:ascii="Times New Roman" w:hAnsi="Times New Roman" w:cs="Times New Roman"/>
          <w:bCs/>
          <w:sz w:val="24"/>
          <w:szCs w:val="24"/>
          <w:lang w:val="sk-SK"/>
        </w:rPr>
        <w:t xml:space="preserve">Vybočenie z rámca práva Európskej únie </w:t>
      </w:r>
      <w:r w:rsidR="00623864" w:rsidRPr="002F3EA6">
        <w:rPr>
          <w:rFonts w:ascii="Times New Roman" w:hAnsi="Times New Roman" w:cs="Times New Roman"/>
          <w:bCs/>
          <w:sz w:val="24"/>
          <w:szCs w:val="24"/>
          <w:lang w:val="sk-SK"/>
        </w:rPr>
        <w:t>by mohl</w:t>
      </w:r>
      <w:r w:rsidR="00072BDE" w:rsidRPr="002F3EA6">
        <w:rPr>
          <w:rFonts w:ascii="Times New Roman" w:hAnsi="Times New Roman" w:cs="Times New Roman"/>
          <w:bCs/>
          <w:sz w:val="24"/>
          <w:szCs w:val="24"/>
          <w:lang w:val="sk-SK"/>
        </w:rPr>
        <w:t>o</w:t>
      </w:r>
      <w:r w:rsidR="00623864" w:rsidRPr="002F3EA6">
        <w:rPr>
          <w:rFonts w:ascii="Times New Roman" w:hAnsi="Times New Roman" w:cs="Times New Roman"/>
          <w:bCs/>
          <w:sz w:val="24"/>
          <w:szCs w:val="24"/>
          <w:lang w:val="sk-SK"/>
        </w:rPr>
        <w:t xml:space="preserve"> viesť ku konaniu </w:t>
      </w:r>
      <w:r w:rsidR="00623864" w:rsidRPr="002F3EA6">
        <w:rPr>
          <w:rFonts w:ascii="Times New Roman" w:hAnsi="Times New Roman" w:cs="Times New Roman"/>
          <w:bCs/>
          <w:sz w:val="24"/>
          <w:szCs w:val="24"/>
          <w:lang w:val="sk-SK"/>
        </w:rPr>
        <w:lastRenderedPageBreak/>
        <w:t>Európskej komisie voči Slovenskej republike vo veci nesúladu práva S</w:t>
      </w:r>
      <w:r w:rsidR="00072BDE" w:rsidRPr="002F3EA6">
        <w:rPr>
          <w:rFonts w:ascii="Times New Roman" w:hAnsi="Times New Roman" w:cs="Times New Roman"/>
          <w:bCs/>
          <w:sz w:val="24"/>
          <w:szCs w:val="24"/>
          <w:lang w:val="sk-SK"/>
        </w:rPr>
        <w:t>lovenskej republiky</w:t>
      </w:r>
      <w:r w:rsidR="00623864" w:rsidRPr="002F3EA6">
        <w:rPr>
          <w:rFonts w:ascii="Times New Roman" w:hAnsi="Times New Roman" w:cs="Times New Roman"/>
          <w:bCs/>
          <w:sz w:val="24"/>
          <w:szCs w:val="24"/>
          <w:lang w:val="sk-SK"/>
        </w:rPr>
        <w:t xml:space="preserve"> s právom E</w:t>
      </w:r>
      <w:r w:rsidR="00072BDE" w:rsidRPr="002F3EA6">
        <w:rPr>
          <w:rFonts w:ascii="Times New Roman" w:hAnsi="Times New Roman" w:cs="Times New Roman"/>
          <w:bCs/>
          <w:sz w:val="24"/>
          <w:szCs w:val="24"/>
          <w:lang w:val="sk-SK"/>
        </w:rPr>
        <w:t>urópskej únie</w:t>
      </w:r>
      <w:r w:rsidR="00623864" w:rsidRPr="002F3EA6">
        <w:rPr>
          <w:rFonts w:ascii="Times New Roman" w:hAnsi="Times New Roman" w:cs="Times New Roman"/>
          <w:bCs/>
          <w:sz w:val="24"/>
          <w:szCs w:val="24"/>
          <w:lang w:val="sk-SK"/>
        </w:rPr>
        <w:t xml:space="preserve"> a k prípadnej žalobe na Súdnom dvore E</w:t>
      </w:r>
      <w:r w:rsidR="00072BDE" w:rsidRPr="002F3EA6">
        <w:rPr>
          <w:rFonts w:ascii="Times New Roman" w:hAnsi="Times New Roman" w:cs="Times New Roman"/>
          <w:bCs/>
          <w:sz w:val="24"/>
          <w:szCs w:val="24"/>
          <w:lang w:val="sk-SK"/>
        </w:rPr>
        <w:t>urópskej únie</w:t>
      </w:r>
      <w:r w:rsidR="00623864" w:rsidRPr="002F3EA6">
        <w:rPr>
          <w:rFonts w:ascii="Times New Roman" w:hAnsi="Times New Roman" w:cs="Times New Roman"/>
          <w:bCs/>
          <w:sz w:val="24"/>
          <w:szCs w:val="24"/>
          <w:lang w:val="sk-SK"/>
        </w:rPr>
        <w:t xml:space="preserve"> na Slovenskú republiku (pričom </w:t>
      </w:r>
      <w:r w:rsidR="00072BDE" w:rsidRPr="002F3EA6">
        <w:rPr>
          <w:rFonts w:ascii="Times New Roman" w:hAnsi="Times New Roman" w:cs="Times New Roman"/>
          <w:bCs/>
          <w:sz w:val="24"/>
          <w:szCs w:val="24"/>
          <w:lang w:val="sk-SK"/>
        </w:rPr>
        <w:t xml:space="preserve">Slovenská republika </w:t>
      </w:r>
      <w:r w:rsidR="00623864" w:rsidRPr="002F3EA6">
        <w:rPr>
          <w:rFonts w:ascii="Times New Roman" w:hAnsi="Times New Roman" w:cs="Times New Roman"/>
          <w:bCs/>
          <w:sz w:val="24"/>
          <w:szCs w:val="24"/>
          <w:lang w:val="sk-SK"/>
        </w:rPr>
        <w:t>už má skúsenosti s konaniami Európskej komisie pre nesúlad</w:t>
      </w:r>
      <w:r w:rsidR="00072BDE" w:rsidRPr="002F3EA6">
        <w:rPr>
          <w:rFonts w:ascii="Times New Roman" w:hAnsi="Times New Roman" w:cs="Times New Roman"/>
          <w:bCs/>
          <w:sz w:val="24"/>
          <w:szCs w:val="24"/>
          <w:lang w:val="sk-SK"/>
        </w:rPr>
        <w:t>,</w:t>
      </w:r>
      <w:r w:rsidR="00623864" w:rsidRPr="002F3EA6">
        <w:rPr>
          <w:rFonts w:ascii="Times New Roman" w:hAnsi="Times New Roman" w:cs="Times New Roman"/>
          <w:bCs/>
          <w:sz w:val="24"/>
          <w:szCs w:val="24"/>
          <w:lang w:val="sk-SK"/>
        </w:rPr>
        <w:t xml:space="preserve"> napr. </w:t>
      </w:r>
      <w:r w:rsidR="00072BDE" w:rsidRPr="002F3EA6">
        <w:rPr>
          <w:rFonts w:ascii="Times New Roman" w:hAnsi="Times New Roman" w:cs="Times New Roman"/>
          <w:bCs/>
          <w:sz w:val="24"/>
          <w:szCs w:val="24"/>
          <w:lang w:val="sk-SK"/>
        </w:rPr>
        <w:t xml:space="preserve">vo vzťahu k </w:t>
      </w:r>
      <w:r w:rsidR="00623864" w:rsidRPr="002F3EA6">
        <w:rPr>
          <w:rFonts w:ascii="Times New Roman" w:hAnsi="Times New Roman" w:cs="Times New Roman"/>
          <w:bCs/>
          <w:sz w:val="24"/>
          <w:szCs w:val="24"/>
          <w:lang w:val="sk-SK"/>
        </w:rPr>
        <w:t xml:space="preserve">§ 48 Zákonníka práce – výnimky pri pracovnom pomere na určitú dobu nad rámec smernice </w:t>
      </w:r>
      <w:r w:rsidR="00072BDE" w:rsidRPr="002F3EA6">
        <w:rPr>
          <w:rFonts w:ascii="Times New Roman" w:hAnsi="Times New Roman" w:cs="Times New Roman"/>
          <w:bCs/>
          <w:sz w:val="24"/>
          <w:szCs w:val="24"/>
          <w:lang w:val="sk-SK"/>
        </w:rPr>
        <w:t>Európskej únie;</w:t>
      </w:r>
      <w:r w:rsidR="00623864" w:rsidRPr="002F3EA6">
        <w:rPr>
          <w:rFonts w:ascii="Times New Roman" w:hAnsi="Times New Roman" w:cs="Times New Roman"/>
          <w:bCs/>
          <w:sz w:val="24"/>
          <w:szCs w:val="24"/>
          <w:lang w:val="sk-SK"/>
        </w:rPr>
        <w:t xml:space="preserve"> </w:t>
      </w:r>
      <w:r w:rsidR="00072BDE" w:rsidRPr="002F3EA6">
        <w:rPr>
          <w:rFonts w:ascii="Times New Roman" w:hAnsi="Times New Roman" w:cs="Times New Roman"/>
          <w:bCs/>
          <w:sz w:val="24"/>
          <w:szCs w:val="24"/>
          <w:lang w:val="sk-SK"/>
        </w:rPr>
        <w:t>Slovenská republika vtedy</w:t>
      </w:r>
      <w:r w:rsidR="00623864" w:rsidRPr="002F3EA6">
        <w:rPr>
          <w:rFonts w:ascii="Times New Roman" w:hAnsi="Times New Roman" w:cs="Times New Roman"/>
          <w:bCs/>
          <w:sz w:val="24"/>
          <w:szCs w:val="24"/>
          <w:lang w:val="sk-SK"/>
        </w:rPr>
        <w:t xml:space="preserve"> právnu úpravu zmenila, aby sa </w:t>
      </w:r>
      <w:r w:rsidR="00072BDE" w:rsidRPr="002F3EA6">
        <w:rPr>
          <w:rFonts w:ascii="Times New Roman" w:hAnsi="Times New Roman" w:cs="Times New Roman"/>
          <w:bCs/>
          <w:sz w:val="24"/>
          <w:szCs w:val="24"/>
          <w:lang w:val="sk-SK"/>
        </w:rPr>
        <w:t xml:space="preserve">vyhla </w:t>
      </w:r>
      <w:r w:rsidR="00623864" w:rsidRPr="002F3EA6">
        <w:rPr>
          <w:rFonts w:ascii="Times New Roman" w:hAnsi="Times New Roman" w:cs="Times New Roman"/>
          <w:bCs/>
          <w:sz w:val="24"/>
          <w:szCs w:val="24"/>
          <w:lang w:val="sk-SK"/>
        </w:rPr>
        <w:t>konaniu pred Súdnym dvorom E</w:t>
      </w:r>
      <w:r w:rsidR="00072BDE" w:rsidRPr="002F3EA6">
        <w:rPr>
          <w:rFonts w:ascii="Times New Roman" w:hAnsi="Times New Roman" w:cs="Times New Roman"/>
          <w:bCs/>
          <w:sz w:val="24"/>
          <w:szCs w:val="24"/>
          <w:lang w:val="sk-SK"/>
        </w:rPr>
        <w:t>urópskej únie</w:t>
      </w:r>
      <w:r w:rsidR="00623864" w:rsidRPr="002F3EA6">
        <w:rPr>
          <w:rFonts w:ascii="Times New Roman" w:hAnsi="Times New Roman" w:cs="Times New Roman"/>
          <w:bCs/>
          <w:sz w:val="24"/>
          <w:szCs w:val="24"/>
          <w:lang w:val="sk-SK"/>
        </w:rPr>
        <w:t>).</w:t>
      </w:r>
    </w:p>
    <w:p w14:paraId="1CC4CBA0" w14:textId="273FD7CB" w:rsidR="00593EB9" w:rsidRPr="002F3EA6" w:rsidRDefault="00593EB9" w:rsidP="002F3EA6">
      <w:pPr>
        <w:ind w:firstLine="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 xml:space="preserve">Predkladatelia v doložke vybraných vplyvov uvádzajú negatívny vplyv na rozpočet verejnej správy a pozitívne vplyvy na podnikateľské prostredie a pozitívne sociálne vplyvy. Negatívny vplyv na rozpočet verejnej správy je očakávaný z dôvodu poklesu príjmov z poistného na sociálne poistenie a predpokladá sa v sume cca 2,5 mil. eur v roku 2022; cca 3,9 mil. eur v roku 2023 a cca 4,1 mil. eur v roku 2024. Vychádza sa z predpokladu, že návrhom zákona bude pozitívne dotknutých cca 17 000 poistencov. </w:t>
      </w:r>
    </w:p>
    <w:p w14:paraId="436461AB" w14:textId="77777777" w:rsidR="00AB2D27" w:rsidRPr="002F3EA6" w:rsidRDefault="00AB2D27" w:rsidP="002F3EA6">
      <w:pPr>
        <w:ind w:firstLine="720"/>
        <w:jc w:val="both"/>
        <w:rPr>
          <w:rFonts w:ascii="Times New Roman" w:hAnsi="Times New Roman" w:cs="Times New Roman"/>
          <w:bCs/>
          <w:sz w:val="24"/>
          <w:szCs w:val="24"/>
          <w:lang w:val="sk-SK"/>
        </w:rPr>
      </w:pPr>
    </w:p>
    <w:p w14:paraId="4031DF34" w14:textId="77777777" w:rsidR="00F26100" w:rsidRDefault="00F26100" w:rsidP="002F3EA6">
      <w:pPr>
        <w:ind w:firstLine="720"/>
        <w:jc w:val="both"/>
        <w:rPr>
          <w:rFonts w:ascii="Times New Roman" w:hAnsi="Times New Roman" w:cs="Times New Roman"/>
          <w:bCs/>
          <w:sz w:val="24"/>
          <w:szCs w:val="24"/>
          <w:lang w:val="sk-SK"/>
        </w:rPr>
      </w:pPr>
    </w:p>
    <w:p w14:paraId="4C851A4A" w14:textId="49AC6547" w:rsidR="00107342" w:rsidRPr="002F3EA6" w:rsidRDefault="00107342" w:rsidP="002F3EA6">
      <w:pPr>
        <w:ind w:firstLine="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Ministerstvo práce prerokovalo svoje stanovisko k poslaneckému návrhu zákona v súlade s čl. 31 Legislatívnych pravidiel vlády Slovenskej republiky v pripomienkovom konaní. V rámci pripomienkového konania boli uplatnené tieto zásadné pripomienky:</w:t>
      </w:r>
    </w:p>
    <w:p w14:paraId="3B18B9FF" w14:textId="4153C5B3" w:rsidR="00532340" w:rsidRDefault="00532340" w:rsidP="002F3EA6">
      <w:pPr>
        <w:pStyle w:val="Normlnywebov"/>
        <w:jc w:val="both"/>
        <w:rPr>
          <w:b/>
          <w:u w:val="single"/>
        </w:rPr>
      </w:pPr>
      <w:bookmarkStart w:id="1" w:name="_Hlk97191111"/>
    </w:p>
    <w:p w14:paraId="45C2A048" w14:textId="0890EE75" w:rsidR="00425F1F" w:rsidRPr="002F3EA6" w:rsidRDefault="00425F1F" w:rsidP="002F3EA6">
      <w:pPr>
        <w:pStyle w:val="Normlnywebov"/>
        <w:jc w:val="both"/>
        <w:rPr>
          <w:b/>
          <w:u w:val="single"/>
        </w:rPr>
      </w:pPr>
      <w:r w:rsidRPr="002F3EA6">
        <w:rPr>
          <w:b/>
          <w:u w:val="single"/>
        </w:rPr>
        <w:t>K čl. I (novela Zákonníka práce)</w:t>
      </w:r>
    </w:p>
    <w:bookmarkEnd w:id="1"/>
    <w:p w14:paraId="388FFA5E" w14:textId="77777777" w:rsidR="00F26100" w:rsidRDefault="00F26100" w:rsidP="002F3EA6">
      <w:pPr>
        <w:jc w:val="both"/>
        <w:rPr>
          <w:rFonts w:ascii="Times New Roman" w:hAnsi="Times New Roman" w:cs="Times New Roman"/>
          <w:b/>
          <w:iCs/>
          <w:color w:val="000000"/>
          <w:sz w:val="24"/>
          <w:szCs w:val="24"/>
          <w:lang w:val="sk-SK"/>
        </w:rPr>
      </w:pPr>
    </w:p>
    <w:p w14:paraId="6CF5DDB5" w14:textId="74D20829" w:rsidR="00107342" w:rsidRPr="002F3EA6" w:rsidRDefault="00107342" w:rsidP="002F3EA6">
      <w:pPr>
        <w:jc w:val="both"/>
        <w:rPr>
          <w:rFonts w:ascii="Times New Roman" w:hAnsi="Times New Roman" w:cs="Times New Roman"/>
          <w:iCs/>
          <w:color w:val="000000"/>
          <w:sz w:val="24"/>
          <w:szCs w:val="24"/>
          <w:lang w:val="sk-SK"/>
        </w:rPr>
      </w:pPr>
      <w:r w:rsidRPr="002F3EA6">
        <w:rPr>
          <w:rFonts w:ascii="Times New Roman" w:hAnsi="Times New Roman" w:cs="Times New Roman"/>
          <w:b/>
          <w:iCs/>
          <w:color w:val="000000"/>
          <w:sz w:val="24"/>
          <w:szCs w:val="24"/>
          <w:lang w:val="sk-SK"/>
        </w:rPr>
        <w:t>Asociácia priemyselných zväzov a</w:t>
      </w:r>
      <w:r w:rsidR="002328B8" w:rsidRPr="002F3EA6">
        <w:rPr>
          <w:rFonts w:ascii="Times New Roman" w:hAnsi="Times New Roman" w:cs="Times New Roman"/>
          <w:b/>
          <w:iCs/>
          <w:color w:val="000000"/>
          <w:sz w:val="24"/>
          <w:szCs w:val="24"/>
          <w:lang w:val="sk-SK"/>
        </w:rPr>
        <w:t> </w:t>
      </w:r>
      <w:r w:rsidRPr="002F3EA6">
        <w:rPr>
          <w:rFonts w:ascii="Times New Roman" w:hAnsi="Times New Roman" w:cs="Times New Roman"/>
          <w:b/>
          <w:iCs/>
          <w:color w:val="000000"/>
          <w:sz w:val="24"/>
          <w:szCs w:val="24"/>
          <w:lang w:val="sk-SK"/>
        </w:rPr>
        <w:t>dopravy</w:t>
      </w:r>
      <w:r w:rsidR="002328B8" w:rsidRPr="002F3EA6">
        <w:rPr>
          <w:rFonts w:ascii="Times New Roman" w:hAnsi="Times New Roman" w:cs="Times New Roman"/>
          <w:iCs/>
          <w:color w:val="000000"/>
          <w:sz w:val="24"/>
          <w:szCs w:val="24"/>
          <w:lang w:val="sk-SK"/>
        </w:rPr>
        <w:t xml:space="preserve"> navrhuje:</w:t>
      </w:r>
    </w:p>
    <w:p w14:paraId="1277F861" w14:textId="2AF3BB4A" w:rsidR="002328B8" w:rsidRPr="002F3EA6" w:rsidRDefault="002328B8" w:rsidP="002F3EA6">
      <w:pPr>
        <w:pStyle w:val="Odsekzoznamu"/>
        <w:numPr>
          <w:ilvl w:val="0"/>
          <w:numId w:val="25"/>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V čl. I bode 2 v § 228a ods. 1 písmeno b) zmeniť nasledovne:</w:t>
      </w:r>
    </w:p>
    <w:p w14:paraId="723FA931" w14:textId="5B047E50" w:rsidR="00E7721E" w:rsidRPr="002F3EA6" w:rsidRDefault="002328B8" w:rsidP="002F3EA6">
      <w:pPr>
        <w:ind w:left="35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„b) 520 hodín v kalendárnom roku, ak ide o výkon sezónneho </w:t>
      </w:r>
      <w:proofErr w:type="spellStart"/>
      <w:r w:rsidRPr="002F3EA6">
        <w:rPr>
          <w:rFonts w:ascii="Times New Roman" w:hAnsi="Times New Roman" w:cs="Times New Roman"/>
          <w:color w:val="000000"/>
          <w:sz w:val="24"/>
          <w:szCs w:val="24"/>
          <w:lang w:val="sk-SK"/>
        </w:rPr>
        <w:t>zamestnania</w:t>
      </w:r>
      <w:r w:rsidR="00B22EBE"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vertAlign w:val="superscript"/>
          <w:lang w:val="sk-SK"/>
        </w:rPr>
        <w:t>X</w:t>
      </w:r>
      <w:proofErr w:type="spellEnd"/>
      <w:r w:rsidR="00B22EBE"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lang w:val="sk-SK"/>
        </w:rPr>
        <w:t xml:space="preserve"> na tieto účely sa dohoda o pracovnej činnosti označuje ako dohoda o pracovnej činnosti na výkon sezónnej práce.“</w:t>
      </w:r>
      <w:r w:rsidR="00B22EBE"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lang w:val="sk-SK"/>
        </w:rPr>
        <w:t xml:space="preserve"> </w:t>
      </w:r>
    </w:p>
    <w:p w14:paraId="42288FC5" w14:textId="6A4CDB18" w:rsidR="002328B8" w:rsidRDefault="002328B8" w:rsidP="002F3EA6">
      <w:pPr>
        <w:ind w:left="35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vertAlign w:val="superscript"/>
          <w:lang w:val="sk-SK"/>
        </w:rPr>
        <w:t>X</w:t>
      </w:r>
      <w:r w:rsidRPr="002F3EA6">
        <w:rPr>
          <w:rFonts w:ascii="Times New Roman" w:hAnsi="Times New Roman" w:cs="Times New Roman"/>
          <w:color w:val="000000"/>
          <w:sz w:val="24"/>
          <w:szCs w:val="24"/>
          <w:lang w:val="sk-SK"/>
        </w:rPr>
        <w:t>) Vyhláška Ministerstva práce, sociálnych vecí a rodiny SR č. 190/2017 Z. z.“</w:t>
      </w:r>
      <w:r w:rsidR="00E7721E" w:rsidRPr="002F3EA6">
        <w:rPr>
          <w:rFonts w:ascii="Times New Roman" w:hAnsi="Times New Roman" w:cs="Times New Roman"/>
          <w:color w:val="000000"/>
          <w:sz w:val="24"/>
          <w:szCs w:val="24"/>
          <w:lang w:val="sk-SK"/>
        </w:rPr>
        <w:t>.</w:t>
      </w:r>
    </w:p>
    <w:p w14:paraId="217E21B4" w14:textId="77777777" w:rsidR="00F26100" w:rsidRPr="002F3EA6" w:rsidRDefault="00F26100" w:rsidP="002F3EA6">
      <w:pPr>
        <w:ind w:left="357"/>
        <w:jc w:val="both"/>
        <w:rPr>
          <w:rFonts w:ascii="Times New Roman" w:hAnsi="Times New Roman" w:cs="Times New Roman"/>
          <w:color w:val="000000"/>
          <w:sz w:val="24"/>
          <w:szCs w:val="24"/>
          <w:lang w:val="sk-SK"/>
        </w:rPr>
      </w:pPr>
    </w:p>
    <w:p w14:paraId="7BF781A5" w14:textId="77777777" w:rsidR="002328B8" w:rsidRPr="002F3EA6" w:rsidRDefault="002328B8" w:rsidP="002F3EA6">
      <w:pPr>
        <w:pStyle w:val="Odsekzoznamu"/>
        <w:numPr>
          <w:ilvl w:val="0"/>
          <w:numId w:val="25"/>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V § 228a doplniť nový odsek 6, ktorý znie:</w:t>
      </w:r>
    </w:p>
    <w:p w14:paraId="44400087" w14:textId="1A9BA101" w:rsidR="00E7721E" w:rsidRPr="002F3EA6" w:rsidRDefault="002328B8" w:rsidP="002F3EA6">
      <w:pPr>
        <w:pStyle w:val="Odsekzoznamu"/>
        <w:spacing w:after="0" w:line="240" w:lineRule="auto"/>
        <w:ind w:left="35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„(6) Sezónne zamestnanie na účely tohto zákona je činnosť, ktorej vykonávanie sa každý rok opakuje a nepresahuje 8 mesiacov v kalendárnom roku a je viazané na určité obdobie roka opakujúcou sa udalosťou alebo opakujúcim sa sledom udalostí spojených so sezónnymi podmienkami, počas ktorých sa vyžaduje podstatne vyšší objem práce. Zoznam odvetví sezónnych zamestnaní ustanovuje všeobecne záväzný právny predpis, ktorý vydá </w:t>
      </w:r>
      <w:proofErr w:type="spellStart"/>
      <w:r w:rsidRPr="002F3EA6">
        <w:rPr>
          <w:rFonts w:ascii="Times New Roman" w:hAnsi="Times New Roman" w:cs="Times New Roman"/>
          <w:color w:val="000000"/>
          <w:sz w:val="24"/>
          <w:szCs w:val="24"/>
          <w:lang w:val="sk-SK"/>
        </w:rPr>
        <w:t>ministerstvo</w:t>
      </w:r>
      <w:r w:rsidR="00E7721E"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vertAlign w:val="superscript"/>
          <w:lang w:val="sk-SK"/>
        </w:rPr>
        <w:t>X</w:t>
      </w:r>
      <w:proofErr w:type="spellEnd"/>
      <w:r w:rsidRPr="002F3EA6">
        <w:rPr>
          <w:rFonts w:ascii="Times New Roman" w:hAnsi="Times New Roman" w:cs="Times New Roman"/>
          <w:color w:val="000000"/>
          <w:sz w:val="24"/>
          <w:szCs w:val="24"/>
          <w:lang w:val="sk-SK"/>
        </w:rPr>
        <w:t>)“</w:t>
      </w:r>
      <w:r w:rsidR="00E7721E"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lang w:val="sk-SK"/>
        </w:rPr>
        <w:t xml:space="preserve"> </w:t>
      </w:r>
    </w:p>
    <w:p w14:paraId="45990863" w14:textId="7A0CC724" w:rsidR="00E7721E" w:rsidRDefault="002328B8" w:rsidP="002F3EA6">
      <w:pPr>
        <w:pStyle w:val="Odsekzoznamu"/>
        <w:spacing w:after="0" w:line="240" w:lineRule="auto"/>
        <w:ind w:left="357"/>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vertAlign w:val="superscript"/>
          <w:lang w:val="sk-SK"/>
        </w:rPr>
        <w:t>X</w:t>
      </w:r>
      <w:r w:rsidRPr="002F3EA6">
        <w:rPr>
          <w:rFonts w:ascii="Times New Roman" w:hAnsi="Times New Roman" w:cs="Times New Roman"/>
          <w:color w:val="000000"/>
          <w:sz w:val="24"/>
          <w:szCs w:val="24"/>
          <w:lang w:val="sk-SK"/>
        </w:rPr>
        <w:t>) Vyhláška Ministerstva práce, sociálnych vecí a rodiny SR č. 190/2017 Z. z.“</w:t>
      </w:r>
      <w:r w:rsidR="00E7721E" w:rsidRPr="002F3EA6">
        <w:rPr>
          <w:rFonts w:ascii="Times New Roman" w:hAnsi="Times New Roman" w:cs="Times New Roman"/>
          <w:color w:val="000000"/>
          <w:sz w:val="24"/>
          <w:szCs w:val="24"/>
          <w:lang w:val="sk-SK"/>
        </w:rPr>
        <w:t>.</w:t>
      </w:r>
    </w:p>
    <w:p w14:paraId="57409F58" w14:textId="77777777" w:rsidR="00F26100" w:rsidRPr="002F3EA6" w:rsidRDefault="00F26100" w:rsidP="002F3EA6">
      <w:pPr>
        <w:pStyle w:val="Odsekzoznamu"/>
        <w:spacing w:after="0" w:line="240" w:lineRule="auto"/>
        <w:ind w:left="357"/>
        <w:jc w:val="both"/>
        <w:rPr>
          <w:rFonts w:ascii="Times New Roman" w:hAnsi="Times New Roman" w:cs="Times New Roman"/>
          <w:color w:val="000000"/>
          <w:sz w:val="24"/>
          <w:szCs w:val="24"/>
          <w:lang w:val="sk-SK"/>
        </w:rPr>
      </w:pPr>
    </w:p>
    <w:p w14:paraId="5E880965" w14:textId="0FB4AD35" w:rsidR="002328B8" w:rsidRDefault="002328B8" w:rsidP="002F3EA6">
      <w:pPr>
        <w:pStyle w:val="Odsekzoznamu"/>
        <w:numPr>
          <w:ilvl w:val="0"/>
          <w:numId w:val="25"/>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V čl. I vypustiť bod 5.</w:t>
      </w:r>
    </w:p>
    <w:p w14:paraId="21657C75" w14:textId="77777777" w:rsidR="00F26100" w:rsidRPr="002F3EA6" w:rsidRDefault="00F26100" w:rsidP="00F26100">
      <w:pPr>
        <w:pStyle w:val="Odsekzoznamu"/>
        <w:spacing w:after="0" w:line="240" w:lineRule="auto"/>
        <w:ind w:left="360"/>
        <w:jc w:val="both"/>
        <w:rPr>
          <w:rFonts w:ascii="Times New Roman" w:hAnsi="Times New Roman" w:cs="Times New Roman"/>
          <w:color w:val="000000"/>
          <w:sz w:val="24"/>
          <w:szCs w:val="24"/>
          <w:lang w:val="sk-SK"/>
        </w:rPr>
      </w:pPr>
    </w:p>
    <w:p w14:paraId="0668F9AD" w14:textId="68FB032A" w:rsidR="007575FA" w:rsidRPr="002F3EA6" w:rsidRDefault="002328B8" w:rsidP="002F3EA6">
      <w:pPr>
        <w:pStyle w:val="Odsekzoznamu"/>
        <w:numPr>
          <w:ilvl w:val="0"/>
          <w:numId w:val="25"/>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Alternatívne k</w:t>
      </w:r>
      <w:r w:rsidR="00CF67A3" w:rsidRPr="002F3EA6">
        <w:rPr>
          <w:rFonts w:ascii="Times New Roman" w:hAnsi="Times New Roman" w:cs="Times New Roman"/>
          <w:color w:val="000000"/>
          <w:sz w:val="24"/>
          <w:szCs w:val="24"/>
          <w:lang w:val="sk-SK"/>
        </w:rPr>
        <w:t> predchádzajúcim pripomienkam navrhuje</w:t>
      </w:r>
      <w:r w:rsidRPr="002F3EA6">
        <w:rPr>
          <w:rFonts w:ascii="Times New Roman" w:hAnsi="Times New Roman" w:cs="Times New Roman"/>
          <w:color w:val="000000"/>
          <w:sz w:val="24"/>
          <w:szCs w:val="24"/>
          <w:lang w:val="sk-SK"/>
        </w:rPr>
        <w:t xml:space="preserve"> v čl. I bode 5 príloh</w:t>
      </w:r>
      <w:r w:rsidR="007575FA" w:rsidRPr="002F3EA6">
        <w:rPr>
          <w:rFonts w:ascii="Times New Roman" w:hAnsi="Times New Roman" w:cs="Times New Roman"/>
          <w:color w:val="000000"/>
          <w:sz w:val="24"/>
          <w:szCs w:val="24"/>
          <w:lang w:val="sk-SK"/>
        </w:rPr>
        <w:t>u</w:t>
      </w:r>
      <w:r w:rsidRPr="002F3EA6">
        <w:rPr>
          <w:rFonts w:ascii="Times New Roman" w:hAnsi="Times New Roman" w:cs="Times New Roman"/>
          <w:color w:val="000000"/>
          <w:sz w:val="24"/>
          <w:szCs w:val="24"/>
          <w:lang w:val="sk-SK"/>
        </w:rPr>
        <w:t xml:space="preserve"> č. 1b </w:t>
      </w:r>
      <w:r w:rsidR="007575FA" w:rsidRPr="002F3EA6">
        <w:rPr>
          <w:rFonts w:ascii="Times New Roman" w:hAnsi="Times New Roman" w:cs="Times New Roman"/>
          <w:color w:val="000000"/>
          <w:sz w:val="24"/>
          <w:szCs w:val="24"/>
          <w:lang w:val="sk-SK"/>
        </w:rPr>
        <w:t>doplniť písmenom c), ktoré znie:</w:t>
      </w:r>
    </w:p>
    <w:p w14:paraId="34DF95AD" w14:textId="1C0D4B14" w:rsidR="00107342" w:rsidRPr="002F3EA6" w:rsidRDefault="007575FA" w:rsidP="002F3EA6">
      <w:pPr>
        <w:ind w:left="360"/>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„c) v stavebných prácach pri 1. údržbe, opravách, stavebných úpravách stavebných konštrukcií, technických systémov a budov, 2. udržiavacích prácach, modernizácií, rozširovaní a obnove stavebných konštrukcií, technických systémov a budov, 3. odborných činnostiach, ktorými sa realizuje stavba zo stavebných výrobkov, 4. montážnych prácach, pri ktorých sa do stavby trvale a pevne zabudo</w:t>
      </w:r>
      <w:r w:rsidRPr="002F3EA6">
        <w:rPr>
          <w:rFonts w:ascii="Times New Roman" w:hAnsi="Times New Roman" w:cs="Times New Roman"/>
          <w:sz w:val="24"/>
          <w:szCs w:val="24"/>
          <w:lang w:val="sk-SK"/>
        </w:rPr>
        <w:lastRenderedPageBreak/>
        <w:t>vávajú stavebné výrobky, 5. montážnych prácach, pri ktorých sa zo stavby vynímajú stavebné výrobky, 6. montážnych prácach, pri ktorých sa stavba pripája na verejné dopravné a technické vybavenie územia.“.</w:t>
      </w:r>
    </w:p>
    <w:p w14:paraId="3D416057" w14:textId="77777777" w:rsidR="002F3EA6" w:rsidRPr="002F3EA6" w:rsidRDefault="002F3EA6" w:rsidP="002F3EA6">
      <w:pPr>
        <w:jc w:val="both"/>
        <w:rPr>
          <w:rFonts w:ascii="Times New Roman" w:hAnsi="Times New Roman" w:cs="Times New Roman"/>
          <w:b/>
          <w:bCs/>
          <w:color w:val="000000"/>
          <w:sz w:val="24"/>
          <w:szCs w:val="24"/>
          <w:lang w:val="sk-SK"/>
        </w:rPr>
      </w:pPr>
    </w:p>
    <w:p w14:paraId="4186C9FF" w14:textId="531A9134" w:rsidR="007575FA" w:rsidRPr="002F3EA6" w:rsidRDefault="007575FA" w:rsidP="002F3EA6">
      <w:pPr>
        <w:jc w:val="both"/>
        <w:rPr>
          <w:rFonts w:ascii="Times New Roman" w:hAnsi="Times New Roman" w:cs="Times New Roman"/>
          <w:bCs/>
          <w:color w:val="000000"/>
          <w:sz w:val="24"/>
          <w:szCs w:val="24"/>
          <w:lang w:val="sk-SK"/>
        </w:rPr>
      </w:pPr>
      <w:r w:rsidRPr="002F3EA6">
        <w:rPr>
          <w:rFonts w:ascii="Times New Roman" w:hAnsi="Times New Roman" w:cs="Times New Roman"/>
          <w:b/>
          <w:bCs/>
          <w:color w:val="000000"/>
          <w:sz w:val="24"/>
          <w:szCs w:val="24"/>
          <w:lang w:val="sk-SK"/>
        </w:rPr>
        <w:t xml:space="preserve">Asociácia zamestnávateľských zväzov a združení SR </w:t>
      </w:r>
      <w:r w:rsidR="00AD04ED" w:rsidRPr="002F3EA6">
        <w:rPr>
          <w:rFonts w:ascii="Times New Roman" w:hAnsi="Times New Roman" w:cs="Times New Roman"/>
          <w:b/>
          <w:bCs/>
          <w:color w:val="000000"/>
          <w:sz w:val="24"/>
          <w:szCs w:val="24"/>
          <w:lang w:val="sk-SK"/>
        </w:rPr>
        <w:t>a Slovenská poľnohospodárska a potravinárska komora</w:t>
      </w:r>
      <w:r w:rsidR="00AD04ED" w:rsidRPr="002F3EA6">
        <w:rPr>
          <w:rFonts w:ascii="Times New Roman" w:hAnsi="Times New Roman" w:cs="Times New Roman"/>
          <w:bCs/>
          <w:color w:val="000000"/>
          <w:sz w:val="24"/>
          <w:szCs w:val="24"/>
          <w:lang w:val="sk-SK"/>
        </w:rPr>
        <w:t xml:space="preserve"> </w:t>
      </w:r>
      <w:r w:rsidRPr="002F3EA6">
        <w:rPr>
          <w:rFonts w:ascii="Times New Roman" w:hAnsi="Times New Roman" w:cs="Times New Roman"/>
          <w:bCs/>
          <w:color w:val="000000"/>
          <w:sz w:val="24"/>
          <w:szCs w:val="24"/>
          <w:lang w:val="sk-SK"/>
        </w:rPr>
        <w:t>navrhuj</w:t>
      </w:r>
      <w:r w:rsidR="00AD04ED" w:rsidRPr="002F3EA6">
        <w:rPr>
          <w:rFonts w:ascii="Times New Roman" w:hAnsi="Times New Roman" w:cs="Times New Roman"/>
          <w:bCs/>
          <w:color w:val="000000"/>
          <w:sz w:val="24"/>
          <w:szCs w:val="24"/>
          <w:lang w:val="sk-SK"/>
        </w:rPr>
        <w:t>ú</w:t>
      </w:r>
      <w:r w:rsidRPr="002F3EA6">
        <w:rPr>
          <w:rFonts w:ascii="Times New Roman" w:hAnsi="Times New Roman" w:cs="Times New Roman"/>
          <w:bCs/>
          <w:color w:val="000000"/>
          <w:sz w:val="24"/>
          <w:szCs w:val="24"/>
          <w:lang w:val="sk-SK"/>
        </w:rPr>
        <w:t>:</w:t>
      </w:r>
    </w:p>
    <w:p w14:paraId="2C1F1058" w14:textId="618124C3" w:rsidR="007575FA" w:rsidRDefault="007575FA" w:rsidP="002F3EA6">
      <w:pPr>
        <w:pStyle w:val="Odsekzoznamu"/>
        <w:numPr>
          <w:ilvl w:val="0"/>
          <w:numId w:val="26"/>
        </w:numPr>
        <w:spacing w:after="0" w:line="240" w:lineRule="auto"/>
        <w:jc w:val="both"/>
        <w:rPr>
          <w:rFonts w:ascii="Times New Roman" w:hAnsi="Times New Roman" w:cs="Times New Roman"/>
          <w:bCs/>
          <w:color w:val="000000"/>
          <w:sz w:val="24"/>
          <w:szCs w:val="24"/>
          <w:lang w:val="sk-SK"/>
        </w:rPr>
      </w:pPr>
      <w:r w:rsidRPr="002F3EA6">
        <w:rPr>
          <w:rFonts w:ascii="Times New Roman" w:hAnsi="Times New Roman" w:cs="Times New Roman"/>
          <w:bCs/>
          <w:color w:val="000000"/>
          <w:sz w:val="24"/>
          <w:szCs w:val="24"/>
          <w:lang w:val="sk-SK"/>
        </w:rPr>
        <w:t xml:space="preserve">V čl. I bode 5 v prílohe č. 1b písm. a) zaradiť medzi sezónne práce aj </w:t>
      </w:r>
      <w:r w:rsidR="00B20D88" w:rsidRPr="002F3EA6">
        <w:rPr>
          <w:rFonts w:ascii="Times New Roman" w:hAnsi="Times New Roman" w:cs="Times New Roman"/>
          <w:bCs/>
          <w:color w:val="000000"/>
          <w:sz w:val="24"/>
          <w:szCs w:val="24"/>
          <w:lang w:val="sk-SK"/>
        </w:rPr>
        <w:t xml:space="preserve">činnosti v </w:t>
      </w:r>
      <w:r w:rsidRPr="002F3EA6">
        <w:rPr>
          <w:rFonts w:ascii="Times New Roman" w:hAnsi="Times New Roman" w:cs="Times New Roman"/>
          <w:bCs/>
          <w:color w:val="000000"/>
          <w:sz w:val="24"/>
          <w:szCs w:val="24"/>
          <w:lang w:val="sk-SK"/>
        </w:rPr>
        <w:t>potravinárstv</w:t>
      </w:r>
      <w:r w:rsidR="00B20D88" w:rsidRPr="002F3EA6">
        <w:rPr>
          <w:rFonts w:ascii="Times New Roman" w:hAnsi="Times New Roman" w:cs="Times New Roman"/>
          <w:bCs/>
          <w:color w:val="000000"/>
          <w:sz w:val="24"/>
          <w:szCs w:val="24"/>
          <w:lang w:val="sk-SK"/>
        </w:rPr>
        <w:t>e</w:t>
      </w:r>
      <w:r w:rsidRPr="002F3EA6">
        <w:rPr>
          <w:rFonts w:ascii="Times New Roman" w:hAnsi="Times New Roman" w:cs="Times New Roman"/>
          <w:bCs/>
          <w:color w:val="000000"/>
          <w:sz w:val="24"/>
          <w:szCs w:val="24"/>
          <w:lang w:val="sk-SK"/>
        </w:rPr>
        <w:t xml:space="preserve"> </w:t>
      </w:r>
      <w:r w:rsidR="00B20D88" w:rsidRPr="002F3EA6">
        <w:rPr>
          <w:rFonts w:ascii="Times New Roman" w:hAnsi="Times New Roman" w:cs="Times New Roman"/>
          <w:bCs/>
          <w:color w:val="000000"/>
          <w:sz w:val="24"/>
          <w:szCs w:val="24"/>
          <w:lang w:val="sk-SK"/>
        </w:rPr>
        <w:t xml:space="preserve">pri </w:t>
      </w:r>
      <w:r w:rsidR="006F4D08" w:rsidRPr="002F3EA6">
        <w:rPr>
          <w:rFonts w:ascii="Times New Roman" w:hAnsi="Times New Roman" w:cs="Times New Roman"/>
          <w:bCs/>
          <w:color w:val="000000"/>
          <w:sz w:val="24"/>
          <w:szCs w:val="24"/>
          <w:lang w:val="sk-SK"/>
        </w:rPr>
        <w:t xml:space="preserve">pestovaní, zbere, </w:t>
      </w:r>
      <w:r w:rsidRPr="002F3EA6">
        <w:rPr>
          <w:rFonts w:ascii="Times New Roman" w:hAnsi="Times New Roman" w:cs="Times New Roman"/>
          <w:bCs/>
          <w:color w:val="000000"/>
          <w:sz w:val="24"/>
          <w:szCs w:val="24"/>
          <w:lang w:val="sk-SK"/>
        </w:rPr>
        <w:t>skladovan</w:t>
      </w:r>
      <w:r w:rsidR="00B20D88" w:rsidRPr="002F3EA6">
        <w:rPr>
          <w:rFonts w:ascii="Times New Roman" w:hAnsi="Times New Roman" w:cs="Times New Roman"/>
          <w:bCs/>
          <w:color w:val="000000"/>
          <w:sz w:val="24"/>
          <w:szCs w:val="24"/>
          <w:lang w:val="sk-SK"/>
        </w:rPr>
        <w:t>í</w:t>
      </w:r>
      <w:r w:rsidRPr="002F3EA6">
        <w:rPr>
          <w:rFonts w:ascii="Times New Roman" w:hAnsi="Times New Roman" w:cs="Times New Roman"/>
          <w:bCs/>
          <w:color w:val="000000"/>
          <w:sz w:val="24"/>
          <w:szCs w:val="24"/>
          <w:lang w:val="sk-SK"/>
        </w:rPr>
        <w:t>, trieden</w:t>
      </w:r>
      <w:r w:rsidR="00B20D88" w:rsidRPr="002F3EA6">
        <w:rPr>
          <w:rFonts w:ascii="Times New Roman" w:hAnsi="Times New Roman" w:cs="Times New Roman"/>
          <w:bCs/>
          <w:color w:val="000000"/>
          <w:sz w:val="24"/>
          <w:szCs w:val="24"/>
          <w:lang w:val="sk-SK"/>
        </w:rPr>
        <w:t>í</w:t>
      </w:r>
      <w:r w:rsidRPr="002F3EA6">
        <w:rPr>
          <w:rFonts w:ascii="Times New Roman" w:hAnsi="Times New Roman" w:cs="Times New Roman"/>
          <w:bCs/>
          <w:color w:val="000000"/>
          <w:sz w:val="24"/>
          <w:szCs w:val="24"/>
          <w:lang w:val="sk-SK"/>
        </w:rPr>
        <w:t>, spracovan</w:t>
      </w:r>
      <w:r w:rsidR="00B20D88" w:rsidRPr="002F3EA6">
        <w:rPr>
          <w:rFonts w:ascii="Times New Roman" w:hAnsi="Times New Roman" w:cs="Times New Roman"/>
          <w:bCs/>
          <w:color w:val="000000"/>
          <w:sz w:val="24"/>
          <w:szCs w:val="24"/>
          <w:lang w:val="sk-SK"/>
        </w:rPr>
        <w:t>í,</w:t>
      </w:r>
      <w:r w:rsidRPr="002F3EA6">
        <w:rPr>
          <w:rFonts w:ascii="Times New Roman" w:hAnsi="Times New Roman" w:cs="Times New Roman"/>
          <w:bCs/>
          <w:color w:val="000000"/>
          <w:sz w:val="24"/>
          <w:szCs w:val="24"/>
          <w:lang w:val="sk-SK"/>
        </w:rPr>
        <w:t xml:space="preserve"> expedíci</w:t>
      </w:r>
      <w:r w:rsidR="00B20D88" w:rsidRPr="002F3EA6">
        <w:rPr>
          <w:rFonts w:ascii="Times New Roman" w:hAnsi="Times New Roman" w:cs="Times New Roman"/>
          <w:bCs/>
          <w:color w:val="000000"/>
          <w:sz w:val="24"/>
          <w:szCs w:val="24"/>
          <w:lang w:val="sk-SK"/>
        </w:rPr>
        <w:t>i, práce pri kastrácii osivovej kukurice a pestovanie rastlinného materiálu určeného na rozmnožovanie všetkých uvedených bodov.</w:t>
      </w:r>
    </w:p>
    <w:p w14:paraId="326C2C26" w14:textId="77777777" w:rsidR="00F26100" w:rsidRPr="002F3EA6" w:rsidRDefault="00F26100" w:rsidP="00F26100">
      <w:pPr>
        <w:pStyle w:val="Odsekzoznamu"/>
        <w:spacing w:after="0" w:line="240" w:lineRule="auto"/>
        <w:ind w:left="360"/>
        <w:jc w:val="both"/>
        <w:rPr>
          <w:rFonts w:ascii="Times New Roman" w:hAnsi="Times New Roman" w:cs="Times New Roman"/>
          <w:bCs/>
          <w:color w:val="000000"/>
          <w:sz w:val="24"/>
          <w:szCs w:val="24"/>
          <w:lang w:val="sk-SK"/>
        </w:rPr>
      </w:pPr>
    </w:p>
    <w:p w14:paraId="68C709C0" w14:textId="20A8BA80" w:rsidR="00CF67A3" w:rsidRDefault="00CF67A3" w:rsidP="002F3EA6">
      <w:pPr>
        <w:pStyle w:val="Odsekzoznamu"/>
        <w:numPr>
          <w:ilvl w:val="0"/>
          <w:numId w:val="26"/>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bCs/>
          <w:color w:val="000000"/>
          <w:sz w:val="24"/>
          <w:szCs w:val="24"/>
          <w:lang w:val="sk-SK"/>
        </w:rPr>
        <w:t xml:space="preserve">V čl. I bode 2 v § 228a ods. 1 písm. b) </w:t>
      </w:r>
      <w:r w:rsidRPr="002F3EA6">
        <w:rPr>
          <w:rFonts w:ascii="Times New Roman" w:hAnsi="Times New Roman" w:cs="Times New Roman"/>
          <w:color w:val="000000"/>
          <w:sz w:val="24"/>
          <w:szCs w:val="24"/>
          <w:lang w:val="sk-SK"/>
        </w:rPr>
        <w:t>navýšiť rozsah pracovnej činnosti na základe dohody o</w:t>
      </w:r>
      <w:r w:rsidR="00B22EBE" w:rsidRPr="002F3EA6">
        <w:rPr>
          <w:rFonts w:ascii="Times New Roman" w:hAnsi="Times New Roman" w:cs="Times New Roman"/>
          <w:color w:val="000000"/>
          <w:sz w:val="24"/>
          <w:szCs w:val="24"/>
          <w:lang w:val="sk-SK"/>
        </w:rPr>
        <w:t> </w:t>
      </w:r>
      <w:r w:rsidRPr="002F3EA6">
        <w:rPr>
          <w:rFonts w:ascii="Times New Roman" w:hAnsi="Times New Roman" w:cs="Times New Roman"/>
          <w:bCs/>
          <w:color w:val="000000"/>
          <w:sz w:val="24"/>
          <w:szCs w:val="24"/>
          <w:lang w:val="sk-SK"/>
        </w:rPr>
        <w:t>pracovnej</w:t>
      </w:r>
      <w:r w:rsidRPr="002F3EA6">
        <w:rPr>
          <w:rFonts w:ascii="Times New Roman" w:hAnsi="Times New Roman" w:cs="Times New Roman"/>
          <w:color w:val="000000"/>
          <w:sz w:val="24"/>
          <w:szCs w:val="24"/>
          <w:lang w:val="sk-SK"/>
        </w:rPr>
        <w:t xml:space="preserve"> činnosti na najviac 40 hodín týždenne a 1040 hodín v kalendárnom roku, ak ide o</w:t>
      </w:r>
      <w:r w:rsidR="00B22EBE" w:rsidRPr="002F3EA6">
        <w:rPr>
          <w:rFonts w:ascii="Times New Roman" w:hAnsi="Times New Roman" w:cs="Times New Roman"/>
          <w:color w:val="000000"/>
          <w:sz w:val="24"/>
          <w:szCs w:val="24"/>
          <w:lang w:val="sk-SK"/>
        </w:rPr>
        <w:t> </w:t>
      </w:r>
      <w:r w:rsidRPr="002F3EA6">
        <w:rPr>
          <w:rFonts w:ascii="Times New Roman" w:hAnsi="Times New Roman" w:cs="Times New Roman"/>
          <w:color w:val="000000"/>
          <w:sz w:val="24"/>
          <w:szCs w:val="24"/>
          <w:lang w:val="sk-SK"/>
        </w:rPr>
        <w:t>výkon sezónnej práce podľa prílohy č. 1b.</w:t>
      </w:r>
    </w:p>
    <w:p w14:paraId="04077A20" w14:textId="77777777" w:rsidR="00F26100" w:rsidRPr="002F3EA6" w:rsidRDefault="00F26100" w:rsidP="00F26100">
      <w:pPr>
        <w:pStyle w:val="Odsekzoznamu"/>
        <w:spacing w:after="0" w:line="240" w:lineRule="auto"/>
        <w:ind w:left="360"/>
        <w:jc w:val="both"/>
        <w:rPr>
          <w:rFonts w:ascii="Times New Roman" w:hAnsi="Times New Roman" w:cs="Times New Roman"/>
          <w:color w:val="000000"/>
          <w:sz w:val="24"/>
          <w:szCs w:val="24"/>
          <w:lang w:val="sk-SK"/>
        </w:rPr>
      </w:pPr>
    </w:p>
    <w:p w14:paraId="36CDFD9E" w14:textId="17C4B887" w:rsidR="00CF67A3" w:rsidRDefault="00CF67A3" w:rsidP="002F3EA6">
      <w:pPr>
        <w:pStyle w:val="Odsekzoznamu"/>
        <w:numPr>
          <w:ilvl w:val="0"/>
          <w:numId w:val="26"/>
        </w:numPr>
        <w:spacing w:after="0" w:line="240" w:lineRule="auto"/>
        <w:jc w:val="both"/>
        <w:rPr>
          <w:rFonts w:ascii="Times New Roman" w:hAnsi="Times New Roman" w:cs="Times New Roman"/>
          <w:bCs/>
          <w:color w:val="000000"/>
          <w:sz w:val="24"/>
          <w:szCs w:val="24"/>
          <w:lang w:val="sk-SK"/>
        </w:rPr>
      </w:pPr>
      <w:r w:rsidRPr="002F3EA6">
        <w:rPr>
          <w:rFonts w:ascii="Times New Roman" w:hAnsi="Times New Roman" w:cs="Times New Roman"/>
          <w:bCs/>
          <w:color w:val="000000"/>
          <w:sz w:val="24"/>
          <w:szCs w:val="24"/>
          <w:lang w:val="sk-SK"/>
        </w:rPr>
        <w:t>V čl. I bode 3 v § 228a ods. 2 písm. b) počítať priemerný týždenný pracovný čas, ktorý nesmie presiahnuť 40 hodín týždenne za dobu trvania dohody, najviac však za osem mesiacov.</w:t>
      </w:r>
    </w:p>
    <w:p w14:paraId="70E7C1A5" w14:textId="7D438ADA" w:rsidR="00F26100" w:rsidRPr="00F26100" w:rsidRDefault="00F26100" w:rsidP="00F26100">
      <w:pPr>
        <w:jc w:val="both"/>
        <w:rPr>
          <w:rFonts w:ascii="Times New Roman" w:hAnsi="Times New Roman" w:cs="Times New Roman"/>
          <w:bCs/>
          <w:color w:val="000000"/>
          <w:sz w:val="24"/>
          <w:szCs w:val="24"/>
          <w:lang w:val="sk-SK"/>
        </w:rPr>
      </w:pPr>
    </w:p>
    <w:p w14:paraId="150224B9" w14:textId="558719F1" w:rsidR="00CF67A3" w:rsidRPr="002F3EA6" w:rsidRDefault="00CF67A3" w:rsidP="002F3EA6">
      <w:pPr>
        <w:pStyle w:val="Odsekzoznamu"/>
        <w:numPr>
          <w:ilvl w:val="0"/>
          <w:numId w:val="26"/>
        </w:numPr>
        <w:spacing w:after="0" w:line="240" w:lineRule="auto"/>
        <w:jc w:val="both"/>
        <w:rPr>
          <w:rFonts w:ascii="Times New Roman" w:hAnsi="Times New Roman" w:cs="Times New Roman"/>
          <w:bCs/>
          <w:color w:val="000000"/>
          <w:sz w:val="24"/>
          <w:szCs w:val="24"/>
          <w:lang w:val="sk-SK"/>
        </w:rPr>
      </w:pPr>
      <w:r w:rsidRPr="002F3EA6">
        <w:rPr>
          <w:rFonts w:ascii="Times New Roman" w:hAnsi="Times New Roman" w:cs="Times New Roman"/>
          <w:bCs/>
          <w:color w:val="000000"/>
          <w:sz w:val="24"/>
          <w:szCs w:val="24"/>
          <w:lang w:val="sk-SK"/>
        </w:rPr>
        <w:t>Rozšíriť okruh sezónnych pracovníkov o študentov.</w:t>
      </w:r>
    </w:p>
    <w:p w14:paraId="4C3F7A05" w14:textId="77777777" w:rsidR="002F3EA6" w:rsidRPr="002F3EA6" w:rsidRDefault="002F3EA6" w:rsidP="002F3EA6">
      <w:pPr>
        <w:jc w:val="both"/>
        <w:rPr>
          <w:rFonts w:ascii="Times New Roman" w:hAnsi="Times New Roman" w:cs="Times New Roman"/>
          <w:b/>
          <w:color w:val="000000"/>
          <w:sz w:val="24"/>
          <w:szCs w:val="24"/>
          <w:lang w:val="sk-SK"/>
        </w:rPr>
      </w:pPr>
    </w:p>
    <w:p w14:paraId="3C062644" w14:textId="5E53B479" w:rsidR="00107342" w:rsidRPr="002F3EA6" w:rsidRDefault="006F4D08" w:rsidP="002F3EA6">
      <w:pPr>
        <w:jc w:val="both"/>
        <w:rPr>
          <w:rFonts w:ascii="Times New Roman" w:hAnsi="Times New Roman" w:cs="Times New Roman"/>
          <w:color w:val="000000"/>
          <w:sz w:val="24"/>
          <w:szCs w:val="24"/>
          <w:lang w:val="sk-SK"/>
        </w:rPr>
      </w:pPr>
      <w:r w:rsidRPr="002F3EA6">
        <w:rPr>
          <w:rFonts w:ascii="Times New Roman" w:hAnsi="Times New Roman" w:cs="Times New Roman"/>
          <w:b/>
          <w:color w:val="000000"/>
          <w:sz w:val="24"/>
          <w:szCs w:val="24"/>
          <w:lang w:val="sk-SK"/>
        </w:rPr>
        <w:t>Klub 500</w:t>
      </w:r>
      <w:r w:rsidRPr="002F3EA6">
        <w:rPr>
          <w:rFonts w:ascii="Times New Roman" w:hAnsi="Times New Roman" w:cs="Times New Roman"/>
          <w:color w:val="000000"/>
          <w:sz w:val="24"/>
          <w:szCs w:val="24"/>
          <w:lang w:val="sk-SK"/>
        </w:rPr>
        <w:t xml:space="preserve"> navrhuje:</w:t>
      </w:r>
    </w:p>
    <w:p w14:paraId="0A25A33B" w14:textId="297315CE" w:rsidR="006F4D08" w:rsidRDefault="006F4D08" w:rsidP="002F3EA6">
      <w:pPr>
        <w:pStyle w:val="Odsekzoznamu"/>
        <w:numPr>
          <w:ilvl w:val="0"/>
          <w:numId w:val="27"/>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bCs/>
          <w:color w:val="000000"/>
          <w:sz w:val="24"/>
          <w:szCs w:val="24"/>
          <w:lang w:val="sk-SK"/>
        </w:rPr>
        <w:t xml:space="preserve">V čl. I bode 5 v prílohe č. 1b </w:t>
      </w:r>
      <w:r w:rsidRPr="002F3EA6">
        <w:rPr>
          <w:rFonts w:ascii="Times New Roman" w:hAnsi="Times New Roman" w:cs="Times New Roman"/>
          <w:color w:val="000000"/>
          <w:sz w:val="24"/>
          <w:szCs w:val="24"/>
          <w:lang w:val="sk-SK"/>
        </w:rPr>
        <w:t>písm. a) doplniť bod 8, ktorý znie: „8. obilnín.“.</w:t>
      </w:r>
    </w:p>
    <w:p w14:paraId="3F18412C" w14:textId="77777777" w:rsidR="00F26100" w:rsidRPr="002F3EA6" w:rsidRDefault="00F26100" w:rsidP="00F26100">
      <w:pPr>
        <w:pStyle w:val="Odsekzoznamu"/>
        <w:spacing w:after="0" w:line="240" w:lineRule="auto"/>
        <w:ind w:left="360"/>
        <w:jc w:val="both"/>
        <w:rPr>
          <w:rFonts w:ascii="Times New Roman" w:hAnsi="Times New Roman" w:cs="Times New Roman"/>
          <w:color w:val="000000"/>
          <w:sz w:val="24"/>
          <w:szCs w:val="24"/>
          <w:lang w:val="sk-SK"/>
        </w:rPr>
      </w:pPr>
    </w:p>
    <w:p w14:paraId="457450AC" w14:textId="0DBD3237" w:rsidR="006F4D08" w:rsidRPr="002F3EA6" w:rsidRDefault="006F4D08" w:rsidP="002F3EA6">
      <w:pPr>
        <w:pStyle w:val="Odsekzoznamu"/>
        <w:numPr>
          <w:ilvl w:val="0"/>
          <w:numId w:val="27"/>
        </w:numPr>
        <w:spacing w:after="0" w:line="240" w:lineRule="auto"/>
        <w:jc w:val="both"/>
        <w:rPr>
          <w:rFonts w:ascii="Times New Roman" w:hAnsi="Times New Roman" w:cs="Times New Roman"/>
          <w:color w:val="000000"/>
          <w:sz w:val="24"/>
          <w:szCs w:val="24"/>
          <w:lang w:val="sk-SK"/>
        </w:rPr>
      </w:pPr>
      <w:r w:rsidRPr="002F3EA6">
        <w:rPr>
          <w:rFonts w:ascii="Times New Roman" w:hAnsi="Times New Roman" w:cs="Times New Roman"/>
          <w:bCs/>
          <w:color w:val="000000"/>
          <w:sz w:val="24"/>
          <w:szCs w:val="24"/>
          <w:lang w:val="sk-SK"/>
        </w:rPr>
        <w:t xml:space="preserve">V čl. I bode 5 v prílohe č. 1b </w:t>
      </w:r>
      <w:r w:rsidRPr="002F3EA6">
        <w:rPr>
          <w:rFonts w:ascii="Times New Roman" w:hAnsi="Times New Roman" w:cs="Times New Roman"/>
          <w:color w:val="000000"/>
          <w:sz w:val="24"/>
          <w:szCs w:val="24"/>
          <w:lang w:val="sk-SK"/>
        </w:rPr>
        <w:t>písm. b) za bod 5 vložiť nový bod 6, ktorý znie: „6. prevádzke golfových ihrísk,“.</w:t>
      </w:r>
    </w:p>
    <w:p w14:paraId="1D5D292A" w14:textId="77777777" w:rsidR="002F3EA6" w:rsidRPr="002F3EA6" w:rsidRDefault="002F3EA6" w:rsidP="002F3EA6">
      <w:pPr>
        <w:jc w:val="both"/>
        <w:rPr>
          <w:rFonts w:ascii="Times New Roman" w:hAnsi="Times New Roman" w:cs="Times New Roman"/>
          <w:b/>
          <w:color w:val="000000"/>
          <w:sz w:val="24"/>
          <w:szCs w:val="24"/>
          <w:lang w:val="sk-SK"/>
        </w:rPr>
      </w:pPr>
    </w:p>
    <w:p w14:paraId="1B05218F" w14:textId="0AD80C51" w:rsidR="006F4D08" w:rsidRPr="002F3EA6" w:rsidRDefault="006F4D08" w:rsidP="002F3EA6">
      <w:pPr>
        <w:jc w:val="both"/>
        <w:rPr>
          <w:rFonts w:ascii="Times New Roman" w:hAnsi="Times New Roman" w:cs="Times New Roman"/>
          <w:color w:val="000000"/>
          <w:sz w:val="24"/>
          <w:szCs w:val="24"/>
          <w:lang w:val="sk-SK"/>
        </w:rPr>
      </w:pPr>
      <w:r w:rsidRPr="002F3EA6">
        <w:rPr>
          <w:rFonts w:ascii="Times New Roman" w:hAnsi="Times New Roman" w:cs="Times New Roman"/>
          <w:b/>
          <w:color w:val="000000"/>
          <w:sz w:val="24"/>
          <w:szCs w:val="24"/>
          <w:lang w:val="sk-SK"/>
        </w:rPr>
        <w:t>Potravinárska komora Slovenska</w:t>
      </w:r>
      <w:r w:rsidRPr="002F3EA6">
        <w:rPr>
          <w:rFonts w:ascii="Times New Roman" w:hAnsi="Times New Roman" w:cs="Times New Roman"/>
          <w:color w:val="000000"/>
          <w:sz w:val="24"/>
          <w:szCs w:val="24"/>
          <w:lang w:val="sk-SK"/>
        </w:rPr>
        <w:t xml:space="preserve"> navrhuje</w:t>
      </w:r>
      <w:r w:rsidR="00CF67A3" w:rsidRPr="002F3EA6">
        <w:rPr>
          <w:rFonts w:ascii="Times New Roman" w:hAnsi="Times New Roman" w:cs="Times New Roman"/>
          <w:color w:val="000000"/>
          <w:sz w:val="24"/>
          <w:szCs w:val="24"/>
          <w:lang w:val="sk-SK"/>
        </w:rPr>
        <w:t xml:space="preserve"> v</w:t>
      </w:r>
      <w:r w:rsidRPr="002F3EA6">
        <w:rPr>
          <w:rFonts w:ascii="Times New Roman" w:hAnsi="Times New Roman" w:cs="Times New Roman"/>
          <w:bCs/>
          <w:color w:val="000000"/>
          <w:sz w:val="24"/>
          <w:szCs w:val="24"/>
          <w:lang w:val="sk-SK"/>
        </w:rPr>
        <w:t xml:space="preserve"> čl. I bode 5 </w:t>
      </w:r>
      <w:r w:rsidR="00AD04ED" w:rsidRPr="002F3EA6">
        <w:rPr>
          <w:rFonts w:ascii="Times New Roman" w:hAnsi="Times New Roman" w:cs="Times New Roman"/>
          <w:bCs/>
          <w:color w:val="000000"/>
          <w:sz w:val="24"/>
          <w:szCs w:val="24"/>
          <w:lang w:val="sk-SK"/>
        </w:rPr>
        <w:t>doplniť</w:t>
      </w:r>
      <w:r w:rsidRPr="002F3EA6">
        <w:rPr>
          <w:rFonts w:ascii="Times New Roman" w:hAnsi="Times New Roman" w:cs="Times New Roman"/>
          <w:bCs/>
          <w:color w:val="000000"/>
          <w:sz w:val="24"/>
          <w:szCs w:val="24"/>
          <w:lang w:val="sk-SK"/>
        </w:rPr>
        <w:t xml:space="preserve"> príloh</w:t>
      </w:r>
      <w:r w:rsidR="00AD04ED" w:rsidRPr="002F3EA6">
        <w:rPr>
          <w:rFonts w:ascii="Times New Roman" w:hAnsi="Times New Roman" w:cs="Times New Roman"/>
          <w:bCs/>
          <w:color w:val="000000"/>
          <w:sz w:val="24"/>
          <w:szCs w:val="24"/>
          <w:lang w:val="sk-SK"/>
        </w:rPr>
        <w:t>u</w:t>
      </w:r>
      <w:r w:rsidRPr="002F3EA6">
        <w:rPr>
          <w:rFonts w:ascii="Times New Roman" w:hAnsi="Times New Roman" w:cs="Times New Roman"/>
          <w:bCs/>
          <w:color w:val="000000"/>
          <w:sz w:val="24"/>
          <w:szCs w:val="24"/>
          <w:lang w:val="sk-SK"/>
        </w:rPr>
        <w:t xml:space="preserve"> č. 1b </w:t>
      </w:r>
      <w:r w:rsidR="00AD04ED" w:rsidRPr="002F3EA6">
        <w:rPr>
          <w:rFonts w:ascii="Times New Roman" w:hAnsi="Times New Roman" w:cs="Times New Roman"/>
          <w:bCs/>
          <w:color w:val="000000"/>
          <w:sz w:val="24"/>
          <w:szCs w:val="24"/>
          <w:lang w:val="sk-SK"/>
        </w:rPr>
        <w:t>o</w:t>
      </w:r>
      <w:r w:rsidR="00B22EBE" w:rsidRPr="002F3EA6">
        <w:rPr>
          <w:rFonts w:ascii="Times New Roman" w:hAnsi="Times New Roman" w:cs="Times New Roman"/>
          <w:bCs/>
          <w:color w:val="000000"/>
          <w:sz w:val="24"/>
          <w:szCs w:val="24"/>
          <w:lang w:val="sk-SK"/>
        </w:rPr>
        <w:t> </w:t>
      </w:r>
      <w:r w:rsidR="00AD04ED" w:rsidRPr="002F3EA6">
        <w:rPr>
          <w:rFonts w:ascii="Times New Roman" w:hAnsi="Times New Roman" w:cs="Times New Roman"/>
          <w:bCs/>
          <w:color w:val="000000"/>
          <w:sz w:val="24"/>
          <w:szCs w:val="24"/>
          <w:lang w:val="sk-SK"/>
        </w:rPr>
        <w:t>prevádzkovateľov potravinárskych podnikov realizujúcich výrobu potravín.</w:t>
      </w:r>
    </w:p>
    <w:p w14:paraId="13B53916" w14:textId="77777777" w:rsidR="00F26100" w:rsidRDefault="00F26100" w:rsidP="002F3EA6">
      <w:pPr>
        <w:jc w:val="both"/>
        <w:rPr>
          <w:rFonts w:ascii="Times New Roman" w:hAnsi="Times New Roman" w:cs="Times New Roman"/>
          <w:color w:val="000000"/>
          <w:sz w:val="24"/>
          <w:szCs w:val="24"/>
          <w:u w:val="single"/>
          <w:lang w:val="sk-SK"/>
        </w:rPr>
      </w:pPr>
    </w:p>
    <w:p w14:paraId="5C807836" w14:textId="22C2514A" w:rsidR="00425F1F" w:rsidRPr="002F3EA6" w:rsidRDefault="00425F1F" w:rsidP="002F3EA6">
      <w:pPr>
        <w:jc w:val="both"/>
        <w:rPr>
          <w:rFonts w:ascii="Times New Roman" w:hAnsi="Times New Roman" w:cs="Times New Roman"/>
          <w:color w:val="000000"/>
          <w:sz w:val="24"/>
          <w:szCs w:val="24"/>
          <w:u w:val="single"/>
          <w:lang w:val="sk-SK"/>
        </w:rPr>
      </w:pPr>
      <w:r w:rsidRPr="002F3EA6">
        <w:rPr>
          <w:rFonts w:ascii="Times New Roman" w:hAnsi="Times New Roman" w:cs="Times New Roman"/>
          <w:color w:val="000000"/>
          <w:sz w:val="24"/>
          <w:szCs w:val="24"/>
          <w:u w:val="single"/>
          <w:lang w:val="sk-SK"/>
        </w:rPr>
        <w:t>Stanovisko ministerstva práce</w:t>
      </w:r>
    </w:p>
    <w:p w14:paraId="54E791F8" w14:textId="77777777" w:rsidR="00F26100" w:rsidRDefault="00F26100" w:rsidP="002F3EA6">
      <w:pPr>
        <w:ind w:firstLine="720"/>
        <w:jc w:val="both"/>
        <w:rPr>
          <w:rFonts w:ascii="Times New Roman" w:hAnsi="Times New Roman" w:cs="Times New Roman"/>
          <w:color w:val="000000"/>
          <w:sz w:val="24"/>
          <w:szCs w:val="24"/>
          <w:lang w:val="sk-SK"/>
        </w:rPr>
      </w:pPr>
    </w:p>
    <w:p w14:paraId="2F856CBA" w14:textId="53072A1E" w:rsidR="005722E4" w:rsidRPr="002F3EA6" w:rsidRDefault="00CF67A3" w:rsidP="002F3EA6">
      <w:pPr>
        <w:ind w:firstLine="720"/>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 xml:space="preserve">Ministerstvo práce </w:t>
      </w:r>
      <w:r w:rsidR="005722E4" w:rsidRPr="002F3EA6">
        <w:rPr>
          <w:rFonts w:ascii="Times New Roman" w:hAnsi="Times New Roman" w:cs="Times New Roman"/>
          <w:color w:val="000000"/>
          <w:sz w:val="24"/>
          <w:szCs w:val="24"/>
          <w:lang w:val="sk-SK"/>
        </w:rPr>
        <w:t>uvedené</w:t>
      </w:r>
      <w:r w:rsidRPr="002F3EA6">
        <w:rPr>
          <w:rFonts w:ascii="Times New Roman" w:hAnsi="Times New Roman" w:cs="Times New Roman"/>
          <w:color w:val="000000"/>
          <w:sz w:val="24"/>
          <w:szCs w:val="24"/>
          <w:lang w:val="sk-SK"/>
        </w:rPr>
        <w:t xml:space="preserve"> pripomienk</w:t>
      </w:r>
      <w:r w:rsidR="00425F1F" w:rsidRPr="002F3EA6">
        <w:rPr>
          <w:rFonts w:ascii="Times New Roman" w:hAnsi="Times New Roman" w:cs="Times New Roman"/>
          <w:color w:val="000000"/>
          <w:sz w:val="24"/>
          <w:szCs w:val="24"/>
          <w:lang w:val="sk-SK"/>
        </w:rPr>
        <w:t xml:space="preserve">y neakceptuje. </w:t>
      </w:r>
      <w:r w:rsidR="005722E4" w:rsidRPr="002F3EA6">
        <w:rPr>
          <w:rFonts w:ascii="Times New Roman" w:hAnsi="Times New Roman" w:cs="Times New Roman"/>
          <w:color w:val="000000"/>
          <w:sz w:val="24"/>
          <w:szCs w:val="24"/>
          <w:lang w:val="sk-SK"/>
        </w:rPr>
        <w:t>Prekladateľm</w:t>
      </w:r>
      <w:r w:rsidR="001025F0" w:rsidRPr="002F3EA6">
        <w:rPr>
          <w:rFonts w:ascii="Times New Roman" w:hAnsi="Times New Roman" w:cs="Times New Roman"/>
          <w:color w:val="000000"/>
          <w:sz w:val="24"/>
          <w:szCs w:val="24"/>
          <w:lang w:val="sk-SK"/>
        </w:rPr>
        <w:t>i návrhu zákona</w:t>
      </w:r>
      <w:r w:rsidR="005722E4" w:rsidRPr="002F3EA6">
        <w:rPr>
          <w:rFonts w:ascii="Times New Roman" w:hAnsi="Times New Roman" w:cs="Times New Roman"/>
          <w:color w:val="000000"/>
          <w:sz w:val="24"/>
          <w:szCs w:val="24"/>
          <w:lang w:val="sk-SK"/>
        </w:rPr>
        <w:t xml:space="preserve"> prezentovaná predstava v rámci odborných rokovaní ako aj pri tvorbe návrhu zákona vychádza z toho, že aplikácia inštitútu sezónnych prác je potrebná </w:t>
      </w:r>
      <w:r w:rsidR="001025F0" w:rsidRPr="002F3EA6">
        <w:rPr>
          <w:rFonts w:ascii="Times New Roman" w:hAnsi="Times New Roman" w:cs="Times New Roman"/>
          <w:color w:val="000000"/>
          <w:sz w:val="24"/>
          <w:szCs w:val="24"/>
          <w:lang w:val="sk-SK"/>
        </w:rPr>
        <w:t>najmä v oblasti poľnohospodárstva pri pestovaní a</w:t>
      </w:r>
      <w:r w:rsidR="005722E4" w:rsidRPr="002F3EA6">
        <w:rPr>
          <w:rFonts w:ascii="Times New Roman" w:hAnsi="Times New Roman" w:cs="Times New Roman"/>
          <w:color w:val="000000"/>
          <w:sz w:val="24"/>
          <w:szCs w:val="24"/>
          <w:lang w:val="sk-SK"/>
        </w:rPr>
        <w:t xml:space="preserve"> zbere úrody </w:t>
      </w:r>
      <w:r w:rsidR="001025F0" w:rsidRPr="002F3EA6">
        <w:rPr>
          <w:rFonts w:ascii="Times New Roman" w:hAnsi="Times New Roman" w:cs="Times New Roman"/>
          <w:color w:val="000000"/>
          <w:sz w:val="24"/>
          <w:szCs w:val="24"/>
          <w:lang w:val="sk-SK"/>
        </w:rPr>
        <w:t xml:space="preserve">a v oblasti cestovného ruchu </w:t>
      </w:r>
      <w:r w:rsidR="005722E4" w:rsidRPr="002F3EA6">
        <w:rPr>
          <w:rFonts w:ascii="Times New Roman" w:hAnsi="Times New Roman" w:cs="Times New Roman"/>
          <w:color w:val="000000"/>
          <w:sz w:val="24"/>
          <w:szCs w:val="24"/>
          <w:lang w:val="sk-SK"/>
        </w:rPr>
        <w:t>a že ide o úzky okruh zamestnancov počítaný rádovo v niekoľkých tisícoch. Na základe toho príloha č. 1b vymedzuje okruh prác, na ktoré možno dohodu o pracovnej činnosti na výkon sezónnej práce uzatvoriť. Rozsah práce bol v zmysle koncepcie dohôd ako inštitútu, ktorým sa na rozdiel od pracovného pomeru pokrývajú príležitostné práce, obmedzený na 520 hodín ročne (</w:t>
      </w:r>
      <w:r w:rsidR="001025F0" w:rsidRPr="002F3EA6">
        <w:rPr>
          <w:rFonts w:ascii="Times New Roman" w:hAnsi="Times New Roman" w:cs="Times New Roman"/>
          <w:color w:val="000000"/>
          <w:sz w:val="24"/>
          <w:szCs w:val="24"/>
          <w:lang w:val="sk-SK"/>
        </w:rPr>
        <w:t xml:space="preserve">t. j. </w:t>
      </w:r>
      <w:r w:rsidR="005722E4" w:rsidRPr="002F3EA6">
        <w:rPr>
          <w:rFonts w:ascii="Times New Roman" w:hAnsi="Times New Roman" w:cs="Times New Roman"/>
          <w:color w:val="000000"/>
          <w:sz w:val="24"/>
          <w:szCs w:val="24"/>
          <w:lang w:val="sk-SK"/>
        </w:rPr>
        <w:t>dohoda o pracovnej činnosti 10</w:t>
      </w:r>
      <w:r w:rsidR="001025F0" w:rsidRPr="002F3EA6">
        <w:rPr>
          <w:rFonts w:ascii="Times New Roman" w:hAnsi="Times New Roman" w:cs="Times New Roman"/>
          <w:color w:val="000000"/>
          <w:sz w:val="24"/>
          <w:szCs w:val="24"/>
          <w:lang w:val="sk-SK"/>
        </w:rPr>
        <w:t xml:space="preserve"> hodín</w:t>
      </w:r>
      <w:r w:rsidR="005722E4" w:rsidRPr="002F3EA6">
        <w:rPr>
          <w:rFonts w:ascii="Times New Roman" w:hAnsi="Times New Roman" w:cs="Times New Roman"/>
          <w:color w:val="000000"/>
          <w:sz w:val="24"/>
          <w:szCs w:val="24"/>
          <w:lang w:val="sk-SK"/>
        </w:rPr>
        <w:t xml:space="preserve"> týždenne x 52 týždňov</w:t>
      </w:r>
      <w:r w:rsidR="001025F0" w:rsidRPr="002F3EA6">
        <w:rPr>
          <w:rFonts w:ascii="Times New Roman" w:hAnsi="Times New Roman" w:cs="Times New Roman"/>
          <w:color w:val="000000"/>
          <w:sz w:val="24"/>
          <w:szCs w:val="24"/>
          <w:lang w:val="sk-SK"/>
        </w:rPr>
        <w:t xml:space="preserve"> = 520 hodín ročne</w:t>
      </w:r>
      <w:r w:rsidR="005722E4" w:rsidRPr="002F3EA6">
        <w:rPr>
          <w:rFonts w:ascii="Times New Roman" w:hAnsi="Times New Roman" w:cs="Times New Roman"/>
          <w:color w:val="000000"/>
          <w:sz w:val="24"/>
          <w:szCs w:val="24"/>
          <w:lang w:val="sk-SK"/>
        </w:rPr>
        <w:t>). To predstavuje 25 % plného úväzku na pracovný pomer pri 40</w:t>
      </w:r>
      <w:r w:rsidR="001025F0" w:rsidRPr="002F3EA6">
        <w:rPr>
          <w:rFonts w:ascii="Times New Roman" w:hAnsi="Times New Roman" w:cs="Times New Roman"/>
          <w:color w:val="000000"/>
          <w:sz w:val="24"/>
          <w:szCs w:val="24"/>
          <w:lang w:val="sk-SK"/>
        </w:rPr>
        <w:t xml:space="preserve"> hodín</w:t>
      </w:r>
      <w:r w:rsidR="005722E4" w:rsidRPr="002F3EA6">
        <w:rPr>
          <w:rFonts w:ascii="Times New Roman" w:hAnsi="Times New Roman" w:cs="Times New Roman"/>
          <w:color w:val="000000"/>
          <w:sz w:val="24"/>
          <w:szCs w:val="24"/>
          <w:lang w:val="sk-SK"/>
        </w:rPr>
        <w:t xml:space="preserve"> týždenne (40 hodín x 52 týždňov = 2080</w:t>
      </w:r>
      <w:r w:rsidR="001025F0" w:rsidRPr="002F3EA6">
        <w:rPr>
          <w:rFonts w:ascii="Times New Roman" w:hAnsi="Times New Roman" w:cs="Times New Roman"/>
          <w:color w:val="000000"/>
          <w:sz w:val="24"/>
          <w:szCs w:val="24"/>
          <w:lang w:val="sk-SK"/>
        </w:rPr>
        <w:t xml:space="preserve"> hodín </w:t>
      </w:r>
      <w:r w:rsidR="005722E4" w:rsidRPr="002F3EA6">
        <w:rPr>
          <w:rFonts w:ascii="Times New Roman" w:hAnsi="Times New Roman" w:cs="Times New Roman"/>
          <w:color w:val="000000"/>
          <w:sz w:val="24"/>
          <w:szCs w:val="24"/>
          <w:lang w:val="sk-SK"/>
        </w:rPr>
        <w:t xml:space="preserve">ročne). </w:t>
      </w:r>
    </w:p>
    <w:p w14:paraId="1CBB86CB" w14:textId="77777777" w:rsidR="00F26100" w:rsidRDefault="00F26100" w:rsidP="002F3EA6">
      <w:pPr>
        <w:ind w:firstLine="720"/>
        <w:jc w:val="both"/>
        <w:rPr>
          <w:rFonts w:ascii="Times New Roman" w:hAnsi="Times New Roman" w:cs="Times New Roman"/>
          <w:color w:val="000000"/>
          <w:sz w:val="24"/>
          <w:szCs w:val="24"/>
          <w:lang w:val="sk-SK"/>
        </w:rPr>
      </w:pPr>
    </w:p>
    <w:p w14:paraId="648BC07A" w14:textId="5E9BDEB4" w:rsidR="005722E4" w:rsidRPr="002F3EA6" w:rsidRDefault="005722E4" w:rsidP="002F3EA6">
      <w:pPr>
        <w:ind w:firstLine="720"/>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Akceptácia rozšírenia okruhu sezónnych prác by znamenala, že podstatná časť zamestnancov by sa mohla dostať pod režim sezónnej práce (</w:t>
      </w:r>
      <w:r w:rsidR="001025F0" w:rsidRPr="002F3EA6">
        <w:rPr>
          <w:rFonts w:ascii="Times New Roman" w:hAnsi="Times New Roman" w:cs="Times New Roman"/>
          <w:color w:val="000000"/>
          <w:sz w:val="24"/>
          <w:szCs w:val="24"/>
          <w:lang w:val="sk-SK"/>
        </w:rPr>
        <w:t xml:space="preserve">mohli by počas celého roka pracovať na dohodu o pracovnej činnosti na výkon sezónnej práce, </w:t>
      </w:r>
      <w:r w:rsidRPr="002F3EA6">
        <w:rPr>
          <w:rFonts w:ascii="Times New Roman" w:hAnsi="Times New Roman" w:cs="Times New Roman"/>
          <w:color w:val="000000"/>
          <w:sz w:val="24"/>
          <w:szCs w:val="24"/>
          <w:lang w:val="sk-SK"/>
        </w:rPr>
        <w:t xml:space="preserve">napr. 6 mesiacov v hoteli + 6 mesiacov na stavbe). Rovnako zvýšenie rozsahu možnej práce z 520 hodín na 1040 hodín ročne by zásadne rozšírilo celkový rozsah práce, </w:t>
      </w:r>
      <w:r w:rsidRPr="002F3EA6">
        <w:rPr>
          <w:rFonts w:ascii="Times New Roman" w:hAnsi="Times New Roman" w:cs="Times New Roman"/>
          <w:color w:val="000000"/>
          <w:sz w:val="24"/>
          <w:szCs w:val="24"/>
          <w:lang w:val="sk-SK"/>
        </w:rPr>
        <w:lastRenderedPageBreak/>
        <w:t xml:space="preserve">ktorá sa vykoná na tento druh dohody, a kde </w:t>
      </w:r>
      <w:r w:rsidR="001025F0" w:rsidRPr="002F3EA6">
        <w:rPr>
          <w:rFonts w:ascii="Times New Roman" w:hAnsi="Times New Roman" w:cs="Times New Roman"/>
          <w:color w:val="000000"/>
          <w:sz w:val="24"/>
          <w:szCs w:val="24"/>
          <w:lang w:val="sk-SK"/>
        </w:rPr>
        <w:t xml:space="preserve">by </w:t>
      </w:r>
      <w:r w:rsidRPr="002F3EA6">
        <w:rPr>
          <w:rFonts w:ascii="Times New Roman" w:hAnsi="Times New Roman" w:cs="Times New Roman"/>
          <w:color w:val="000000"/>
          <w:sz w:val="24"/>
          <w:szCs w:val="24"/>
          <w:lang w:val="sk-SK"/>
        </w:rPr>
        <w:t>sa aplik</w:t>
      </w:r>
      <w:r w:rsidR="001025F0" w:rsidRPr="002F3EA6">
        <w:rPr>
          <w:rFonts w:ascii="Times New Roman" w:hAnsi="Times New Roman" w:cs="Times New Roman"/>
          <w:color w:val="000000"/>
          <w:sz w:val="24"/>
          <w:szCs w:val="24"/>
          <w:lang w:val="sk-SK"/>
        </w:rPr>
        <w:t>ovali</w:t>
      </w:r>
      <w:r w:rsidRPr="002F3EA6">
        <w:rPr>
          <w:rFonts w:ascii="Times New Roman" w:hAnsi="Times New Roman" w:cs="Times New Roman"/>
          <w:color w:val="000000"/>
          <w:sz w:val="24"/>
          <w:szCs w:val="24"/>
          <w:lang w:val="sk-SK"/>
        </w:rPr>
        <w:t xml:space="preserve"> osobitné pravidl</w:t>
      </w:r>
      <w:r w:rsidR="001025F0" w:rsidRPr="002F3EA6">
        <w:rPr>
          <w:rFonts w:ascii="Times New Roman" w:hAnsi="Times New Roman" w:cs="Times New Roman"/>
          <w:color w:val="000000"/>
          <w:sz w:val="24"/>
          <w:szCs w:val="24"/>
          <w:lang w:val="sk-SK"/>
        </w:rPr>
        <w:t>á</w:t>
      </w:r>
      <w:r w:rsidRPr="002F3EA6">
        <w:rPr>
          <w:rFonts w:ascii="Times New Roman" w:hAnsi="Times New Roman" w:cs="Times New Roman"/>
          <w:color w:val="000000"/>
          <w:sz w:val="24"/>
          <w:szCs w:val="24"/>
          <w:lang w:val="sk-SK"/>
        </w:rPr>
        <w:t xml:space="preserve"> v oblasti </w:t>
      </w:r>
      <w:r w:rsidR="001025F0" w:rsidRPr="002F3EA6">
        <w:rPr>
          <w:rFonts w:ascii="Times New Roman" w:hAnsi="Times New Roman" w:cs="Times New Roman"/>
          <w:color w:val="000000"/>
          <w:sz w:val="24"/>
          <w:szCs w:val="24"/>
          <w:lang w:val="sk-SK"/>
        </w:rPr>
        <w:t xml:space="preserve">sociálnych </w:t>
      </w:r>
      <w:r w:rsidRPr="002F3EA6">
        <w:rPr>
          <w:rFonts w:ascii="Times New Roman" w:hAnsi="Times New Roman" w:cs="Times New Roman"/>
          <w:color w:val="000000"/>
          <w:sz w:val="24"/>
          <w:szCs w:val="24"/>
          <w:lang w:val="sk-SK"/>
        </w:rPr>
        <w:t>odvodov.</w:t>
      </w:r>
    </w:p>
    <w:p w14:paraId="24E823B9" w14:textId="77777777" w:rsidR="00F26100" w:rsidRDefault="00F26100" w:rsidP="002F3EA6">
      <w:pPr>
        <w:ind w:firstLine="720"/>
        <w:jc w:val="both"/>
        <w:rPr>
          <w:rFonts w:ascii="Times New Roman" w:hAnsi="Times New Roman" w:cs="Times New Roman"/>
          <w:color w:val="000000"/>
          <w:sz w:val="24"/>
          <w:szCs w:val="24"/>
          <w:lang w:val="sk-SK"/>
        </w:rPr>
      </w:pPr>
    </w:p>
    <w:p w14:paraId="7446C0C9" w14:textId="43B1DA5E" w:rsidR="005722E4" w:rsidRPr="002F3EA6" w:rsidRDefault="005722E4" w:rsidP="002F3EA6">
      <w:pPr>
        <w:ind w:firstLine="720"/>
        <w:jc w:val="both"/>
        <w:rPr>
          <w:rFonts w:ascii="Times New Roman" w:hAnsi="Times New Roman" w:cs="Times New Roman"/>
          <w:color w:val="000000"/>
          <w:sz w:val="24"/>
          <w:szCs w:val="24"/>
          <w:lang w:val="sk-SK"/>
        </w:rPr>
      </w:pPr>
      <w:r w:rsidRPr="002F3EA6">
        <w:rPr>
          <w:rFonts w:ascii="Times New Roman" w:hAnsi="Times New Roman" w:cs="Times New Roman"/>
          <w:color w:val="000000"/>
          <w:sz w:val="24"/>
          <w:szCs w:val="24"/>
          <w:lang w:val="sk-SK"/>
        </w:rPr>
        <w:t>Prijatím pripomienok</w:t>
      </w:r>
      <w:r w:rsidR="00D73D91">
        <w:rPr>
          <w:rFonts w:ascii="Times New Roman" w:hAnsi="Times New Roman" w:cs="Times New Roman"/>
          <w:color w:val="000000"/>
          <w:sz w:val="24"/>
          <w:szCs w:val="24"/>
          <w:lang w:val="sk-SK"/>
        </w:rPr>
        <w:t>,</w:t>
      </w:r>
      <w:r w:rsidRPr="002F3EA6">
        <w:rPr>
          <w:rFonts w:ascii="Times New Roman" w:hAnsi="Times New Roman" w:cs="Times New Roman"/>
          <w:color w:val="000000"/>
          <w:sz w:val="24"/>
          <w:szCs w:val="24"/>
          <w:lang w:val="sk-SK"/>
        </w:rPr>
        <w:t xml:space="preserve"> by sa stratil pôvodný zámer </w:t>
      </w:r>
      <w:r w:rsidR="001025F0" w:rsidRPr="002F3EA6">
        <w:rPr>
          <w:rFonts w:ascii="Times New Roman" w:hAnsi="Times New Roman" w:cs="Times New Roman"/>
          <w:color w:val="000000"/>
          <w:sz w:val="24"/>
          <w:szCs w:val="24"/>
          <w:lang w:val="sk-SK"/>
        </w:rPr>
        <w:t>návrhu zákona</w:t>
      </w:r>
      <w:r w:rsidRPr="002F3EA6">
        <w:rPr>
          <w:rFonts w:ascii="Times New Roman" w:hAnsi="Times New Roman" w:cs="Times New Roman"/>
          <w:color w:val="000000"/>
          <w:sz w:val="24"/>
          <w:szCs w:val="24"/>
          <w:lang w:val="sk-SK"/>
        </w:rPr>
        <w:t xml:space="preserve"> – zjednodušenie pravidiel pri príležitostnej práci v rámci sezónneho zamestnávania. Napríklad poľnohospodárske družstvo potrebuje na zber úrody výpomoc cez víkend (2 dni x 10 hodín). Zamestnanec nemôže podľa súčasného</w:t>
      </w:r>
      <w:r w:rsidR="001025F0" w:rsidRPr="002F3EA6">
        <w:rPr>
          <w:rFonts w:ascii="Times New Roman" w:hAnsi="Times New Roman" w:cs="Times New Roman"/>
          <w:color w:val="000000"/>
          <w:sz w:val="24"/>
          <w:szCs w:val="24"/>
          <w:lang w:val="sk-SK"/>
        </w:rPr>
        <w:t xml:space="preserve"> právneho</w:t>
      </w:r>
      <w:r w:rsidRPr="002F3EA6">
        <w:rPr>
          <w:rFonts w:ascii="Times New Roman" w:hAnsi="Times New Roman" w:cs="Times New Roman"/>
          <w:color w:val="000000"/>
          <w:sz w:val="24"/>
          <w:szCs w:val="24"/>
          <w:lang w:val="sk-SK"/>
        </w:rPr>
        <w:t xml:space="preserve"> stavu uzatvoriť dohodu o pracovnej činnosti, keďže je obmedzená na 10 hodín týždenne. Uzatvorenie p</w:t>
      </w:r>
      <w:r w:rsidR="001025F0" w:rsidRPr="002F3EA6">
        <w:rPr>
          <w:rFonts w:ascii="Times New Roman" w:hAnsi="Times New Roman" w:cs="Times New Roman"/>
          <w:color w:val="000000"/>
          <w:sz w:val="24"/>
          <w:szCs w:val="24"/>
          <w:lang w:val="sk-SK"/>
        </w:rPr>
        <w:t>racovnej zmluvy by bolo neúčelné</w:t>
      </w:r>
      <w:r w:rsidRPr="002F3EA6">
        <w:rPr>
          <w:rFonts w:ascii="Times New Roman" w:hAnsi="Times New Roman" w:cs="Times New Roman"/>
          <w:color w:val="000000"/>
          <w:sz w:val="24"/>
          <w:szCs w:val="24"/>
          <w:lang w:val="sk-SK"/>
        </w:rPr>
        <w:t xml:space="preserve"> a neefektívne a navyše zberač si pravdepodobne </w:t>
      </w:r>
      <w:r w:rsidR="001025F0" w:rsidRPr="002F3EA6">
        <w:rPr>
          <w:rFonts w:ascii="Times New Roman" w:hAnsi="Times New Roman" w:cs="Times New Roman"/>
          <w:color w:val="000000"/>
          <w:sz w:val="24"/>
          <w:szCs w:val="24"/>
          <w:lang w:val="sk-SK"/>
        </w:rPr>
        <w:t xml:space="preserve">sám </w:t>
      </w:r>
      <w:r w:rsidRPr="002F3EA6">
        <w:rPr>
          <w:rFonts w:ascii="Times New Roman" w:hAnsi="Times New Roman" w:cs="Times New Roman"/>
          <w:color w:val="000000"/>
          <w:sz w:val="24"/>
          <w:szCs w:val="24"/>
          <w:lang w:val="sk-SK"/>
        </w:rPr>
        <w:t xml:space="preserve">určí rozsah práce, ktorú vykoná, a pracovné tempo, keďže odmena bude naviazaná aj na výkon (rozsah zozbieranej úrody). Obdobne tento záver možno aplikovať na celý rad výpomocných prác. </w:t>
      </w:r>
    </w:p>
    <w:p w14:paraId="29F4858E" w14:textId="77777777" w:rsidR="00F26100" w:rsidRDefault="00F26100" w:rsidP="002F3EA6">
      <w:pPr>
        <w:ind w:firstLine="720"/>
        <w:jc w:val="both"/>
        <w:rPr>
          <w:rFonts w:ascii="Times New Roman" w:hAnsi="Times New Roman" w:cs="Times New Roman"/>
          <w:color w:val="000000"/>
          <w:sz w:val="24"/>
          <w:szCs w:val="24"/>
          <w:lang w:val="sk-SK"/>
        </w:rPr>
      </w:pPr>
    </w:p>
    <w:p w14:paraId="441E7ACA" w14:textId="4751D8BC" w:rsidR="001025F0" w:rsidRPr="002F3EA6" w:rsidRDefault="005722E4" w:rsidP="002F3EA6">
      <w:pPr>
        <w:ind w:firstLine="720"/>
        <w:jc w:val="both"/>
        <w:rPr>
          <w:rFonts w:ascii="Times New Roman" w:hAnsi="Times New Roman" w:cs="Times New Roman"/>
          <w:bCs/>
          <w:color w:val="000000"/>
          <w:sz w:val="24"/>
          <w:szCs w:val="24"/>
          <w:lang w:val="sk-SK"/>
        </w:rPr>
      </w:pPr>
      <w:r w:rsidRPr="002F3EA6">
        <w:rPr>
          <w:rFonts w:ascii="Times New Roman" w:hAnsi="Times New Roman" w:cs="Times New Roman"/>
          <w:color w:val="000000"/>
          <w:sz w:val="24"/>
          <w:szCs w:val="24"/>
          <w:lang w:val="sk-SK"/>
        </w:rPr>
        <w:t xml:space="preserve">K návrhu na </w:t>
      </w:r>
      <w:r w:rsidRPr="002F3EA6">
        <w:rPr>
          <w:rFonts w:ascii="Times New Roman" w:hAnsi="Times New Roman" w:cs="Times New Roman"/>
          <w:bCs/>
          <w:color w:val="000000"/>
          <w:sz w:val="24"/>
          <w:szCs w:val="24"/>
          <w:lang w:val="sk-SK"/>
        </w:rPr>
        <w:t xml:space="preserve">rozšírenie okruhu sezónnych pracovníkov o študentov ministerstvo práce uvádza, že </w:t>
      </w:r>
      <w:r w:rsidR="001025F0" w:rsidRPr="002F3EA6">
        <w:rPr>
          <w:rFonts w:ascii="Times New Roman" w:hAnsi="Times New Roman" w:cs="Times New Roman"/>
          <w:bCs/>
          <w:color w:val="000000"/>
          <w:sz w:val="24"/>
          <w:szCs w:val="24"/>
          <w:lang w:val="sk-SK"/>
        </w:rPr>
        <w:t xml:space="preserve">predložený </w:t>
      </w:r>
      <w:r w:rsidR="001025F0" w:rsidRPr="002F3EA6">
        <w:rPr>
          <w:rFonts w:ascii="Times New Roman" w:hAnsi="Times New Roman" w:cs="Times New Roman"/>
          <w:color w:val="000000"/>
          <w:sz w:val="24"/>
          <w:szCs w:val="24"/>
          <w:lang w:val="sk-SK"/>
        </w:rPr>
        <w:t>návrh</w:t>
      </w:r>
      <w:r w:rsidR="001025F0" w:rsidRPr="002F3EA6">
        <w:rPr>
          <w:rFonts w:ascii="Times New Roman" w:hAnsi="Times New Roman" w:cs="Times New Roman"/>
          <w:bCs/>
          <w:color w:val="000000"/>
          <w:sz w:val="24"/>
          <w:szCs w:val="24"/>
          <w:lang w:val="sk-SK"/>
        </w:rPr>
        <w:t xml:space="preserve"> zákona nebráni tomu, aby osoba so štatútom študenta uzatvorila dohodu o pracovnej činnosti na výkon sezónnej práce.</w:t>
      </w:r>
    </w:p>
    <w:p w14:paraId="6B5CD8A1" w14:textId="6E9CC3C2" w:rsidR="00B20D88" w:rsidRDefault="00B20D88" w:rsidP="002F3EA6">
      <w:pPr>
        <w:jc w:val="both"/>
        <w:rPr>
          <w:rFonts w:ascii="Times New Roman" w:hAnsi="Times New Roman" w:cs="Times New Roman"/>
          <w:color w:val="000000"/>
          <w:sz w:val="24"/>
          <w:szCs w:val="24"/>
          <w:lang w:val="sk-SK"/>
        </w:rPr>
      </w:pPr>
    </w:p>
    <w:p w14:paraId="2B63860B" w14:textId="77777777" w:rsidR="00F26100" w:rsidRDefault="00F26100" w:rsidP="002F3EA6">
      <w:pPr>
        <w:pStyle w:val="Normlnywebov"/>
        <w:jc w:val="both"/>
        <w:rPr>
          <w:b/>
          <w:u w:val="single"/>
        </w:rPr>
      </w:pPr>
    </w:p>
    <w:p w14:paraId="542EAE32" w14:textId="7E62B26A" w:rsidR="00425F1F" w:rsidRPr="002F3EA6" w:rsidRDefault="00425F1F" w:rsidP="002F3EA6">
      <w:pPr>
        <w:pStyle w:val="Normlnywebov"/>
        <w:jc w:val="both"/>
        <w:rPr>
          <w:b/>
          <w:u w:val="single"/>
        </w:rPr>
      </w:pPr>
      <w:r w:rsidRPr="002F3EA6">
        <w:rPr>
          <w:b/>
          <w:u w:val="single"/>
        </w:rPr>
        <w:t>K čl. II (novela zákona č. 461/2003 Z. z. o sociálnom poistení v znení neskorších predpisov)</w:t>
      </w:r>
    </w:p>
    <w:p w14:paraId="70366C24" w14:textId="77777777" w:rsidR="002F3EA6" w:rsidRPr="002F3EA6" w:rsidRDefault="002F3EA6" w:rsidP="002F3EA6">
      <w:pPr>
        <w:pStyle w:val="Normlnywebov"/>
        <w:jc w:val="both"/>
        <w:rPr>
          <w:b/>
          <w:bCs/>
        </w:rPr>
      </w:pPr>
      <w:bookmarkStart w:id="2" w:name="_Hlk97191160"/>
    </w:p>
    <w:p w14:paraId="1DDD98A5" w14:textId="6749A74F" w:rsidR="00425F1F" w:rsidRDefault="00425F1F" w:rsidP="002F3EA6">
      <w:pPr>
        <w:pStyle w:val="Normlnywebov"/>
        <w:jc w:val="both"/>
        <w:rPr>
          <w:b/>
          <w:bCs/>
        </w:rPr>
      </w:pPr>
      <w:r w:rsidRPr="002F3EA6">
        <w:rPr>
          <w:b/>
          <w:bCs/>
        </w:rPr>
        <w:t>Ministerstvo financií Slovenskej republiky</w:t>
      </w:r>
    </w:p>
    <w:p w14:paraId="0FA47A30" w14:textId="77777777" w:rsidR="00D73D91" w:rsidRDefault="00D73D91" w:rsidP="002F3EA6">
      <w:pPr>
        <w:pStyle w:val="Normlnywebov"/>
        <w:jc w:val="both"/>
        <w:rPr>
          <w:b/>
          <w:bCs/>
        </w:rPr>
      </w:pPr>
    </w:p>
    <w:bookmarkEnd w:id="2"/>
    <w:p w14:paraId="5935C722" w14:textId="77777777" w:rsidR="00425F1F" w:rsidRPr="002F3EA6" w:rsidRDefault="00425F1F" w:rsidP="002F3EA6">
      <w:pPr>
        <w:pStyle w:val="Normlnywebov"/>
        <w:numPr>
          <w:ilvl w:val="0"/>
          <w:numId w:val="19"/>
        </w:numPr>
        <w:ind w:left="426" w:hanging="437"/>
        <w:jc w:val="both"/>
      </w:pPr>
      <w:r w:rsidRPr="002F3EA6">
        <w:t>V nadväznosti na identifikovanie negatívneho vplyvu na rozpočet verejnej správy Ministerstvo financií Slovenskej republiky žiada v predkladacej správe v stanovisku predkladateľa materiálu do medzirezortného pripomienkového konania v súlade s § 33 ods. 1 zákona č. 523/2004 Z. z. o rozpočtových pravidlách verejnej správy a o zmene a doplnení niektorých zákonov v znení neskorších predpisov uviesť aj návrh na riešenie úbytku príjmov v príslušných rozpočtových rokoch. Zároveň podotýka, že rozpočet verejnej správy na roky 2022 až 2024 nepočíta s vplyvom predloženého návrhu zákona.</w:t>
      </w:r>
    </w:p>
    <w:p w14:paraId="0C04E698" w14:textId="77777777" w:rsidR="00F26100" w:rsidRDefault="00F26100" w:rsidP="002F3EA6">
      <w:pPr>
        <w:pStyle w:val="Normlnywebov"/>
        <w:ind w:left="426"/>
        <w:jc w:val="both"/>
        <w:rPr>
          <w:u w:val="single"/>
        </w:rPr>
      </w:pPr>
    </w:p>
    <w:p w14:paraId="7F255158" w14:textId="59C23F58" w:rsidR="00425F1F" w:rsidRPr="002F3EA6" w:rsidRDefault="00425F1F" w:rsidP="002F3EA6">
      <w:pPr>
        <w:pStyle w:val="Normlnywebov"/>
        <w:ind w:left="426"/>
        <w:jc w:val="both"/>
        <w:rPr>
          <w:u w:val="single"/>
        </w:rPr>
      </w:pPr>
      <w:r w:rsidRPr="002F3EA6">
        <w:rPr>
          <w:u w:val="single"/>
        </w:rPr>
        <w:t>Stanovisko ministerstva práce</w:t>
      </w:r>
    </w:p>
    <w:p w14:paraId="189D98EB" w14:textId="77777777" w:rsidR="00F26100" w:rsidRDefault="00425F1F" w:rsidP="002F3EA6">
      <w:pPr>
        <w:pStyle w:val="Normlnywebov"/>
        <w:ind w:left="426"/>
        <w:jc w:val="both"/>
      </w:pPr>
      <w:bookmarkStart w:id="3" w:name="_Hlk97199903"/>
      <w:r w:rsidRPr="002F3EA6">
        <w:t>Úbytok príjmov v základnom fonde starobného poistenia a v základnom fonde poistenia v nezamestnanosti vyvolaný navrhovanou právnou úpravou a nedostatok finančných prostriedkov v základných fondoch na dávky, na úhradu ktorých sú určené, možno vykryť použitím finančných prostriedkov rezervného fondu solidarity, finančných prostriedkov základných fondov, ktoré vykazujú prebytky a finančných prostriedkov štátneho rozpočtu.</w:t>
      </w:r>
    </w:p>
    <w:p w14:paraId="55AE8FAF" w14:textId="3208D9F0" w:rsidR="00425F1F" w:rsidRPr="002F3EA6" w:rsidRDefault="00425F1F" w:rsidP="002F3EA6">
      <w:pPr>
        <w:pStyle w:val="Normlnywebov"/>
        <w:ind w:left="426"/>
        <w:jc w:val="both"/>
      </w:pPr>
    </w:p>
    <w:p w14:paraId="24CB0A03" w14:textId="77777777" w:rsidR="00425F1F" w:rsidRPr="002F3EA6" w:rsidRDefault="00425F1F" w:rsidP="002F3EA6">
      <w:pPr>
        <w:pStyle w:val="Normlnywebov"/>
        <w:numPr>
          <w:ilvl w:val="0"/>
          <w:numId w:val="19"/>
        </w:numPr>
        <w:ind w:left="426" w:hanging="426"/>
        <w:jc w:val="both"/>
      </w:pPr>
      <w:bookmarkStart w:id="4" w:name="_Hlk97196560"/>
      <w:bookmarkEnd w:id="3"/>
      <w:r w:rsidRPr="002F3EA6">
        <w:t xml:space="preserve">Žiada návrh zákona prepracovať tak, aby nebola podpora zamestnávania realizovaná cez znižovanie nákladov zamestnávateľov na úkor zamestnancov. Návrh zákona počíta so znížením nákladov zamestnávateľov neplatením poistného do Sociálnej poisťovne za určitých podmienok. Takáto forma pomoci pri sezónnych prácach môže byť na jednej strane prospešná, na druhej strane však nie je možné predpokladať relevantné zvýšenie ponuky na trhu práce. Súčasne považuje predložený návrh zákona za nepriame dotovanie vybraných podnikateľských subjektov znižovaním ich nákladov na zamestnávanie, a to na úkor zamestnancov. Sezónne práce sa vo väčšej miere viažu s nízko kvalifikovanými zamestnancami, ktorí by nemali byť ukrátení o dôchodkové poistenie, čo spôsobí nižšie, resp. </w:t>
      </w:r>
      <w:r w:rsidRPr="002F3EA6">
        <w:lastRenderedPageBreak/>
        <w:t xml:space="preserve">žiadne dôchodky v budúcnosti pri mierne vyššej mzde v súčasnosti. Pri poistení v nezamestnanosti je možné, že zamestnanci odkázaní na sezónne práce vo významnej miere nemajú z tohto poistenia úžitok, keďže po strate zamestnania nespĺňajú podmienky na získanie nároku na dávku v nezamestnanosti. Ak je toto dôvod na zrušenie povinnosti platiť poistné zo strany zamestnávateľa, je potrebné uvedené aj podložiť. </w:t>
      </w:r>
    </w:p>
    <w:bookmarkEnd w:id="4"/>
    <w:p w14:paraId="22ED7005" w14:textId="77777777" w:rsidR="002F3EA6" w:rsidRPr="002F3EA6" w:rsidRDefault="002F3EA6" w:rsidP="002F3EA6">
      <w:pPr>
        <w:pStyle w:val="Normlnywebov"/>
        <w:jc w:val="both"/>
        <w:rPr>
          <w:b/>
          <w:bCs/>
        </w:rPr>
      </w:pPr>
    </w:p>
    <w:p w14:paraId="0AD43568" w14:textId="67C7EA86" w:rsidR="00425F1F" w:rsidRDefault="00425F1F" w:rsidP="002F3EA6">
      <w:pPr>
        <w:pStyle w:val="Normlnywebov"/>
        <w:jc w:val="both"/>
        <w:rPr>
          <w:b/>
          <w:bCs/>
        </w:rPr>
      </w:pPr>
      <w:r w:rsidRPr="002F3EA6">
        <w:rPr>
          <w:b/>
          <w:bCs/>
        </w:rPr>
        <w:t>Sociálna poisťovňa</w:t>
      </w:r>
    </w:p>
    <w:p w14:paraId="7B7D0C17" w14:textId="77777777" w:rsidR="00F26100" w:rsidRPr="002F3EA6" w:rsidRDefault="00F26100" w:rsidP="002F3EA6">
      <w:pPr>
        <w:pStyle w:val="Normlnywebov"/>
        <w:jc w:val="both"/>
        <w:rPr>
          <w:b/>
          <w:bCs/>
        </w:rPr>
      </w:pPr>
    </w:p>
    <w:p w14:paraId="0A1192F4" w14:textId="77777777" w:rsidR="00425F1F" w:rsidRPr="002F3EA6" w:rsidRDefault="00425F1F" w:rsidP="002F3EA6">
      <w:pPr>
        <w:pStyle w:val="Normlnywebov"/>
        <w:numPr>
          <w:ilvl w:val="0"/>
          <w:numId w:val="20"/>
        </w:numPr>
        <w:ind w:left="426" w:hanging="426"/>
        <w:jc w:val="both"/>
      </w:pPr>
      <w:r w:rsidRPr="002F3EA6">
        <w:t>Podľa predloženého návrhu, ak zamestnanec z dohody o pracovnej činnosti na výkon sezónnej práce (ďalej len „dohoda“) dosiahne mesačný príjem na určenie vymeriavacieho základu v sume rovnej alebo nižšej ako je odvodová odpočítateľná položka, doba trvania dohody nebude na účely dávok zo starobného poistenia obdobím dôchodkového poistenia. Na účely dávok z invalidného poistenia sa táto doba bude zohľadňovať ako obdobie dôchodkového poistenia. Súčasne sa navrhuje, že ak poistenec získa vyšší vymeriavací základ ako je odvodová odpočítateľná položka, doba trvania dohody bude obdobím dôchodkového poistenia tak na účely starobného poistenia, ako aj invalidného poistenia. Na účely dávok zo starobného poistenia však bude vymeriavací základ poistenca nižší, ako na účely dávok z invalidného poistenia. Podľa dôvodovej správy je účelom navrhovanej právnej úpravy „zjednodušenie zamestnávania a zníženie mzdových nákladov zamestnávateľa v súvislosti so zamestnávaním pracovníkov vykonávajúcich vymedzené sezónne práce.“. Navrhnutý spôsob dosiahnutia tohto účelu však môže mať za následok zásah do ústavného práva na primerané hmotné zabezpečenie v starobe. Dohodu podľa predloženého návrhu možno uzatvoriť najviac na osem mesiacov, pričom jej rozsah môže byť až 520 hodín v kalendárnom roku. Je dôvodné predpokladať, že osoby vykonávajúce prácu na takúto dohodu nebudú zároveň povinne dôchodkovo poistené z výkonu iného zamestnania, teda vzniká riziko, že po dosiahnutí dôchodkového veku nesplnia podmienky nároku na starobný dôchodok, z dôvodu nezískania potrebného obdobia dôchodkového poistenia alebo budú mať nižšie dôchodkové dávky zo starobného poistenia. Naproti tomu na účely dávok z invalidného poistenia, teda realizácie ústavného práva na primerané hmotné zabezpečenie pri nespôsobilosti na prácu (ako aj strate živiteľa), sa postavenie poistencov nezmení, teda vznikne nerovnaké postavenie poistencov v závislosti od druhu priznávanej dávky. Obsahom návrhu novely zákona nie je odôvodnenie skutočnosti, z akého dôvodu sa zavedením nového typu dohody delí dôchodkové poistenie práve pre tento typ dohody, keďže doposiaľ platná úprava zákona o sociálnom poistení upravuje dôchodkové poistenie ako celok pre všetky typy pracovných pomerov. Z pohľadu právnej istoty je ťažko akceptovateľné, aby na jednej strane osoba spadala do osobného rozsahu dôchodkového poistenia, avšak na strane druhej nezískala obdobie dôchodkového poistenia na účely starobného poistenia. Existencia dôchodkového poistenia totiž vylučuje možné dôchodkové poistenie z niektorých iných dôvodov uvedených v § 15 zákona č. 461/2003 Z. z. o sociálnom poistení v znení neskorších predpisov. Navrhovaná právna úprava z vyššie uvedených dôvodov môže byť vyhodnotená ako nesúladná s čl. 12 ods. 1, čl. 13 ods. 3 a čl. 39 ods. 1 Ústavy Slovenskej republiky. Navrhujeme upraviť dôchodkové poistenie, ako aj invalidné poistenie zamestnancov, rovnakým spôsobom. Uvedená pripomienka je zásadná.</w:t>
      </w:r>
    </w:p>
    <w:p w14:paraId="69F0716A" w14:textId="77777777" w:rsidR="00F26100" w:rsidRDefault="00F26100" w:rsidP="002F3EA6">
      <w:pPr>
        <w:pStyle w:val="Normlnywebov"/>
        <w:ind w:left="426"/>
        <w:jc w:val="both"/>
        <w:rPr>
          <w:u w:val="single"/>
        </w:rPr>
      </w:pPr>
    </w:p>
    <w:p w14:paraId="5F3F48A5" w14:textId="783D7CFA" w:rsidR="00425F1F" w:rsidRPr="002F3EA6" w:rsidRDefault="00425F1F" w:rsidP="002F3EA6">
      <w:pPr>
        <w:pStyle w:val="Normlnywebov"/>
        <w:ind w:left="426"/>
        <w:jc w:val="both"/>
        <w:rPr>
          <w:u w:val="single"/>
        </w:rPr>
      </w:pPr>
      <w:r w:rsidRPr="002F3EA6">
        <w:rPr>
          <w:u w:val="single"/>
        </w:rPr>
        <w:lastRenderedPageBreak/>
        <w:t>Stanovisko ministerstva práce</w:t>
      </w:r>
    </w:p>
    <w:p w14:paraId="7777100D" w14:textId="77777777" w:rsidR="00392504" w:rsidRDefault="00392504" w:rsidP="002F3EA6">
      <w:pPr>
        <w:pStyle w:val="Normlnywebov"/>
        <w:ind w:left="426"/>
        <w:jc w:val="both"/>
      </w:pPr>
    </w:p>
    <w:p w14:paraId="19D2D004" w14:textId="3F994EF6" w:rsidR="00425F1F" w:rsidRPr="002F3EA6" w:rsidRDefault="00425F1F" w:rsidP="002F3EA6">
      <w:pPr>
        <w:pStyle w:val="Normlnywebov"/>
        <w:ind w:left="426"/>
        <w:jc w:val="both"/>
      </w:pPr>
      <w:r w:rsidRPr="002F3EA6">
        <w:t>K naplneniu cieľa predloženého návrhu zákona, ktorým je zjednodušenie zamestnávania a zníženie mzdových nákladov zamestnávateľa v súvislosti so zamestnávaním pracovníkov vykonávajúcich vymedzené sezónne práce v sektore poľnohospodárstva a cestovného ruchu, má dôjsť prostredníctvom výnimky z platenia poistného na starobné poistenie a poistenie v nezamestnanosti formou odvodovej odpočítateľnej položky pri výkone sezónnej práce. Ustanovením takejto výnimky dochádza k založeniu nerovnakého postavenia v prístupe k právu na primerané hmotné zabezpečenie v starobe a pri nespôsobilosti na prácu (čl. 39  ods. 1 Ústavy Slovenskej republiky).</w:t>
      </w:r>
    </w:p>
    <w:p w14:paraId="25C8369F" w14:textId="77777777" w:rsidR="00F26100" w:rsidRDefault="00F26100" w:rsidP="002F3EA6">
      <w:pPr>
        <w:pStyle w:val="Normlnywebov"/>
        <w:ind w:left="426"/>
        <w:jc w:val="both"/>
      </w:pPr>
    </w:p>
    <w:p w14:paraId="4782D669" w14:textId="01DD6715" w:rsidR="00425F1F" w:rsidRPr="002F3EA6" w:rsidRDefault="00425F1F" w:rsidP="002F3EA6">
      <w:pPr>
        <w:pStyle w:val="Normlnywebov"/>
        <w:ind w:left="426"/>
        <w:jc w:val="both"/>
      </w:pPr>
      <w:r w:rsidRPr="002F3EA6">
        <w:t>Ministerstvo práce v tejto súvislosti uvádza, že rozsiahla judikatúra Ústavného súdu Slovenskej republiky nepovažuje nerovnaké postavenie osôb v prístupe k niektorému z uvedených sociálnych práv za automaticky ústavne nekonformné. Zákonodarca disponuje širokou dispozičnou právomocou pri stanovení podmienok, ktoré je pre vznik subjektívneho práva vyplývajúceho z ústavnej garancie potrebné splniť. Pri ustanovovaní uvedených podmienok, ktorých dôsledkom je založenie nerovnakého postavenia, však musí sledovať legitímny cieľ a použiť pritom primerané prostriedky.</w:t>
      </w:r>
    </w:p>
    <w:p w14:paraId="53505E07" w14:textId="77777777" w:rsidR="00F26100" w:rsidRDefault="00F26100" w:rsidP="002F3EA6">
      <w:pPr>
        <w:pStyle w:val="Normlnywebov"/>
        <w:ind w:left="426"/>
        <w:jc w:val="both"/>
      </w:pPr>
    </w:p>
    <w:p w14:paraId="01685363" w14:textId="0A21F212" w:rsidR="00425F1F" w:rsidRPr="002F3EA6" w:rsidRDefault="00425F1F" w:rsidP="002F3EA6">
      <w:pPr>
        <w:pStyle w:val="Normlnywebov"/>
        <w:ind w:left="426"/>
        <w:jc w:val="both"/>
      </w:pPr>
      <w:r w:rsidRPr="002F3EA6">
        <w:t xml:space="preserve">Legitimita vyššie uvedeného cieľa deklarovaného v dôvodovej správe  predloženého návrhu zákona je podľa názoru ministerstva zrejmá. Naopak zvolené prostriedky a ich primeranosť, najmä vo vzťahu k jednotlivým druhom poistení, ktorých sa má navrhovaná výnimka týkať, predkladateľ neodôvodňuje testom proporcionality. </w:t>
      </w:r>
    </w:p>
    <w:p w14:paraId="3F521067" w14:textId="77777777" w:rsidR="00F26100" w:rsidRDefault="00F26100" w:rsidP="002F3EA6">
      <w:pPr>
        <w:pStyle w:val="Normlnywebov"/>
        <w:ind w:left="426"/>
        <w:jc w:val="both"/>
      </w:pPr>
    </w:p>
    <w:p w14:paraId="1A53BD42" w14:textId="0B43B3B6" w:rsidR="00425F1F" w:rsidRPr="002F3EA6" w:rsidRDefault="00425F1F" w:rsidP="002F3EA6">
      <w:pPr>
        <w:pStyle w:val="Normlnywebov"/>
        <w:ind w:left="426"/>
        <w:jc w:val="both"/>
      </w:pPr>
      <w:r w:rsidRPr="002F3EA6">
        <w:t>Práve odôvodnenosť zvolených prostriedkov na dosiahnutie sledovaného cieľa a ich primeranosť je taktiež kľúčovou otázkou pri posudzovaní porušenia princípu zákazu diskriminácie, pretože vylučuje existenciu a použitie iných vhodnejších a menej tvrdých prostriedkov.</w:t>
      </w:r>
    </w:p>
    <w:p w14:paraId="2016F9E9" w14:textId="77777777" w:rsidR="00F26100" w:rsidRDefault="00F26100" w:rsidP="002F3EA6">
      <w:pPr>
        <w:pStyle w:val="Normlnywebov"/>
        <w:ind w:left="426"/>
        <w:jc w:val="both"/>
      </w:pPr>
    </w:p>
    <w:p w14:paraId="19903A9D" w14:textId="22B53BAD" w:rsidR="00425F1F" w:rsidRDefault="00425F1F" w:rsidP="002F3EA6">
      <w:pPr>
        <w:pStyle w:val="Normlnywebov"/>
        <w:ind w:left="426"/>
        <w:jc w:val="both"/>
      </w:pPr>
      <w:r w:rsidRPr="002F3EA6">
        <w:t>K navrhovanej výnimke ako prostriedku na dosiahnutie sledovaného cieľa by mal štát pristúpiť v krajnom prípade (</w:t>
      </w:r>
      <w:proofErr w:type="spellStart"/>
      <w:r w:rsidRPr="002F3EA6">
        <w:t>ultima</w:t>
      </w:r>
      <w:proofErr w:type="spellEnd"/>
      <w:r w:rsidRPr="002F3EA6">
        <w:t xml:space="preserve"> </w:t>
      </w:r>
      <w:proofErr w:type="spellStart"/>
      <w:r w:rsidRPr="002F3EA6">
        <w:t>ratio</w:t>
      </w:r>
      <w:proofErr w:type="spellEnd"/>
      <w:r w:rsidRPr="002F3EA6">
        <w:t>), keď nie je možné nájsť iné primerané prostriedky a to vzhľadom na to, že systém výnimiek na jednej strane vedie ku kreovaniu samostatného subsystému sociálneho poistenia a na strane druhej znižuje mieru zabezpečenia dotknutých osôb vo vybraných sociálnych situáciách.</w:t>
      </w:r>
    </w:p>
    <w:p w14:paraId="1DBF220F" w14:textId="77777777" w:rsidR="00F26100" w:rsidRPr="002F3EA6" w:rsidRDefault="00F26100" w:rsidP="00F26100">
      <w:pPr>
        <w:pStyle w:val="Normlnywebov"/>
        <w:jc w:val="both"/>
      </w:pPr>
    </w:p>
    <w:p w14:paraId="4D254967" w14:textId="77777777" w:rsidR="00425F1F" w:rsidRPr="002F3EA6" w:rsidRDefault="00425F1F" w:rsidP="002F3EA6">
      <w:pPr>
        <w:pStyle w:val="Normlnywebov"/>
        <w:numPr>
          <w:ilvl w:val="0"/>
          <w:numId w:val="20"/>
        </w:numPr>
        <w:ind w:left="426" w:hanging="426"/>
        <w:jc w:val="both"/>
      </w:pPr>
      <w:r w:rsidRPr="002F3EA6">
        <w:t>Sociálna poisťovňa žiada, aby zákon nadobudol účinnosť 1. januára 2023 z dôvodu, že jeho implementácia do aplikačnej praxe si vyžaduje minimálne osem mesiacov. Implementácia legislatívnej zmeny k dňu navrhovanej účinnosti návrhu zákona je nerealizovateľná, vzhľadom na to, že navrhované zmeny si vyžadujú úpravy vo viacerých informačných systémoch, na zapracovanie a overenie ktorých je potrebný dostatočný časový priestor.</w:t>
      </w:r>
    </w:p>
    <w:p w14:paraId="296629FB" w14:textId="77777777" w:rsidR="00F26100" w:rsidRDefault="00F26100" w:rsidP="002F3EA6">
      <w:pPr>
        <w:ind w:left="426"/>
        <w:jc w:val="both"/>
        <w:rPr>
          <w:rFonts w:ascii="Times New Roman" w:hAnsi="Times New Roman" w:cs="Times New Roman"/>
          <w:sz w:val="24"/>
          <w:szCs w:val="24"/>
          <w:u w:val="single"/>
          <w:lang w:val="sk-SK"/>
        </w:rPr>
      </w:pPr>
      <w:bookmarkStart w:id="5" w:name="_Hlk97197004"/>
    </w:p>
    <w:p w14:paraId="2A7DC4A1" w14:textId="6A85C868" w:rsidR="00425F1F" w:rsidRPr="002F3EA6" w:rsidRDefault="00425F1F" w:rsidP="002F3EA6">
      <w:pPr>
        <w:ind w:left="426"/>
        <w:jc w:val="both"/>
        <w:rPr>
          <w:rFonts w:ascii="Times New Roman" w:hAnsi="Times New Roman" w:cs="Times New Roman"/>
          <w:sz w:val="24"/>
          <w:szCs w:val="24"/>
          <w:u w:val="single"/>
          <w:lang w:val="sk-SK"/>
        </w:rPr>
      </w:pPr>
      <w:r w:rsidRPr="002F3EA6">
        <w:rPr>
          <w:rFonts w:ascii="Times New Roman" w:hAnsi="Times New Roman" w:cs="Times New Roman"/>
          <w:sz w:val="24"/>
          <w:szCs w:val="24"/>
          <w:u w:val="single"/>
          <w:lang w:val="sk-SK"/>
        </w:rPr>
        <w:t>Stanovisko ministerstva práce</w:t>
      </w:r>
    </w:p>
    <w:bookmarkEnd w:id="5"/>
    <w:p w14:paraId="31AC3CF1" w14:textId="77777777" w:rsidR="00392504" w:rsidRDefault="00392504" w:rsidP="002F3EA6">
      <w:pPr>
        <w:ind w:left="426"/>
        <w:jc w:val="both"/>
        <w:rPr>
          <w:rFonts w:ascii="Times New Roman" w:hAnsi="Times New Roman" w:cs="Times New Roman"/>
          <w:sz w:val="24"/>
          <w:szCs w:val="24"/>
          <w:shd w:val="clear" w:color="auto" w:fill="FFFFFF"/>
          <w:lang w:val="sk-SK"/>
        </w:rPr>
      </w:pPr>
    </w:p>
    <w:p w14:paraId="35ED2C4E" w14:textId="729AA4AC" w:rsidR="00425F1F" w:rsidRPr="002F3EA6" w:rsidRDefault="00425F1F" w:rsidP="002F3EA6">
      <w:pPr>
        <w:ind w:left="426"/>
        <w:jc w:val="both"/>
        <w:rPr>
          <w:rFonts w:ascii="Times New Roman" w:hAnsi="Times New Roman" w:cs="Times New Roman"/>
          <w:sz w:val="24"/>
          <w:szCs w:val="24"/>
          <w:shd w:val="clear" w:color="auto" w:fill="FFFFFF"/>
          <w:lang w:val="sk-SK"/>
        </w:rPr>
      </w:pPr>
      <w:r w:rsidRPr="002F3EA6">
        <w:rPr>
          <w:rFonts w:ascii="Times New Roman" w:hAnsi="Times New Roman" w:cs="Times New Roman"/>
          <w:sz w:val="24"/>
          <w:szCs w:val="24"/>
          <w:shd w:val="clear" w:color="auto" w:fill="FFFFFF"/>
          <w:lang w:val="sk-SK"/>
        </w:rPr>
        <w:t xml:space="preserve">Vzhľadom na to, že návrh zákona v čl. II upravuje problematiku odvodov na sociálne poistenie, ministerstvo práce poukazuje na § 5a zákona č. 400/2015 Z. </w:t>
      </w:r>
      <w:r w:rsidRPr="002F3EA6">
        <w:rPr>
          <w:rFonts w:ascii="Times New Roman" w:hAnsi="Times New Roman" w:cs="Times New Roman"/>
          <w:sz w:val="24"/>
          <w:szCs w:val="24"/>
          <w:shd w:val="clear" w:color="auto" w:fill="FFFFFF"/>
          <w:lang w:val="sk-SK"/>
        </w:rPr>
        <w:lastRenderedPageBreak/>
        <w:t xml:space="preserve">z. o tvorbe právnych predpisov a o Zbierke zákonov Slovenskej republiky, podľa ktorého, ak ide o návrh zákona, ktorý upravuje dane alebo odvody, je potrebné navrhnúť deň nadobudnutia účinnosti tohto zákona na 1. január, pričom je potrebné navrhnúť primeranú </w:t>
      </w:r>
      <w:proofErr w:type="spellStart"/>
      <w:r w:rsidRPr="002F3EA6">
        <w:rPr>
          <w:rFonts w:ascii="Times New Roman" w:hAnsi="Times New Roman" w:cs="Times New Roman"/>
          <w:sz w:val="24"/>
          <w:szCs w:val="24"/>
          <w:shd w:val="clear" w:color="auto" w:fill="FFFFFF"/>
          <w:lang w:val="sk-SK"/>
        </w:rPr>
        <w:t>legisvakanciu</w:t>
      </w:r>
      <w:proofErr w:type="spellEnd"/>
      <w:r w:rsidRPr="002F3EA6">
        <w:rPr>
          <w:rFonts w:ascii="Times New Roman" w:hAnsi="Times New Roman" w:cs="Times New Roman"/>
          <w:sz w:val="24"/>
          <w:szCs w:val="24"/>
          <w:shd w:val="clear" w:color="auto" w:fill="FFFFFF"/>
          <w:lang w:val="sk-SK"/>
        </w:rPr>
        <w:t>.</w:t>
      </w:r>
    </w:p>
    <w:p w14:paraId="4E03201B" w14:textId="77777777" w:rsidR="00F26100" w:rsidRDefault="00F26100" w:rsidP="002F3EA6">
      <w:pPr>
        <w:ind w:left="426"/>
        <w:jc w:val="both"/>
        <w:rPr>
          <w:rFonts w:ascii="Times New Roman" w:hAnsi="Times New Roman" w:cs="Times New Roman"/>
          <w:sz w:val="24"/>
          <w:szCs w:val="24"/>
          <w:shd w:val="clear" w:color="auto" w:fill="FFFFFF"/>
          <w:lang w:val="sk-SK"/>
        </w:rPr>
      </w:pPr>
      <w:bookmarkStart w:id="6" w:name="_Hlk97197229"/>
    </w:p>
    <w:p w14:paraId="66C981AD" w14:textId="11A3A524" w:rsidR="00425F1F" w:rsidRPr="002F3EA6" w:rsidRDefault="00425F1F" w:rsidP="002F3EA6">
      <w:pPr>
        <w:ind w:left="426"/>
        <w:jc w:val="both"/>
        <w:rPr>
          <w:rFonts w:ascii="Times New Roman" w:hAnsi="Times New Roman" w:cs="Times New Roman"/>
          <w:sz w:val="24"/>
          <w:szCs w:val="24"/>
          <w:shd w:val="clear" w:color="auto" w:fill="FFFFFF"/>
          <w:lang w:val="sk-SK"/>
        </w:rPr>
      </w:pPr>
      <w:r w:rsidRPr="002F3EA6">
        <w:rPr>
          <w:rFonts w:ascii="Times New Roman" w:hAnsi="Times New Roman" w:cs="Times New Roman"/>
          <w:sz w:val="24"/>
          <w:szCs w:val="24"/>
          <w:shd w:val="clear" w:color="auto" w:fill="FFFFFF"/>
          <w:lang w:val="sk-SK"/>
        </w:rPr>
        <w:t>V týchto súvislostiach ministerstvo práce odporúča posunutie účinnosti návrhu zákona na 1. január 2023.</w:t>
      </w:r>
    </w:p>
    <w:p w14:paraId="087FC15F" w14:textId="77777777" w:rsidR="002F3EA6" w:rsidRPr="002F3EA6" w:rsidRDefault="002F3EA6" w:rsidP="002F3EA6">
      <w:pPr>
        <w:jc w:val="both"/>
        <w:rPr>
          <w:rFonts w:ascii="Times New Roman" w:hAnsi="Times New Roman" w:cs="Times New Roman"/>
          <w:b/>
          <w:bCs/>
          <w:sz w:val="24"/>
          <w:szCs w:val="24"/>
          <w:lang w:val="sk-SK"/>
        </w:rPr>
      </w:pPr>
    </w:p>
    <w:p w14:paraId="76304DC3" w14:textId="537D49A9" w:rsidR="00425F1F" w:rsidRPr="002F3EA6" w:rsidRDefault="00425F1F" w:rsidP="002F3EA6">
      <w:pPr>
        <w:jc w:val="both"/>
        <w:rPr>
          <w:rFonts w:ascii="Times New Roman" w:hAnsi="Times New Roman" w:cs="Times New Roman"/>
          <w:b/>
          <w:bCs/>
          <w:sz w:val="24"/>
          <w:szCs w:val="24"/>
          <w:lang w:val="sk-SK"/>
        </w:rPr>
      </w:pPr>
      <w:r w:rsidRPr="002F3EA6">
        <w:rPr>
          <w:rFonts w:ascii="Times New Roman" w:hAnsi="Times New Roman" w:cs="Times New Roman"/>
          <w:b/>
          <w:bCs/>
          <w:sz w:val="24"/>
          <w:szCs w:val="24"/>
          <w:lang w:val="sk-SK"/>
        </w:rPr>
        <w:t xml:space="preserve">Asociácia </w:t>
      </w:r>
      <w:proofErr w:type="spellStart"/>
      <w:r w:rsidRPr="002F3EA6">
        <w:rPr>
          <w:rFonts w:ascii="Times New Roman" w:hAnsi="Times New Roman" w:cs="Times New Roman"/>
          <w:b/>
          <w:bCs/>
          <w:sz w:val="24"/>
          <w:szCs w:val="24"/>
          <w:lang w:val="sk-SK"/>
        </w:rPr>
        <w:t>zamestnávatelských</w:t>
      </w:r>
      <w:proofErr w:type="spellEnd"/>
      <w:r w:rsidRPr="002F3EA6">
        <w:rPr>
          <w:rFonts w:ascii="Times New Roman" w:hAnsi="Times New Roman" w:cs="Times New Roman"/>
          <w:b/>
          <w:bCs/>
          <w:sz w:val="24"/>
          <w:szCs w:val="24"/>
          <w:lang w:val="sk-SK"/>
        </w:rPr>
        <w:t xml:space="preserve"> zväzov a združení Slovenskej republiky a Slovenská poľnohospodárska a potravinárska komora</w:t>
      </w:r>
    </w:p>
    <w:p w14:paraId="678A10D1" w14:textId="77777777" w:rsidR="00F26100" w:rsidRDefault="00F26100" w:rsidP="002F3EA6">
      <w:pPr>
        <w:jc w:val="both"/>
        <w:rPr>
          <w:rFonts w:ascii="Times New Roman" w:hAnsi="Times New Roman" w:cs="Times New Roman"/>
          <w:sz w:val="24"/>
          <w:szCs w:val="24"/>
          <w:lang w:val="sk-SK"/>
        </w:rPr>
      </w:pPr>
    </w:p>
    <w:p w14:paraId="36243650" w14:textId="39936B59" w:rsidR="00425F1F" w:rsidRPr="002F3EA6" w:rsidRDefault="00425F1F" w:rsidP="002F3EA6">
      <w:pPr>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Zhodne požadujú zvýšenie sumy odvodovej odpočítateľnej položky pri sezónnej práci z navrhovaných 50 % priemernej mesačnej mzdy v hospodárstve Slovenskej republiky spred dvoch rokov na 100 % priemernej mesačnej mzdy v hospodárstve Slovenskej republiky spred dvoch rokov. </w:t>
      </w:r>
    </w:p>
    <w:p w14:paraId="4C4CD104" w14:textId="7CD1FE1F" w:rsidR="00F26100" w:rsidRDefault="00F26100" w:rsidP="002F3EA6">
      <w:pPr>
        <w:jc w:val="both"/>
        <w:rPr>
          <w:rFonts w:ascii="Times New Roman" w:hAnsi="Times New Roman" w:cs="Times New Roman"/>
          <w:sz w:val="24"/>
          <w:szCs w:val="24"/>
          <w:u w:val="single"/>
          <w:lang w:val="sk-SK"/>
        </w:rPr>
      </w:pPr>
    </w:p>
    <w:p w14:paraId="1F0EE074" w14:textId="77777777" w:rsidR="00392504" w:rsidRDefault="00392504" w:rsidP="002F3EA6">
      <w:pPr>
        <w:jc w:val="both"/>
        <w:rPr>
          <w:rFonts w:ascii="Times New Roman" w:hAnsi="Times New Roman" w:cs="Times New Roman"/>
          <w:sz w:val="24"/>
          <w:szCs w:val="24"/>
          <w:u w:val="single"/>
          <w:lang w:val="sk-SK"/>
        </w:rPr>
      </w:pPr>
    </w:p>
    <w:p w14:paraId="26447A4C" w14:textId="30266711" w:rsidR="00425F1F" w:rsidRPr="002F3EA6" w:rsidRDefault="00425F1F" w:rsidP="002F3EA6">
      <w:pPr>
        <w:jc w:val="both"/>
        <w:rPr>
          <w:rFonts w:ascii="Times New Roman" w:hAnsi="Times New Roman" w:cs="Times New Roman"/>
          <w:sz w:val="24"/>
          <w:szCs w:val="24"/>
          <w:u w:val="single"/>
          <w:lang w:val="sk-SK"/>
        </w:rPr>
      </w:pPr>
      <w:r w:rsidRPr="002F3EA6">
        <w:rPr>
          <w:rFonts w:ascii="Times New Roman" w:hAnsi="Times New Roman" w:cs="Times New Roman"/>
          <w:sz w:val="24"/>
          <w:szCs w:val="24"/>
          <w:u w:val="single"/>
          <w:lang w:val="sk-SK"/>
        </w:rPr>
        <w:t>Stanovisko ministerstva práce</w:t>
      </w:r>
    </w:p>
    <w:p w14:paraId="5EB84A3E" w14:textId="77777777" w:rsidR="00392504" w:rsidRDefault="00392504" w:rsidP="002F3EA6">
      <w:pPr>
        <w:jc w:val="both"/>
        <w:rPr>
          <w:rFonts w:ascii="Times New Roman" w:hAnsi="Times New Roman" w:cs="Times New Roman"/>
          <w:iCs/>
          <w:sz w:val="24"/>
          <w:szCs w:val="24"/>
          <w:lang w:val="sk-SK"/>
        </w:rPr>
      </w:pPr>
    </w:p>
    <w:p w14:paraId="2C148A48" w14:textId="4244A69A" w:rsidR="00425F1F" w:rsidRPr="002F3EA6" w:rsidRDefault="00425F1F" w:rsidP="002F3EA6">
      <w:pPr>
        <w:jc w:val="both"/>
        <w:rPr>
          <w:rFonts w:ascii="Times New Roman" w:hAnsi="Times New Roman" w:cs="Times New Roman"/>
          <w:iCs/>
          <w:sz w:val="24"/>
          <w:szCs w:val="24"/>
          <w:lang w:val="sk-SK"/>
        </w:rPr>
      </w:pPr>
      <w:r w:rsidRPr="002F3EA6">
        <w:rPr>
          <w:rFonts w:ascii="Times New Roman" w:hAnsi="Times New Roman" w:cs="Times New Roman"/>
          <w:iCs/>
          <w:sz w:val="24"/>
          <w:szCs w:val="24"/>
          <w:lang w:val="sk-SK"/>
        </w:rPr>
        <w:t>Navrhovaným zvýšením sumy odvodovej odpočítateľnej položky pri sezónnej práci by došlo k zvýšeniu poklesu príjmov z poistného na sociálne poistenie o cca 0,6 mil. eur v roku 2022, cca 0,9 mil. eur v roku 2023, cca 0,9 mil. eur v roku 2024 a cca 1,0 mil. eur v roku 2025.</w:t>
      </w:r>
    </w:p>
    <w:bookmarkEnd w:id="6"/>
    <w:p w14:paraId="029E4756" w14:textId="77777777" w:rsidR="003160B6" w:rsidRPr="002F3EA6" w:rsidRDefault="003160B6" w:rsidP="002F3EA6">
      <w:pPr>
        <w:pStyle w:val="Normlnywebov"/>
        <w:jc w:val="both"/>
      </w:pPr>
    </w:p>
    <w:p w14:paraId="738FEF30" w14:textId="77777777" w:rsidR="00F26100" w:rsidRDefault="00F26100" w:rsidP="002F3EA6">
      <w:pPr>
        <w:pStyle w:val="Normlnywebov"/>
        <w:jc w:val="both"/>
      </w:pPr>
    </w:p>
    <w:p w14:paraId="2CB38AB6" w14:textId="466FA2B5" w:rsidR="00425F1F" w:rsidRDefault="00425F1F" w:rsidP="002F3EA6">
      <w:pPr>
        <w:pStyle w:val="Normlnywebov"/>
        <w:jc w:val="both"/>
      </w:pPr>
      <w:r w:rsidRPr="002F3EA6">
        <w:t>Ministerstvo práce zároveň upozorňuje, že na rokovanie Národnej rady Slovenskej republiky je zaradený aj vládny návrh zákona, ktorým sa mení a dopĺňa zákon č. 461/2003 Z. z. o sociálnom poistení v znení neskorších predpisov a ktorým sa menia a dopĺňajú niektoré zákony (tlač 760) s navrhovanou delenou účinnosťou od 1. apríla 2022 a pri vybraných ustanoveniach od 1. januára 2023 a 1. januára 2024. Prerokovanie tohto vládneho návrhu zákona v treťom čítaní bolo presunuté na marcovú schôdzu NR SR, čo pravdepodobne bude vyžadovať aj posun účinnosti na neskorší dátum, ako je navrhovaná účinnosť vybraných ustanovení poslaneckého návrhu (15. apríl 2022). Z uvedeného dôvodu bude potrebné po schválení vládneho návrhu zákona (tlač 760) aj so zohľadnením novo navrhnutej účinnosti vládneho návrhu zákona (tlač 760) vykonať v predloženom poslaneckom návrhu úpravy v rozsahu uvedenom v </w:t>
      </w:r>
      <w:r w:rsidRPr="002F3EA6">
        <w:rPr>
          <w:b/>
        </w:rPr>
        <w:t>bode B</w:t>
      </w:r>
      <w:r w:rsidRPr="002F3EA6">
        <w:t>. V prípade posunu účinnosti poslaneckého návrhu na 1. januára 2023</w:t>
      </w:r>
      <w:r w:rsidR="00894079">
        <w:t>,</w:t>
      </w:r>
      <w:r w:rsidRPr="002F3EA6">
        <w:t xml:space="preserve"> bude potrebné vykonať úpravy v rozsahu uvedenom v </w:t>
      </w:r>
      <w:r w:rsidRPr="002F3EA6">
        <w:rPr>
          <w:b/>
        </w:rPr>
        <w:t>bode A</w:t>
      </w:r>
      <w:r w:rsidRPr="002F3EA6">
        <w:t>.</w:t>
      </w:r>
    </w:p>
    <w:p w14:paraId="0B292FD1" w14:textId="77777777" w:rsidR="00F26100" w:rsidRPr="002F3EA6" w:rsidRDefault="00F26100" w:rsidP="002F3EA6">
      <w:pPr>
        <w:pStyle w:val="Normlnywebov"/>
        <w:jc w:val="both"/>
      </w:pPr>
    </w:p>
    <w:p w14:paraId="7EDD42DA" w14:textId="629DAFBD" w:rsidR="00425F1F" w:rsidRDefault="00425F1F" w:rsidP="002F3EA6">
      <w:pPr>
        <w:pStyle w:val="Normlnywebov"/>
        <w:numPr>
          <w:ilvl w:val="0"/>
          <w:numId w:val="23"/>
        </w:numPr>
        <w:jc w:val="both"/>
      </w:pPr>
      <w:r w:rsidRPr="002F3EA6">
        <w:t xml:space="preserve">Úpravy, ktoré je potrebné vykonať </w:t>
      </w:r>
      <w:r w:rsidRPr="002F3EA6">
        <w:rPr>
          <w:u w:val="single"/>
        </w:rPr>
        <w:t>pri zmene</w:t>
      </w:r>
      <w:r w:rsidRPr="002F3EA6">
        <w:t xml:space="preserve"> účinnosti </w:t>
      </w:r>
      <w:r w:rsidRPr="002F3EA6">
        <w:rPr>
          <w:u w:val="single"/>
        </w:rPr>
        <w:t>poslaneckého návrhu</w:t>
      </w:r>
      <w:r w:rsidRPr="002F3EA6">
        <w:t xml:space="preserve"> na </w:t>
      </w:r>
      <w:r w:rsidRPr="002F3EA6">
        <w:rPr>
          <w:u w:val="single"/>
        </w:rPr>
        <w:t>1. januára 2023</w:t>
      </w:r>
      <w:r w:rsidRPr="002F3EA6">
        <w:t>.</w:t>
      </w:r>
    </w:p>
    <w:p w14:paraId="566BDB4C" w14:textId="77777777" w:rsidR="00F26100" w:rsidRPr="002F3EA6" w:rsidRDefault="00F26100" w:rsidP="00F26100">
      <w:pPr>
        <w:pStyle w:val="Normlnywebov"/>
        <w:ind w:left="360"/>
        <w:jc w:val="both"/>
      </w:pPr>
    </w:p>
    <w:p w14:paraId="095AA421" w14:textId="4624B5E3" w:rsidR="00425F1F" w:rsidRPr="002F3EA6" w:rsidRDefault="00425F1F" w:rsidP="002F3EA6">
      <w:pPr>
        <w:pStyle w:val="Odsekzoznamu"/>
        <w:numPr>
          <w:ilvl w:val="0"/>
          <w:numId w:val="24"/>
        </w:numPr>
        <w:spacing w:after="0" w:line="240" w:lineRule="auto"/>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vypúšťa body 2,</w:t>
      </w:r>
      <w:r w:rsidR="003142A7">
        <w:rPr>
          <w:rFonts w:ascii="Times New Roman" w:hAnsi="Times New Roman" w:cs="Times New Roman"/>
          <w:bCs/>
          <w:sz w:val="24"/>
          <w:szCs w:val="24"/>
          <w:lang w:val="sk-SK"/>
        </w:rPr>
        <w:t xml:space="preserve"> 4,</w:t>
      </w:r>
      <w:r w:rsidRPr="002F3EA6">
        <w:rPr>
          <w:rFonts w:ascii="Times New Roman" w:hAnsi="Times New Roman" w:cs="Times New Roman"/>
          <w:bCs/>
          <w:sz w:val="24"/>
          <w:szCs w:val="24"/>
          <w:lang w:val="sk-SK"/>
        </w:rPr>
        <w:t xml:space="preserve"> </w:t>
      </w:r>
      <w:r w:rsidR="009C0095" w:rsidRPr="002F3EA6">
        <w:rPr>
          <w:rFonts w:ascii="Times New Roman" w:hAnsi="Times New Roman" w:cs="Times New Roman"/>
          <w:bCs/>
          <w:sz w:val="24"/>
          <w:szCs w:val="24"/>
          <w:lang w:val="sk-SK"/>
        </w:rPr>
        <w:t>6</w:t>
      </w:r>
      <w:r w:rsidRPr="002F3EA6">
        <w:rPr>
          <w:rFonts w:ascii="Times New Roman" w:hAnsi="Times New Roman" w:cs="Times New Roman"/>
          <w:bCs/>
          <w:sz w:val="24"/>
          <w:szCs w:val="24"/>
          <w:lang w:val="sk-SK"/>
        </w:rPr>
        <w:t xml:space="preserve"> až 9, 11, 12, 15, 17, 19</w:t>
      </w:r>
      <w:r w:rsidR="003142A7">
        <w:rPr>
          <w:rFonts w:ascii="Times New Roman" w:hAnsi="Times New Roman" w:cs="Times New Roman"/>
          <w:bCs/>
          <w:sz w:val="24"/>
          <w:szCs w:val="24"/>
          <w:lang w:val="sk-SK"/>
        </w:rPr>
        <w:t xml:space="preserve"> a</w:t>
      </w:r>
      <w:r w:rsidRPr="002F3EA6">
        <w:rPr>
          <w:rFonts w:ascii="Times New Roman" w:hAnsi="Times New Roman" w:cs="Times New Roman"/>
          <w:bCs/>
          <w:sz w:val="24"/>
          <w:szCs w:val="24"/>
          <w:lang w:val="sk-SK"/>
        </w:rPr>
        <w:t xml:space="preserve"> 21.</w:t>
      </w:r>
    </w:p>
    <w:p w14:paraId="3F989443" w14:textId="77777777" w:rsidR="00F26100" w:rsidRDefault="00F26100" w:rsidP="002F3EA6">
      <w:pPr>
        <w:ind w:left="720"/>
        <w:contextualSpacing/>
        <w:jc w:val="both"/>
        <w:rPr>
          <w:rFonts w:ascii="Times New Roman" w:hAnsi="Times New Roman" w:cs="Times New Roman"/>
          <w:sz w:val="24"/>
          <w:szCs w:val="24"/>
          <w:lang w:val="sk-SK"/>
        </w:rPr>
      </w:pPr>
    </w:p>
    <w:p w14:paraId="2C8F6F90" w14:textId="1CBAA6AA" w:rsidR="00425F1F"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Nasledujúce novelizačné body sa primerane prečíslujú.</w:t>
      </w:r>
    </w:p>
    <w:p w14:paraId="40BFD3C5" w14:textId="77777777" w:rsidR="00F26100" w:rsidRPr="002F3EA6" w:rsidRDefault="00F26100" w:rsidP="002F3EA6">
      <w:pPr>
        <w:ind w:left="720"/>
        <w:contextualSpacing/>
        <w:jc w:val="both"/>
        <w:rPr>
          <w:rFonts w:ascii="Times New Roman" w:hAnsi="Times New Roman" w:cs="Times New Roman"/>
          <w:sz w:val="24"/>
          <w:szCs w:val="24"/>
          <w:lang w:val="sk-SK"/>
        </w:rPr>
      </w:pPr>
    </w:p>
    <w:p w14:paraId="5D1272CC" w14:textId="77777777" w:rsidR="00425F1F" w:rsidRPr="002F3EA6" w:rsidRDefault="00425F1F" w:rsidP="002F3EA6">
      <w:pPr>
        <w:pStyle w:val="Odsekzoznamu"/>
        <w:numPr>
          <w:ilvl w:val="0"/>
          <w:numId w:val="24"/>
        </w:numPr>
        <w:spacing w:after="0" w:line="240" w:lineRule="auto"/>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bod 10 znie:</w:t>
      </w:r>
    </w:p>
    <w:p w14:paraId="27CAEC21" w14:textId="25EE1760" w:rsidR="00425F1F" w:rsidRDefault="00425F1F" w:rsidP="002F3EA6">
      <w:pPr>
        <w:pStyle w:val="Odsekzoznamu"/>
        <w:spacing w:after="0" w:line="240" w:lineRule="auto"/>
        <w:jc w:val="both"/>
        <w:rPr>
          <w:rFonts w:ascii="Times New Roman" w:hAnsi="Times New Roman" w:cs="Times New Roman"/>
          <w:sz w:val="24"/>
          <w:szCs w:val="24"/>
          <w:lang w:val="sk-SK"/>
        </w:rPr>
      </w:pPr>
      <w:r w:rsidRPr="002F3EA6">
        <w:rPr>
          <w:rFonts w:ascii="Times New Roman" w:hAnsi="Times New Roman" w:cs="Times New Roman"/>
          <w:bCs/>
          <w:sz w:val="24"/>
          <w:szCs w:val="24"/>
          <w:lang w:val="sk-SK"/>
        </w:rPr>
        <w:t xml:space="preserve">„10. V § 60 ods. </w:t>
      </w:r>
      <w:r w:rsidR="003E7CEA">
        <w:rPr>
          <w:rFonts w:ascii="Times New Roman" w:hAnsi="Times New Roman" w:cs="Times New Roman"/>
          <w:bCs/>
          <w:sz w:val="24"/>
          <w:szCs w:val="24"/>
          <w:lang w:val="sk-SK"/>
        </w:rPr>
        <w:t>5</w:t>
      </w:r>
      <w:r w:rsidR="003E7CEA" w:rsidRPr="002F3EA6">
        <w:rPr>
          <w:rFonts w:ascii="Times New Roman" w:hAnsi="Times New Roman" w:cs="Times New Roman"/>
          <w:bCs/>
          <w:sz w:val="24"/>
          <w:szCs w:val="24"/>
          <w:lang w:val="sk-SK"/>
        </w:rPr>
        <w:t xml:space="preserve"> </w:t>
      </w:r>
      <w:r w:rsidRPr="002F3EA6">
        <w:rPr>
          <w:rFonts w:ascii="Times New Roman" w:hAnsi="Times New Roman" w:cs="Times New Roman"/>
          <w:bCs/>
          <w:sz w:val="24"/>
          <w:szCs w:val="24"/>
          <w:lang w:val="sk-SK"/>
        </w:rPr>
        <w:t>sa na konci pripája táto veta: „</w:t>
      </w:r>
      <w:r w:rsidRPr="002F3EA6">
        <w:rPr>
          <w:rFonts w:ascii="Times New Roman" w:hAnsi="Times New Roman" w:cs="Times New Roman"/>
          <w:sz w:val="24"/>
          <w:szCs w:val="24"/>
          <w:lang w:val="sk-SK"/>
        </w:rPr>
        <w:t xml:space="preserve">Obdobie dôchodkového poistenia zamestnanca podľa § 4b na účely starobného poistenia nie je obdobie, v ktorom bol povinne dôchodkovo poistený a nemal vymeriavací základ </w:t>
      </w:r>
      <w:r w:rsidRPr="002F3EA6">
        <w:rPr>
          <w:rFonts w:ascii="Times New Roman" w:hAnsi="Times New Roman" w:cs="Times New Roman"/>
          <w:sz w:val="24"/>
          <w:szCs w:val="24"/>
          <w:lang w:val="sk-SK"/>
        </w:rPr>
        <w:lastRenderedPageBreak/>
        <w:t>na platenie poistného na starobné poistenie z dôvodu uplatnenia odvodovej odpočítateľnej položky z príjmu plynúceho z dohody o pracovnej činnosti na výkon sezónnej práce (ďalej len „odvodová odpočítateľná položka pri sezónnej práci“).“.“.</w:t>
      </w:r>
    </w:p>
    <w:p w14:paraId="7D4DF463" w14:textId="77777777" w:rsidR="00F26100" w:rsidRPr="002F3EA6" w:rsidRDefault="00F26100" w:rsidP="002F3EA6">
      <w:pPr>
        <w:pStyle w:val="Odsekzoznamu"/>
        <w:spacing w:after="0" w:line="240" w:lineRule="auto"/>
        <w:jc w:val="both"/>
        <w:rPr>
          <w:rFonts w:ascii="Times New Roman" w:hAnsi="Times New Roman" w:cs="Times New Roman"/>
          <w:bCs/>
          <w:sz w:val="24"/>
          <w:szCs w:val="24"/>
          <w:lang w:val="sk-SK"/>
        </w:rPr>
      </w:pPr>
    </w:p>
    <w:p w14:paraId="34C25F4E" w14:textId="0D056BCA" w:rsidR="00425F1F" w:rsidRDefault="00425F1F" w:rsidP="002F3EA6">
      <w:pPr>
        <w:pStyle w:val="Odsekzoznamu"/>
        <w:numPr>
          <w:ilvl w:val="0"/>
          <w:numId w:val="24"/>
        </w:numPr>
        <w:spacing w:after="0" w:line="240" w:lineRule="auto"/>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IV sa vypúšťajú slová „15. apríla 2022 okrem čl. II bodov 5, 7, 10, 12, 14, 18 a 20 až 22, ktoré nadobúdajú účinnosť“.</w:t>
      </w:r>
    </w:p>
    <w:p w14:paraId="2404E9B2" w14:textId="77777777" w:rsidR="00F26100" w:rsidRPr="002F3EA6" w:rsidRDefault="00F26100" w:rsidP="00F26100">
      <w:pPr>
        <w:pStyle w:val="Odsekzoznamu"/>
        <w:spacing w:after="0" w:line="240" w:lineRule="auto"/>
        <w:contextualSpacing/>
        <w:jc w:val="both"/>
        <w:rPr>
          <w:rFonts w:ascii="Times New Roman" w:hAnsi="Times New Roman" w:cs="Times New Roman"/>
          <w:bCs/>
          <w:sz w:val="24"/>
          <w:szCs w:val="24"/>
          <w:lang w:val="sk-SK"/>
        </w:rPr>
      </w:pPr>
    </w:p>
    <w:p w14:paraId="1FCEFD5E" w14:textId="1E7A4BF8" w:rsidR="00425F1F" w:rsidRDefault="00425F1F" w:rsidP="002F3EA6">
      <w:pPr>
        <w:pStyle w:val="Normlnywebov"/>
        <w:numPr>
          <w:ilvl w:val="0"/>
          <w:numId w:val="23"/>
        </w:numPr>
        <w:jc w:val="both"/>
      </w:pPr>
      <w:r w:rsidRPr="002F3EA6">
        <w:t xml:space="preserve">Úpravy, ktoré je potrebné vykonať </w:t>
      </w:r>
      <w:r w:rsidRPr="002F3EA6">
        <w:rPr>
          <w:u w:val="single"/>
        </w:rPr>
        <w:t>pri zachovaní</w:t>
      </w:r>
      <w:r w:rsidRPr="002F3EA6">
        <w:t xml:space="preserve"> delenej účinnosti </w:t>
      </w:r>
      <w:r w:rsidRPr="002F3EA6">
        <w:rPr>
          <w:u w:val="single"/>
        </w:rPr>
        <w:t>poslaneckého návrhu</w:t>
      </w:r>
      <w:r w:rsidRPr="002F3EA6">
        <w:t xml:space="preserve"> </w:t>
      </w:r>
      <w:r w:rsidRPr="002F3EA6">
        <w:rPr>
          <w:u w:val="single"/>
        </w:rPr>
        <w:t>15. apríla 2022 a 1. januára 2023</w:t>
      </w:r>
      <w:r w:rsidRPr="002F3EA6">
        <w:t>.</w:t>
      </w:r>
    </w:p>
    <w:p w14:paraId="54C13DB0" w14:textId="77777777" w:rsidR="00F26100" w:rsidRPr="002F3EA6" w:rsidRDefault="00F26100" w:rsidP="00F26100">
      <w:pPr>
        <w:pStyle w:val="Normlnywebov"/>
        <w:ind w:left="360"/>
        <w:jc w:val="both"/>
      </w:pPr>
    </w:p>
    <w:p w14:paraId="62DAC44E" w14:textId="63078A62" w:rsidR="00425F1F" w:rsidRPr="00F26100"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bode 2 sa slová „</w:t>
      </w:r>
      <w:r w:rsidRPr="002F3EA6">
        <w:rPr>
          <w:rFonts w:ascii="Times New Roman" w:hAnsi="Times New Roman" w:cs="Times New Roman"/>
          <w:sz w:val="24"/>
          <w:szCs w:val="24"/>
          <w:lang w:val="sk-SK"/>
        </w:rPr>
        <w:t xml:space="preserve">písm. a), § 139 ods. 1 tretej vete, § 139c ods. 1 a § 143 ods. 1 tretej vete“ nahrádzajú slovami „písm. a)“. </w:t>
      </w:r>
    </w:p>
    <w:p w14:paraId="3354AD77" w14:textId="77777777" w:rsidR="00F26100" w:rsidRPr="002F3EA6" w:rsidRDefault="00F26100" w:rsidP="00F26100">
      <w:pPr>
        <w:ind w:left="720"/>
        <w:contextualSpacing/>
        <w:jc w:val="both"/>
        <w:rPr>
          <w:rFonts w:ascii="Times New Roman" w:hAnsi="Times New Roman" w:cs="Times New Roman"/>
          <w:bCs/>
          <w:sz w:val="24"/>
          <w:szCs w:val="24"/>
          <w:lang w:val="sk-SK"/>
        </w:rPr>
      </w:pPr>
    </w:p>
    <w:p w14:paraId="77B48AB1"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vypúšťa bod 7.</w:t>
      </w:r>
    </w:p>
    <w:p w14:paraId="58DCC0F5" w14:textId="77777777" w:rsidR="00F26100" w:rsidRDefault="00F26100" w:rsidP="002F3EA6">
      <w:pPr>
        <w:ind w:left="720"/>
        <w:contextualSpacing/>
        <w:jc w:val="both"/>
        <w:rPr>
          <w:rFonts w:ascii="Times New Roman" w:hAnsi="Times New Roman" w:cs="Times New Roman"/>
          <w:sz w:val="24"/>
          <w:szCs w:val="24"/>
          <w:lang w:val="sk-SK"/>
        </w:rPr>
      </w:pPr>
    </w:p>
    <w:p w14:paraId="1307EE5B" w14:textId="08FC38EB" w:rsidR="00425F1F"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Nasledujúce novelizačné body sa primerane prečíslujú, čo sa premietne aj do článku o účinnosti. </w:t>
      </w:r>
    </w:p>
    <w:p w14:paraId="4F204ADD" w14:textId="0EC6DAEA" w:rsidR="00F26100" w:rsidRPr="002F3EA6" w:rsidRDefault="00F26100" w:rsidP="00F26100">
      <w:pPr>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ab/>
      </w:r>
    </w:p>
    <w:p w14:paraId="3A24586B"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bod 9 znie:</w:t>
      </w:r>
    </w:p>
    <w:p w14:paraId="1F60C5F5" w14:textId="77777777" w:rsidR="00425F1F" w:rsidRPr="002F3EA6" w:rsidRDefault="00425F1F" w:rsidP="002F3EA6">
      <w:pPr>
        <w:ind w:left="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„9. V § 60 ods. 6 sa vypúšťajú slová „podľa § 4 ods. 2 prvej vety“ a na konci sa bodka nahrádza bodkočiarkou a pripájajú sa tieto slová: „to neplatí pre obdobie podľa § 140 ods. 1 a 2 a § 255 ods. 1.“.“.</w:t>
      </w:r>
    </w:p>
    <w:p w14:paraId="5E970D9C" w14:textId="77777777" w:rsidR="00425F1F" w:rsidRPr="002F3EA6" w:rsidRDefault="00425F1F" w:rsidP="002F3EA6">
      <w:pPr>
        <w:ind w:left="720"/>
        <w:contextualSpacing/>
        <w:jc w:val="both"/>
        <w:rPr>
          <w:rFonts w:ascii="Times New Roman" w:hAnsi="Times New Roman" w:cs="Times New Roman"/>
          <w:sz w:val="24"/>
          <w:szCs w:val="24"/>
          <w:lang w:val="sk-SK"/>
        </w:rPr>
      </w:pPr>
    </w:p>
    <w:p w14:paraId="63F2100F"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za bod 9 vkladá bod 10, ktorý znie:</w:t>
      </w:r>
    </w:p>
    <w:p w14:paraId="585EE8FD" w14:textId="77777777" w:rsidR="00425F1F" w:rsidRPr="002F3EA6" w:rsidRDefault="00425F1F" w:rsidP="002F3EA6">
      <w:pPr>
        <w:ind w:left="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„10. V § 60 ods. 6 sa na konci pripája táto veta: „</w:t>
      </w:r>
      <w:r w:rsidRPr="002F3EA6">
        <w:rPr>
          <w:rFonts w:ascii="Times New Roman" w:hAnsi="Times New Roman" w:cs="Times New Roman"/>
          <w:sz w:val="24"/>
          <w:szCs w:val="24"/>
          <w:lang w:val="sk-SK"/>
        </w:rPr>
        <w:t>Obdobie dôchodkového poistenia zamestnanca podľa § 4b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w:t>
      </w:r>
    </w:p>
    <w:p w14:paraId="30574E2C" w14:textId="77777777" w:rsidR="00F26100" w:rsidRDefault="00F26100" w:rsidP="002F3EA6">
      <w:pPr>
        <w:ind w:left="720"/>
        <w:jc w:val="both"/>
        <w:rPr>
          <w:rFonts w:ascii="Times New Roman" w:hAnsi="Times New Roman" w:cs="Times New Roman"/>
          <w:sz w:val="24"/>
          <w:szCs w:val="24"/>
          <w:lang w:val="sk-SK"/>
        </w:rPr>
      </w:pPr>
    </w:p>
    <w:p w14:paraId="11B1B26A" w14:textId="5E279A4C" w:rsidR="00425F1F" w:rsidRPr="002F3EA6" w:rsidRDefault="00425F1F" w:rsidP="002F3EA6">
      <w:pPr>
        <w:ind w:left="720"/>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Nasledujúce novelizačné body sa primerane prečíslujú, čo sa premietne aj do článku o účinnosti. </w:t>
      </w:r>
    </w:p>
    <w:p w14:paraId="5B9D3869" w14:textId="77777777" w:rsidR="00F26100" w:rsidRDefault="00F26100" w:rsidP="002F3EA6">
      <w:pPr>
        <w:ind w:left="720"/>
        <w:jc w:val="both"/>
        <w:rPr>
          <w:rFonts w:ascii="Times New Roman" w:hAnsi="Times New Roman" w:cs="Times New Roman"/>
          <w:sz w:val="24"/>
          <w:szCs w:val="24"/>
          <w:lang w:val="sk-SK"/>
        </w:rPr>
      </w:pPr>
    </w:p>
    <w:p w14:paraId="196A2CA3" w14:textId="12DD16F3" w:rsidR="00425F1F" w:rsidRDefault="00425F1F" w:rsidP="002F3EA6">
      <w:pPr>
        <w:ind w:left="720"/>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Tento novelizačný bod nadobúda účinnosť 15. apríla 2022, čo sa premietne do článku o účinnosti.</w:t>
      </w:r>
    </w:p>
    <w:p w14:paraId="46C61AC7" w14:textId="77777777" w:rsidR="00F26100" w:rsidRPr="002F3EA6" w:rsidRDefault="00F26100" w:rsidP="002F3EA6">
      <w:pPr>
        <w:ind w:left="720"/>
        <w:jc w:val="both"/>
        <w:rPr>
          <w:rFonts w:ascii="Times New Roman" w:hAnsi="Times New Roman" w:cs="Times New Roman"/>
          <w:sz w:val="24"/>
          <w:szCs w:val="24"/>
          <w:lang w:val="sk-SK"/>
        </w:rPr>
      </w:pPr>
    </w:p>
    <w:p w14:paraId="29C2EFDB"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vypúšťa bod 10.</w:t>
      </w:r>
    </w:p>
    <w:p w14:paraId="1A322B6E" w14:textId="77777777" w:rsidR="00F26100" w:rsidRDefault="00F26100" w:rsidP="002F3EA6">
      <w:pPr>
        <w:ind w:left="720"/>
        <w:contextualSpacing/>
        <w:jc w:val="both"/>
        <w:rPr>
          <w:rFonts w:ascii="Times New Roman" w:hAnsi="Times New Roman" w:cs="Times New Roman"/>
          <w:sz w:val="24"/>
          <w:szCs w:val="24"/>
          <w:lang w:val="sk-SK"/>
        </w:rPr>
      </w:pPr>
    </w:p>
    <w:p w14:paraId="45D854C6" w14:textId="3CADCBAD" w:rsidR="00425F1F"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Nasledujúce novelizačné body sa primerane prečíslujú, čo sa premietne aj do článku o účinnosti. </w:t>
      </w:r>
    </w:p>
    <w:p w14:paraId="726B75F3" w14:textId="77777777" w:rsidR="00F26100" w:rsidRPr="002F3EA6" w:rsidRDefault="00F26100" w:rsidP="002F3EA6">
      <w:pPr>
        <w:ind w:left="720"/>
        <w:contextualSpacing/>
        <w:jc w:val="both"/>
        <w:rPr>
          <w:rFonts w:ascii="Times New Roman" w:hAnsi="Times New Roman" w:cs="Times New Roman"/>
          <w:sz w:val="24"/>
          <w:szCs w:val="24"/>
          <w:lang w:val="sk-SK"/>
        </w:rPr>
      </w:pPr>
    </w:p>
    <w:p w14:paraId="0024D42B"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bod 11 znie:</w:t>
      </w:r>
    </w:p>
    <w:p w14:paraId="1FEC23C7" w14:textId="6F67ED0D" w:rsidR="00425F1F"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„11. V § 104 ods. 4 sa na konci pripája táto veta: „Do obdobia poistenia v nezamestnanosti na nárok na dávku v nezamestnanosti sa nezapočítava aj obdobie poistenia v nezamestnanosti, počas ktorého zamestnanec nemal vymeriavací základ na platenie poistného na poistenie v nezamestnanosti; to neplatí pre obdobie podľa § 104a a § 140 ods. 1 a 2.“.“.</w:t>
      </w:r>
    </w:p>
    <w:p w14:paraId="00FDF779" w14:textId="77777777" w:rsidR="00F26100" w:rsidRPr="002F3EA6" w:rsidRDefault="00F26100" w:rsidP="002F3EA6">
      <w:pPr>
        <w:ind w:left="720"/>
        <w:contextualSpacing/>
        <w:jc w:val="both"/>
        <w:rPr>
          <w:rFonts w:ascii="Times New Roman" w:hAnsi="Times New Roman" w:cs="Times New Roman"/>
          <w:sz w:val="24"/>
          <w:szCs w:val="24"/>
          <w:lang w:val="sk-SK"/>
        </w:rPr>
      </w:pPr>
    </w:p>
    <w:p w14:paraId="51B7F6A7"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vypúšťa bod 12.</w:t>
      </w:r>
    </w:p>
    <w:p w14:paraId="78F9D356" w14:textId="77777777" w:rsidR="00F26100" w:rsidRDefault="00F26100" w:rsidP="002F3EA6">
      <w:pPr>
        <w:ind w:left="720"/>
        <w:contextualSpacing/>
        <w:jc w:val="both"/>
        <w:rPr>
          <w:rFonts w:ascii="Times New Roman" w:hAnsi="Times New Roman" w:cs="Times New Roman"/>
          <w:sz w:val="24"/>
          <w:szCs w:val="24"/>
          <w:lang w:val="sk-SK"/>
        </w:rPr>
      </w:pPr>
    </w:p>
    <w:p w14:paraId="1A7E9AEB" w14:textId="4D5BED37" w:rsidR="00425F1F"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Nasledujúce novelizačné body sa primerane prečíslujú, čo sa premietne aj do článku o účinnosti. </w:t>
      </w:r>
    </w:p>
    <w:p w14:paraId="5AA82A99" w14:textId="77777777" w:rsidR="00F26100" w:rsidRPr="002F3EA6" w:rsidRDefault="00F26100" w:rsidP="002F3EA6">
      <w:pPr>
        <w:ind w:left="720"/>
        <w:contextualSpacing/>
        <w:jc w:val="both"/>
        <w:rPr>
          <w:rFonts w:ascii="Times New Roman" w:hAnsi="Times New Roman" w:cs="Times New Roman"/>
          <w:sz w:val="24"/>
          <w:szCs w:val="24"/>
          <w:lang w:val="sk-SK"/>
        </w:rPr>
      </w:pPr>
    </w:p>
    <w:p w14:paraId="47249791"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za bod 13 vkladá bod 14, ktorý znie:</w:t>
      </w:r>
    </w:p>
    <w:p w14:paraId="61D77BF3" w14:textId="77777777" w:rsidR="00425F1F" w:rsidRPr="002F3EA6" w:rsidRDefault="00425F1F" w:rsidP="002F3EA6">
      <w:pPr>
        <w:ind w:left="720"/>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„14. V § 138 ods. 1 sa na konci pripája táto veta: „</w:t>
      </w:r>
      <w:r w:rsidRPr="002F3EA6">
        <w:rPr>
          <w:rFonts w:ascii="Times New Roman" w:hAnsi="Times New Roman" w:cs="Times New Roman"/>
          <w:sz w:val="24"/>
          <w:szCs w:val="24"/>
          <w:lang w:val="sk-SK"/>
        </w:rPr>
        <w:t xml:space="preserve">Vymeriavací základ zamestnanca v právnom vzťahu na základe dohody o pracovnej činnosti na výkon sezónnej práce sa znižuje o odvodovú odpočítateľnú položku pri sezónnej práci.“.“. </w:t>
      </w:r>
    </w:p>
    <w:p w14:paraId="5E3B7E4C" w14:textId="77777777" w:rsidR="00F26100" w:rsidRDefault="00F26100" w:rsidP="002F3EA6">
      <w:pPr>
        <w:ind w:left="720"/>
        <w:contextualSpacing/>
        <w:jc w:val="both"/>
        <w:rPr>
          <w:rFonts w:ascii="Times New Roman" w:hAnsi="Times New Roman" w:cs="Times New Roman"/>
          <w:sz w:val="24"/>
          <w:szCs w:val="24"/>
          <w:lang w:val="sk-SK"/>
        </w:rPr>
      </w:pPr>
    </w:p>
    <w:p w14:paraId="7E74395C" w14:textId="175CCD45" w:rsidR="00425F1F" w:rsidRPr="002F3EA6"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Nasledujúce novelizačné body sa primerane prečíslujú, čo sa premietne aj do článku o účinnosti. </w:t>
      </w:r>
    </w:p>
    <w:p w14:paraId="0DE01CDF" w14:textId="0B59EC9A" w:rsidR="00425F1F"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Tento novelizačný bod nadobúda účinnosť 1. januára 2023, čo sa premietne do článku o účinnosti.</w:t>
      </w:r>
    </w:p>
    <w:p w14:paraId="13D67EC7" w14:textId="77777777" w:rsidR="00F26100" w:rsidRPr="002F3EA6" w:rsidRDefault="00F26100" w:rsidP="002F3EA6">
      <w:pPr>
        <w:ind w:left="720"/>
        <w:contextualSpacing/>
        <w:jc w:val="both"/>
        <w:rPr>
          <w:rFonts w:ascii="Times New Roman" w:hAnsi="Times New Roman" w:cs="Times New Roman"/>
          <w:sz w:val="24"/>
          <w:szCs w:val="24"/>
          <w:lang w:val="sk-SK"/>
        </w:rPr>
      </w:pPr>
    </w:p>
    <w:p w14:paraId="100D9990" w14:textId="77777777" w:rsidR="00425F1F" w:rsidRPr="002F3EA6" w:rsidRDefault="00425F1F" w:rsidP="002F3EA6">
      <w:pPr>
        <w:numPr>
          <w:ilvl w:val="0"/>
          <w:numId w:val="22"/>
        </w:numPr>
        <w:ind w:left="720"/>
        <w:contextualSpacing/>
        <w:jc w:val="both"/>
        <w:rPr>
          <w:rFonts w:ascii="Times New Roman" w:hAnsi="Times New Roman" w:cs="Times New Roman"/>
          <w:bCs/>
          <w:sz w:val="24"/>
          <w:szCs w:val="24"/>
          <w:lang w:val="sk-SK"/>
        </w:rPr>
      </w:pPr>
      <w:r w:rsidRPr="002F3EA6">
        <w:rPr>
          <w:rFonts w:ascii="Times New Roman" w:hAnsi="Times New Roman" w:cs="Times New Roman"/>
          <w:bCs/>
          <w:sz w:val="24"/>
          <w:szCs w:val="24"/>
          <w:lang w:val="sk-SK"/>
        </w:rPr>
        <w:t>V čl. II sa vypúšťa bod 21.</w:t>
      </w:r>
    </w:p>
    <w:p w14:paraId="27C3536B" w14:textId="77777777" w:rsidR="00F26100" w:rsidRDefault="00F26100" w:rsidP="002F3EA6">
      <w:pPr>
        <w:ind w:left="720"/>
        <w:contextualSpacing/>
        <w:jc w:val="both"/>
        <w:rPr>
          <w:rFonts w:ascii="Times New Roman" w:hAnsi="Times New Roman" w:cs="Times New Roman"/>
          <w:sz w:val="24"/>
          <w:szCs w:val="24"/>
          <w:lang w:val="sk-SK"/>
        </w:rPr>
      </w:pPr>
    </w:p>
    <w:p w14:paraId="5701F79E" w14:textId="15B04E94" w:rsidR="00425F1F" w:rsidRPr="002F3EA6" w:rsidRDefault="00425F1F" w:rsidP="002F3EA6">
      <w:pPr>
        <w:ind w:left="720"/>
        <w:contextualSpacing/>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Nasledujúce novelizačné body sa primerane prečíslujú, čo sa premietne aj do článku o účinnosti. </w:t>
      </w:r>
    </w:p>
    <w:p w14:paraId="7A990370" w14:textId="4BF74483" w:rsidR="00100D84" w:rsidRDefault="00100D84" w:rsidP="002F3EA6">
      <w:pPr>
        <w:pStyle w:val="Normlnywebov"/>
        <w:jc w:val="both"/>
        <w:rPr>
          <w:rStyle w:val="Siln"/>
        </w:rPr>
      </w:pPr>
    </w:p>
    <w:p w14:paraId="018544F0" w14:textId="617B6A46" w:rsidR="00425F1F" w:rsidRPr="002F3EA6" w:rsidRDefault="00425F1F" w:rsidP="002F3EA6">
      <w:pPr>
        <w:pStyle w:val="Normlnywebov"/>
        <w:jc w:val="both"/>
      </w:pPr>
      <w:r w:rsidRPr="002F3EA6">
        <w:rPr>
          <w:rStyle w:val="Siln"/>
        </w:rPr>
        <w:t>Záver</w:t>
      </w:r>
    </w:p>
    <w:p w14:paraId="1FBBF0C5" w14:textId="77777777" w:rsidR="00392504" w:rsidRDefault="00392504" w:rsidP="002F3EA6">
      <w:pPr>
        <w:adjustRightInd w:val="0"/>
        <w:ind w:firstLine="567"/>
        <w:jc w:val="both"/>
        <w:rPr>
          <w:rFonts w:ascii="Times New Roman" w:hAnsi="Times New Roman" w:cs="Times New Roman"/>
          <w:sz w:val="24"/>
          <w:szCs w:val="24"/>
          <w:lang w:val="sk-SK"/>
        </w:rPr>
      </w:pPr>
    </w:p>
    <w:p w14:paraId="70B26B2C" w14:textId="2C0A3C66" w:rsidR="00425F1F" w:rsidRPr="002F3EA6" w:rsidRDefault="00425F1F" w:rsidP="002F3EA6">
      <w:pPr>
        <w:adjustRightInd w:val="0"/>
        <w:ind w:firstLine="567"/>
        <w:jc w:val="both"/>
        <w:rPr>
          <w:rFonts w:ascii="Times New Roman" w:hAnsi="Times New Roman" w:cs="Times New Roman"/>
          <w:sz w:val="24"/>
          <w:szCs w:val="24"/>
          <w:lang w:val="sk-SK"/>
        </w:rPr>
      </w:pPr>
      <w:r w:rsidRPr="002F3EA6">
        <w:rPr>
          <w:rFonts w:ascii="Times New Roman" w:hAnsi="Times New Roman" w:cs="Times New Roman"/>
          <w:sz w:val="24"/>
          <w:szCs w:val="24"/>
          <w:lang w:val="sk-SK"/>
        </w:rPr>
        <w:t xml:space="preserve">Vzhľadom na uvedené Ministerstvo práce, sociálnych vecí a rodiny Slovenskej republiky odporúča vláde Slovenskej republiky vysloviť s návrhom poslancov Národnej rady Slovenskej republiky Jaroslava </w:t>
      </w:r>
      <w:proofErr w:type="spellStart"/>
      <w:r w:rsidRPr="002F3EA6">
        <w:rPr>
          <w:rFonts w:ascii="Times New Roman" w:hAnsi="Times New Roman" w:cs="Times New Roman"/>
          <w:sz w:val="24"/>
          <w:szCs w:val="24"/>
          <w:lang w:val="sk-SK"/>
        </w:rPr>
        <w:t>Karahutu</w:t>
      </w:r>
      <w:proofErr w:type="spellEnd"/>
      <w:r w:rsidRPr="002F3EA6">
        <w:rPr>
          <w:rFonts w:ascii="Times New Roman" w:hAnsi="Times New Roman" w:cs="Times New Roman"/>
          <w:sz w:val="24"/>
          <w:szCs w:val="24"/>
          <w:lang w:val="sk-SK"/>
        </w:rPr>
        <w:t xml:space="preserve"> a Jozefa Lukáča na vydanie zákona, ktorým sa mení a dopĺňa zákon č. 311/2001 Z. z. Zákonník práce v znení neskorších predpisov a ktorým sa menia a dopĺňajú niektoré zákony (tlač 852) </w:t>
      </w:r>
      <w:r w:rsidRPr="002F3EA6">
        <w:rPr>
          <w:rStyle w:val="Siln"/>
          <w:rFonts w:ascii="Times New Roman" w:hAnsi="Times New Roman" w:cs="Times New Roman"/>
          <w:sz w:val="24"/>
          <w:szCs w:val="24"/>
          <w:lang w:val="sk-SK"/>
        </w:rPr>
        <w:t>súhlas po zapracovaní pripomienok uvedených v predkladacej správe</w:t>
      </w:r>
      <w:r w:rsidRPr="002F3EA6">
        <w:rPr>
          <w:rFonts w:ascii="Times New Roman" w:hAnsi="Times New Roman" w:cs="Times New Roman"/>
          <w:sz w:val="24"/>
          <w:szCs w:val="24"/>
          <w:lang w:val="sk-SK"/>
        </w:rPr>
        <w:t>.</w:t>
      </w:r>
    </w:p>
    <w:p w14:paraId="3201B471" w14:textId="3B2475EE" w:rsidR="00CF3B2C" w:rsidRPr="002F3EA6" w:rsidRDefault="00CF3B2C" w:rsidP="002F3EA6">
      <w:pPr>
        <w:adjustRightInd w:val="0"/>
        <w:jc w:val="both"/>
        <w:rPr>
          <w:rFonts w:ascii="Times New Roman" w:hAnsi="Times New Roman" w:cs="Times New Roman"/>
          <w:color w:val="000000" w:themeColor="text1"/>
          <w:sz w:val="24"/>
          <w:szCs w:val="24"/>
          <w:lang w:val="sk-SK"/>
        </w:rPr>
      </w:pPr>
    </w:p>
    <w:sectPr w:rsidR="00CF3B2C" w:rsidRPr="002F3EA6" w:rsidSect="00711B5D">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563C9" w14:textId="77777777" w:rsidR="00563281" w:rsidRDefault="00563281" w:rsidP="00AA4C7F">
      <w:r>
        <w:separator/>
      </w:r>
    </w:p>
  </w:endnote>
  <w:endnote w:type="continuationSeparator" w:id="0">
    <w:p w14:paraId="4EE2C0EB" w14:textId="77777777" w:rsidR="00563281" w:rsidRDefault="00563281" w:rsidP="00A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02191"/>
      <w:docPartObj>
        <w:docPartGallery w:val="Page Numbers (Bottom of Page)"/>
        <w:docPartUnique/>
      </w:docPartObj>
    </w:sdtPr>
    <w:sdtEndPr>
      <w:rPr>
        <w:rFonts w:ascii="Times New Roman" w:hAnsi="Times New Roman" w:cs="Times New Roman"/>
        <w:sz w:val="24"/>
        <w:szCs w:val="24"/>
      </w:rPr>
    </w:sdtEndPr>
    <w:sdtContent>
      <w:p w14:paraId="21AF0791" w14:textId="60383AAD" w:rsidR="00AA4C7F" w:rsidRPr="00DC7EF6" w:rsidRDefault="00AA4C7F">
        <w:pPr>
          <w:pStyle w:val="Pta"/>
          <w:jc w:val="center"/>
          <w:rPr>
            <w:rFonts w:ascii="Times New Roman" w:hAnsi="Times New Roman" w:cs="Times New Roman"/>
            <w:sz w:val="24"/>
            <w:szCs w:val="24"/>
          </w:rPr>
        </w:pPr>
        <w:r w:rsidRPr="00DC7EF6">
          <w:rPr>
            <w:rFonts w:ascii="Times New Roman" w:hAnsi="Times New Roman" w:cs="Times New Roman"/>
            <w:sz w:val="24"/>
            <w:szCs w:val="24"/>
          </w:rPr>
          <w:fldChar w:fldCharType="begin"/>
        </w:r>
        <w:r w:rsidRPr="00DC7EF6">
          <w:rPr>
            <w:rFonts w:ascii="Times New Roman" w:hAnsi="Times New Roman" w:cs="Times New Roman"/>
            <w:sz w:val="24"/>
            <w:szCs w:val="24"/>
          </w:rPr>
          <w:instrText>PAGE   \* MERGEFORMAT</w:instrText>
        </w:r>
        <w:r w:rsidRPr="00DC7EF6">
          <w:rPr>
            <w:rFonts w:ascii="Times New Roman" w:hAnsi="Times New Roman" w:cs="Times New Roman"/>
            <w:sz w:val="24"/>
            <w:szCs w:val="24"/>
          </w:rPr>
          <w:fldChar w:fldCharType="separate"/>
        </w:r>
        <w:r w:rsidR="00AA74B5" w:rsidRPr="00AA74B5">
          <w:rPr>
            <w:rFonts w:ascii="Times New Roman" w:hAnsi="Times New Roman" w:cs="Times New Roman"/>
            <w:noProof/>
            <w:sz w:val="24"/>
            <w:szCs w:val="24"/>
            <w:lang w:val="sk-SK"/>
          </w:rPr>
          <w:t>11</w:t>
        </w:r>
        <w:r w:rsidRPr="00DC7EF6">
          <w:rPr>
            <w:rFonts w:ascii="Times New Roman" w:hAnsi="Times New Roman" w:cs="Times New Roman"/>
            <w:sz w:val="24"/>
            <w:szCs w:val="24"/>
          </w:rPr>
          <w:fldChar w:fldCharType="end"/>
        </w:r>
      </w:p>
    </w:sdtContent>
  </w:sdt>
  <w:p w14:paraId="52C21D31" w14:textId="77777777" w:rsidR="00AA4C7F" w:rsidRDefault="00AA4C7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C9353" w14:textId="77777777" w:rsidR="00563281" w:rsidRDefault="00563281" w:rsidP="00AA4C7F">
      <w:r>
        <w:separator/>
      </w:r>
    </w:p>
  </w:footnote>
  <w:footnote w:type="continuationSeparator" w:id="0">
    <w:p w14:paraId="5A89BA17" w14:textId="77777777" w:rsidR="00563281" w:rsidRDefault="00563281" w:rsidP="00AA4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79C"/>
    <w:multiLevelType w:val="hybridMultilevel"/>
    <w:tmpl w:val="D6EE1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1C93C53"/>
    <w:multiLevelType w:val="hybridMultilevel"/>
    <w:tmpl w:val="984AB866"/>
    <w:lvl w:ilvl="0" w:tplc="C94E46A4">
      <w:start w:val="1"/>
      <w:numFmt w:val="upperLetter"/>
      <w:lvlText w:val="%1."/>
      <w:lvlJc w:val="left"/>
      <w:pPr>
        <w:ind w:left="360" w:hanging="360"/>
      </w:pPr>
      <w:rPr>
        <w:rFonts w:ascii="Times New Roman" w:hAnsi="Times New Roman" w:hint="default"/>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9619FA"/>
    <w:multiLevelType w:val="multilevel"/>
    <w:tmpl w:val="78EEA0C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6A61031"/>
    <w:multiLevelType w:val="hybridMultilevel"/>
    <w:tmpl w:val="C368FD7C"/>
    <w:lvl w:ilvl="0" w:tplc="041B0017">
      <w:start w:val="1"/>
      <w:numFmt w:val="lowerLetter"/>
      <w:lvlText w:val="%1)"/>
      <w:lvlJc w:val="left"/>
      <w:pPr>
        <w:ind w:left="360" w:hanging="360"/>
      </w:pPr>
      <w:rPr>
        <w:rFonts w:hint="default"/>
        <w:b/>
        <w:i w:val="0"/>
        <w:color w:val="auto"/>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93365C8"/>
    <w:multiLevelType w:val="hybridMultilevel"/>
    <w:tmpl w:val="E92E06CA"/>
    <w:lvl w:ilvl="0" w:tplc="D1E84152">
      <w:start w:val="1"/>
      <w:numFmt w:val="decimal"/>
      <w:lvlText w:val="%1."/>
      <w:lvlJc w:val="left"/>
      <w:pPr>
        <w:ind w:left="360" w:hanging="360"/>
      </w:pPr>
      <w:rPr>
        <w:rFonts w:ascii="Times New Roman" w:hAnsi="Times New Roman" w:hint="default"/>
        <w:b w:val="0"/>
        <w:i w:val="0"/>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ABF4CC3"/>
    <w:multiLevelType w:val="hybridMultilevel"/>
    <w:tmpl w:val="53FC64BC"/>
    <w:lvl w:ilvl="0" w:tplc="D1E84152">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41F7458"/>
    <w:multiLevelType w:val="hybridMultilevel"/>
    <w:tmpl w:val="2CB8F934"/>
    <w:lvl w:ilvl="0" w:tplc="041B000F">
      <w:start w:val="1"/>
      <w:numFmt w:val="decimal"/>
      <w:lvlText w:val="%1."/>
      <w:lvlJc w:val="left"/>
      <w:pPr>
        <w:ind w:left="360" w:hanging="360"/>
      </w:pPr>
      <w:rPr>
        <w:rFonts w:hint="default"/>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F35429"/>
    <w:multiLevelType w:val="hybridMultilevel"/>
    <w:tmpl w:val="D8A6D042"/>
    <w:lvl w:ilvl="0" w:tplc="DB222CB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C8945FB"/>
    <w:multiLevelType w:val="hybridMultilevel"/>
    <w:tmpl w:val="F9D61FB0"/>
    <w:lvl w:ilvl="0" w:tplc="D77C3FA4">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323FB5"/>
    <w:multiLevelType w:val="hybridMultilevel"/>
    <w:tmpl w:val="9048C2AC"/>
    <w:lvl w:ilvl="0" w:tplc="041B0005">
      <w:start w:val="1"/>
      <w:numFmt w:val="bullet"/>
      <w:lvlText w:val=""/>
      <w:lvlJc w:val="left"/>
      <w:pPr>
        <w:ind w:left="360" w:hanging="360"/>
      </w:pPr>
      <w:rPr>
        <w:rFonts w:ascii="Wingdings" w:hAnsi="Wingdings" w:hint="default"/>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A951391"/>
    <w:multiLevelType w:val="hybridMultilevel"/>
    <w:tmpl w:val="CB168AC2"/>
    <w:lvl w:ilvl="0" w:tplc="041B0005">
      <w:start w:val="1"/>
      <w:numFmt w:val="bullet"/>
      <w:lvlText w:val=""/>
      <w:lvlJc w:val="left"/>
      <w:pPr>
        <w:ind w:left="360" w:hanging="360"/>
      </w:pPr>
      <w:rPr>
        <w:rFonts w:ascii="Wingdings" w:hAnsi="Wingding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5A2EC2"/>
    <w:multiLevelType w:val="hybridMultilevel"/>
    <w:tmpl w:val="0AD0146E"/>
    <w:lvl w:ilvl="0" w:tplc="DB222CB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18253E7"/>
    <w:multiLevelType w:val="hybridMultilevel"/>
    <w:tmpl w:val="0498B8B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461673EC"/>
    <w:multiLevelType w:val="hybridMultilevel"/>
    <w:tmpl w:val="EE7E14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2C59AB"/>
    <w:multiLevelType w:val="hybridMultilevel"/>
    <w:tmpl w:val="56C0601C"/>
    <w:lvl w:ilvl="0" w:tplc="800859D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D1EC7"/>
    <w:multiLevelType w:val="hybridMultilevel"/>
    <w:tmpl w:val="CEF8B95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2F717EB"/>
    <w:multiLevelType w:val="hybridMultilevel"/>
    <w:tmpl w:val="5F5E16E0"/>
    <w:lvl w:ilvl="0" w:tplc="CFC4380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DA56B5"/>
    <w:multiLevelType w:val="hybridMultilevel"/>
    <w:tmpl w:val="CBBEE750"/>
    <w:lvl w:ilvl="0" w:tplc="AC44319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F70B1F"/>
    <w:multiLevelType w:val="hybridMultilevel"/>
    <w:tmpl w:val="90BCFD08"/>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C0D2684"/>
    <w:multiLevelType w:val="hybridMultilevel"/>
    <w:tmpl w:val="4C4ECF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E91C87"/>
    <w:multiLevelType w:val="hybridMultilevel"/>
    <w:tmpl w:val="18FCFF0E"/>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CF54727"/>
    <w:multiLevelType w:val="hybridMultilevel"/>
    <w:tmpl w:val="E2800088"/>
    <w:lvl w:ilvl="0" w:tplc="DB222CB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05C4C97"/>
    <w:multiLevelType w:val="hybridMultilevel"/>
    <w:tmpl w:val="F9EA0C7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63C36FE"/>
    <w:multiLevelType w:val="hybridMultilevel"/>
    <w:tmpl w:val="C874A68C"/>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906243D"/>
    <w:multiLevelType w:val="hybridMultilevel"/>
    <w:tmpl w:val="E5A68D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CA2143C"/>
    <w:multiLevelType w:val="hybridMultilevel"/>
    <w:tmpl w:val="D87CA1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D8E7247"/>
    <w:multiLevelType w:val="hybridMultilevel"/>
    <w:tmpl w:val="9FA63E2E"/>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2"/>
  </w:num>
  <w:num w:numId="4">
    <w:abstractNumId w:val="3"/>
  </w:num>
  <w:num w:numId="5">
    <w:abstractNumId w:val="2"/>
  </w:num>
  <w:num w:numId="6">
    <w:abstractNumId w:val="26"/>
  </w:num>
  <w:num w:numId="7">
    <w:abstractNumId w:val="14"/>
  </w:num>
  <w:num w:numId="8">
    <w:abstractNumId w:val="18"/>
  </w:num>
  <w:num w:numId="9">
    <w:abstractNumId w:val="24"/>
  </w:num>
  <w:num w:numId="10">
    <w:abstractNumId w:val="21"/>
  </w:num>
  <w:num w:numId="11">
    <w:abstractNumId w:val="15"/>
  </w:num>
  <w:num w:numId="12">
    <w:abstractNumId w:val="11"/>
  </w:num>
  <w:num w:numId="13">
    <w:abstractNumId w:val="10"/>
  </w:num>
  <w:num w:numId="14">
    <w:abstractNumId w:val="6"/>
  </w:num>
  <w:num w:numId="15">
    <w:abstractNumId w:val="13"/>
  </w:num>
  <w:num w:numId="16">
    <w:abstractNumId w:val="25"/>
  </w:num>
  <w:num w:numId="17">
    <w:abstractNumId w:val="12"/>
  </w:num>
  <w:num w:numId="18">
    <w:abstractNumId w:val="9"/>
  </w:num>
  <w:num w:numId="19">
    <w:abstractNumId w:val="17"/>
  </w:num>
  <w:num w:numId="20">
    <w:abstractNumId w:val="16"/>
  </w:num>
  <w:num w:numId="21">
    <w:abstractNumId w:val="19"/>
  </w:num>
  <w:num w:numId="22">
    <w:abstractNumId w:val="20"/>
  </w:num>
  <w:num w:numId="23">
    <w:abstractNumId w:val="1"/>
  </w:num>
  <w:num w:numId="24">
    <w:abstractNumId w:val="8"/>
  </w:num>
  <w:num w:numId="25">
    <w:abstractNumId w:val="2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E5"/>
    <w:rsid w:val="00021155"/>
    <w:rsid w:val="00026D66"/>
    <w:rsid w:val="0005522B"/>
    <w:rsid w:val="00072BDE"/>
    <w:rsid w:val="00086D3B"/>
    <w:rsid w:val="000A4066"/>
    <w:rsid w:val="000B18B9"/>
    <w:rsid w:val="000C76D0"/>
    <w:rsid w:val="000D72FD"/>
    <w:rsid w:val="000E61D2"/>
    <w:rsid w:val="000F100F"/>
    <w:rsid w:val="00100D84"/>
    <w:rsid w:val="001025F0"/>
    <w:rsid w:val="001027C2"/>
    <w:rsid w:val="00107342"/>
    <w:rsid w:val="00122250"/>
    <w:rsid w:val="001379B3"/>
    <w:rsid w:val="001657D8"/>
    <w:rsid w:val="00171E7B"/>
    <w:rsid w:val="001B7449"/>
    <w:rsid w:val="001C6E27"/>
    <w:rsid w:val="0020536C"/>
    <w:rsid w:val="00212E9C"/>
    <w:rsid w:val="002328B8"/>
    <w:rsid w:val="002443E1"/>
    <w:rsid w:val="00256C71"/>
    <w:rsid w:val="00272FF0"/>
    <w:rsid w:val="0027384C"/>
    <w:rsid w:val="00281724"/>
    <w:rsid w:val="00297700"/>
    <w:rsid w:val="002A50BA"/>
    <w:rsid w:val="002B3635"/>
    <w:rsid w:val="002E66F7"/>
    <w:rsid w:val="002F3EA6"/>
    <w:rsid w:val="002F6626"/>
    <w:rsid w:val="00312AE8"/>
    <w:rsid w:val="003142A7"/>
    <w:rsid w:val="003160B6"/>
    <w:rsid w:val="00326DD3"/>
    <w:rsid w:val="003354A6"/>
    <w:rsid w:val="00363913"/>
    <w:rsid w:val="003662B2"/>
    <w:rsid w:val="00372829"/>
    <w:rsid w:val="00392504"/>
    <w:rsid w:val="003B6C38"/>
    <w:rsid w:val="003C23FD"/>
    <w:rsid w:val="003D086F"/>
    <w:rsid w:val="003D0B69"/>
    <w:rsid w:val="003E572A"/>
    <w:rsid w:val="003E7CEA"/>
    <w:rsid w:val="0042465F"/>
    <w:rsid w:val="00425F1F"/>
    <w:rsid w:val="004264AA"/>
    <w:rsid w:val="004328E9"/>
    <w:rsid w:val="00440B63"/>
    <w:rsid w:val="0046128F"/>
    <w:rsid w:val="00463C4B"/>
    <w:rsid w:val="004646E3"/>
    <w:rsid w:val="004668AF"/>
    <w:rsid w:val="004721E2"/>
    <w:rsid w:val="004878EA"/>
    <w:rsid w:val="004B02C3"/>
    <w:rsid w:val="004B06FC"/>
    <w:rsid w:val="004E2B5D"/>
    <w:rsid w:val="004E5F43"/>
    <w:rsid w:val="005042EA"/>
    <w:rsid w:val="00505D49"/>
    <w:rsid w:val="0052215A"/>
    <w:rsid w:val="00532340"/>
    <w:rsid w:val="00535040"/>
    <w:rsid w:val="005461EC"/>
    <w:rsid w:val="00551D73"/>
    <w:rsid w:val="005529AA"/>
    <w:rsid w:val="00555877"/>
    <w:rsid w:val="005626D4"/>
    <w:rsid w:val="00563281"/>
    <w:rsid w:val="005672E1"/>
    <w:rsid w:val="005722E4"/>
    <w:rsid w:val="0057293C"/>
    <w:rsid w:val="00575F7D"/>
    <w:rsid w:val="00580736"/>
    <w:rsid w:val="0058208E"/>
    <w:rsid w:val="00593EB9"/>
    <w:rsid w:val="005C7BFA"/>
    <w:rsid w:val="005E1B21"/>
    <w:rsid w:val="005E4C8D"/>
    <w:rsid w:val="00603C2D"/>
    <w:rsid w:val="00614C85"/>
    <w:rsid w:val="00617FC7"/>
    <w:rsid w:val="00621E19"/>
    <w:rsid w:val="00623864"/>
    <w:rsid w:val="00626C51"/>
    <w:rsid w:val="00652C1A"/>
    <w:rsid w:val="00652C5E"/>
    <w:rsid w:val="00662AA1"/>
    <w:rsid w:val="0068647E"/>
    <w:rsid w:val="006914A0"/>
    <w:rsid w:val="006A47CD"/>
    <w:rsid w:val="006C379D"/>
    <w:rsid w:val="006E6CDF"/>
    <w:rsid w:val="006E7810"/>
    <w:rsid w:val="006F4D08"/>
    <w:rsid w:val="00706CB8"/>
    <w:rsid w:val="00711B5D"/>
    <w:rsid w:val="00737BBB"/>
    <w:rsid w:val="0074042B"/>
    <w:rsid w:val="00750D65"/>
    <w:rsid w:val="00751AB8"/>
    <w:rsid w:val="007575FA"/>
    <w:rsid w:val="00760FCE"/>
    <w:rsid w:val="00775D8B"/>
    <w:rsid w:val="007770D9"/>
    <w:rsid w:val="00781AFA"/>
    <w:rsid w:val="0078419F"/>
    <w:rsid w:val="0079505E"/>
    <w:rsid w:val="007A70BE"/>
    <w:rsid w:val="007D6220"/>
    <w:rsid w:val="007D69D9"/>
    <w:rsid w:val="007D6FCF"/>
    <w:rsid w:val="007F2F2E"/>
    <w:rsid w:val="0081607F"/>
    <w:rsid w:val="00817BB3"/>
    <w:rsid w:val="008232EB"/>
    <w:rsid w:val="00825D90"/>
    <w:rsid w:val="00836673"/>
    <w:rsid w:val="008447EB"/>
    <w:rsid w:val="00844FD9"/>
    <w:rsid w:val="008530A3"/>
    <w:rsid w:val="00876FE6"/>
    <w:rsid w:val="0088695C"/>
    <w:rsid w:val="0089021B"/>
    <w:rsid w:val="00894079"/>
    <w:rsid w:val="008A2A35"/>
    <w:rsid w:val="008B1EBD"/>
    <w:rsid w:val="008C7407"/>
    <w:rsid w:val="008D5857"/>
    <w:rsid w:val="008E5218"/>
    <w:rsid w:val="008E5E7F"/>
    <w:rsid w:val="008F2B12"/>
    <w:rsid w:val="00900FE6"/>
    <w:rsid w:val="00925FCD"/>
    <w:rsid w:val="00930DA8"/>
    <w:rsid w:val="00931E1C"/>
    <w:rsid w:val="00953B67"/>
    <w:rsid w:val="00971BC1"/>
    <w:rsid w:val="0098593A"/>
    <w:rsid w:val="00986CD3"/>
    <w:rsid w:val="00986D1E"/>
    <w:rsid w:val="009A1994"/>
    <w:rsid w:val="009A4E76"/>
    <w:rsid w:val="009C0095"/>
    <w:rsid w:val="009D1C3B"/>
    <w:rsid w:val="009E35F1"/>
    <w:rsid w:val="009F1D13"/>
    <w:rsid w:val="00A0103E"/>
    <w:rsid w:val="00A02829"/>
    <w:rsid w:val="00A039DA"/>
    <w:rsid w:val="00A04418"/>
    <w:rsid w:val="00A054CD"/>
    <w:rsid w:val="00A05F6A"/>
    <w:rsid w:val="00A1633E"/>
    <w:rsid w:val="00A3165E"/>
    <w:rsid w:val="00A80EB7"/>
    <w:rsid w:val="00AA3E6B"/>
    <w:rsid w:val="00AA4C7F"/>
    <w:rsid w:val="00AA74B0"/>
    <w:rsid w:val="00AA74B5"/>
    <w:rsid w:val="00AB2D27"/>
    <w:rsid w:val="00AB714E"/>
    <w:rsid w:val="00AC2410"/>
    <w:rsid w:val="00AD04ED"/>
    <w:rsid w:val="00AE0945"/>
    <w:rsid w:val="00AE3329"/>
    <w:rsid w:val="00B152BA"/>
    <w:rsid w:val="00B20D88"/>
    <w:rsid w:val="00B22EBE"/>
    <w:rsid w:val="00B237A8"/>
    <w:rsid w:val="00B352E5"/>
    <w:rsid w:val="00B4552F"/>
    <w:rsid w:val="00B457A4"/>
    <w:rsid w:val="00B51481"/>
    <w:rsid w:val="00B537E8"/>
    <w:rsid w:val="00B67006"/>
    <w:rsid w:val="00B70823"/>
    <w:rsid w:val="00B84EA8"/>
    <w:rsid w:val="00BA4687"/>
    <w:rsid w:val="00BC059D"/>
    <w:rsid w:val="00BC3F66"/>
    <w:rsid w:val="00BC6CAD"/>
    <w:rsid w:val="00BE41EF"/>
    <w:rsid w:val="00BF1CEF"/>
    <w:rsid w:val="00C22734"/>
    <w:rsid w:val="00C27AC3"/>
    <w:rsid w:val="00C509E8"/>
    <w:rsid w:val="00C855BA"/>
    <w:rsid w:val="00CA3AEB"/>
    <w:rsid w:val="00CC1EDD"/>
    <w:rsid w:val="00CF3B2C"/>
    <w:rsid w:val="00CF67A3"/>
    <w:rsid w:val="00CF712E"/>
    <w:rsid w:val="00D16A1E"/>
    <w:rsid w:val="00D4721A"/>
    <w:rsid w:val="00D73D91"/>
    <w:rsid w:val="00DA6274"/>
    <w:rsid w:val="00DB0ECE"/>
    <w:rsid w:val="00DC7EF6"/>
    <w:rsid w:val="00DD7492"/>
    <w:rsid w:val="00E06603"/>
    <w:rsid w:val="00E12E3F"/>
    <w:rsid w:val="00E2573E"/>
    <w:rsid w:val="00E40EE4"/>
    <w:rsid w:val="00E4452D"/>
    <w:rsid w:val="00E45FB4"/>
    <w:rsid w:val="00E7721E"/>
    <w:rsid w:val="00E93E71"/>
    <w:rsid w:val="00E96CAE"/>
    <w:rsid w:val="00ED0C0E"/>
    <w:rsid w:val="00ED2675"/>
    <w:rsid w:val="00ED60B9"/>
    <w:rsid w:val="00EE5B3F"/>
    <w:rsid w:val="00F01B04"/>
    <w:rsid w:val="00F03C22"/>
    <w:rsid w:val="00F10C8F"/>
    <w:rsid w:val="00F16B68"/>
    <w:rsid w:val="00F22B94"/>
    <w:rsid w:val="00F26100"/>
    <w:rsid w:val="00F31C1E"/>
    <w:rsid w:val="00F327B9"/>
    <w:rsid w:val="00F34E39"/>
    <w:rsid w:val="00F56ED8"/>
    <w:rsid w:val="00F70A91"/>
    <w:rsid w:val="00F7386F"/>
    <w:rsid w:val="00F77E72"/>
    <w:rsid w:val="00FB52FD"/>
    <w:rsid w:val="00FD2357"/>
    <w:rsid w:val="00FD6BC4"/>
    <w:rsid w:val="00FE0693"/>
    <w:rsid w:val="00FE3BD9"/>
    <w:rsid w:val="00FE6038"/>
    <w:rsid w:val="00FF7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D0C5"/>
  <w15:docId w15:val="{BAD63A1E-F571-470B-BC3D-CB73FE0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2E5"/>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352E5"/>
    <w:rPr>
      <w:color w:val="0000FF"/>
      <w:u w:val="single"/>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B352E5"/>
    <w:pPr>
      <w:spacing w:after="200" w:line="276" w:lineRule="auto"/>
      <w:ind w:left="720"/>
    </w:pPr>
  </w:style>
  <w:style w:type="paragraph" w:styleId="Textbubliny">
    <w:name w:val="Balloon Text"/>
    <w:basedOn w:val="Normlny"/>
    <w:link w:val="TextbublinyChar"/>
    <w:uiPriority w:val="99"/>
    <w:semiHidden/>
    <w:unhideWhenUsed/>
    <w:rsid w:val="00652C1A"/>
    <w:rPr>
      <w:rFonts w:ascii="Tahoma" w:hAnsi="Tahoma" w:cs="Tahoma"/>
      <w:sz w:val="16"/>
      <w:szCs w:val="16"/>
    </w:rPr>
  </w:style>
  <w:style w:type="character" w:customStyle="1" w:styleId="TextbublinyChar">
    <w:name w:val="Text bubliny Char"/>
    <w:basedOn w:val="Predvolenpsmoodseku"/>
    <w:link w:val="Textbubliny"/>
    <w:uiPriority w:val="99"/>
    <w:semiHidden/>
    <w:rsid w:val="00652C1A"/>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551D73"/>
    <w:rPr>
      <w:rFonts w:ascii="Calibri" w:hAnsi="Calibri" w:cs="Calibri"/>
    </w:rPr>
  </w:style>
  <w:style w:type="paragraph" w:styleId="Normlnywebov">
    <w:name w:val="Normal (Web)"/>
    <w:basedOn w:val="Normlny"/>
    <w:uiPriority w:val="99"/>
    <w:unhideWhenUsed/>
    <w:rsid w:val="00D4721A"/>
    <w:rPr>
      <w:rFonts w:ascii="Times New Roman" w:hAnsi="Times New Roman" w:cs="Times New Roman"/>
      <w:sz w:val="24"/>
      <w:szCs w:val="24"/>
      <w:lang w:val="sk-SK" w:eastAsia="sk-SK"/>
    </w:rPr>
  </w:style>
  <w:style w:type="paragraph" w:customStyle="1" w:styleId="PostScript">
    <w:name w:val="PostScript"/>
    <w:rsid w:val="004264AA"/>
    <w:pPr>
      <w:widowControl w:val="0"/>
      <w:suppressAutoHyphens/>
      <w:autoSpaceDN w:val="0"/>
      <w:spacing w:after="0" w:line="240" w:lineRule="auto"/>
      <w:textAlignment w:val="baseline"/>
    </w:pPr>
    <w:rPr>
      <w:rFonts w:ascii="Helvetica" w:eastAsia="Times New Roman" w:hAnsi="Helvetica" w:cs="Times New Roman"/>
      <w:vanish/>
      <w:kern w:val="3"/>
      <w:sz w:val="20"/>
      <w:szCs w:val="20"/>
      <w:lang w:val="cs-CZ" w:eastAsia="sk-SK"/>
    </w:rPr>
  </w:style>
  <w:style w:type="numbering" w:customStyle="1" w:styleId="WWNum2">
    <w:name w:val="WWNum2"/>
    <w:basedOn w:val="Bezzoznamu"/>
    <w:rsid w:val="004264AA"/>
    <w:pPr>
      <w:numPr>
        <w:numId w:val="5"/>
      </w:numPr>
    </w:pPr>
  </w:style>
  <w:style w:type="paragraph" w:styleId="Hlavika">
    <w:name w:val="header"/>
    <w:basedOn w:val="Normlny"/>
    <w:link w:val="HlavikaChar"/>
    <w:uiPriority w:val="99"/>
    <w:unhideWhenUsed/>
    <w:rsid w:val="00AA4C7F"/>
    <w:pPr>
      <w:tabs>
        <w:tab w:val="center" w:pos="4536"/>
        <w:tab w:val="right" w:pos="9072"/>
      </w:tabs>
    </w:pPr>
  </w:style>
  <w:style w:type="character" w:customStyle="1" w:styleId="HlavikaChar">
    <w:name w:val="Hlavička Char"/>
    <w:basedOn w:val="Predvolenpsmoodseku"/>
    <w:link w:val="Hlavika"/>
    <w:uiPriority w:val="99"/>
    <w:rsid w:val="00AA4C7F"/>
    <w:rPr>
      <w:rFonts w:ascii="Calibri" w:hAnsi="Calibri" w:cs="Calibri"/>
    </w:rPr>
  </w:style>
  <w:style w:type="paragraph" w:styleId="Pta">
    <w:name w:val="footer"/>
    <w:basedOn w:val="Normlny"/>
    <w:link w:val="PtaChar"/>
    <w:uiPriority w:val="99"/>
    <w:unhideWhenUsed/>
    <w:rsid w:val="00AA4C7F"/>
    <w:pPr>
      <w:tabs>
        <w:tab w:val="center" w:pos="4536"/>
        <w:tab w:val="right" w:pos="9072"/>
      </w:tabs>
    </w:pPr>
  </w:style>
  <w:style w:type="character" w:customStyle="1" w:styleId="PtaChar">
    <w:name w:val="Päta Char"/>
    <w:basedOn w:val="Predvolenpsmoodseku"/>
    <w:link w:val="Pta"/>
    <w:uiPriority w:val="99"/>
    <w:rsid w:val="00AA4C7F"/>
    <w:rPr>
      <w:rFonts w:ascii="Calibri" w:hAnsi="Calibri" w:cs="Calibri"/>
    </w:rPr>
  </w:style>
  <w:style w:type="character" w:styleId="Odkaznakomentr">
    <w:name w:val="annotation reference"/>
    <w:basedOn w:val="Predvolenpsmoodseku"/>
    <w:uiPriority w:val="99"/>
    <w:unhideWhenUsed/>
    <w:rsid w:val="00AB714E"/>
    <w:rPr>
      <w:sz w:val="16"/>
      <w:szCs w:val="16"/>
    </w:rPr>
  </w:style>
  <w:style w:type="paragraph" w:styleId="Textkomentra">
    <w:name w:val="annotation text"/>
    <w:basedOn w:val="Normlny"/>
    <w:link w:val="TextkomentraChar"/>
    <w:uiPriority w:val="99"/>
    <w:unhideWhenUsed/>
    <w:rsid w:val="00AB714E"/>
    <w:rPr>
      <w:sz w:val="20"/>
      <w:szCs w:val="20"/>
    </w:rPr>
  </w:style>
  <w:style w:type="character" w:customStyle="1" w:styleId="TextkomentraChar">
    <w:name w:val="Text komentára Char"/>
    <w:basedOn w:val="Predvolenpsmoodseku"/>
    <w:link w:val="Textkomentra"/>
    <w:uiPriority w:val="99"/>
    <w:rsid w:val="00AB714E"/>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AB714E"/>
    <w:rPr>
      <w:b/>
      <w:bCs/>
    </w:rPr>
  </w:style>
  <w:style w:type="character" w:customStyle="1" w:styleId="PredmetkomentraChar">
    <w:name w:val="Predmet komentára Char"/>
    <w:basedOn w:val="TextkomentraChar"/>
    <w:link w:val="Predmetkomentra"/>
    <w:uiPriority w:val="99"/>
    <w:semiHidden/>
    <w:rsid w:val="00AB714E"/>
    <w:rPr>
      <w:rFonts w:ascii="Calibri" w:hAnsi="Calibri" w:cs="Calibri"/>
      <w:b/>
      <w:bCs/>
      <w:sz w:val="20"/>
      <w:szCs w:val="20"/>
    </w:rPr>
  </w:style>
  <w:style w:type="character" w:styleId="Siln">
    <w:name w:val="Strong"/>
    <w:uiPriority w:val="22"/>
    <w:qFormat/>
    <w:rsid w:val="0042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4096">
      <w:bodyDiv w:val="1"/>
      <w:marLeft w:val="0"/>
      <w:marRight w:val="0"/>
      <w:marTop w:val="0"/>
      <w:marBottom w:val="0"/>
      <w:divBdr>
        <w:top w:val="none" w:sz="0" w:space="0" w:color="auto"/>
        <w:left w:val="none" w:sz="0" w:space="0" w:color="auto"/>
        <w:bottom w:val="none" w:sz="0" w:space="0" w:color="auto"/>
        <w:right w:val="none" w:sz="0" w:space="0" w:color="auto"/>
      </w:divBdr>
      <w:divsChild>
        <w:div w:id="1769275526">
          <w:marLeft w:val="0"/>
          <w:marRight w:val="0"/>
          <w:marTop w:val="100"/>
          <w:marBottom w:val="100"/>
          <w:divBdr>
            <w:top w:val="none" w:sz="0" w:space="0" w:color="auto"/>
            <w:left w:val="none" w:sz="0" w:space="0" w:color="auto"/>
            <w:bottom w:val="none" w:sz="0" w:space="0" w:color="auto"/>
            <w:right w:val="none" w:sz="0" w:space="0" w:color="auto"/>
          </w:divBdr>
          <w:divsChild>
            <w:div w:id="1902058367">
              <w:marLeft w:val="0"/>
              <w:marRight w:val="0"/>
              <w:marTop w:val="225"/>
              <w:marBottom w:val="750"/>
              <w:divBdr>
                <w:top w:val="none" w:sz="0" w:space="0" w:color="auto"/>
                <w:left w:val="none" w:sz="0" w:space="0" w:color="auto"/>
                <w:bottom w:val="none" w:sz="0" w:space="0" w:color="auto"/>
                <w:right w:val="none" w:sz="0" w:space="0" w:color="auto"/>
              </w:divBdr>
              <w:divsChild>
                <w:div w:id="470248015">
                  <w:marLeft w:val="0"/>
                  <w:marRight w:val="0"/>
                  <w:marTop w:val="0"/>
                  <w:marBottom w:val="0"/>
                  <w:divBdr>
                    <w:top w:val="none" w:sz="0" w:space="0" w:color="auto"/>
                    <w:left w:val="none" w:sz="0" w:space="0" w:color="auto"/>
                    <w:bottom w:val="none" w:sz="0" w:space="0" w:color="auto"/>
                    <w:right w:val="none" w:sz="0" w:space="0" w:color="auto"/>
                  </w:divBdr>
                  <w:divsChild>
                    <w:div w:id="1089422692">
                      <w:marLeft w:val="0"/>
                      <w:marRight w:val="0"/>
                      <w:marTop w:val="0"/>
                      <w:marBottom w:val="0"/>
                      <w:divBdr>
                        <w:top w:val="none" w:sz="0" w:space="0" w:color="auto"/>
                        <w:left w:val="none" w:sz="0" w:space="0" w:color="auto"/>
                        <w:bottom w:val="none" w:sz="0" w:space="0" w:color="auto"/>
                        <w:right w:val="none" w:sz="0" w:space="0" w:color="auto"/>
                      </w:divBdr>
                      <w:divsChild>
                        <w:div w:id="1119573246">
                          <w:marLeft w:val="0"/>
                          <w:marRight w:val="0"/>
                          <w:marTop w:val="0"/>
                          <w:marBottom w:val="0"/>
                          <w:divBdr>
                            <w:top w:val="none" w:sz="0" w:space="0" w:color="auto"/>
                            <w:left w:val="none" w:sz="0" w:space="0" w:color="auto"/>
                            <w:bottom w:val="none" w:sz="0" w:space="0" w:color="auto"/>
                            <w:right w:val="none" w:sz="0" w:space="0" w:color="auto"/>
                          </w:divBdr>
                          <w:divsChild>
                            <w:div w:id="1727290700">
                              <w:marLeft w:val="0"/>
                              <w:marRight w:val="0"/>
                              <w:marTop w:val="0"/>
                              <w:marBottom w:val="0"/>
                              <w:divBdr>
                                <w:top w:val="none" w:sz="0" w:space="0" w:color="auto"/>
                                <w:left w:val="none" w:sz="0" w:space="0" w:color="auto"/>
                                <w:bottom w:val="none" w:sz="0" w:space="0" w:color="auto"/>
                                <w:right w:val="none" w:sz="0" w:space="0" w:color="auto"/>
                              </w:divBdr>
                              <w:divsChild>
                                <w:div w:id="1922524350">
                                  <w:marLeft w:val="0"/>
                                  <w:marRight w:val="0"/>
                                  <w:marTop w:val="0"/>
                                  <w:marBottom w:val="0"/>
                                  <w:divBdr>
                                    <w:top w:val="none" w:sz="0" w:space="0" w:color="auto"/>
                                    <w:left w:val="none" w:sz="0" w:space="0" w:color="auto"/>
                                    <w:bottom w:val="none" w:sz="0" w:space="0" w:color="auto"/>
                                    <w:right w:val="none" w:sz="0" w:space="0" w:color="auto"/>
                                  </w:divBdr>
                                  <w:divsChild>
                                    <w:div w:id="1378817849">
                                      <w:marLeft w:val="0"/>
                                      <w:marRight w:val="0"/>
                                      <w:marTop w:val="0"/>
                                      <w:marBottom w:val="0"/>
                                      <w:divBdr>
                                        <w:top w:val="none" w:sz="0" w:space="0" w:color="auto"/>
                                        <w:left w:val="none" w:sz="0" w:space="0" w:color="auto"/>
                                        <w:bottom w:val="none" w:sz="0" w:space="0" w:color="auto"/>
                                        <w:right w:val="none" w:sz="0" w:space="0" w:color="auto"/>
                                      </w:divBdr>
                                      <w:divsChild>
                                        <w:div w:id="377357157">
                                          <w:marLeft w:val="0"/>
                                          <w:marRight w:val="0"/>
                                          <w:marTop w:val="0"/>
                                          <w:marBottom w:val="0"/>
                                          <w:divBdr>
                                            <w:top w:val="none" w:sz="0" w:space="0" w:color="auto"/>
                                            <w:left w:val="none" w:sz="0" w:space="0" w:color="auto"/>
                                            <w:bottom w:val="none" w:sz="0" w:space="0" w:color="auto"/>
                                            <w:right w:val="none" w:sz="0" w:space="0" w:color="auto"/>
                                          </w:divBdr>
                                          <w:divsChild>
                                            <w:div w:id="1236743926">
                                              <w:marLeft w:val="0"/>
                                              <w:marRight w:val="0"/>
                                              <w:marTop w:val="0"/>
                                              <w:marBottom w:val="0"/>
                                              <w:divBdr>
                                                <w:top w:val="none" w:sz="0" w:space="0" w:color="auto"/>
                                                <w:left w:val="none" w:sz="0" w:space="0" w:color="auto"/>
                                                <w:bottom w:val="none" w:sz="0" w:space="0" w:color="auto"/>
                                                <w:right w:val="none" w:sz="0" w:space="0" w:color="auto"/>
                                              </w:divBdr>
                                              <w:divsChild>
                                                <w:div w:id="188089945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1120877621">
                                                          <w:marLeft w:val="0"/>
                                                          <w:marRight w:val="0"/>
                                                          <w:marTop w:val="0"/>
                                                          <w:marBottom w:val="0"/>
                                                          <w:divBdr>
                                                            <w:top w:val="none" w:sz="0" w:space="0" w:color="auto"/>
                                                            <w:left w:val="none" w:sz="0" w:space="0" w:color="auto"/>
                                                            <w:bottom w:val="none" w:sz="0" w:space="0" w:color="auto"/>
                                                            <w:right w:val="none" w:sz="0" w:space="0" w:color="auto"/>
                                                          </w:divBdr>
                                                          <w:divsChild>
                                                            <w:div w:id="1170294103">
                                                              <w:marLeft w:val="0"/>
                                                              <w:marRight w:val="0"/>
                                                              <w:marTop w:val="0"/>
                                                              <w:marBottom w:val="0"/>
                                                              <w:divBdr>
                                                                <w:top w:val="none" w:sz="0" w:space="0" w:color="auto"/>
                                                                <w:left w:val="none" w:sz="0" w:space="0" w:color="auto"/>
                                                                <w:bottom w:val="none" w:sz="0" w:space="0" w:color="auto"/>
                                                                <w:right w:val="none" w:sz="0" w:space="0" w:color="auto"/>
                                                              </w:divBdr>
                                                              <w:divsChild>
                                                                <w:div w:id="2029478791">
                                                                  <w:marLeft w:val="0"/>
                                                                  <w:marRight w:val="0"/>
                                                                  <w:marTop w:val="0"/>
                                                                  <w:marBottom w:val="0"/>
                                                                  <w:divBdr>
                                                                    <w:top w:val="none" w:sz="0" w:space="0" w:color="auto"/>
                                                                    <w:left w:val="none" w:sz="0" w:space="0" w:color="auto"/>
                                                                    <w:bottom w:val="none" w:sz="0" w:space="0" w:color="auto"/>
                                                                    <w:right w:val="none" w:sz="0" w:space="0" w:color="auto"/>
                                                                  </w:divBdr>
                                                                  <w:divsChild>
                                                                    <w:div w:id="1221096883">
                                                                      <w:marLeft w:val="0"/>
                                                                      <w:marRight w:val="0"/>
                                                                      <w:marTop w:val="0"/>
                                                                      <w:marBottom w:val="0"/>
                                                                      <w:divBdr>
                                                                        <w:top w:val="none" w:sz="0" w:space="0" w:color="auto"/>
                                                                        <w:left w:val="none" w:sz="0" w:space="0" w:color="auto"/>
                                                                        <w:bottom w:val="none" w:sz="0" w:space="0" w:color="auto"/>
                                                                        <w:right w:val="none" w:sz="0" w:space="0" w:color="auto"/>
                                                                      </w:divBdr>
                                                                    </w:div>
                                                                  </w:divsChild>
                                                                </w:div>
                                                                <w:div w:id="1237084039">
                                                                  <w:marLeft w:val="0"/>
                                                                  <w:marRight w:val="0"/>
                                                                  <w:marTop w:val="0"/>
                                                                  <w:marBottom w:val="0"/>
                                                                  <w:divBdr>
                                                                    <w:top w:val="none" w:sz="0" w:space="0" w:color="auto"/>
                                                                    <w:left w:val="none" w:sz="0" w:space="0" w:color="auto"/>
                                                                    <w:bottom w:val="none" w:sz="0" w:space="0" w:color="auto"/>
                                                                    <w:right w:val="none" w:sz="0" w:space="0" w:color="auto"/>
                                                                  </w:divBdr>
                                                                  <w:divsChild>
                                                                    <w:div w:id="1522358325">
                                                                      <w:marLeft w:val="0"/>
                                                                      <w:marRight w:val="0"/>
                                                                      <w:marTop w:val="0"/>
                                                                      <w:marBottom w:val="0"/>
                                                                      <w:divBdr>
                                                                        <w:top w:val="none" w:sz="0" w:space="0" w:color="auto"/>
                                                                        <w:left w:val="none" w:sz="0" w:space="0" w:color="auto"/>
                                                                        <w:bottom w:val="none" w:sz="0" w:space="0" w:color="auto"/>
                                                                        <w:right w:val="none" w:sz="0" w:space="0" w:color="auto"/>
                                                                      </w:divBdr>
                                                                    </w:div>
                                                                    <w:div w:id="342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027056">
      <w:bodyDiv w:val="1"/>
      <w:marLeft w:val="0"/>
      <w:marRight w:val="0"/>
      <w:marTop w:val="0"/>
      <w:marBottom w:val="0"/>
      <w:divBdr>
        <w:top w:val="none" w:sz="0" w:space="0" w:color="auto"/>
        <w:left w:val="none" w:sz="0" w:space="0" w:color="auto"/>
        <w:bottom w:val="none" w:sz="0" w:space="0" w:color="auto"/>
        <w:right w:val="none" w:sz="0" w:space="0" w:color="auto"/>
      </w:divBdr>
    </w:div>
    <w:div w:id="1186939267">
      <w:bodyDiv w:val="1"/>
      <w:marLeft w:val="0"/>
      <w:marRight w:val="0"/>
      <w:marTop w:val="0"/>
      <w:marBottom w:val="0"/>
      <w:divBdr>
        <w:top w:val="none" w:sz="0" w:space="0" w:color="auto"/>
        <w:left w:val="none" w:sz="0" w:space="0" w:color="auto"/>
        <w:bottom w:val="none" w:sz="0" w:space="0" w:color="auto"/>
        <w:right w:val="none" w:sz="0" w:space="0" w:color="auto"/>
      </w:divBdr>
    </w:div>
    <w:div w:id="1352367880">
      <w:bodyDiv w:val="1"/>
      <w:marLeft w:val="0"/>
      <w:marRight w:val="0"/>
      <w:marTop w:val="0"/>
      <w:marBottom w:val="0"/>
      <w:divBdr>
        <w:top w:val="none" w:sz="0" w:space="0" w:color="auto"/>
        <w:left w:val="none" w:sz="0" w:space="0" w:color="auto"/>
        <w:bottom w:val="none" w:sz="0" w:space="0" w:color="auto"/>
        <w:right w:val="none" w:sz="0" w:space="0" w:color="auto"/>
      </w:divBdr>
    </w:div>
    <w:div w:id="1435401109">
      <w:bodyDiv w:val="1"/>
      <w:marLeft w:val="0"/>
      <w:marRight w:val="0"/>
      <w:marTop w:val="0"/>
      <w:marBottom w:val="0"/>
      <w:divBdr>
        <w:top w:val="none" w:sz="0" w:space="0" w:color="auto"/>
        <w:left w:val="none" w:sz="0" w:space="0" w:color="auto"/>
        <w:bottom w:val="none" w:sz="0" w:space="0" w:color="auto"/>
        <w:right w:val="none" w:sz="0" w:space="0" w:color="auto"/>
      </w:divBdr>
    </w:div>
    <w:div w:id="1465852767">
      <w:bodyDiv w:val="1"/>
      <w:marLeft w:val="0"/>
      <w:marRight w:val="0"/>
      <w:marTop w:val="0"/>
      <w:marBottom w:val="0"/>
      <w:divBdr>
        <w:top w:val="none" w:sz="0" w:space="0" w:color="auto"/>
        <w:left w:val="none" w:sz="0" w:space="0" w:color="auto"/>
        <w:bottom w:val="none" w:sz="0" w:space="0" w:color="auto"/>
        <w:right w:val="none" w:sz="0" w:space="0" w:color="auto"/>
      </w:divBdr>
    </w:div>
    <w:div w:id="1797718524">
      <w:bodyDiv w:val="1"/>
      <w:marLeft w:val="0"/>
      <w:marRight w:val="0"/>
      <w:marTop w:val="0"/>
      <w:marBottom w:val="0"/>
      <w:divBdr>
        <w:top w:val="none" w:sz="0" w:space="0" w:color="auto"/>
        <w:left w:val="none" w:sz="0" w:space="0" w:color="auto"/>
        <w:bottom w:val="none" w:sz="0" w:space="0" w:color="auto"/>
        <w:right w:val="none" w:sz="0" w:space="0" w:color="auto"/>
      </w:divBdr>
    </w:div>
    <w:div w:id="1880704278">
      <w:bodyDiv w:val="1"/>
      <w:marLeft w:val="0"/>
      <w:marRight w:val="0"/>
      <w:marTop w:val="0"/>
      <w:marBottom w:val="0"/>
      <w:divBdr>
        <w:top w:val="none" w:sz="0" w:space="0" w:color="auto"/>
        <w:left w:val="none" w:sz="0" w:space="0" w:color="auto"/>
        <w:bottom w:val="none" w:sz="0" w:space="0" w:color="auto"/>
        <w:right w:val="none" w:sz="0" w:space="0" w:color="auto"/>
      </w:divBdr>
      <w:divsChild>
        <w:div w:id="599602252">
          <w:marLeft w:val="0"/>
          <w:marRight w:val="0"/>
          <w:marTop w:val="100"/>
          <w:marBottom w:val="100"/>
          <w:divBdr>
            <w:top w:val="none" w:sz="0" w:space="0" w:color="auto"/>
            <w:left w:val="none" w:sz="0" w:space="0" w:color="auto"/>
            <w:bottom w:val="none" w:sz="0" w:space="0" w:color="auto"/>
            <w:right w:val="none" w:sz="0" w:space="0" w:color="auto"/>
          </w:divBdr>
          <w:divsChild>
            <w:div w:id="753206690">
              <w:marLeft w:val="0"/>
              <w:marRight w:val="0"/>
              <w:marTop w:val="225"/>
              <w:marBottom w:val="750"/>
              <w:divBdr>
                <w:top w:val="none" w:sz="0" w:space="0" w:color="auto"/>
                <w:left w:val="none" w:sz="0" w:space="0" w:color="auto"/>
                <w:bottom w:val="none" w:sz="0" w:space="0" w:color="auto"/>
                <w:right w:val="none" w:sz="0" w:space="0" w:color="auto"/>
              </w:divBdr>
              <w:divsChild>
                <w:div w:id="1767533757">
                  <w:marLeft w:val="0"/>
                  <w:marRight w:val="0"/>
                  <w:marTop w:val="0"/>
                  <w:marBottom w:val="0"/>
                  <w:divBdr>
                    <w:top w:val="none" w:sz="0" w:space="0" w:color="auto"/>
                    <w:left w:val="none" w:sz="0" w:space="0" w:color="auto"/>
                    <w:bottom w:val="none" w:sz="0" w:space="0" w:color="auto"/>
                    <w:right w:val="none" w:sz="0" w:space="0" w:color="auto"/>
                  </w:divBdr>
                  <w:divsChild>
                    <w:div w:id="1677347744">
                      <w:marLeft w:val="0"/>
                      <w:marRight w:val="0"/>
                      <w:marTop w:val="0"/>
                      <w:marBottom w:val="0"/>
                      <w:divBdr>
                        <w:top w:val="none" w:sz="0" w:space="0" w:color="auto"/>
                        <w:left w:val="none" w:sz="0" w:space="0" w:color="auto"/>
                        <w:bottom w:val="none" w:sz="0" w:space="0" w:color="auto"/>
                        <w:right w:val="none" w:sz="0" w:space="0" w:color="auto"/>
                      </w:divBdr>
                      <w:divsChild>
                        <w:div w:id="2134907161">
                          <w:marLeft w:val="0"/>
                          <w:marRight w:val="0"/>
                          <w:marTop w:val="0"/>
                          <w:marBottom w:val="0"/>
                          <w:divBdr>
                            <w:top w:val="none" w:sz="0" w:space="0" w:color="auto"/>
                            <w:left w:val="none" w:sz="0" w:space="0" w:color="auto"/>
                            <w:bottom w:val="none" w:sz="0" w:space="0" w:color="auto"/>
                            <w:right w:val="none" w:sz="0" w:space="0" w:color="auto"/>
                          </w:divBdr>
                          <w:divsChild>
                            <w:div w:id="276065134">
                              <w:marLeft w:val="0"/>
                              <w:marRight w:val="0"/>
                              <w:marTop w:val="0"/>
                              <w:marBottom w:val="0"/>
                              <w:divBdr>
                                <w:top w:val="none" w:sz="0" w:space="0" w:color="auto"/>
                                <w:left w:val="none" w:sz="0" w:space="0" w:color="auto"/>
                                <w:bottom w:val="none" w:sz="0" w:space="0" w:color="auto"/>
                                <w:right w:val="none" w:sz="0" w:space="0" w:color="auto"/>
                              </w:divBdr>
                              <w:divsChild>
                                <w:div w:id="740716736">
                                  <w:marLeft w:val="0"/>
                                  <w:marRight w:val="0"/>
                                  <w:marTop w:val="0"/>
                                  <w:marBottom w:val="0"/>
                                  <w:divBdr>
                                    <w:top w:val="none" w:sz="0" w:space="0" w:color="auto"/>
                                    <w:left w:val="none" w:sz="0" w:space="0" w:color="auto"/>
                                    <w:bottom w:val="none" w:sz="0" w:space="0" w:color="auto"/>
                                    <w:right w:val="none" w:sz="0" w:space="0" w:color="auto"/>
                                  </w:divBdr>
                                  <w:divsChild>
                                    <w:div w:id="1224214910">
                                      <w:marLeft w:val="0"/>
                                      <w:marRight w:val="0"/>
                                      <w:marTop w:val="0"/>
                                      <w:marBottom w:val="0"/>
                                      <w:divBdr>
                                        <w:top w:val="none" w:sz="0" w:space="0" w:color="auto"/>
                                        <w:left w:val="none" w:sz="0" w:space="0" w:color="auto"/>
                                        <w:bottom w:val="none" w:sz="0" w:space="0" w:color="auto"/>
                                        <w:right w:val="none" w:sz="0" w:space="0" w:color="auto"/>
                                      </w:divBdr>
                                      <w:divsChild>
                                        <w:div w:id="249504952">
                                          <w:marLeft w:val="0"/>
                                          <w:marRight w:val="0"/>
                                          <w:marTop w:val="0"/>
                                          <w:marBottom w:val="0"/>
                                          <w:divBdr>
                                            <w:top w:val="none" w:sz="0" w:space="0" w:color="auto"/>
                                            <w:left w:val="none" w:sz="0" w:space="0" w:color="auto"/>
                                            <w:bottom w:val="none" w:sz="0" w:space="0" w:color="auto"/>
                                            <w:right w:val="none" w:sz="0" w:space="0" w:color="auto"/>
                                          </w:divBdr>
                                          <w:divsChild>
                                            <w:div w:id="650867116">
                                              <w:marLeft w:val="0"/>
                                              <w:marRight w:val="0"/>
                                              <w:marTop w:val="0"/>
                                              <w:marBottom w:val="0"/>
                                              <w:divBdr>
                                                <w:top w:val="none" w:sz="0" w:space="0" w:color="auto"/>
                                                <w:left w:val="none" w:sz="0" w:space="0" w:color="auto"/>
                                                <w:bottom w:val="none" w:sz="0" w:space="0" w:color="auto"/>
                                                <w:right w:val="none" w:sz="0" w:space="0" w:color="auto"/>
                                              </w:divBdr>
                                              <w:divsChild>
                                                <w:div w:id="675234304">
                                                  <w:marLeft w:val="0"/>
                                                  <w:marRight w:val="0"/>
                                                  <w:marTop w:val="0"/>
                                                  <w:marBottom w:val="0"/>
                                                  <w:divBdr>
                                                    <w:top w:val="none" w:sz="0" w:space="0" w:color="auto"/>
                                                    <w:left w:val="none" w:sz="0" w:space="0" w:color="auto"/>
                                                    <w:bottom w:val="none" w:sz="0" w:space="0" w:color="auto"/>
                                                    <w:right w:val="none" w:sz="0" w:space="0" w:color="auto"/>
                                                  </w:divBdr>
                                                  <w:divsChild>
                                                    <w:div w:id="1945380210">
                                                      <w:marLeft w:val="0"/>
                                                      <w:marRight w:val="0"/>
                                                      <w:marTop w:val="0"/>
                                                      <w:marBottom w:val="0"/>
                                                      <w:divBdr>
                                                        <w:top w:val="none" w:sz="0" w:space="0" w:color="auto"/>
                                                        <w:left w:val="none" w:sz="0" w:space="0" w:color="auto"/>
                                                        <w:bottom w:val="none" w:sz="0" w:space="0" w:color="auto"/>
                                                        <w:right w:val="none" w:sz="0" w:space="0" w:color="auto"/>
                                                      </w:divBdr>
                                                      <w:divsChild>
                                                        <w:div w:id="1185901095">
                                                          <w:marLeft w:val="0"/>
                                                          <w:marRight w:val="0"/>
                                                          <w:marTop w:val="0"/>
                                                          <w:marBottom w:val="0"/>
                                                          <w:divBdr>
                                                            <w:top w:val="none" w:sz="0" w:space="0" w:color="auto"/>
                                                            <w:left w:val="none" w:sz="0" w:space="0" w:color="auto"/>
                                                            <w:bottom w:val="none" w:sz="0" w:space="0" w:color="auto"/>
                                                            <w:right w:val="none" w:sz="0" w:space="0" w:color="auto"/>
                                                          </w:divBdr>
                                                          <w:divsChild>
                                                            <w:div w:id="872501169">
                                                              <w:marLeft w:val="0"/>
                                                              <w:marRight w:val="0"/>
                                                              <w:marTop w:val="0"/>
                                                              <w:marBottom w:val="0"/>
                                                              <w:divBdr>
                                                                <w:top w:val="none" w:sz="0" w:space="0" w:color="auto"/>
                                                                <w:left w:val="none" w:sz="0" w:space="0" w:color="auto"/>
                                                                <w:bottom w:val="none" w:sz="0" w:space="0" w:color="auto"/>
                                                                <w:right w:val="none" w:sz="0" w:space="0" w:color="auto"/>
                                                              </w:divBdr>
                                                              <w:divsChild>
                                                                <w:div w:id="461264911">
                                                                  <w:marLeft w:val="0"/>
                                                                  <w:marRight w:val="0"/>
                                                                  <w:marTop w:val="0"/>
                                                                  <w:marBottom w:val="0"/>
                                                                  <w:divBdr>
                                                                    <w:top w:val="none" w:sz="0" w:space="0" w:color="auto"/>
                                                                    <w:left w:val="none" w:sz="0" w:space="0" w:color="auto"/>
                                                                    <w:bottom w:val="none" w:sz="0" w:space="0" w:color="auto"/>
                                                                    <w:right w:val="none" w:sz="0" w:space="0" w:color="auto"/>
                                                                  </w:divBdr>
                                                                  <w:divsChild>
                                                                    <w:div w:id="9644115">
                                                                      <w:marLeft w:val="0"/>
                                                                      <w:marRight w:val="0"/>
                                                                      <w:marTop w:val="0"/>
                                                                      <w:marBottom w:val="0"/>
                                                                      <w:divBdr>
                                                                        <w:top w:val="none" w:sz="0" w:space="0" w:color="auto"/>
                                                                        <w:left w:val="none" w:sz="0" w:space="0" w:color="auto"/>
                                                                        <w:bottom w:val="none" w:sz="0" w:space="0" w:color="auto"/>
                                                                        <w:right w:val="none" w:sz="0" w:space="0" w:color="auto"/>
                                                                      </w:divBdr>
                                                                    </w:div>
                                                                  </w:divsChild>
                                                                </w:div>
                                                                <w:div w:id="461969040">
                                                                  <w:marLeft w:val="0"/>
                                                                  <w:marRight w:val="0"/>
                                                                  <w:marTop w:val="0"/>
                                                                  <w:marBottom w:val="0"/>
                                                                  <w:divBdr>
                                                                    <w:top w:val="none" w:sz="0" w:space="0" w:color="auto"/>
                                                                    <w:left w:val="none" w:sz="0" w:space="0" w:color="auto"/>
                                                                    <w:bottom w:val="none" w:sz="0" w:space="0" w:color="auto"/>
                                                                    <w:right w:val="none" w:sz="0" w:space="0" w:color="auto"/>
                                                                  </w:divBdr>
                                                                  <w:divsChild>
                                                                    <w:div w:id="1654527871">
                                                                      <w:marLeft w:val="0"/>
                                                                      <w:marRight w:val="0"/>
                                                                      <w:marTop w:val="0"/>
                                                                      <w:marBottom w:val="0"/>
                                                                      <w:divBdr>
                                                                        <w:top w:val="none" w:sz="0" w:space="0" w:color="auto"/>
                                                                        <w:left w:val="none" w:sz="0" w:space="0" w:color="auto"/>
                                                                        <w:bottom w:val="none" w:sz="0" w:space="0" w:color="auto"/>
                                                                        <w:right w:val="none" w:sz="0" w:space="0" w:color="auto"/>
                                                                      </w:divBdr>
                                                                    </w:div>
                                                                    <w:div w:id="17675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7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0541-3E9C-4FC8-A1CB-387F05FC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4488</Words>
  <Characters>25587</Characters>
  <Application>Microsoft Office Word</Application>
  <DocSecurity>0</DocSecurity>
  <Lines>213</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Cebulakova Monika</cp:lastModifiedBy>
  <cp:revision>2</cp:revision>
  <cp:lastPrinted>2022-03-08T13:37:00Z</cp:lastPrinted>
  <dcterms:created xsi:type="dcterms:W3CDTF">2022-03-21T13:55:00Z</dcterms:created>
  <dcterms:modified xsi:type="dcterms:W3CDTF">2022-03-21T13:55:00Z</dcterms:modified>
</cp:coreProperties>
</file>