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1E" w:rsidRPr="00BB541E" w:rsidRDefault="00BB541E" w:rsidP="00BB541E">
      <w:pPr>
        <w:spacing w:before="120" w:line="256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BB541E">
        <w:rPr>
          <w:rFonts w:cs="Times New Roman"/>
          <w:b/>
          <w:bCs/>
          <w:caps/>
          <w:color w:val="000000"/>
          <w:spacing w:val="30"/>
          <w:szCs w:val="24"/>
        </w:rPr>
        <w:t>Doložka</w:t>
      </w:r>
    </w:p>
    <w:p w:rsidR="00BB541E" w:rsidRPr="00BB541E" w:rsidRDefault="00BB541E" w:rsidP="00BB541E">
      <w:pPr>
        <w:spacing w:before="120" w:line="256" w:lineRule="auto"/>
        <w:jc w:val="center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vybraných vplyvov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color w:val="000000"/>
          <w:szCs w:val="24"/>
        </w:rPr>
      </w:pP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color w:val="000000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A.1. Názov materiálu: </w:t>
      </w:r>
      <w:r w:rsidRPr="00BB541E">
        <w:rPr>
          <w:rFonts w:cs="Times New Roman"/>
          <w:color w:val="000000"/>
          <w:szCs w:val="24"/>
        </w:rPr>
        <w:t xml:space="preserve">Návrh zákona, </w:t>
      </w:r>
      <w:r w:rsidRPr="00BB541E">
        <w:rPr>
          <w:rFonts w:cs="Times New Roman"/>
          <w:szCs w:val="24"/>
        </w:rPr>
        <w:t>ktorým sa mení a dopĺňa zákon č. 311/2001 Z. z. Zákonník práce v znení neskorších predpisov a ktorým sa menia a dopĺňajú niektoré zákony</w:t>
      </w:r>
      <w:r w:rsidRPr="00BB541E">
        <w:rPr>
          <w:rFonts w:eastAsia="SimSun" w:cs="Times New Roman"/>
          <w:b/>
          <w:kern w:val="2"/>
          <w:szCs w:val="24"/>
          <w:lang w:eastAsia="hi-IN" w:bidi="hi-IN"/>
        </w:rPr>
        <w:t xml:space="preserve">  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 xml:space="preserve">Termín začatia a ukončenia PPK: </w:t>
      </w:r>
      <w:r w:rsidRPr="00BB541E">
        <w:rPr>
          <w:rFonts w:cs="Times New Roman"/>
          <w:i/>
          <w:iCs/>
          <w:color w:val="000000"/>
          <w:szCs w:val="24"/>
        </w:rPr>
        <w:t>bezpredmetné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A.2. Vplyvy:</w:t>
      </w:r>
    </w:p>
    <w:tbl>
      <w:tblPr>
        <w:tblW w:w="5000" w:type="pct"/>
        <w:tblInd w:w="1" w:type="dxa"/>
        <w:tblCellMar>
          <w:left w:w="0" w:type="dxa"/>
          <w:right w:w="22" w:type="dxa"/>
        </w:tblCellMar>
        <w:tblLook w:val="04A0" w:firstRow="1" w:lastRow="0" w:firstColumn="1" w:lastColumn="0" w:noHBand="0" w:noVBand="1"/>
      </w:tblPr>
      <w:tblGrid>
        <w:gridCol w:w="5493"/>
        <w:gridCol w:w="1188"/>
        <w:gridCol w:w="1178"/>
        <w:gridCol w:w="1197"/>
      </w:tblGrid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Pozitívne 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 Negatívne </w:t>
            </w: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1. Vplyvy na rozpočet verejnej správy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3. Sociálne vplyvy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 xml:space="preserve">– sociálnu </w:t>
            </w:r>
            <w:proofErr w:type="spellStart"/>
            <w:r w:rsidRPr="00BB541E">
              <w:rPr>
                <w:rFonts w:cs="Times New Roman"/>
                <w:color w:val="000000"/>
                <w:szCs w:val="24"/>
              </w:rPr>
              <w:t>exklúziu</w:t>
            </w:r>
            <w:proofErr w:type="spellEnd"/>
            <w:r w:rsidRPr="00BB541E">
              <w:rPr>
                <w:rFonts w:cs="Times New Roman"/>
                <w:color w:val="000000"/>
                <w:szCs w:val="24"/>
              </w:rPr>
              <w:t>,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4. Vplyvy na životné prostredie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5. Vplyvy na informatizáciu spoločnosti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B541E" w:rsidRPr="00BB541E" w:rsidTr="004F6F67">
        <w:tc>
          <w:tcPr>
            <w:tcW w:w="5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both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6. Vplyv na manželstvo, rodičovstvo a rodinu</w:t>
            </w:r>
          </w:p>
        </w:tc>
        <w:tc>
          <w:tcPr>
            <w:tcW w:w="1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szCs w:val="24"/>
              </w:rPr>
            </w:pPr>
            <w:r w:rsidRPr="00BB541E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1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BB541E" w:rsidRPr="00BB541E" w:rsidRDefault="00BB541E" w:rsidP="00BB541E">
            <w:pPr>
              <w:spacing w:before="120" w:line="256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A.3. Poznámky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iCs/>
          <w:color w:val="000000"/>
          <w:szCs w:val="24"/>
        </w:rPr>
        <w:t xml:space="preserve">Od návrhu zákona sa očakáva negatívny vplyv na rozpočet verejnej správy, pričom pokles príjmov z poistného na sociálne poistenie sa predpokladá vo výške cca 2,5 mil. eur v roku 2022; vo výške cca 3,9 mil. eur v roku 2023 a vo výške cca 4,1 mil. eur v roku 2024. Predpokladá sa, že návrhom zákona bude pozitívne dotknutých cca 17 tis. poistencov. 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iCs/>
          <w:color w:val="000000"/>
          <w:szCs w:val="24"/>
        </w:rPr>
        <w:t>Návrh zákona nebude mať žiaden vplyv na životné prostredie, na informatizáciu spoločnosti a na manželstvo, rodičovstvo a rodinu.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b/>
          <w:bCs/>
          <w:color w:val="000000"/>
          <w:szCs w:val="24"/>
        </w:rPr>
        <w:t>A.4. Alternatívne riešenia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color w:val="000000"/>
          <w:szCs w:val="24"/>
        </w:rPr>
        <w:t>bezpredmetné</w:t>
      </w:r>
    </w:p>
    <w:p w:rsidR="00BB541E" w:rsidRPr="00BB541E" w:rsidRDefault="00BB541E" w:rsidP="00BB541E">
      <w:pPr>
        <w:spacing w:before="120" w:line="256" w:lineRule="auto"/>
        <w:jc w:val="both"/>
        <w:rPr>
          <w:rFonts w:cs="Times New Roman"/>
          <w:szCs w:val="24"/>
        </w:rPr>
      </w:pPr>
      <w:r w:rsidRPr="00BB541E">
        <w:rPr>
          <w:rFonts w:cs="Times New Roman"/>
          <w:i/>
          <w:color w:val="000000"/>
          <w:szCs w:val="24"/>
        </w:rPr>
        <w:t> </w:t>
      </w:r>
      <w:r w:rsidRPr="00BB541E">
        <w:rPr>
          <w:rFonts w:cs="Times New Roman"/>
          <w:b/>
          <w:bCs/>
          <w:szCs w:val="24"/>
        </w:rPr>
        <w:t xml:space="preserve">A.5. </w:t>
      </w:r>
      <w:r w:rsidRPr="00BB541E">
        <w:rPr>
          <w:rFonts w:cs="Times New Roman"/>
          <w:b/>
          <w:bCs/>
          <w:szCs w:val="24"/>
        </w:rPr>
        <w:tab/>
        <w:t>Stanovisko gestorov</w:t>
      </w:r>
    </w:p>
    <w:p w:rsidR="00BB541E" w:rsidRPr="00BB541E" w:rsidRDefault="00BB541E" w:rsidP="00BB541E">
      <w:pPr>
        <w:spacing w:before="120" w:line="276" w:lineRule="auto"/>
        <w:jc w:val="both"/>
        <w:rPr>
          <w:rFonts w:eastAsia="Times New Roman" w:cs="Times New Roman"/>
          <w:szCs w:val="24"/>
        </w:rPr>
      </w:pPr>
      <w:r w:rsidRPr="00BB541E">
        <w:rPr>
          <w:rFonts w:eastAsia="Times New Roman" w:cs="Times New Roman"/>
          <w:i/>
          <w:iCs/>
          <w:color w:val="000000"/>
          <w:szCs w:val="24"/>
        </w:rPr>
        <w:t>Návrh zákona bol zaslaný na vyjadrenie Ministerstvu financií SR a stanovisko tohto ministerstva tvorí súčasť predkladaného materiálu.</w:t>
      </w:r>
    </w:p>
    <w:p w:rsidR="00BB541E" w:rsidRPr="00BB541E" w:rsidRDefault="00BB541E" w:rsidP="00BB541E">
      <w:pPr>
        <w:spacing w:after="160" w:line="256" w:lineRule="auto"/>
        <w:rPr>
          <w:rFonts w:cs="Times New Roman"/>
          <w:szCs w:val="24"/>
        </w:rPr>
      </w:pPr>
    </w:p>
    <w:p w:rsidR="00BB541E" w:rsidRPr="00BB541E" w:rsidRDefault="00BB541E" w:rsidP="00BB541E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B05AF0" w:rsidRDefault="003A45DA"/>
    <w:sectPr w:rsidR="00B05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DA" w:rsidRDefault="003A45DA">
      <w:pPr>
        <w:spacing w:line="240" w:lineRule="auto"/>
      </w:pPr>
      <w:r>
        <w:separator/>
      </w:r>
    </w:p>
  </w:endnote>
  <w:endnote w:type="continuationSeparator" w:id="0">
    <w:p w:rsidR="003A45DA" w:rsidRDefault="003A4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34" w:rsidRDefault="003A45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DA" w:rsidRDefault="003A45DA">
      <w:pPr>
        <w:spacing w:line="240" w:lineRule="auto"/>
      </w:pPr>
      <w:r>
        <w:separator/>
      </w:r>
    </w:p>
  </w:footnote>
  <w:footnote w:type="continuationSeparator" w:id="0">
    <w:p w:rsidR="003A45DA" w:rsidRDefault="003A4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E"/>
    <w:rsid w:val="00035FAE"/>
    <w:rsid w:val="000D371C"/>
    <w:rsid w:val="002035FD"/>
    <w:rsid w:val="00293D62"/>
    <w:rsid w:val="003A45DA"/>
    <w:rsid w:val="003F084F"/>
    <w:rsid w:val="004F14ED"/>
    <w:rsid w:val="005725DF"/>
    <w:rsid w:val="005B00EC"/>
    <w:rsid w:val="006269AF"/>
    <w:rsid w:val="00643414"/>
    <w:rsid w:val="00673AAC"/>
    <w:rsid w:val="006A257F"/>
    <w:rsid w:val="006B011E"/>
    <w:rsid w:val="006C1549"/>
    <w:rsid w:val="00717E78"/>
    <w:rsid w:val="00A01113"/>
    <w:rsid w:val="00A309C5"/>
    <w:rsid w:val="00B55FB7"/>
    <w:rsid w:val="00BB541E"/>
    <w:rsid w:val="00D06FB2"/>
    <w:rsid w:val="00D41518"/>
    <w:rsid w:val="00F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C432-B635-430D-B988-078A578D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B541E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B541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Cebulakova Monika</cp:lastModifiedBy>
  <cp:revision>6</cp:revision>
  <dcterms:created xsi:type="dcterms:W3CDTF">2022-03-09T09:53:00Z</dcterms:created>
  <dcterms:modified xsi:type="dcterms:W3CDTF">2022-03-09T09:59:00Z</dcterms:modified>
</cp:coreProperties>
</file>