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tblpY="1"/>
        <w:tblW w:w="4950" w:type="pct"/>
        <w:tblLook w:val="0400" w:firstRow="0" w:lastRow="0" w:firstColumn="0" w:lastColumn="0" w:noHBand="0" w:noVBand="1"/>
      </w:tblPr>
      <w:tblGrid>
        <w:gridCol w:w="1525"/>
        <w:gridCol w:w="2081"/>
        <w:gridCol w:w="4351"/>
        <w:gridCol w:w="463"/>
        <w:gridCol w:w="551"/>
      </w:tblGrid>
      <w:tr w:rsidR="00B46FC0" w:rsidTr="00B46FC0">
        <w:trPr>
          <w:trHeight w:val="3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Správa o účasti verejnosti na tvorbe právneho predpisu</w:t>
            </w:r>
          </w:p>
          <w:p w:rsidR="00B46FC0" w:rsidRDefault="00B46FC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Scenár 1: Verejnosť je informovaná o tvorbe právneho predpisu</w:t>
            </w:r>
          </w:p>
        </w:tc>
      </w:tr>
      <w:tr w:rsidR="00B46FC0" w:rsidTr="00B46FC0">
        <w:trPr>
          <w:trHeight w:val="399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B46FC0" w:rsidTr="00B46FC0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94176051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5530567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46FC0" w:rsidTr="00B46FC0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</w:rPr>
            <w:id w:val="139054359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3605501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46FC0" w:rsidTr="00B46FC0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</w:rPr>
            <w:id w:val="117460092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042019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46FC0" w:rsidTr="00B46FC0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</w:rPr>
            <w:id w:val="177320137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10294832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46FC0" w:rsidTr="00B46FC0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Boli verejnosti poskytnuté informácie o plánovanom procese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72938007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8683663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46FC0" w:rsidTr="00B46FC0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73122154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3884413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46FC0" w:rsidTr="00B46FC0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66293023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6637392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46FC0" w:rsidTr="00B46FC0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122433065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1943917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46FC0" w:rsidTr="00B46FC0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</w:rPr>
            <w:id w:val="-51098324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0439043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46FC0" w:rsidTr="00B46FC0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</w:rPr>
            <w:id w:val="-184130954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4322610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46FC0" w:rsidTr="00B46FC0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</w:rPr>
            <w:id w:val="104286107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2703167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46FC0" w:rsidTr="00B46FC0">
        <w:trPr>
          <w:trHeight w:val="560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17554666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2498965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B46FC0" w:rsidTr="00B46FC0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55343519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0331250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☒</w:t>
                </w:r>
              </w:p>
            </w:tc>
          </w:sdtContent>
        </w:sdt>
      </w:tr>
      <w:tr w:rsidR="00B46FC0" w:rsidTr="00B46FC0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C0" w:rsidRDefault="00B46F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</w:rPr>
            <w:id w:val="-13819260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5025120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46FC0" w:rsidRDefault="00B46FC0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FA5BDB" w:rsidRDefault="00FA5BDB"/>
    <w:sectPr w:rsidR="00FA5BDB" w:rsidSect="00FA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C0"/>
    <w:rsid w:val="003F1F9B"/>
    <w:rsid w:val="008C13DD"/>
    <w:rsid w:val="009F0B8C"/>
    <w:rsid w:val="00B46FC0"/>
    <w:rsid w:val="00FA5BDB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B5025-C192-4764-BF7E-C6F63AE7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F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5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6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Správa-o-účasti-verejnosti-na-tvorbe-právneho-predpisu"/>
    <f:field ref="objsubject" par="" edit="true" text=""/>
    <f:field ref="objcreatedby" par="" text="Kozlíková, Barbora, Mgr."/>
    <f:field ref="objcreatedat" par="" text="7.2.2022 15:14:10"/>
    <f:field ref="objchangedby" par="" text="Administrator, System"/>
    <f:field ref="objmodifiedat" par="" text="7.2.2022 15:14:1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Halásová Monika</cp:lastModifiedBy>
  <cp:revision>2</cp:revision>
  <dcterms:created xsi:type="dcterms:W3CDTF">2022-01-21T10:18:00Z</dcterms:created>
  <dcterms:modified xsi:type="dcterms:W3CDTF">2022-01-21T10:18:00Z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Zákon</vt:lpwstr>
  </property>
  <property name="FSC#SKEDITIONSLOVLEX@103.510:aktualnyrok" pid="4" fmtid="{D5CDD505-2E9C-101B-9397-08002B2CF9AE}">
    <vt:lpwstr>2022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Poľnohospodárstvo a potravinárstvo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Mgr. Barbora Kozlíková</vt:lpwstr>
  </property>
  <property name="FSC#SKEDITIONSLOVLEX@103.510:zodppredkladatel" pid="12" fmtid="{D5CDD505-2E9C-101B-9397-08002B2CF9AE}">
    <vt:lpwstr>JUDr. Samuel Vlčan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, ktorým sa mení a dopĺňa zákon č. 136/2000 Z. z. o hnojivách v znení neskorších predpisov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pôdohospodárstva a rozvoja vidieka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iniciatívny materiál</vt:lpwstr>
  </property>
  <property name="FSC#SKEDITIONSLOVLEX@103.510:plnynazovpredpis" pid="23" fmtid="{D5CDD505-2E9C-101B-9397-08002B2CF9AE}">
    <vt:lpwstr> Zákon, ktorým sa mení a dopĺňa zákon č. 136/2000 Z. z. o hnojivách v znení neskorších predpisov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4314/2022-410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LP/2022/64</vt:lpwstr>
  </property>
  <property name="FSC#SKEDITIONSLOVLEX@103.510:typsprievdok" pid="37" fmtid="{D5CDD505-2E9C-101B-9397-08002B2CF9AE}">
    <vt:lpwstr>Správa o účasti verejnosti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/>
  </property>
  <property name="FSC#SKEDITIONSLOVLEX@103.510:AttrStrDocPropVplyvPodnikatelskeProstr" pid="61" fmtid="{D5CDD505-2E9C-101B-9397-08002B2CF9AE}">
    <vt:lpwstr/>
  </property>
  <property name="FSC#SKEDITIONSLOVLEX@103.510:AttrStrDocPropVplyvSocialny" pid="62" fmtid="{D5CDD505-2E9C-101B-9397-08002B2CF9AE}">
    <vt:lpwstr/>
  </property>
  <property name="FSC#SKEDITIONSLOVLEX@103.510:AttrStrDocPropVplyvNaZivotProstr" pid="63" fmtid="{D5CDD505-2E9C-101B-9397-08002B2CF9AE}">
    <vt:lpwstr/>
  </property>
  <property name="FSC#SKEDITIONSLOVLEX@103.510:AttrStrDocPropVplyvNaInformatizaciu" pid="64" fmtid="{D5CDD505-2E9C-101B-9397-08002B2CF9AE}">
    <vt:lpwstr/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republiky_x000d__x000a_minister pôdohospodárstva a rozvoja vidieka Slovenskej republiky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 pôdohospodárstva a rozvoja vidieka Slovenskej republiky</vt:lpwstr>
  </property>
  <property name="FSC#SKEDITIONSLOVLEX@103.510:funkciaZodpPredAkuzativ" pid="142" fmtid="{D5CDD505-2E9C-101B-9397-08002B2CF9AE}">
    <vt:lpwstr>ministra pôdohospodárstva a rozvoja vidieka Slovenskej republiky</vt:lpwstr>
  </property>
  <property name="FSC#SKEDITIONSLOVLEX@103.510:funkciaZodpPredDativ" pid="143" fmtid="{D5CDD505-2E9C-101B-9397-08002B2CF9AE}">
    <vt:lpwstr>ministrovi pôdohospodárstva a rozvoja vidieka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JUDr. Samuel Vlčan_x000d__x000a_minister pôdohospodárstva a rozvoja vidieka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style="text-align: justify;"&gt;Ministerstvo pôdohospodárstva a&amp;nbsp;rozvoja vidieka Slovenskej republiky predkladá návrh zákona, ktorým sa mení a&amp;nbsp;dopĺňa zákon č.&amp;nbsp;136/2000 Z.&amp;nbsp;z. o&amp;nbsp;hnojivách v&amp;nbsp;znení neskorších predpisov (ďalej len „návrh zákona“) ako iniciatívny materiál.&lt;/p&gt;&lt;p style="text-align: justify;"&gt;Cieľom návrhu zákona je zabezpečenie implementácie nariadenia Európskeho parlamentu a&amp;nbsp;Rady (EÚ) č. 2019/1009 z 5. júna 2019, ktorým sa stanovujú pravidlá sprístupňovania EÚ produktov na hnojenie na trhu, menia nariadenia (ES) č. 1069/2009 a (ES) č. 1107/2009 a ruší nariadenie (ES) č. 2003/2003 (ďalej len „nariadenie EP a&amp;nbsp;R (EÚ) č. 2019/1009“). Od 16. júla 2022 sa pri splnení podmienok a&amp;nbsp;požiadaviek ustanovených nariadením EP a&amp;nbsp;R (EÚ) č. 2019/1009 bude môcť sprístupňovať na európskom trhu EÚ produkt na hnojenie s&amp;nbsp;označením CE. &amp;nbsp;&lt;/p&gt;&lt;p style="text-align: justify;"&gt;Ďalším cieľom návrhu zákona je vykonanie úprav v&amp;nbsp;nadväznosti na poznatky a&amp;nbsp;potreby aplikačnej praxe. Z&amp;nbsp;dôvodu klimatických zmien sa za ustanovených podmienok navrhuje predĺženie začiatku obdobia pre možnosť udelenia výnimky zo zakázaného obdobia pre aplikáciu dusíkatých hnojivých látok v&amp;nbsp;zraniteľných oblastiach na ornej pôde. Navrhovanými úpravami vo vzťahu k&amp;nbsp; produktom na hnojenie a&amp;nbsp;výživu rastlín, ktoré obsahujú čistiarenské kaly, sa sleduje zabezpečenie záujmu na&amp;nbsp; ochrane zdravia ľudí, zvierat a&amp;nbsp;životného prostredia pri využívaní tohto alternatívneho zdroja živín,&amp;nbsp; a&amp;nbsp;to vzhľadom na ich vplyv na poľnohospodársku pôdu, sekundárne na vodu a&amp;nbsp;rastlinnú a živočíšnu produkciu. Ďalšie navrhované úpravy vychádzajúce z&amp;nbsp;potrieb aplikačnej praxe zabezpečujú jednoznačnosť pri výklade a&amp;nbsp;aplikácie príslušných ustanovení zákona.&lt;/p&gt;&lt;p style="text-align: justify;"&gt;Návrh zákona nebude predmetom vnútrokomunitárneho pripomienkového konania.&lt;/p&gt;&lt;p style="text-align: justify;"&gt;Dátum účinnosti sa upravuje vzhľadom na dátum uplatniteľnosti požiadaviek a podmienok sprístupňovania EU produktu na hnojenie&amp;nbsp;podľa &amp;nbsp;čl. 53 nariadenia EP a R (EÚ) 2019/1009, teda od 16. júla 2022.&lt;/p&gt;</vt:lpwstr>
  </property>
  <property name="FSC#SKEDITIONSLOVLEX@103.510:vytvorenedna" pid="150" fmtid="{D5CDD505-2E9C-101B-9397-08002B2CF9AE}">
    <vt:lpwstr>7. 2. 2022</vt:lpwstr>
  </property>
  <property name="FSC#COOSYSTEM@1.1:Container" pid="151" fmtid="{D5CDD505-2E9C-101B-9397-08002B2CF9AE}">
    <vt:lpwstr>COO.2145.1000.3.4813003</vt:lpwstr>
  </property>
  <property name="FSC#FSCFOLIO@1.1001:docpropproject" pid="152" fmtid="{D5CDD505-2E9C-101B-9397-08002B2CF9AE}">
    <vt:lpwstr/>
  </property>
</Properties>
</file>