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22" w:rsidRPr="00C30128" w:rsidRDefault="00120622" w:rsidP="00C30128">
      <w:pPr>
        <w:shd w:val="clear" w:color="auto" w:fill="FFFFFF"/>
        <w:spacing w:after="0" w:line="240" w:lineRule="auto"/>
        <w:jc w:val="center"/>
        <w:rPr>
          <w:rFonts w:eastAsia="Times New Roman"/>
          <w:b/>
          <w:kern w:val="36"/>
          <w:lang w:eastAsia="sk-SK"/>
        </w:rPr>
      </w:pPr>
      <w:r w:rsidRPr="00120622">
        <w:rPr>
          <w:rFonts w:eastAsia="Times New Roman"/>
          <w:noProof/>
          <w:lang w:eastAsia="sk-SK"/>
        </w:rPr>
        <mc:AlternateContent>
          <mc:Choice Requires="wps">
            <w:drawing>
              <wp:inline distT="0" distB="0" distL="0" distR="0">
                <wp:extent cx="304800" cy="304800"/>
                <wp:effectExtent l="0" t="0" r="0" b="0"/>
                <wp:docPr id="1" name="Obdĺžnik 1" descr="https://www.epi.sk/res/e3_logo_floa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471" w:rsidRDefault="002D6471" w:rsidP="003B0C53">
                            <w:pPr>
                              <w:jc w:val="center"/>
                            </w:pPr>
                          </w:p>
                        </w:txbxContent>
                      </wps:txbx>
                      <wps:bodyPr rot="0" vert="horz" wrap="square" lIns="91440" tIns="45720" rIns="91440" bIns="45720" anchor="t" anchorCtr="0" upright="1">
                        <a:noAutofit/>
                      </wps:bodyPr>
                    </wps:wsp>
                  </a:graphicData>
                </a:graphic>
              </wp:inline>
            </w:drawing>
          </mc:Choice>
          <mc:Fallback>
            <w:pict>
              <v:rect id="Obdĺžnik 1" o:spid="_x0000_s1026" alt="https://www.epi.sk/res/e3_logo_floa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bNF2aOACAAD0BQAADgAAAAAAAAAAAAAAAAAuAgAA&#10;ZHJzL2Uyb0RvYy54bWxQSwECLQAUAAYACAAAACEATKDpLNgAAAADAQAADwAAAAAAAAAAAAAAAAA6&#10;BQAAZHJzL2Rvd25yZXYueG1sUEsFBgAAAAAEAAQA8wAAAD8GAAAAAA==&#10;" filled="f" stroked="f">
                <o:lock v:ext="edit" aspectratio="t"/>
                <v:textbox>
                  <w:txbxContent>
                    <w:p w:rsidR="002D6471" w:rsidRDefault="002D6471" w:rsidP="003B0C53">
                      <w:pPr>
                        <w:jc w:val="center"/>
                      </w:pPr>
                    </w:p>
                  </w:txbxContent>
                </v:textbox>
                <w10:anchorlock/>
              </v:rect>
            </w:pict>
          </mc:Fallback>
        </mc:AlternateContent>
      </w:r>
      <w:r w:rsidRPr="00C30128">
        <w:rPr>
          <w:rFonts w:eastAsia="Times New Roman"/>
          <w:b/>
          <w:kern w:val="36"/>
          <w:lang w:eastAsia="sk-SK"/>
        </w:rPr>
        <w:t>Zákon č. 136/2000 Z. z. o hnojivách</w:t>
      </w:r>
    </w:p>
    <w:p w:rsidR="00120622" w:rsidRPr="00120622" w:rsidRDefault="00120622" w:rsidP="00C30128">
      <w:pPr>
        <w:shd w:val="clear" w:color="auto" w:fill="FFFFFF"/>
        <w:spacing w:before="144" w:after="144" w:line="240" w:lineRule="auto"/>
        <w:jc w:val="center"/>
        <w:rPr>
          <w:rFonts w:eastAsia="Times New Roman"/>
          <w:lang w:eastAsia="sk-SK"/>
        </w:rPr>
      </w:pPr>
      <w:r w:rsidRPr="00120622">
        <w:rPr>
          <w:rFonts w:eastAsia="Times New Roman"/>
          <w:lang w:eastAsia="sk-SK"/>
        </w:rPr>
        <w:t>(v znení č. </w:t>
      </w:r>
      <w:hyperlink r:id="rId8" w:history="1">
        <w:r w:rsidRPr="00120622">
          <w:rPr>
            <w:rFonts w:eastAsia="Times New Roman"/>
            <w:lang w:eastAsia="sk-SK"/>
          </w:rPr>
          <w:t>555/2004 Z. z.</w:t>
        </w:r>
      </w:hyperlink>
      <w:r w:rsidRPr="00120622">
        <w:rPr>
          <w:rFonts w:eastAsia="Times New Roman"/>
          <w:lang w:eastAsia="sk-SK"/>
        </w:rPr>
        <w:t>, </w:t>
      </w:r>
      <w:hyperlink r:id="rId9" w:history="1">
        <w:r w:rsidRPr="00120622">
          <w:rPr>
            <w:rFonts w:eastAsia="Times New Roman"/>
            <w:lang w:eastAsia="sk-SK"/>
          </w:rPr>
          <w:t>202/2008 Z. z.</w:t>
        </w:r>
      </w:hyperlink>
      <w:r w:rsidRPr="00120622">
        <w:rPr>
          <w:rFonts w:eastAsia="Times New Roman"/>
          <w:lang w:eastAsia="sk-SK"/>
        </w:rPr>
        <w:t>, </w:t>
      </w:r>
      <w:hyperlink r:id="rId10" w:history="1">
        <w:r w:rsidRPr="00120622">
          <w:rPr>
            <w:rFonts w:eastAsia="Times New Roman"/>
            <w:lang w:eastAsia="sk-SK"/>
          </w:rPr>
          <w:t>203/2009 Z. z.</w:t>
        </w:r>
      </w:hyperlink>
      <w:r w:rsidRPr="00120622">
        <w:rPr>
          <w:rFonts w:eastAsia="Times New Roman"/>
          <w:lang w:eastAsia="sk-SK"/>
        </w:rPr>
        <w:t>, </w:t>
      </w:r>
      <w:hyperlink r:id="rId11" w:history="1">
        <w:r w:rsidRPr="00120622">
          <w:rPr>
            <w:rFonts w:eastAsia="Times New Roman"/>
            <w:lang w:eastAsia="sk-SK"/>
          </w:rPr>
          <w:t>111/2010 Z. z.</w:t>
        </w:r>
      </w:hyperlink>
      <w:r w:rsidRPr="00120622">
        <w:rPr>
          <w:rFonts w:eastAsia="Times New Roman"/>
          <w:lang w:eastAsia="sk-SK"/>
        </w:rPr>
        <w:t>, </w:t>
      </w:r>
      <w:hyperlink r:id="rId12" w:history="1">
        <w:r w:rsidRPr="00120622">
          <w:rPr>
            <w:rFonts w:eastAsia="Times New Roman"/>
            <w:lang w:eastAsia="sk-SK"/>
          </w:rPr>
          <w:t>394/2015 Z. z.</w:t>
        </w:r>
      </w:hyperlink>
      <w:r w:rsidRPr="00120622">
        <w:rPr>
          <w:rFonts w:eastAsia="Times New Roman"/>
          <w:lang w:eastAsia="sk-SK"/>
        </w:rPr>
        <w:t>, </w:t>
      </w:r>
      <w:hyperlink r:id="rId13" w:history="1">
        <w:r w:rsidRPr="00120622">
          <w:rPr>
            <w:rFonts w:eastAsia="Times New Roman"/>
            <w:lang w:eastAsia="sk-SK"/>
          </w:rPr>
          <w:t>277/2017 Z. z.</w:t>
        </w:r>
      </w:hyperlink>
      <w:r w:rsidRPr="00120622">
        <w:rPr>
          <w:rFonts w:eastAsia="Times New Roman"/>
          <w:lang w:eastAsia="sk-SK"/>
        </w:rPr>
        <w:t>, </w:t>
      </w:r>
      <w:hyperlink r:id="rId14" w:history="1">
        <w:r w:rsidRPr="00120622">
          <w:rPr>
            <w:rFonts w:eastAsia="Times New Roman"/>
            <w:lang w:eastAsia="sk-SK"/>
          </w:rPr>
          <w:t>177/2018 Z. z.</w:t>
        </w:r>
      </w:hyperlink>
      <w:r w:rsidRPr="00120622">
        <w:rPr>
          <w:rFonts w:eastAsia="Times New Roman"/>
          <w:lang w:eastAsia="sk-SK"/>
        </w:rPr>
        <w:t>, </w:t>
      </w:r>
      <w:hyperlink r:id="rId15" w:history="1">
        <w:r w:rsidRPr="00120622">
          <w:rPr>
            <w:rFonts w:eastAsia="Times New Roman"/>
            <w:lang w:eastAsia="sk-SK"/>
          </w:rPr>
          <w:t>194/2018 Z. z.</w:t>
        </w:r>
      </w:hyperlink>
      <w:r w:rsidRPr="00120622">
        <w:rPr>
          <w:rFonts w:eastAsia="Times New Roman"/>
          <w:lang w:eastAsia="sk-SK"/>
        </w:rPr>
        <w:t>, </w:t>
      </w:r>
      <w:hyperlink r:id="rId16" w:history="1">
        <w:r w:rsidRPr="00120622">
          <w:rPr>
            <w:rFonts w:eastAsia="Times New Roman"/>
            <w:lang w:eastAsia="sk-SK"/>
          </w:rPr>
          <w:t>305/2018 Z. z.</w:t>
        </w:r>
      </w:hyperlink>
      <w:r w:rsidRPr="00120622">
        <w:rPr>
          <w:rFonts w:eastAsia="Times New Roman"/>
          <w:lang w:eastAsia="sk-SK"/>
        </w:rPr>
        <w:t>)</w:t>
      </w:r>
    </w:p>
    <w:p w:rsidR="00120622" w:rsidRPr="00120622" w:rsidRDefault="00C30128" w:rsidP="00120622">
      <w:pPr>
        <w:spacing w:after="0" w:line="240" w:lineRule="auto"/>
        <w:jc w:val="both"/>
        <w:rPr>
          <w:rFonts w:eastAsia="Times New Roman"/>
          <w:lang w:eastAsia="sk-SK"/>
        </w:rPr>
      </w:pPr>
      <w:r>
        <w:rPr>
          <w:rFonts w:eastAsia="Times New Roman"/>
          <w:lang w:eastAsia="sk-SK"/>
        </w:rPr>
        <w:tab/>
      </w:r>
      <w:r w:rsidR="00120622" w:rsidRPr="00120622">
        <w:rPr>
          <w:rFonts w:eastAsia="Times New Roman"/>
          <w:lang w:eastAsia="sk-SK"/>
        </w:rPr>
        <w:t>Národná rada Slovenskej republiky sa uzniesla na tomto zákone:</w:t>
      </w:r>
    </w:p>
    <w:p w:rsidR="00D0226B" w:rsidRDefault="00D0226B" w:rsidP="00120622">
      <w:pPr>
        <w:spacing w:after="0" w:line="240" w:lineRule="auto"/>
        <w:jc w:val="both"/>
        <w:rPr>
          <w:rFonts w:eastAsia="Times New Roman"/>
          <w:b/>
          <w:bCs/>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Predmet úpravy</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Tento zákon ustanovuje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podmienky na uvádzanie hnojív, pestovateľských substrátov a pôdnych pomocných látok na úpravu vlastností pôdy do obehu,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certifikáciu hnojív,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podmienky skladovania a používania hnojív, hospodárskych hnojív, sekundárnych zdrojov živín a kompostov,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podmienky na agrochemické skúšanie poľnohospodárskych pôd a zisťovanie pôdnych vlastností lesných pozemkov,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e)</w:t>
      </w:r>
      <w:r w:rsidRPr="00120622">
        <w:rPr>
          <w:rFonts w:eastAsia="Times New Roman"/>
          <w:lang w:eastAsia="sk-SK"/>
        </w:rPr>
        <w:t> podmienky hospodárenia v zraniteľných oblastiach,</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f)</w:t>
      </w:r>
      <w:r w:rsidRPr="00120622">
        <w:rPr>
          <w:rFonts w:eastAsia="Times New Roman"/>
          <w:lang w:eastAsia="sk-SK"/>
        </w:rPr>
        <w:t> pôsobnosť orgánov štátnej správy v oblasti hnojív, pestovateľských substrátov a pôdnych pomocných látok,</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g)</w:t>
      </w:r>
      <w:r w:rsidRPr="00120622">
        <w:rPr>
          <w:rFonts w:eastAsia="Times New Roman"/>
          <w:lang w:eastAsia="sk-SK"/>
        </w:rPr>
        <w:t> pokuty za porušenie povinností ustanovených týmto zákonom.</w:t>
      </w:r>
    </w:p>
    <w:p w:rsidR="00D0226B" w:rsidRPr="00120622"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2</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Základné pojmy</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Na účely tohto zákona sa rozumie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hnojivom</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látka organického pôvodu alebo anorganického pôvodu, ktorá obsahuje živiny na výživu rastlín a lesných drevín na udržanie alebo zlepšenie pôdnej úrodnosti a priaznivého ovplyvnenia úrody alebo kvality produkcie,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pôdna pomocná látka na úpravu vlastností pôdy, ktorá bez účinného množstva rastlinných živín pôdu biologicky, chemicky alebo fyzikálne ovplyvňuje zlepšovaním jej vlastností alebo zvyšuje účinnosť a využitie živín z hnojív,</w:t>
      </w:r>
    </w:p>
    <w:p w:rsidR="0089706D"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pestovateľský substrát slúžiaci na zakoreňovanie a pestovanie rastlín; substrátom je najmä rašelina, zemina alebo ich zmes</w:t>
      </w:r>
      <w:r w:rsidR="0089706D">
        <w:rPr>
          <w:rFonts w:eastAsia="Times New Roman"/>
          <w:lang w:eastAsia="sk-SK"/>
        </w:rPr>
        <w:t>i,</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xml:space="preserve"> rastlinná pomocná látka </w:t>
      </w:r>
      <w:r w:rsidRPr="001C7966">
        <w:rPr>
          <w:rFonts w:eastAsia="Times New Roman"/>
          <w:strike/>
          <w:color w:val="FF0000"/>
          <w:lang w:eastAsia="sk-SK"/>
        </w:rPr>
        <w:t xml:space="preserve">na báze </w:t>
      </w:r>
      <w:proofErr w:type="spellStart"/>
      <w:r w:rsidRPr="001C7966">
        <w:rPr>
          <w:rFonts w:eastAsia="Times New Roman"/>
          <w:strike/>
          <w:color w:val="FF0000"/>
          <w:lang w:eastAsia="sk-SK"/>
        </w:rPr>
        <w:t>humátov</w:t>
      </w:r>
      <w:proofErr w:type="spellEnd"/>
      <w:r w:rsidRPr="00120622">
        <w:rPr>
          <w:rFonts w:eastAsia="Times New Roman"/>
          <w:lang w:eastAsia="sk-SK"/>
        </w:rPr>
        <w:t>, ktorá bez účinného množstva živín zvyšuje účinnosť a využitie živín z hnojív a z pôdy,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hospodárskym hnojivom maštaľný hnoj, hydinový trus, hnojovica, močovka a hnojovka,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maštaľným hnojom zmes tuhých výkalov a kvapalných výkalov hospodárskych zvierat s podstielkou a prípadne so zvyškami krmiva,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hnojovkou kvapalný výtok z maštaľného hnoja poča</w:t>
      </w:r>
      <w:bookmarkStart w:id="0" w:name="_GoBack"/>
      <w:bookmarkEnd w:id="0"/>
      <w:r w:rsidRPr="00120622">
        <w:rPr>
          <w:rFonts w:eastAsia="Times New Roman"/>
          <w:lang w:eastAsia="sk-SK"/>
        </w:rPr>
        <w:t>s jeho skladovania,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e)</w:t>
      </w:r>
      <w:r w:rsidRPr="00120622">
        <w:rPr>
          <w:rFonts w:eastAsia="Times New Roman"/>
          <w:lang w:eastAsia="sk-SK"/>
        </w:rPr>
        <w:t> močovkou sčasti rozložený moč hospodárskych zvierat ustajnených v odkanalizovaných maštaliach zriedený odpadovou vodou,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f)</w:t>
      </w:r>
      <w:r w:rsidRPr="00120622">
        <w:rPr>
          <w:rFonts w:eastAsia="Times New Roman"/>
          <w:lang w:eastAsia="sk-SK"/>
        </w:rPr>
        <w:t> hnojovicou zmes kvapalných výkalov a tuhých výkalov hospodárskych zvierat zriedených vodou,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g)</w:t>
      </w:r>
      <w:r w:rsidRPr="00120622">
        <w:rPr>
          <w:rFonts w:eastAsia="Times New Roman"/>
          <w:lang w:eastAsia="sk-SK"/>
        </w:rPr>
        <w:t> vedľajším produktom rastlinného pôvodu slama, zelené hnojenie a iné zvyšky rastlinného pôvodu, ktoré vznikajú v poľnohospodárskej prvovýrobe bez ďalšej úpravy,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h)</w:t>
      </w:r>
      <w:r w:rsidRPr="00120622">
        <w:rPr>
          <w:rFonts w:eastAsia="Times New Roman"/>
          <w:lang w:eastAsia="sk-SK"/>
        </w:rPr>
        <w:t> zeleným hnojením organická hmota rastlín, najmä z čeľade bôbovitých, pestovaných na zaoranie do pôdy z dôvodu zvýšenia jej úrodnosti,</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lastRenderedPageBreak/>
        <w:t>i)</w:t>
      </w:r>
      <w:r w:rsidRPr="00120622">
        <w:rPr>
          <w:rFonts w:eastAsia="Times New Roman"/>
          <w:lang w:eastAsia="sk-SK"/>
        </w:rPr>
        <w:t> kompostom produkt, ktorý vzniká riadeným biologickým rozkladom organických látok živočíšneho pôvodu alebo rastlinného pôvodu, s prímesou alebo bez prímesi anorganickej hmoty,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j)</w:t>
      </w:r>
      <w:r w:rsidRPr="00120622">
        <w:rPr>
          <w:rFonts w:eastAsia="Times New Roman"/>
          <w:lang w:eastAsia="sk-SK"/>
        </w:rPr>
        <w:t> sekundárnym zdrojom živín látka organického pôvodu alebo anorganického pôvodu, neobsahujúca nadlimitné rizikové prvky alebo rizikové látky, obsahujúca živiny na výživu rastlín a lesných drevín, priaznivo ovplyvňujúca úrodu alebo kvalitu produkcie alebo zlepšujúca pôdnu úrodnosť, ak je po predpísanej úprave vhodná na hnojenie pôdy alebo vápnenie pôdy,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k)</w:t>
      </w:r>
      <w:r w:rsidRPr="00120622">
        <w:rPr>
          <w:rFonts w:eastAsia="Times New Roman"/>
          <w:lang w:eastAsia="sk-SK"/>
        </w:rPr>
        <w:t> rizikovým prvkom alebo rizikovou látkou prvok alebo látka, ktorá môže nepriaznivo ovplyvniť vlastnosti pôdy, kvalitu produkcie alebo potravový reťazec,</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l)</w:t>
      </w:r>
      <w:r w:rsidRPr="00120622">
        <w:rPr>
          <w:rFonts w:eastAsia="Times New Roman"/>
          <w:lang w:eastAsia="sk-SK"/>
        </w:rPr>
        <w:t> certifikáciou hnojív činnosť certifikačného orgánu, ktorý po posúdení zhody</w:t>
      </w:r>
      <w:r w:rsidRPr="00120622">
        <w:rPr>
          <w:rFonts w:eastAsia="Times New Roman"/>
          <w:vertAlign w:val="superscript"/>
          <w:lang w:eastAsia="sk-SK"/>
        </w:rPr>
        <w:t>1</w:t>
      </w:r>
      <w:r w:rsidRPr="00120622">
        <w:rPr>
          <w:rFonts w:eastAsia="Times New Roman"/>
          <w:lang w:eastAsia="sk-SK"/>
        </w:rPr>
        <w:t>) vydá certifikát hnojiva, ktorým potvrdí, že vlastnosti hnojiva a jeho technická dokumentácia sú v súlade s príslušnými technickými normami a so všeobecne záväznými právnymi predpismi,</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m)</w:t>
      </w:r>
      <w:r w:rsidRPr="00120622">
        <w:rPr>
          <w:rFonts w:eastAsia="Times New Roman"/>
          <w:lang w:eastAsia="sk-SK"/>
        </w:rPr>
        <w:t> tuhým hospodárskym hnojivom najmä maštaľný hnoj, hydinový trus a ich zmesi,</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n)</w:t>
      </w:r>
      <w:r w:rsidRPr="00120622">
        <w:rPr>
          <w:rFonts w:eastAsia="Times New Roman"/>
          <w:lang w:eastAsia="sk-SK"/>
        </w:rPr>
        <w:t> kvapalným hospodárskym hnojivom najmä hnojovica, hnojovka, močovka, ich zmesi alebo ich zmesi s vodou,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o)</w:t>
      </w:r>
      <w:r w:rsidRPr="00120622">
        <w:rPr>
          <w:rFonts w:eastAsia="Times New Roman"/>
          <w:lang w:eastAsia="sk-SK"/>
        </w:rPr>
        <w:t> vybudovaným hnojiskom na skladovanie tuhých hospodárskych hnojív spevnené nepremiestniteľné hnojiská alebo provizórne premiestniteľné hnojiská, ktoré sú nepriepustné a vybavené zásobníkom na odvádzanú hnojovku,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p)</w:t>
      </w:r>
      <w:r w:rsidRPr="00120622">
        <w:rPr>
          <w:rFonts w:eastAsia="Times New Roman"/>
          <w:lang w:eastAsia="sk-SK"/>
        </w:rPr>
        <w:t> vybudovanými skladovacími kapacitami na skladovanie kvapalných hospodárskych hnojív nepremiestniteľné, najmä oceľové nádrže alebo betónové nádrže alebo premiestniteľné nádrže, najmä lagúny alebo vaky, ktoré sú nepriepustné,</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q)</w:t>
      </w:r>
      <w:r w:rsidRPr="00120622">
        <w:rPr>
          <w:rFonts w:eastAsia="Times New Roman"/>
          <w:lang w:eastAsia="sk-SK"/>
        </w:rPr>
        <w:t> voľným uložením tuhých hospodárskych hnojív alebo kompostov ich dočasné uloženie na poľnohospodárskej pôde pred ich aplikáciou, ktoré je vyznačené v pláne aplikácie hospodárskych hnojív,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r)</w:t>
      </w:r>
      <w:r w:rsidRPr="00120622">
        <w:rPr>
          <w:rFonts w:eastAsia="Times New Roman"/>
          <w:lang w:eastAsia="sk-SK"/>
        </w:rPr>
        <w:t> hospodárskym rokom plodiny obdobie, ktoré sa začína prvou agrotechnickou operáciou k hlavnej plodine a končí sa poslednou agrotechnickou operáciou k hlavnej plodine, ktorou je spravidla zber úrody; hospodársky rok trvá spravidla od 1. augusta do 31. júla,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s)</w:t>
      </w:r>
      <w:r w:rsidRPr="00120622">
        <w:rPr>
          <w:rFonts w:eastAsia="Times New Roman"/>
          <w:lang w:eastAsia="sk-SK"/>
        </w:rPr>
        <w:t xml:space="preserve"> producent právnická osoba alebo </w:t>
      </w:r>
      <w:r w:rsidRPr="001C7966">
        <w:rPr>
          <w:rFonts w:eastAsia="Times New Roman"/>
          <w:strike/>
          <w:color w:val="FF0000"/>
          <w:lang w:eastAsia="sk-SK"/>
        </w:rPr>
        <w:t>fyzická osoba</w:t>
      </w:r>
      <w:r w:rsidR="001C7966" w:rsidRPr="001C7966">
        <w:rPr>
          <w:rFonts w:eastAsia="Times New Roman"/>
          <w:color w:val="FF0000"/>
          <w:lang w:eastAsia="sk-SK"/>
        </w:rPr>
        <w:t xml:space="preserve"> fyzická osoba – podnikateľ</w:t>
      </w:r>
      <w:r w:rsidRPr="00120622">
        <w:rPr>
          <w:rFonts w:eastAsia="Times New Roman"/>
          <w:lang w:eastAsia="sk-SK"/>
        </w:rPr>
        <w:t>, ktorá produkuje sekundárny zdroj živín alebo kompost a uvádza ich do obehu</w:t>
      </w:r>
      <w:r w:rsidR="002E76DC">
        <w:rPr>
          <w:rFonts w:eastAsia="Times New Roman"/>
          <w:lang w:eastAsia="sk-SK"/>
        </w:rPr>
        <w:t xml:space="preserve"> </w:t>
      </w:r>
      <w:r w:rsidR="002E76DC" w:rsidRPr="002E76DC">
        <w:rPr>
          <w:color w:val="FF0000"/>
          <w:sz w:val="22"/>
          <w:szCs w:val="22"/>
        </w:rPr>
        <w:t>a ak je do sekundárneho zdroja živín alebo kompostu zapracovaný  čistiarenský kal aj právnická osoba alebo fyzická osoba – podnikateľ, ktorá ich produkuje a neuvádza do obehu</w:t>
      </w:r>
      <w:r w:rsidRPr="00B5597F">
        <w:rPr>
          <w:rFonts w:eastAsia="Times New Roman"/>
          <w:lang w:eastAsia="sk-SK"/>
        </w:rPr>
        <w:t>,</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t)</w:t>
      </w:r>
      <w:r w:rsidRPr="00120622">
        <w:rPr>
          <w:rFonts w:eastAsia="Times New Roman"/>
          <w:lang w:eastAsia="sk-SK"/>
        </w:rPr>
        <w:t> dusíkatou hnojivou látkou látka v tuhom stave alebo kvapalnom stave, obsahujúca zlúčeniny dusíka, ktorá sa aplikuje na poľnohospodársku pôdu alebo do poľnohospodárskej pôdy alebo na rastlinný kryt s cieľom zvýšiť úrodu pestovaných plodín, a to najmä:</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kvapalné minerálne hnojivo a pevné minerálne hnojivo jednozložkové a viaczložkové s obsahom dusíka,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hospodárske hnojivo – tuhé hospodárske hnojivo produkované pri chove hospodárskych zvierat s podstielkou, trus vyprodukovaný pri chove hydiny, kvapalné hospodárske hnojivo, ktorým je hnojovica, močovka a hnojovka,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w:t>
      </w:r>
      <w:proofErr w:type="spellStart"/>
      <w:r w:rsidRPr="00120622">
        <w:rPr>
          <w:rFonts w:eastAsia="Times New Roman"/>
          <w:lang w:eastAsia="sk-SK"/>
        </w:rPr>
        <w:t>exkrementy</w:t>
      </w:r>
      <w:proofErr w:type="spellEnd"/>
      <w:r w:rsidRPr="00120622">
        <w:rPr>
          <w:rFonts w:eastAsia="Times New Roman"/>
          <w:lang w:eastAsia="sk-SK"/>
        </w:rPr>
        <w:t xml:space="preserve"> zvierat – pevné a kvapalné, vyprodukované počas pasenia a košarovania zvierat,</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kvapalné hnojivé látky a tuhé hnojivé látky s organicky viazaným dusíkom, ktorými sú najmä čistiarenské kaly a dnové sedimenty, komposty a organické substráty, tuhé a kvapalné sekundárne zdroje živín, druhotné produkty po fermentácii z bioplynových staníc,</w:t>
      </w:r>
    </w:p>
    <w:p w:rsidR="00120622" w:rsidRDefault="00120622" w:rsidP="00120622">
      <w:pPr>
        <w:spacing w:after="0" w:line="240" w:lineRule="auto"/>
        <w:jc w:val="both"/>
        <w:rPr>
          <w:rFonts w:eastAsia="Times New Roman"/>
          <w:strike/>
          <w:color w:val="FF0000"/>
          <w:lang w:eastAsia="sk-SK"/>
        </w:rPr>
      </w:pPr>
      <w:r w:rsidRPr="00120622">
        <w:rPr>
          <w:rFonts w:eastAsia="Times New Roman"/>
          <w:b/>
          <w:bCs/>
          <w:lang w:eastAsia="sk-SK"/>
        </w:rPr>
        <w:t>u)</w:t>
      </w:r>
      <w:r w:rsidRPr="00120622">
        <w:rPr>
          <w:rFonts w:eastAsia="Times New Roman"/>
          <w:lang w:eastAsia="sk-SK"/>
        </w:rPr>
        <w:t> </w:t>
      </w:r>
      <w:r w:rsidRPr="001C7966">
        <w:rPr>
          <w:rFonts w:eastAsia="Times New Roman"/>
          <w:strike/>
          <w:color w:val="FF0000"/>
          <w:lang w:eastAsia="sk-SK"/>
        </w:rPr>
        <w:t>využiteľnou poľnohospodárskou pôdou v zraniteľných oblastiach pôda zaradená v registri produkčných blokov Identifikačného systému poľnohospodárskych parciel do troch skupín s rôznym stupňom obmedzenia používania dusíkatých hnojivých látok a spôsobom hospodárenia; ide o nízky stupeň (A), stredný stu</w:t>
      </w:r>
      <w:r w:rsidR="00155E9F">
        <w:rPr>
          <w:rFonts w:eastAsia="Times New Roman"/>
          <w:strike/>
          <w:color w:val="FF0000"/>
          <w:lang w:eastAsia="sk-SK"/>
        </w:rPr>
        <w:t>peň (B) alebo vysoký stupeň (C),</w:t>
      </w:r>
    </w:p>
    <w:p w:rsidR="002D6471" w:rsidRPr="002D6471" w:rsidRDefault="002D6471" w:rsidP="00120622">
      <w:pPr>
        <w:spacing w:after="0" w:line="240" w:lineRule="auto"/>
        <w:jc w:val="both"/>
        <w:rPr>
          <w:rFonts w:eastAsia="Times New Roman"/>
          <w:strike/>
          <w:color w:val="FF0000"/>
          <w:lang w:eastAsia="sk-SK"/>
        </w:rPr>
      </w:pPr>
      <w:r w:rsidRPr="002D6471">
        <w:rPr>
          <w:rFonts w:eastAsia="Times New Roman"/>
          <w:color w:val="FF0000"/>
          <w:lang w:eastAsia="cs-CZ"/>
        </w:rPr>
        <w:t>u)</w:t>
      </w:r>
      <w:r w:rsidRPr="002D6471">
        <w:rPr>
          <w:color w:val="FF0000"/>
        </w:rPr>
        <w:t xml:space="preserve"> </w:t>
      </w:r>
      <w:r w:rsidRPr="002D6471">
        <w:rPr>
          <w:rFonts w:eastAsia="Times New Roman"/>
          <w:color w:val="FF0000"/>
          <w:lang w:eastAsia="cs-CZ"/>
        </w:rPr>
        <w:t>poľnohospodárskou pôdou v zraniteľných oblastiach pozemky alebo ich časti, ktoré sú vymedzené  ako zraniteľné oblasti podľa osobitného predpisu</w:t>
      </w:r>
      <w:r w:rsidRPr="002D6471">
        <w:rPr>
          <w:rFonts w:eastAsia="Times New Roman"/>
          <w:color w:val="FF0000"/>
          <w:vertAlign w:val="superscript"/>
          <w:lang w:eastAsia="cs-CZ"/>
        </w:rPr>
        <w:t>1ab</w:t>
      </w:r>
      <w:r w:rsidRPr="002D6471">
        <w:rPr>
          <w:rFonts w:eastAsia="Times New Roman"/>
          <w:color w:val="FF0000"/>
          <w:lang w:eastAsia="cs-CZ"/>
        </w:rPr>
        <w:t xml:space="preserve">) v zaradení do stupňa </w:t>
      </w:r>
      <w:r w:rsidRPr="002D6471">
        <w:rPr>
          <w:rFonts w:eastAsia="Times New Roman"/>
          <w:color w:val="FF0000"/>
          <w:lang w:eastAsia="cs-CZ"/>
        </w:rPr>
        <w:lastRenderedPageBreak/>
        <w:t>obmedzenia používania dusíkatých hnojivých látok a spôsobu hospodárenia; ide o nízky stupeň (A), stredný stupeň (B) alebo vysoký stupeň (C),</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v)</w:t>
      </w:r>
      <w:r w:rsidRPr="00120622">
        <w:rPr>
          <w:rFonts w:eastAsia="Times New Roman"/>
          <w:lang w:eastAsia="sk-SK"/>
        </w:rPr>
        <w:t xml:space="preserve"> zamokrenou pôdou pôda, ktorá zodpovedá </w:t>
      </w:r>
      <w:proofErr w:type="spellStart"/>
      <w:r w:rsidRPr="00120622">
        <w:rPr>
          <w:rFonts w:eastAsia="Times New Roman"/>
          <w:lang w:eastAsia="sk-SK"/>
        </w:rPr>
        <w:t>hydrolimitu</w:t>
      </w:r>
      <w:proofErr w:type="spellEnd"/>
      <w:r w:rsidRPr="00120622">
        <w:rPr>
          <w:rFonts w:eastAsia="Times New Roman"/>
          <w:lang w:eastAsia="sk-SK"/>
        </w:rPr>
        <w:t xml:space="preserve"> plnej vodnej kapacity, pri ktorom je už schopnosť akumulovať vodu pôdou vyčerpaná; ide o hodnotu vlhkosti pôdy pri úplnom zaplnení pôdnych pórov a dutín vodou,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w)</w:t>
      </w:r>
      <w:r w:rsidRPr="00120622">
        <w:rPr>
          <w:rFonts w:eastAsia="Times New Roman"/>
          <w:lang w:eastAsia="sk-SK"/>
        </w:rPr>
        <w:t> zamrznutou pôdou pôda zamrznutá počas celého dňa, okrem premrznutej pôdy zamrznutej na povrchu, ktorá pri slnečnom žiarení rozmŕza a je schopná prijímať a uvoľňovať živiny,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x)</w:t>
      </w:r>
      <w:r w:rsidRPr="00120622">
        <w:rPr>
          <w:rFonts w:eastAsia="Times New Roman"/>
          <w:lang w:eastAsia="sk-SK"/>
        </w:rPr>
        <w:t> pôdou pokrytou snehom pôda, ktorej viac než polovicu výmery, v čase aplikácie dusíkatých hnojivých látok, pokrýva súvislá snehová pokrývka,</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y)</w:t>
      </w:r>
      <w:r w:rsidRPr="00120622">
        <w:rPr>
          <w:rFonts w:eastAsia="Times New Roman"/>
          <w:lang w:eastAsia="sk-SK"/>
        </w:rPr>
        <w:t> zakázaným obdobím obdobie, v ktorom je aplikácia dusíkatých hnojivých látok na pôdu v zraniteľných oblastiach zakázaná.</w:t>
      </w:r>
    </w:p>
    <w:p w:rsidR="00D0226B" w:rsidRPr="00120622"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3</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Uvádzanie hnojiva do obehu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Uvádzať do obehu možno iba také hnojivo, ktoré bolo na základe výsledkov overenia jeho účinnosti, kvality, zdravotnej neškodnosti a bezpečnosti a po posúdení zhody</w:t>
      </w:r>
      <w:r w:rsidRPr="00120622">
        <w:rPr>
          <w:rFonts w:eastAsia="Times New Roman"/>
          <w:vertAlign w:val="superscript"/>
          <w:lang w:eastAsia="sk-SK"/>
        </w:rPr>
        <w:t>1</w:t>
      </w:r>
      <w:r w:rsidRPr="00120622">
        <w:rPr>
          <w:rFonts w:eastAsia="Times New Roman"/>
          <w:lang w:eastAsia="sk-SK"/>
        </w:rPr>
        <w:t>) certifikované a zapísané do registra certifikovaných hnojív.</w:t>
      </w:r>
    </w:p>
    <w:p w:rsidR="00120622" w:rsidRDefault="00120622" w:rsidP="00120622">
      <w:pPr>
        <w:spacing w:after="0" w:line="240" w:lineRule="auto"/>
        <w:jc w:val="both"/>
        <w:rPr>
          <w:rFonts w:eastAsia="Times New Roman"/>
          <w:strike/>
          <w:color w:val="FF0000"/>
          <w:lang w:eastAsia="sk-SK"/>
        </w:rPr>
      </w:pPr>
      <w:r w:rsidRPr="00120622">
        <w:rPr>
          <w:rFonts w:eastAsia="Times New Roman"/>
          <w:b/>
          <w:bCs/>
          <w:lang w:eastAsia="sk-SK"/>
        </w:rPr>
        <w:t>(2)</w:t>
      </w:r>
      <w:r w:rsidRPr="00120622">
        <w:rPr>
          <w:rFonts w:eastAsia="Times New Roman"/>
          <w:lang w:eastAsia="sk-SK"/>
        </w:rPr>
        <w:t> </w:t>
      </w:r>
      <w:r w:rsidRPr="00D03B3A">
        <w:rPr>
          <w:rFonts w:eastAsia="Times New Roman"/>
          <w:strike/>
          <w:color w:val="FF0000"/>
          <w:lang w:eastAsia="sk-SK"/>
        </w:rPr>
        <w:t>Ustanovenie odseku 1 sa nevzťahuje na hnojivo, ktoré spĺňa podmienky podľa osobitného predpisu,</w:t>
      </w:r>
      <w:r w:rsidRPr="00D03B3A">
        <w:rPr>
          <w:rFonts w:eastAsia="Times New Roman"/>
          <w:strike/>
          <w:color w:val="FF0000"/>
          <w:vertAlign w:val="superscript"/>
          <w:lang w:eastAsia="sk-SK"/>
        </w:rPr>
        <w:t>1b</w:t>
      </w:r>
      <w:r w:rsidRPr="00D03B3A">
        <w:rPr>
          <w:rFonts w:eastAsia="Times New Roman"/>
          <w:strike/>
          <w:color w:val="FF0000"/>
          <w:lang w:eastAsia="sk-SK"/>
        </w:rPr>
        <w:t xml:space="preserve">) vyhovuje typu hnojiva (§ 17) a je označené slovami „Hnojivo ES", </w:t>
      </w:r>
      <w:r w:rsidR="001C7966" w:rsidRPr="00D03B3A">
        <w:rPr>
          <w:rFonts w:eastAsia="Times New Roman"/>
          <w:strike/>
          <w:color w:val="FF0000"/>
          <w:lang w:eastAsia="sk-SK"/>
        </w:rPr>
        <w:t xml:space="preserve">na </w:t>
      </w:r>
      <w:r w:rsidRPr="00D03B3A">
        <w:rPr>
          <w:rFonts w:eastAsia="Times New Roman"/>
          <w:strike/>
          <w:color w:val="FF0000"/>
          <w:lang w:eastAsia="sk-SK"/>
        </w:rPr>
        <w:t>vzájomne uznané hnojivo a na hnojivo poskytované v nevyhnutnom množstve na pokusné účely, výskum a vývoj.</w:t>
      </w:r>
      <w:r w:rsidR="00D03B3A">
        <w:rPr>
          <w:rFonts w:eastAsia="Times New Roman"/>
          <w:strike/>
          <w:color w:val="FF0000"/>
          <w:lang w:eastAsia="sk-SK"/>
        </w:rPr>
        <w:t xml:space="preserve"> </w:t>
      </w:r>
    </w:p>
    <w:p w:rsidR="00D03B3A" w:rsidRPr="002D6471" w:rsidRDefault="00D03B3A" w:rsidP="00120622">
      <w:pPr>
        <w:spacing w:after="0" w:line="240" w:lineRule="auto"/>
        <w:jc w:val="both"/>
        <w:rPr>
          <w:rFonts w:eastAsia="Times New Roman"/>
          <w:color w:val="FF0000"/>
          <w:lang w:eastAsia="sk-SK"/>
        </w:rPr>
      </w:pPr>
      <w:r w:rsidRPr="002D6471">
        <w:rPr>
          <w:rFonts w:eastAsia="Times New Roman"/>
          <w:color w:val="FF0000"/>
          <w:lang w:eastAsia="sk-SK"/>
        </w:rPr>
        <w:t>Ustanovenie odseku 1 sa nevzťahuje na hnojivo, ktorým je EÚ produkt na hnojenie,</w:t>
      </w:r>
      <w:r w:rsidRPr="002D6471">
        <w:rPr>
          <w:rFonts w:eastAsia="Times New Roman"/>
          <w:color w:val="FF0000"/>
          <w:vertAlign w:val="superscript"/>
          <w:lang w:eastAsia="sk-SK"/>
        </w:rPr>
        <w:t>1b</w:t>
      </w:r>
      <w:r w:rsidRPr="002D6471">
        <w:rPr>
          <w:rFonts w:eastAsia="Times New Roman"/>
          <w:color w:val="FF0000"/>
          <w:lang w:eastAsia="sk-SK"/>
        </w:rPr>
        <w:t>) na vzájomne uznané hnojivo</w:t>
      </w:r>
      <w:r w:rsidRPr="002D6471">
        <w:rPr>
          <w:rFonts w:eastAsia="Times New Roman"/>
          <w:color w:val="FF0000"/>
          <w:vertAlign w:val="superscript"/>
          <w:lang w:eastAsia="sk-SK"/>
        </w:rPr>
        <w:t>1ba</w:t>
      </w:r>
      <w:r w:rsidRPr="002D6471">
        <w:rPr>
          <w:rFonts w:eastAsia="Times New Roman"/>
          <w:color w:val="FF0000"/>
          <w:lang w:eastAsia="sk-SK"/>
        </w:rPr>
        <w:t>) a na hnojivo poskytované v nevyhnutnom množstve na pokusné účely, výskum a vývoj.</w:t>
      </w:r>
    </w:p>
    <w:p w:rsidR="00120622" w:rsidRDefault="00120622" w:rsidP="00120622">
      <w:pPr>
        <w:spacing w:after="0" w:line="240" w:lineRule="auto"/>
        <w:jc w:val="both"/>
        <w:rPr>
          <w:rFonts w:eastAsia="Times New Roman"/>
          <w:strike/>
          <w:color w:val="FF0000"/>
          <w:lang w:eastAsia="sk-SK"/>
        </w:rPr>
      </w:pPr>
      <w:r w:rsidRPr="00120622">
        <w:rPr>
          <w:rFonts w:eastAsia="Times New Roman"/>
          <w:b/>
          <w:bCs/>
          <w:lang w:eastAsia="sk-SK"/>
        </w:rPr>
        <w:t>(3)</w:t>
      </w:r>
      <w:r w:rsidRPr="00120622">
        <w:rPr>
          <w:rFonts w:eastAsia="Times New Roman"/>
          <w:lang w:eastAsia="sk-SK"/>
        </w:rPr>
        <w:t> </w:t>
      </w:r>
      <w:r w:rsidRPr="001C7966">
        <w:rPr>
          <w:rFonts w:eastAsia="Times New Roman"/>
          <w:strike/>
          <w:color w:val="FF0000"/>
          <w:lang w:eastAsia="sk-SK"/>
        </w:rPr>
        <w:t>Uvedením hnojiva, sekundárneho zdroja živín a kompostu do obehu sa rozumie uvedenie hnojiva do obehu podľa osobitného predpisu.</w:t>
      </w:r>
      <w:r w:rsidRPr="001C7966">
        <w:rPr>
          <w:rFonts w:eastAsia="Times New Roman"/>
          <w:strike/>
          <w:color w:val="FF0000"/>
          <w:vertAlign w:val="superscript"/>
          <w:lang w:eastAsia="sk-SK"/>
        </w:rPr>
        <w:t>1ba</w:t>
      </w:r>
      <w:r w:rsidRPr="001C7966">
        <w:rPr>
          <w:rFonts w:eastAsia="Times New Roman"/>
          <w:strike/>
          <w:color w:val="FF0000"/>
          <w:lang w:eastAsia="sk-SK"/>
        </w:rPr>
        <w:t>)</w:t>
      </w:r>
    </w:p>
    <w:p w:rsidR="001C7966" w:rsidRPr="002D6471" w:rsidRDefault="001C7966" w:rsidP="00120622">
      <w:pPr>
        <w:spacing w:after="0" w:line="240" w:lineRule="auto"/>
        <w:jc w:val="both"/>
        <w:rPr>
          <w:rFonts w:eastAsia="Times New Roman"/>
          <w:color w:val="FF0000"/>
          <w:lang w:eastAsia="sk-SK"/>
        </w:rPr>
      </w:pPr>
      <w:r w:rsidRPr="001C7966">
        <w:rPr>
          <w:rFonts w:eastAsia="Times New Roman"/>
          <w:color w:val="FF0000"/>
          <w:lang w:eastAsia="sk-SK"/>
        </w:rPr>
        <w:t>Uvedením hnojiva, sekundárneho zdroja živín alebo kompostu do obehu sa rozumie ich dodávka, či už za úhradu alebo bezplatne, alebo skladovanie na účely ich dodávania.</w:t>
      </w:r>
      <w:r w:rsidR="002D6471">
        <w:rPr>
          <w:rFonts w:eastAsia="Times New Roman"/>
          <w:color w:val="FF0000"/>
          <w:lang w:eastAsia="sk-SK"/>
        </w:rPr>
        <w:t xml:space="preserve"> </w:t>
      </w:r>
      <w:r w:rsidR="002D6471" w:rsidRPr="002D6471">
        <w:rPr>
          <w:rFonts w:eastAsia="Times New Roman"/>
          <w:color w:val="FF0000"/>
          <w:lang w:eastAsia="sk-SK"/>
        </w:rPr>
        <w:t>Uvedením  hnojiva, ktorým je EÚ produkt na hnojenie, a vzájomne  uznaného  hnojiva do obehu sa rozumie ich sprístupnenie na trhu podľa osobitných predpisov.</w:t>
      </w:r>
      <w:r w:rsidR="002D6471" w:rsidRPr="002D6471">
        <w:rPr>
          <w:rFonts w:eastAsia="Times New Roman"/>
          <w:color w:val="FF0000"/>
          <w:vertAlign w:val="superscript"/>
          <w:lang w:eastAsia="sk-SK"/>
        </w:rPr>
        <w:t>1bb</w:t>
      </w:r>
      <w:r w:rsidR="002D6471" w:rsidRPr="002D6471">
        <w:rPr>
          <w:rFonts w:eastAsia="Times New Roman"/>
          <w:color w:val="FF0000"/>
          <w:lang w:eastAsia="sk-SK"/>
        </w:rPr>
        <w:t>)</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Ustanovenie odseku 3 sa nevzťahuje na kompost, ktorý nie je aplikovaný na poľnohospodársku pôdu alebo na lesný pozemok.</w:t>
      </w:r>
    </w:p>
    <w:p w:rsidR="00D0226B" w:rsidRPr="00120622"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3a</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 xml:space="preserve">Používanie sekundárneho </w:t>
      </w:r>
      <w:r w:rsidRPr="0089706D">
        <w:rPr>
          <w:rFonts w:eastAsia="Times New Roman"/>
          <w:b/>
          <w:bCs/>
          <w:lang w:eastAsia="sk-SK"/>
        </w:rPr>
        <w:t>zdroja</w:t>
      </w:r>
      <w:r w:rsidRPr="00120622">
        <w:rPr>
          <w:rFonts w:eastAsia="Times New Roman"/>
          <w:b/>
          <w:bCs/>
          <w:lang w:eastAsia="sk-SK"/>
        </w:rPr>
        <w:t xml:space="preserve"> živín a kompostu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Producent sekundárneho zdroja živín a producent kompostu je povinný pred ich prvou aplikáciou do poľnohospodárskej pôdy alebo na lesné pozemky, pred ich uvedením do obehu alebo pri zmene výrobných podmienok</w:t>
      </w:r>
      <w:r w:rsidR="001C7966">
        <w:rPr>
          <w:rFonts w:eastAsia="Times New Roman"/>
          <w:lang w:eastAsia="sk-SK"/>
        </w:rPr>
        <w:t xml:space="preserve"> </w:t>
      </w:r>
      <w:r w:rsidRPr="00120622">
        <w:rPr>
          <w:rFonts w:eastAsia="Times New Roman"/>
          <w:lang w:eastAsia="sk-SK"/>
        </w:rPr>
        <w:t>vyžiadať si od Ústredného kontrolného a skúšobného ústavu poľnohospodárskeho v Bratislave (ďalej len „kontrolný ústav“) povolenie na ich používanie</w:t>
      </w:r>
      <w:r w:rsidR="00BC0D03" w:rsidRPr="00BC0D03">
        <w:rPr>
          <w:rFonts w:eastAsia="Times New Roman"/>
          <w:color w:val="FF0000"/>
          <w:lang w:eastAsia="sk-SK"/>
        </w:rPr>
        <w:t xml:space="preserve">; </w:t>
      </w:r>
      <w:r w:rsidR="00BC0D03" w:rsidRPr="00BC0D03">
        <w:rPr>
          <w:color w:val="FF0000"/>
          <w:sz w:val="22"/>
          <w:szCs w:val="22"/>
        </w:rPr>
        <w:t>zmenou výrobných podmienok je aj zmena vstupných surovín vrátane ich dodávateľa</w:t>
      </w:r>
      <w:r w:rsidR="00BC0D03">
        <w:rPr>
          <w:color w:val="FF0000"/>
          <w:sz w:val="22"/>
          <w:szCs w:val="22"/>
        </w:rPr>
        <w:t>.</w:t>
      </w:r>
      <w:r w:rsidRPr="00BC0D03">
        <w:rPr>
          <w:rFonts w:eastAsia="Times New Roman"/>
          <w:color w:val="FF0000"/>
          <w:lang w:eastAsia="sk-SK"/>
        </w:rPr>
        <w:t xml:space="preserve"> </w:t>
      </w:r>
      <w:r w:rsidRPr="00120622">
        <w:rPr>
          <w:rFonts w:eastAsia="Times New Roman"/>
          <w:lang w:eastAsia="sk-SK"/>
        </w:rPr>
        <w:t>Producent sekundárneho zdroja živín a producent kompostu môže aplikovať alebo uvádzať sekundárny zdroj živín a kompost do obehu len na základe povolenia vydaného kontrolným ústavom.</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Kontrolný ústav na základe žiadosti producenta podľa odseku 1 vydá do 30 dní od doručenia žiadosti povolenie na používanie sekundárneho zdroja živín a kompostu na aplikáciu do poľnohospodárskej pôdy a zároveň určí podmienky aplikácie, ak obsah rizikových prvkov a mikrobiologických parametrov neprekračuje limitné hodnoty. Povolenie vydané kontrolným ústavom platí po dobu jedného roka od jeho vydania, ak počas trvania platnosti nedôjde k zmene technologického postupu výroby.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Žiadosť producenta podľa odseku 1 musí obsahovať</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lastRenderedPageBreak/>
        <w:t>a)</w:t>
      </w:r>
      <w:r w:rsidRPr="00120622">
        <w:rPr>
          <w:rFonts w:eastAsia="Times New Roman"/>
          <w:lang w:eastAsia="sk-SK"/>
        </w:rPr>
        <w:t> meno, priezvisko, adresu trvalého pobytu alebo adresu miesta podnikania, ak je miesto podnikania odlišné od trvalého pobytu, a identifikačné číslo organizácie, ak je žiadateľom fyzická osoba – podnikateľ alebo obchodné meno, sídlo a identifikačné číslo organizácie, ak je žiadateľom právnická osoba,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údaj o vyprodukovanom množstve a deklarovanej dávke sekundárneho zdroja živín alebo kompostu,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údaj o obsahu sušiny a organického podielu v sekundárnom zdroji živín alebo v komposte,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hodnotu pH, celkový obsah dusíka, fosforu, draslíka a horčíka v sekundárnom zdroji živín alebo v komposte,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e)</w:t>
      </w:r>
      <w:r w:rsidRPr="00120622">
        <w:rPr>
          <w:rFonts w:eastAsia="Times New Roman"/>
          <w:lang w:eastAsia="sk-SK"/>
        </w:rPr>
        <w:t> hodnoty obsahu rizikových prvkov ako sú kadmium, olovo, chróm, arzén, nikel a ortuť a mikrobiologických parametrov v sekundárnom zdroji živín alebo v komposte.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Producent sekundárneho zdroja živín alebo producent kompostu je povinný</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viesť evidenciu o množstve a zložení sekundárnych zdrojov živín a kompostov odovzdaných na aplikáciu,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viesť register odberateľov sekundárnych zdrojov živín a kompostov, vedenie registra sa nevzťahuje na odberateľov – fyzické osoby.</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(5)</w:t>
      </w:r>
      <w:r w:rsidRPr="00120622">
        <w:rPr>
          <w:rFonts w:eastAsia="Times New Roman"/>
          <w:lang w:eastAsia="sk-SK"/>
        </w:rPr>
        <w:t> Producent sekundárneho zdroja živín s ročnou produkciou sekundárneho zdroja živín vyššou ako 100 t a producent kompostu s ročnou produkciou kompostu vyššou ako 100 t je povinný zaslať kontrolnému ústavu každoročne do 15. februára hlásenie o celkovom množstve sekundárnych zdrojov živín a kompostov uvedených do obehu za predchádzajúci kalendárny rok podľa druhu a podľa odberateľov.</w:t>
      </w:r>
    </w:p>
    <w:p w:rsidR="002D6471" w:rsidRPr="002D6471" w:rsidRDefault="002D6471" w:rsidP="002D6471">
      <w:pPr>
        <w:pStyle w:val="odsek"/>
        <w:keepNext w:val="0"/>
        <w:widowControl w:val="0"/>
        <w:suppressAutoHyphens/>
        <w:spacing w:before="0" w:after="0"/>
        <w:ind w:firstLine="0"/>
        <w:rPr>
          <w:color w:val="FF0000"/>
          <w:sz w:val="22"/>
          <w:szCs w:val="22"/>
        </w:rPr>
      </w:pPr>
      <w:r w:rsidRPr="002D6471">
        <w:rPr>
          <w:color w:val="FF0000"/>
          <w:sz w:val="22"/>
          <w:szCs w:val="22"/>
        </w:rPr>
        <w:t>(6) Producent sekundárneho zdroja živín a producent kompostu, ktorý zapracoval do vyprodukovaného sekundárneho zdroja živín alebo kompostu čistiarenský kal, je povinný, bez ohľadu na vyrobené množstvo sekundárneho zdroja živín alebo kompostu, zaslať kontrolnému ústavu každoročne do 15. februára hlásenie o celkovom vyprodukovanom množstve a zložení  sekundárnych zdrojov živín a kompostov podľa druhu a odberateľov a o množstve spracovaného čistiarenského kalu za predchádzajúci kalendárny rok.</w:t>
      </w:r>
    </w:p>
    <w:p w:rsidR="002D6471" w:rsidRPr="002D6471" w:rsidRDefault="002D6471" w:rsidP="002D6471">
      <w:pPr>
        <w:pStyle w:val="odsek"/>
        <w:keepNext w:val="0"/>
        <w:widowControl w:val="0"/>
        <w:suppressAutoHyphens/>
        <w:spacing w:before="0" w:after="0"/>
        <w:ind w:firstLine="0"/>
        <w:rPr>
          <w:color w:val="FF0000"/>
          <w:sz w:val="22"/>
          <w:szCs w:val="22"/>
        </w:rPr>
      </w:pPr>
      <w:r w:rsidRPr="002D6471">
        <w:rPr>
          <w:color w:val="FF0000"/>
          <w:sz w:val="22"/>
          <w:szCs w:val="22"/>
        </w:rPr>
        <w:t>(7) Producent sekundárneho zdroja živín a producent kompostu zasiela hlásenie podľa odsekov 5 a 6 kontrolnému ústavu formou elektronického podania na formulári zverejnenom na web</w:t>
      </w:r>
      <w:r>
        <w:rPr>
          <w:color w:val="FF0000"/>
          <w:sz w:val="22"/>
          <w:szCs w:val="22"/>
        </w:rPr>
        <w:t>ovom sídle kontrolného ústavu.</w:t>
      </w:r>
    </w:p>
    <w:p w:rsidR="00BC0D03" w:rsidRDefault="00BC0D03" w:rsidP="00120622">
      <w:pPr>
        <w:spacing w:after="0" w:line="240" w:lineRule="auto"/>
        <w:jc w:val="both"/>
        <w:rPr>
          <w:rFonts w:eastAsia="Times New Roman"/>
          <w:b/>
          <w:bCs/>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4</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Register certifikovaných hnojív a register vzájomne uznaných hnojív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Register certifikovaných hnojív je zoznam certifikovaných hnojív, v ktorom sú uvedené údaje o certifikovanom hnojive v rozsahu ustanovenia § 5 ods. 2 s výnimkou údajov o výrobnom postupe a použitých surovinách. Register certifikovaných hnojív vedie kontrolný ústav a zverejňuje ho na svojom webovom sídle.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Register vzájomne uznaných hnojív je zoznam vzájomne uznaných hnojív, v ktorom sú uvedené údaje podľa § 5a ods. 1. Register vzájomne uznaných hnojív vedie kontrolný ústav a zverejňuje ho na svojom webovom sídle.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Do registra certifikovaných hnojív a do registra vzájomne uznaných hnojív môžu nahliadnuť a robiť si z neho výpisy orgány štátnej správy, ak to potrebujú na plnenie svojich úloh, fyzické osoby alebo právnické osoby, ktoré preukážu potrebu nahliadnuť do registra. Kontrolný ústav nesmie poskytnúť ani uverejniť také údaje, ktoré sú predmetom ochrany podľa osobitných predpisov,</w:t>
      </w:r>
      <w:r w:rsidRPr="00120622">
        <w:rPr>
          <w:rFonts w:eastAsia="Times New Roman"/>
          <w:vertAlign w:val="superscript"/>
          <w:lang w:eastAsia="sk-SK"/>
        </w:rPr>
        <w:t>1c</w:t>
      </w:r>
      <w:r w:rsidRPr="00120622">
        <w:rPr>
          <w:rFonts w:eastAsia="Times New Roman"/>
          <w:lang w:eastAsia="sk-SK"/>
        </w:rPr>
        <w:t>) alebo údaje označené výrobcom alebo držiteľom certifikátu ako predmet obchodného tajomstva,</w:t>
      </w:r>
      <w:r w:rsidRPr="00120622">
        <w:rPr>
          <w:rFonts w:eastAsia="Times New Roman"/>
          <w:vertAlign w:val="superscript"/>
          <w:lang w:eastAsia="sk-SK"/>
        </w:rPr>
        <w:t>1a</w:t>
      </w:r>
      <w:r w:rsidRPr="00120622">
        <w:rPr>
          <w:rFonts w:eastAsia="Times New Roman"/>
          <w:lang w:eastAsia="sk-SK"/>
        </w:rPr>
        <w:t>) ak nejde o verejne známe údaje.</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Ministerstvo pôdohospodárstva a rozvoja vidieka Slovenskej republiky (ďalej len „ministerstvo“) uverejňuje zoznam certifikovaných hnojív a zoznam vzájomne uznaných hnojív každoročne vo Vestníku Ministerstva pôdohospodárstva a rozvoja vidieka Slovenskej republiky, do ktorého možno nahliadnuť na ministerstve.</w:t>
      </w:r>
    </w:p>
    <w:p w:rsidR="0089706D" w:rsidRDefault="0089706D"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lastRenderedPageBreak/>
        <w:t>§ 5</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Certifikácia hnojív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xml:space="preserve"> Certifikáciu hnojiva vykonáva kontrolný ústav na základe žiadosti výrobcu </w:t>
      </w:r>
      <w:r w:rsidRPr="001C7966">
        <w:rPr>
          <w:rFonts w:eastAsia="Times New Roman"/>
          <w:strike/>
          <w:color w:val="FF0000"/>
          <w:lang w:eastAsia="sk-SK"/>
        </w:rPr>
        <w:t>alebo splnomocneného zástupcu výrobcu</w:t>
      </w:r>
      <w:r w:rsidRPr="001C7966">
        <w:rPr>
          <w:rFonts w:eastAsia="Times New Roman"/>
          <w:color w:val="FF0000"/>
          <w:lang w:eastAsia="sk-SK"/>
        </w:rPr>
        <w:t xml:space="preserve"> </w:t>
      </w:r>
      <w:r w:rsidRPr="00120622">
        <w:rPr>
          <w:rFonts w:eastAsia="Times New Roman"/>
          <w:lang w:eastAsia="sk-SK"/>
        </w:rPr>
        <w:t>alebo dovozcu dovážajúceho hnojivo z iného štátu, ako je členský štát Európskej únie, ktorý má oprávnenie na podnikanie podľa osobitného predpisu</w:t>
      </w:r>
      <w:r w:rsidRPr="00120622">
        <w:rPr>
          <w:rFonts w:eastAsia="Times New Roman"/>
          <w:vertAlign w:val="superscript"/>
          <w:lang w:eastAsia="sk-SK"/>
        </w:rPr>
        <w:t>2</w:t>
      </w:r>
      <w:r w:rsidRPr="00120622">
        <w:rPr>
          <w:rFonts w:eastAsia="Times New Roman"/>
          <w:lang w:eastAsia="sk-SK"/>
        </w:rPr>
        <w:t>) (ďalej len „žiadateľ“). Žiadateľom o certifikáciu môže byť aj fyzická osoba-podnikateľ alebo právnická osoba so sídlom mimo územia Slovenskej republiky.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Žiadosť o certifikáciu hnojiva podáva žiadateľ na tlačive vydanom kontrolným ústavom. Žiadosť musí obsahovať</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meno, priezvisko, miesto trvalého pobytu, identifikačné číslo, ak je žiadateľom fyzická osoba-podnikateľ, alebo obchodné meno, sídlo a identifikačné číslo, ak je žiadateľom právnická osoba,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údaje o výrobcovi v rozsahu písmena a), ak je žiadateľom dovozca,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obchodný názov, typ hnojiva, číslo colnej nomenklatúry,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údaje o obsahu jednotlivých deklarovaných zložiek, ako aj stopových prvkov v hnojive vrátane obsahu rizikových prvkov a rizikových látok, formu a rozpustnosť živín, zrnitosť a jemnosť mletia hnojiva,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e)</w:t>
      </w:r>
      <w:r w:rsidRPr="00120622">
        <w:rPr>
          <w:rFonts w:eastAsia="Times New Roman"/>
          <w:lang w:eastAsia="sk-SK"/>
        </w:rPr>
        <w:t> údaje o všeobecnej bezpečnosti hnojiva,</w:t>
      </w:r>
      <w:r w:rsidRPr="00120622">
        <w:rPr>
          <w:rFonts w:eastAsia="Times New Roman"/>
          <w:vertAlign w:val="superscript"/>
          <w:lang w:eastAsia="sk-SK"/>
        </w:rPr>
        <w:t>2a</w:t>
      </w:r>
      <w:r w:rsidRPr="00120622">
        <w:rPr>
          <w:rFonts w:eastAsia="Times New Roman"/>
          <w:lang w:eastAsia="sk-SK"/>
        </w:rPr>
        <w:t>)</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f)</w:t>
      </w:r>
      <w:r w:rsidRPr="00120622">
        <w:rPr>
          <w:rFonts w:eastAsia="Times New Roman"/>
          <w:lang w:eastAsia="sk-SK"/>
        </w:rPr>
        <w:t> spôsob balenia, označenie, hmotnosť alebo objem balenia,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g)</w:t>
      </w:r>
      <w:r w:rsidRPr="00120622">
        <w:rPr>
          <w:rFonts w:eastAsia="Times New Roman"/>
          <w:lang w:eastAsia="sk-SK"/>
        </w:rPr>
        <w:t> rozsah použitia a návod na použitie hnojiva a podmienky jeho skladovania,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h)</w:t>
      </w:r>
      <w:r w:rsidRPr="00120622">
        <w:rPr>
          <w:rFonts w:eastAsia="Times New Roman"/>
          <w:lang w:eastAsia="sk-SK"/>
        </w:rPr>
        <w:t> opis výrobného postupu vrátane uvedenia použitých surovín na výrobu hnojiva,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i)</w:t>
      </w:r>
      <w:r w:rsidRPr="00120622">
        <w:rPr>
          <w:rFonts w:eastAsia="Times New Roman"/>
          <w:lang w:eastAsia="sk-SK"/>
        </w:rPr>
        <w:t> vyjadrenie príslušných orgánov,</w:t>
      </w:r>
      <w:r w:rsidRPr="00120622">
        <w:rPr>
          <w:rFonts w:eastAsia="Times New Roman"/>
          <w:vertAlign w:val="superscript"/>
          <w:lang w:eastAsia="sk-SK"/>
        </w:rPr>
        <w:t>3</w:t>
      </w:r>
      <w:r w:rsidRPr="00120622">
        <w:rPr>
          <w:rFonts w:eastAsia="Times New Roman"/>
          <w:lang w:eastAsia="sk-SK"/>
        </w:rPr>
        <w:t>)</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j)</w:t>
      </w:r>
      <w:r w:rsidRPr="00120622">
        <w:rPr>
          <w:rFonts w:eastAsia="Times New Roman"/>
          <w:lang w:eastAsia="sk-SK"/>
        </w:rPr>
        <w:t> výsledky laboratórnych skúšok obsahu jednotlivých deklarovaných zložiek;</w:t>
      </w:r>
      <w:r w:rsidRPr="00120622">
        <w:rPr>
          <w:rFonts w:eastAsia="Times New Roman"/>
          <w:vertAlign w:val="superscript"/>
          <w:lang w:eastAsia="sk-SK"/>
        </w:rPr>
        <w:t>3a</w:t>
      </w:r>
      <w:r w:rsidRPr="00120622">
        <w:rPr>
          <w:rFonts w:eastAsia="Times New Roman"/>
          <w:lang w:eastAsia="sk-SK"/>
        </w:rPr>
        <w:t>) výsledky z preskúšania biologickej účinnosti netypizovaného hnojiva, ak ide o prvé certifikačné konanie,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k)</w:t>
      </w:r>
      <w:r w:rsidRPr="00120622">
        <w:rPr>
          <w:rFonts w:eastAsia="Times New Roman"/>
          <w:lang w:eastAsia="sk-SK"/>
        </w:rPr>
        <w:t> potvrdenie výrobcu, že má zabezpečený kontrolný mechanizmus, ktorý zaručuje trvalé dodržanie kvality hnojiva.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Kontrolný ústav zašle žiadateľovi podmienky certifikácie hnojiva do 14 dní odo dňa doručenia</w:t>
      </w:r>
      <w:r w:rsidR="001C7966">
        <w:rPr>
          <w:rFonts w:eastAsia="Times New Roman"/>
          <w:lang w:eastAsia="sk-SK"/>
        </w:rPr>
        <w:t xml:space="preserve"> </w:t>
      </w:r>
      <w:r w:rsidR="001C7966" w:rsidRPr="001C7966">
        <w:rPr>
          <w:rFonts w:eastAsia="Times New Roman"/>
          <w:color w:val="FF0000"/>
          <w:lang w:eastAsia="sk-SK"/>
        </w:rPr>
        <w:t xml:space="preserve">kompletnej </w:t>
      </w:r>
      <w:r w:rsidRPr="00120622">
        <w:rPr>
          <w:rFonts w:eastAsia="Times New Roman"/>
          <w:lang w:eastAsia="sk-SK"/>
        </w:rPr>
        <w:t>žiadosti o certifikáciu hnojiva.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Žiadateľ je povinný poskytnúť kontrolnému ústavu bezodplatne potrebné vzorky hnojiva alebo umožniť ich odber na účel vykonania kompletnej laboratórnej skúšky. Tiež je povinný poskytnúť ďalšie potrebné podklady a informácie potrebné pre certifikačné konanie.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(5)</w:t>
      </w:r>
      <w:r w:rsidRPr="00120622">
        <w:rPr>
          <w:rFonts w:eastAsia="Times New Roman"/>
          <w:lang w:eastAsia="sk-SK"/>
        </w:rPr>
        <w:t> Kontrolný ústav vydá certifikát hnojiva, ak sú splnené podmienky podľa odsekov 1 a 2, do dvoch mesiacov odo dňa doručenia</w:t>
      </w:r>
      <w:r w:rsidR="001C7966">
        <w:rPr>
          <w:rFonts w:eastAsia="Times New Roman"/>
          <w:lang w:eastAsia="sk-SK"/>
        </w:rPr>
        <w:t xml:space="preserve"> </w:t>
      </w:r>
      <w:r w:rsidR="001C7966" w:rsidRPr="001C7966">
        <w:rPr>
          <w:rFonts w:eastAsia="Times New Roman"/>
          <w:color w:val="FF0000"/>
          <w:lang w:eastAsia="sk-SK"/>
        </w:rPr>
        <w:t xml:space="preserve">kompletnej </w:t>
      </w:r>
      <w:r w:rsidRPr="00120622">
        <w:rPr>
          <w:rFonts w:eastAsia="Times New Roman"/>
          <w:lang w:eastAsia="sk-SK"/>
        </w:rPr>
        <w:t xml:space="preserve"> žiadosti o certifikáciu hnojiva.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(6)</w:t>
      </w:r>
      <w:r w:rsidRPr="00120622">
        <w:rPr>
          <w:rFonts w:eastAsia="Times New Roman"/>
          <w:lang w:eastAsia="sk-SK"/>
        </w:rPr>
        <w:t> Certifikáciu hnojiva kontrolný ústav nevykoná, ak žiadateľ nesplní podmienky podľa odsekov 1 a 2 alebo, ak látka alebo prípravok, o certifikáciu ktorého žiadateľ žiada, je prípravkom na ochranu rastlín.</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(7)</w:t>
      </w:r>
      <w:r w:rsidRPr="00120622">
        <w:rPr>
          <w:rFonts w:eastAsia="Times New Roman"/>
          <w:lang w:eastAsia="sk-SK"/>
        </w:rPr>
        <w:t> Kontrolný ústav uzná výsledky laboratórnych skúšok, ak sú v súlade s osobitným predpisom,</w:t>
      </w:r>
      <w:r w:rsidRPr="00120622">
        <w:rPr>
          <w:rFonts w:eastAsia="Times New Roman"/>
          <w:vertAlign w:val="superscript"/>
          <w:lang w:eastAsia="sk-SK"/>
        </w:rPr>
        <w:t>3a</w:t>
      </w:r>
      <w:r w:rsidRPr="00120622">
        <w:rPr>
          <w:rFonts w:eastAsia="Times New Roman"/>
          <w:lang w:eastAsia="sk-SK"/>
        </w:rPr>
        <w:t>) a biologické skúšky, ak sú vykonané inými odborne spôsobilými domácimi a zahraničnými pracoviskami, ak sú v súlade s ustanoveniami tohto zákona.</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(8)</w:t>
      </w:r>
      <w:r w:rsidRPr="00120622">
        <w:rPr>
          <w:rFonts w:eastAsia="Times New Roman"/>
          <w:lang w:eastAsia="sk-SK"/>
        </w:rPr>
        <w:t> Náklady za úkony spojené s certifikačným konaním hnojiva hradí žiadateľ.</w:t>
      </w:r>
    </w:p>
    <w:p w:rsidR="00D0226B" w:rsidRPr="00120622"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5a</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Registrácia hnojiva uvedeného na trh v inom členskom štáte Európskej únie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Registráciu hnojiva vykonáva kontrolný ústav. Kontrolný ústav zaregistruje hnojivo na základe oznámenia výrobcu hnojiva alebo dovozcu hnojiva, ktorý uvádza hnojivo do obehu z iného členského štátu Európskej únie. Oznámenie podľa prvej vety obsahuje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obchodný názov hnojiva,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meno, priezvisko, miesto trvalého pobytu, identifikačné číslo organizácie, ak je žiadateľom fyzická osoba – podnikateľ alebo obchodné meno, sídlo a identifikačné číslo organizácie, ak je žiadateľom právnická osoba,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lastRenderedPageBreak/>
        <w:t>c)</w:t>
      </w:r>
      <w:r w:rsidRPr="00120622">
        <w:rPr>
          <w:rFonts w:eastAsia="Times New Roman"/>
          <w:lang w:eastAsia="sk-SK"/>
        </w:rPr>
        <w:t> meno, priezvisko, miesto trvalého pobytu a identifikačné číslo organizácie výrobcu hnojiva a dovozcu hnojiva, ktorý je fyzickou osobou – podnikateľom, alebo obchodné meno, sídlo a identifikačné číslo organizácie výrobcu hnojiva a dovozcu hnojiva, ktorý je právnickou osobou, ak je žiadateľom dovozca hnojiva.</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Prílohou k oznámeniu podľa odseku 1 je rozhodnutie príslušného orgánu iného členského štátu Európskej únie, ktorým povolil hnojivo a etiketa hnojiva v slovenskom jazyku. Zoznam registrovaných hnojív je zverejnený na webovom sídle kontrolného ústavu.</w:t>
      </w:r>
    </w:p>
    <w:p w:rsidR="00D0226B" w:rsidRPr="00120622"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6</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Certifikát hnojiva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Certifikát hnojiva obsahuje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obchodný názov hnojiva alebo typ hnojiva a číslo colnej nomenklatúry,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číslo certifikátu,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meno, priezvisko, miesto trvalého pobytu, identifikačné číslo, ak je žiadateľom fyzická osoba – podnikateľ, alebo obchodné meno, sídlo a identifikačné číslo, ak je žiadateľom právnická osoba,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údaje o výrobcovi v rozsahu písmena c), ak je žiadateľom dovozca,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e)</w:t>
      </w:r>
      <w:r w:rsidRPr="00120622">
        <w:rPr>
          <w:rFonts w:eastAsia="Times New Roman"/>
          <w:lang w:eastAsia="sk-SK"/>
        </w:rPr>
        <w:t> obmedzenia pri uvádzaní hnojiva do obehu a pri jeho používaní,</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f)</w:t>
      </w:r>
      <w:r w:rsidRPr="00120622">
        <w:rPr>
          <w:rFonts w:eastAsia="Times New Roman"/>
          <w:lang w:eastAsia="sk-SK"/>
        </w:rPr>
        <w:t> údaje o obsahu jednotlivých zložiek, ako aj stopových prvkov v hnojive vrátane obsahu rizikových prvkov, rizikových látok, formu a rozpustnosť živín, zrnitosť alebo jemnosť mletia,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g)</w:t>
      </w:r>
      <w:r w:rsidRPr="00120622">
        <w:rPr>
          <w:rFonts w:eastAsia="Times New Roman"/>
          <w:lang w:eastAsia="sk-SK"/>
        </w:rPr>
        <w:t> dobu platnosti certifikátu,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h)</w:t>
      </w:r>
      <w:r w:rsidRPr="00120622">
        <w:rPr>
          <w:rFonts w:eastAsia="Times New Roman"/>
          <w:lang w:eastAsia="sk-SK"/>
        </w:rPr>
        <w:t> spôsob balenia a varovné označenia</w:t>
      </w:r>
      <w:r w:rsidRPr="00120622">
        <w:rPr>
          <w:rFonts w:eastAsia="Times New Roman"/>
          <w:vertAlign w:val="superscript"/>
          <w:lang w:eastAsia="sk-SK"/>
        </w:rPr>
        <w:t>3b</w:t>
      </w:r>
      <w:r w:rsidRPr="00120622">
        <w:rPr>
          <w:rFonts w:eastAsia="Times New Roman"/>
          <w:lang w:eastAsia="sk-SK"/>
        </w:rPr>
        <w:t>) hnojiva nevyhnutné z hľadiska ochrany zdravia a bezpečnosti ľudí, zvierat a životného prostredia.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Certifikát hnojiva platí päť rokov odo dňa nadobudnutia jeho právoplatnosti, ak v certifikáte nie je ustanovená kratšia doba. Ustanovenie kratšej doby musí byť v certifikáte odôvodnené.</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Držiteľ certifikátu hnojiva môže písomne požiadať kontrolný ústav o predĺženie času jeho platnosti na ďalších päť rokov. Žiadosť musí byť doručená kontrolnému ústavu najneskôr šesť mesiacov pred dňom skončenia platnosti certifikátu hnojiva. Na konanie o predĺženie platnosti certifikátu hnojiva sa vzťahujú ustanovenia § 5 ods. 1 a 2.</w:t>
      </w:r>
    </w:p>
    <w:p w:rsidR="00D0226B" w:rsidRPr="00120622"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7</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Zrušenie certifikátu hnojiva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Kontrolný ústav zruší certifikát hnojiva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na základe písomnej žiadosti držiteľa certifikátu hnojiva alebo</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ak sa štátnou odbornou kontrolou (§ 14) zistí, že hnojivo nespĺňa požiadavky uvedené v certifikáte hnojiva, alebo</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ak je hnojivo prípravkom na ochranu rastlín.</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Ak bol certifikát hnojiva zrušený podľa odseku 1 písm. a), vyrobené hnojivo možno uvádzať do obehu počas jeho použiteľnosti.</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Ak bol certifikát hnojiva zrušený podľa odseku 1 písm. b) alebo písm. c), hnojivo sa nesmie uvádzať do obehu po nadobudnutí právoplatnosti rozhodnutia o zrušení certifikátu.</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V rozhodnutí o zrušení certifikátu hnojiva podľa odseku 1 písm. b) alebo písm. c) kontrolný ústav určí, či má hnojivo stiahnuť z obehu ten, komu bol certifikát hnojiva vydaný, alebo či sa má zlikvidovať podľa osobitného predpisu.</w:t>
      </w:r>
      <w:r w:rsidRPr="00120622">
        <w:rPr>
          <w:rFonts w:eastAsia="Times New Roman"/>
          <w:vertAlign w:val="superscript"/>
          <w:lang w:eastAsia="sk-SK"/>
        </w:rPr>
        <w:t>4</w:t>
      </w:r>
      <w:r w:rsidRPr="00120622">
        <w:rPr>
          <w:rFonts w:eastAsia="Times New Roman"/>
          <w:lang w:eastAsia="sk-SK"/>
        </w:rPr>
        <w:t>)</w:t>
      </w:r>
    </w:p>
    <w:p w:rsidR="00D0226B" w:rsidRPr="00120622"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8</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Označovanie a balenie hnojiva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Ten, kto uvádza hnojivo do obehu, je povinný v jeho označení uviesť</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lastRenderedPageBreak/>
        <w:t>a)</w:t>
      </w:r>
      <w:r w:rsidRPr="00120622">
        <w:rPr>
          <w:rFonts w:eastAsia="Times New Roman"/>
          <w:lang w:eastAsia="sk-SK"/>
        </w:rPr>
        <w:t> údaje o výrobcovi vrátane zahraničného výrobcu a o dovozcovi, a to uvedením mena, priezviska, miesta trvalého pobytu, ak ide o fyzickú osobu, alebo obchodného mena, sídla, ak ide o právnickú osobu,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obchodný názov hnojiva, ak hnojivo zodpovedá typu hnojiva (§ 17) a kódu typu hnojiva,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číslo certifikátu hnojiva</w:t>
      </w:r>
      <w:r w:rsidR="001C7966">
        <w:rPr>
          <w:rFonts w:eastAsia="Times New Roman"/>
          <w:lang w:eastAsia="sk-SK"/>
        </w:rPr>
        <w:t xml:space="preserve"> </w:t>
      </w:r>
      <w:r w:rsidRPr="001C7966">
        <w:rPr>
          <w:rFonts w:eastAsia="Times New Roman"/>
          <w:color w:val="FF0000"/>
          <w:lang w:eastAsia="sk-SK"/>
        </w:rPr>
        <w:t xml:space="preserve">, </w:t>
      </w:r>
      <w:r w:rsidRPr="0089706D">
        <w:rPr>
          <w:rFonts w:eastAsia="Times New Roman"/>
          <w:strike/>
          <w:color w:val="FF0000"/>
          <w:lang w:eastAsia="sk-SK"/>
        </w:rPr>
        <w:t>ak</w:t>
      </w:r>
      <w:r w:rsidRPr="003558C9">
        <w:rPr>
          <w:rFonts w:eastAsia="Times New Roman"/>
          <w:strike/>
          <w:color w:val="FF0000"/>
          <w:lang w:eastAsia="sk-SK"/>
        </w:rPr>
        <w:t xml:space="preserve"> nejde o hnojivo označené slovami „Hnojivo ES“</w:t>
      </w:r>
      <w:r w:rsidRPr="00120622">
        <w:rPr>
          <w:rFonts w:eastAsia="Times New Roman"/>
          <w:lang w:eastAsia="sk-SK"/>
        </w:rPr>
        <w:t>,</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údaje o obsahu jednotlivých deklarovaných zložiek, ako aj stopových prvkov v hnojive vrátane obsahu rizikových prvkov a rizikových látok, formu a rozpustnosť živín, zrnitosť a jemnosť mletia, stálosť kvapalín, mrazuvzdornosť a špecifické požiadavky na skladovanie a aplikáciu,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e)</w:t>
      </w:r>
      <w:r w:rsidRPr="00120622">
        <w:rPr>
          <w:rFonts w:eastAsia="Times New Roman"/>
          <w:lang w:eastAsia="sk-SK"/>
        </w:rPr>
        <w:t> rozsah a spôsob použitia hnojiva,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f)</w:t>
      </w:r>
      <w:r w:rsidRPr="00120622">
        <w:rPr>
          <w:rFonts w:eastAsia="Times New Roman"/>
          <w:lang w:eastAsia="sk-SK"/>
        </w:rPr>
        <w:t> hmotnosť alebo objem obalovej jednotky alebo dodávky,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g)</w:t>
      </w:r>
      <w:r w:rsidRPr="00120622">
        <w:rPr>
          <w:rFonts w:eastAsia="Times New Roman"/>
          <w:lang w:eastAsia="sk-SK"/>
        </w:rPr>
        <w:t> dátum minimálnej trvanlivosti a dátum výroby,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h)</w:t>
      </w:r>
      <w:r w:rsidRPr="00120622">
        <w:rPr>
          <w:rFonts w:eastAsia="Times New Roman"/>
          <w:lang w:eastAsia="sk-SK"/>
        </w:rPr>
        <w:t> spôsob balenia a varovné označenie hnojiva</w:t>
      </w:r>
      <w:r w:rsidRPr="00120622">
        <w:rPr>
          <w:rFonts w:eastAsia="Times New Roman"/>
          <w:vertAlign w:val="superscript"/>
          <w:lang w:eastAsia="sk-SK"/>
        </w:rPr>
        <w:t>3b</w:t>
      </w:r>
      <w:r w:rsidRPr="00120622">
        <w:rPr>
          <w:rFonts w:eastAsia="Times New Roman"/>
          <w:lang w:eastAsia="sk-SK"/>
        </w:rPr>
        <w:t>) nevyhnutné z hľadiska ochrany zdravia a bezpečnosti ľudí a zvierat a ochrany životného prostredia.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Údaje na označení a v sprievodných dokladoch hnojiva musia byť zreteľné, nezmazateľné a pre spotrebiteľa za obvyklých podmienok predaja dobre čitateľné a musia byť uvedené v štátnom jazyku.</w:t>
      </w:r>
      <w:r w:rsidRPr="00120622">
        <w:rPr>
          <w:rFonts w:eastAsia="Times New Roman"/>
          <w:vertAlign w:val="superscript"/>
          <w:lang w:eastAsia="sk-SK"/>
        </w:rPr>
        <w:t>5</w:t>
      </w:r>
      <w:r w:rsidRPr="00120622">
        <w:rPr>
          <w:rFonts w:eastAsia="Times New Roman"/>
          <w:lang w:eastAsia="sk-SK"/>
        </w:rPr>
        <w:t>) Uvedenie údajov aj v iných jazykoch je prípustné.</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Ak sa hnojivo dodáva vo voľne uloženom stave alebo vo veľkoobchodnom balení, ktorého hmotnosť presahuje 100 kg, označenie musí byť uvedené v sprievodných dokladoch.</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Hnojivo okrem voľne uloženého sa musí uvádzať do obehu len v takom obale, ktorý umožňuje jeho manipuláciu, spoľahlivé a bezpečné skladovanie, ktoré pri predpísanom alebo pri obvyklom spôsobe použitia nepriaznivo neovplyvňuje vlastnosti hnojiva a bráni jeho nežiaducemu vplyvu na zdravie alebo na život ľudí a zvierat, alebo na kvalitu životného prostredia. Obal musí byť zhotovený tak, aby nedochádzalo k jeho samovoľnému vyprázdneniu. Po vyprázdnení obalu, ktorý nie je vhodný na opakované použitie, sa musí zabezpečiť jeho spracovanie.</w:t>
      </w:r>
      <w:r w:rsidRPr="00120622">
        <w:rPr>
          <w:rFonts w:eastAsia="Times New Roman"/>
          <w:vertAlign w:val="superscript"/>
          <w:lang w:eastAsia="sk-SK"/>
        </w:rPr>
        <w:t>4</w:t>
      </w:r>
      <w:r w:rsidRPr="00120622">
        <w:rPr>
          <w:rFonts w:eastAsia="Times New Roman"/>
          <w:lang w:eastAsia="sk-SK"/>
        </w:rPr>
        <w:t>)</w:t>
      </w:r>
    </w:p>
    <w:p w:rsidR="00120622" w:rsidRPr="001C7966" w:rsidRDefault="00120622" w:rsidP="00120622">
      <w:pPr>
        <w:spacing w:after="0" w:line="240" w:lineRule="auto"/>
        <w:jc w:val="both"/>
        <w:rPr>
          <w:rFonts w:eastAsia="Times New Roman"/>
          <w:strike/>
          <w:color w:val="FF0000"/>
          <w:lang w:eastAsia="sk-SK"/>
        </w:rPr>
      </w:pPr>
      <w:r w:rsidRPr="00120622">
        <w:rPr>
          <w:rFonts w:eastAsia="Times New Roman"/>
          <w:b/>
          <w:bCs/>
          <w:lang w:eastAsia="sk-SK"/>
        </w:rPr>
        <w:t>(5)</w:t>
      </w:r>
      <w:r w:rsidRPr="00120622">
        <w:rPr>
          <w:rFonts w:eastAsia="Times New Roman"/>
          <w:lang w:eastAsia="sk-SK"/>
        </w:rPr>
        <w:t> </w:t>
      </w:r>
      <w:r w:rsidRPr="001C7966">
        <w:rPr>
          <w:rFonts w:eastAsia="Times New Roman"/>
          <w:strike/>
          <w:color w:val="FF0000"/>
          <w:lang w:eastAsia="sk-SK"/>
        </w:rPr>
        <w:t>Hnojivá, ktoré spĺňajú podmienky podľa osobitného predpisu1b) a zodpovedajú typu hnojiva (§ 17), sa označujú slovami „Hnojivo ES".</w:t>
      </w:r>
    </w:p>
    <w:p w:rsidR="001C7966" w:rsidRDefault="001C7966" w:rsidP="00120622">
      <w:pPr>
        <w:spacing w:after="0" w:line="240" w:lineRule="auto"/>
        <w:jc w:val="both"/>
        <w:rPr>
          <w:rFonts w:eastAsia="Times New Roman"/>
          <w:color w:val="FF0000"/>
          <w:lang w:eastAsia="sk-SK"/>
        </w:rPr>
      </w:pPr>
      <w:r w:rsidRPr="001C7966">
        <w:rPr>
          <w:rFonts w:eastAsia="Times New Roman"/>
          <w:color w:val="FF0000"/>
          <w:lang w:eastAsia="sk-SK"/>
        </w:rPr>
        <w:t>Hnojivo, ktorým je EU produkt s označením CE, sa označuje a balí podľa podmienok a požiadaviek, ktoré ustanovuje osobitný predpis.</w:t>
      </w:r>
      <w:r w:rsidRPr="001C7966">
        <w:rPr>
          <w:rFonts w:eastAsia="Times New Roman"/>
          <w:color w:val="FF0000"/>
          <w:vertAlign w:val="superscript"/>
          <w:lang w:eastAsia="sk-SK"/>
        </w:rPr>
        <w:t>6</w:t>
      </w:r>
      <w:r w:rsidRPr="001C7966">
        <w:rPr>
          <w:rFonts w:eastAsia="Times New Roman"/>
          <w:color w:val="FF0000"/>
          <w:lang w:eastAsia="sk-SK"/>
        </w:rPr>
        <w:t>)</w:t>
      </w:r>
    </w:p>
    <w:p w:rsidR="001C7966" w:rsidRPr="001C7966" w:rsidRDefault="001C7966" w:rsidP="00120622">
      <w:pPr>
        <w:spacing w:after="0" w:line="240" w:lineRule="auto"/>
        <w:jc w:val="both"/>
        <w:rPr>
          <w:rFonts w:eastAsia="Times New Roman"/>
          <w:color w:val="FF0000"/>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8a</w:t>
      </w:r>
    </w:p>
    <w:p w:rsidR="00120622" w:rsidRDefault="00120622" w:rsidP="00120622">
      <w:pPr>
        <w:spacing w:after="0" w:line="330" w:lineRule="atLeast"/>
        <w:outlineLvl w:val="2"/>
        <w:rPr>
          <w:rFonts w:eastAsia="Times New Roman"/>
          <w:b/>
          <w:bCs/>
          <w:strike/>
          <w:color w:val="FF0000"/>
          <w:lang w:eastAsia="sk-SK"/>
        </w:rPr>
      </w:pPr>
      <w:r w:rsidRPr="001C7966">
        <w:rPr>
          <w:rFonts w:eastAsia="Times New Roman"/>
          <w:b/>
          <w:bCs/>
          <w:strike/>
          <w:color w:val="FF0000"/>
          <w:lang w:eastAsia="sk-SK"/>
        </w:rPr>
        <w:t>Ohlasovacia povinnosť pre hnojivo s označením „Hnojivo ES“</w:t>
      </w:r>
    </w:p>
    <w:p w:rsidR="001C7966" w:rsidRPr="001C7966" w:rsidRDefault="001C7966" w:rsidP="00120622">
      <w:pPr>
        <w:spacing w:after="0" w:line="330" w:lineRule="atLeast"/>
        <w:outlineLvl w:val="2"/>
        <w:rPr>
          <w:rFonts w:eastAsia="Times New Roman"/>
          <w:color w:val="FF0000"/>
          <w:lang w:eastAsia="sk-SK"/>
        </w:rPr>
      </w:pPr>
      <w:r w:rsidRPr="001C7966">
        <w:rPr>
          <w:rFonts w:eastAsia="Times New Roman"/>
          <w:color w:val="FF0000"/>
          <w:lang w:eastAsia="sk-SK"/>
        </w:rPr>
        <w:t>Ohlasovacia povinnosť pre hnojivo, ktorým je EU produkt na hnojenie</w:t>
      </w:r>
    </w:p>
    <w:p w:rsidR="00120622" w:rsidRDefault="00120622" w:rsidP="00120622">
      <w:pPr>
        <w:spacing w:after="0" w:line="240" w:lineRule="auto"/>
        <w:jc w:val="both"/>
        <w:rPr>
          <w:rFonts w:eastAsia="Times New Roman"/>
          <w:lang w:eastAsia="sk-SK"/>
        </w:rPr>
      </w:pPr>
      <w:r w:rsidRPr="00120622">
        <w:rPr>
          <w:rFonts w:eastAsia="Times New Roman"/>
          <w:lang w:eastAsia="sk-SK"/>
        </w:rPr>
        <w:t xml:space="preserve">Ten, kto uvádza </w:t>
      </w:r>
      <w:r w:rsidRPr="001C7966">
        <w:rPr>
          <w:rFonts w:eastAsia="Times New Roman"/>
          <w:strike/>
          <w:color w:val="FF0000"/>
          <w:lang w:eastAsia="sk-SK"/>
        </w:rPr>
        <w:t>hnojivo s označením „Hnojivo ES“</w:t>
      </w:r>
      <w:r w:rsidRPr="00120622">
        <w:rPr>
          <w:rFonts w:eastAsia="Times New Roman"/>
          <w:lang w:eastAsia="sk-SK"/>
        </w:rPr>
        <w:t xml:space="preserve"> </w:t>
      </w:r>
      <w:r w:rsidR="002605E1" w:rsidRPr="002605E1">
        <w:rPr>
          <w:rFonts w:eastAsia="Times New Roman"/>
          <w:color w:val="FF0000"/>
          <w:lang w:eastAsia="sk-SK"/>
        </w:rPr>
        <w:t>hnojivo, ktorým je EU produkt na hnojenie,</w:t>
      </w:r>
      <w:r w:rsidR="002605E1" w:rsidRPr="002605E1">
        <w:rPr>
          <w:rFonts w:eastAsia="Calibri"/>
          <w:color w:val="FF0000"/>
          <w:sz w:val="22"/>
          <w:szCs w:val="22"/>
        </w:rPr>
        <w:t xml:space="preserve"> </w:t>
      </w:r>
      <w:r w:rsidRPr="00120622">
        <w:rPr>
          <w:rFonts w:eastAsia="Times New Roman"/>
          <w:lang w:eastAsia="sk-SK"/>
        </w:rPr>
        <w:t>do obehu, je povinný formou elektronického podania na formulári zverejnenom na webovom sídle kontrolného ústavu oznámiť údaje o type,</w:t>
      </w:r>
      <w:r w:rsidR="002605E1" w:rsidRPr="002605E1">
        <w:rPr>
          <w:rFonts w:eastAsia="Calibri"/>
          <w:color w:val="FF0000"/>
          <w:sz w:val="22"/>
          <w:szCs w:val="22"/>
          <w:vertAlign w:val="superscript"/>
        </w:rPr>
        <w:t>6a</w:t>
      </w:r>
      <w:r w:rsidR="002605E1" w:rsidRPr="002605E1">
        <w:rPr>
          <w:rFonts w:eastAsia="Calibri"/>
          <w:color w:val="FF0000"/>
          <w:sz w:val="22"/>
          <w:szCs w:val="22"/>
        </w:rPr>
        <w:t>)</w:t>
      </w:r>
      <w:r w:rsidRPr="00120622">
        <w:rPr>
          <w:rFonts w:eastAsia="Times New Roman"/>
          <w:lang w:eastAsia="sk-SK"/>
        </w:rPr>
        <w:t xml:space="preserve"> zložení a množstve tohto </w:t>
      </w:r>
      <w:r w:rsidRPr="002605E1">
        <w:rPr>
          <w:rFonts w:eastAsia="Times New Roman"/>
          <w:lang w:eastAsia="sk-SK"/>
        </w:rPr>
        <w:t>hnojiva</w:t>
      </w:r>
      <w:r w:rsidRPr="002605E1">
        <w:rPr>
          <w:rFonts w:eastAsia="Times New Roman"/>
          <w:color w:val="FF0000"/>
          <w:lang w:eastAsia="sk-SK"/>
        </w:rPr>
        <w:t xml:space="preserve"> </w:t>
      </w:r>
      <w:r w:rsidR="002605E1" w:rsidRPr="002605E1">
        <w:rPr>
          <w:rFonts w:eastAsia="Times New Roman"/>
          <w:color w:val="FF0000"/>
          <w:lang w:eastAsia="sk-SK"/>
        </w:rPr>
        <w:t xml:space="preserve"> spolu s etiketou alebo príbalovým letákom </w:t>
      </w:r>
      <w:r w:rsidRPr="00120622">
        <w:rPr>
          <w:rFonts w:eastAsia="Times New Roman"/>
          <w:lang w:eastAsia="sk-SK"/>
        </w:rPr>
        <w:t>kontrolnému ústavu do 30 dní odo dňa jeho výroby na území Slovenskej republiky alebo odo dňa dovozu hnojiva uvedeného do obehu na územie Slovenskej republiky. Zoznam subjektov, ktoré uvádzajú</w:t>
      </w:r>
      <w:r w:rsidR="002605E1">
        <w:rPr>
          <w:rFonts w:eastAsia="Times New Roman"/>
          <w:lang w:eastAsia="sk-SK"/>
        </w:rPr>
        <w:t xml:space="preserve"> </w:t>
      </w:r>
      <w:r w:rsidR="002605E1" w:rsidRPr="002605E1">
        <w:rPr>
          <w:rFonts w:eastAsia="Times New Roman"/>
          <w:color w:val="FF0000"/>
          <w:lang w:eastAsia="sk-SK"/>
        </w:rPr>
        <w:t>toto</w:t>
      </w:r>
      <w:r w:rsidRPr="002605E1">
        <w:rPr>
          <w:rFonts w:eastAsia="Times New Roman"/>
          <w:color w:val="FF0000"/>
          <w:lang w:eastAsia="sk-SK"/>
        </w:rPr>
        <w:t xml:space="preserve"> </w:t>
      </w:r>
      <w:r w:rsidRPr="00120622">
        <w:rPr>
          <w:rFonts w:eastAsia="Times New Roman"/>
          <w:lang w:eastAsia="sk-SK"/>
        </w:rPr>
        <w:t>hnojivo do obehu na územie Slovenskej republiky, je zverejnený na webovom sídle kontrolného ústavu.</w:t>
      </w:r>
    </w:p>
    <w:p w:rsidR="00D0226B" w:rsidRPr="00120622"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9</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Skladovanie hnojív, hospodárskych hnojív, sekundárnych zdrojov živín a kompostov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Podnikateľ, ktorý obhospodaruje poľnohospodársku pôdu alebo lesný pozemok a vykonáva poľnohospodársku výrobu alebo lesnú výrobu (ďalej len „podnikateľ v pôdohospodárstve“), výrobca, producent, dovozca, predajca alebo dodávateľ, ktorý skladuje hnojivá, hospodárske hnojivá, sekundárne zdroje živín alebo komposty, je povinný</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uskladňovať hnojivá oddelene a označiť ich trvalým a čitateľným spôsobom,</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xml:space="preserve"> zabezpečiť, aby nedošlo k miešaniu hnojív </w:t>
      </w:r>
      <w:r w:rsidR="002605E1" w:rsidRPr="002605E1">
        <w:rPr>
          <w:rFonts w:eastAsia="Times New Roman"/>
          <w:color w:val="FF0000"/>
          <w:lang w:eastAsia="sk-SK"/>
        </w:rPr>
        <w:t>navzájom a</w:t>
      </w:r>
      <w:r w:rsidR="002605E1">
        <w:rPr>
          <w:rFonts w:eastAsia="Times New Roman"/>
          <w:lang w:eastAsia="sk-SK"/>
        </w:rPr>
        <w:t xml:space="preserve"> </w:t>
      </w:r>
      <w:r w:rsidRPr="00120622">
        <w:rPr>
          <w:rFonts w:eastAsia="Times New Roman"/>
          <w:lang w:eastAsia="sk-SK"/>
        </w:rPr>
        <w:t>s inými látkami,</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lastRenderedPageBreak/>
        <w:t>c)</w:t>
      </w:r>
      <w:r w:rsidRPr="00120622">
        <w:rPr>
          <w:rFonts w:eastAsia="Times New Roman"/>
          <w:lang w:eastAsia="sk-SK"/>
        </w:rPr>
        <w:t> viesť priebežne evidenciu o príjme, výdaji a množstve hnojív, sekundárnych zdrojov živín a kompostov,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neznečistiť pri manipulácii a skladovaní hnojív, hospodárskych hnojív, sekundárnych zdrojov živín alebo kompostov životné prostredie,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e)</w:t>
      </w:r>
      <w:r w:rsidRPr="00120622">
        <w:rPr>
          <w:rFonts w:eastAsia="Times New Roman"/>
          <w:lang w:eastAsia="sk-SK"/>
        </w:rPr>
        <w:t> mať vybudované skladovacie kapacity na skladovanie hnojív,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f)</w:t>
      </w:r>
      <w:r w:rsidRPr="00120622">
        <w:rPr>
          <w:rFonts w:eastAsia="Times New Roman"/>
          <w:lang w:eastAsia="sk-SK"/>
        </w:rPr>
        <w:t> zaslať kontrolnému ústavu každoročne do 15. februára údaje o objeme skladovacích kapacít hospodárskych hnojív a o počtoch hospodárskych zvierat podľa kategórií a spôsobu ich ustajnenia v predchádzajúcom kalendárnom roku spolu s prehľadom o spotrebe hnojív v poľnohospodárskom podniku a jeho kópiu uchovávať najmenej tri roky, ak sa počet hospodárskych zvierat zmenil o viac ako 10 %,</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g)</w:t>
      </w:r>
      <w:r w:rsidRPr="00120622">
        <w:rPr>
          <w:rFonts w:eastAsia="Times New Roman"/>
          <w:lang w:eastAsia="sk-SK"/>
        </w:rPr>
        <w:t> dodržiavať podmienky skladovania hnojív, sekundárnych zdrojov živín a kompostov určené výrobcom hnojív alebo producentom sekundárnych zdrojov živín a kompostov.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Podnikateľ v pôdohospodárstve je povinný zabezpečiť, aby voľne uložené tuhé hospodárske hnojivá na poľnohospodárskej pôde s nespevneným podkladom boli zhrnuté do súvislej hromady a zabezpečiť ich proti vytekaniu hnojovky a jej rozptyľovaniu do okolia.</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Z maštalí a výbehov hospodárskych zvierat a zo skladov hnojív, hospodárskych hnojív, sekundárnych zdrojov živín a kompostov sa do ich okolia nesmú rozptyľovať ani vytekať žiadne škodlivé látky.</w:t>
      </w:r>
    </w:p>
    <w:p w:rsidR="00D0226B" w:rsidRPr="00120622"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10</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Používanie hnojív, hospodárskych hnojív, sekundárnych zdrojov živín a kompostov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xml:space="preserve"> Podnikateľ v pôdohospodárstve alebo prevádzkovateľ, ktorý využíva pôdu na prevádzkovanie športového areálu v chránených vodohospodárskych oblastiach (ďalej len „prevádzkovateľ športoviska“), používajúci hnojivá, sekundárne zdroje živín alebo kompost je povinný používať certifikované hnojivá, vzájomne uznané hnojivá alebo </w:t>
      </w:r>
      <w:r w:rsidRPr="002605E1">
        <w:rPr>
          <w:rFonts w:eastAsia="Times New Roman"/>
          <w:strike/>
          <w:color w:val="FF0000"/>
          <w:lang w:eastAsia="sk-SK"/>
        </w:rPr>
        <w:t>hnojivá označené ako „Hnojivo ES“</w:t>
      </w:r>
      <w:r w:rsidR="002605E1">
        <w:rPr>
          <w:rFonts w:eastAsia="Times New Roman"/>
          <w:color w:val="FF0000"/>
          <w:lang w:eastAsia="sk-SK"/>
        </w:rPr>
        <w:t xml:space="preserve"> </w:t>
      </w:r>
      <w:r w:rsidR="002605E1" w:rsidRPr="002605E1">
        <w:rPr>
          <w:rFonts w:eastAsia="Times New Roman"/>
          <w:color w:val="FF0000"/>
          <w:lang w:eastAsia="sk-SK"/>
        </w:rPr>
        <w:t>hnojivá, ktorými je EU produkt na hnojenie</w:t>
      </w:r>
      <w:r w:rsidR="002605E1" w:rsidRPr="002605E1">
        <w:rPr>
          <w:rFonts w:eastAsia="Calibri"/>
          <w:color w:val="FF0000"/>
          <w:sz w:val="22"/>
          <w:szCs w:val="22"/>
        </w:rPr>
        <w:t>,</w:t>
      </w:r>
      <w:r w:rsidRPr="002605E1">
        <w:rPr>
          <w:rFonts w:eastAsia="Times New Roman"/>
          <w:color w:val="FF0000"/>
          <w:lang w:eastAsia="sk-SK"/>
        </w:rPr>
        <w:t xml:space="preserve"> </w:t>
      </w:r>
      <w:r w:rsidRPr="00120622">
        <w:rPr>
          <w:rFonts w:eastAsia="Times New Roman"/>
          <w:lang w:eastAsia="sk-SK"/>
        </w:rPr>
        <w:t>a povolené sekundárne zdroje živín alebo komposty. Je zakázané používať hnojivá na báze uhličitanu amónneho.</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Podnikateľ v pôdohospodárstve alebo prevádzkovateľ športoviska nesmie do hospodárskych hnojív vnášať rizikové prvky a rizikové látky, ktoré by mohli narušiť vývoj pestovaných rastlín, ohroziť potravový reťazec alebo znečistiť pôdu.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Podnikateľ v pôdohospodárstve alebo prevádzkovateľ športoviska nesmie použiť hnojivá, hospodárske hnojivá, sekundárne zdroje živín a komposty na poľnohospodárskej pôde alebo iných pozemkoch, ak</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ich použitie zakazuje alebo obmedzuje osobitný predpis,</w:t>
      </w:r>
      <w:r w:rsidRPr="00120622">
        <w:rPr>
          <w:rFonts w:eastAsia="Times New Roman"/>
          <w:vertAlign w:val="superscript"/>
          <w:lang w:eastAsia="sk-SK"/>
        </w:rPr>
        <w:t>7</w:t>
      </w:r>
      <w:r w:rsidRPr="00120622">
        <w:rPr>
          <w:rFonts w:eastAsia="Times New Roman"/>
          <w:lang w:eastAsia="sk-SK"/>
        </w:rPr>
        <w:t>)</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pôda je zamokrená, pokrytá vrstvou snehu alebo zamrznutá; to sa nevzťahuje na hnojenie vedľajšími produktmi a hlavnými produktmi, ktoré vznikli pri pestovaní rastlín a pri celoročnom pastevnom spôsobe chovu zvierat,</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spôsob použitia kvapalných hospodárskych hnojív ohrozuje životné prostredie okolia hnojeného pozemku najmä v okolí povrchových vôd,</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nie je zabezpečená ich rovnomerná aplikácia na pozemku,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e)</w:t>
      </w:r>
      <w:r w:rsidRPr="00120622">
        <w:rPr>
          <w:rFonts w:eastAsia="Times New Roman"/>
          <w:lang w:eastAsia="sk-SK"/>
        </w:rPr>
        <w:t> poškodzujú agrochemické parametre poľnohospodárskych pozemkov.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Podnikateľ v pôdohospodárstve alebo prevádzkovateľ športoviska je povinný viesť trvalú evidenciu o príjme a o použití hnojív, hospodárskych hnojív, sekundárnych zdrojov živín, kompostov, čistiarenských kalov a dnových sedimentov,</w:t>
      </w:r>
      <w:r w:rsidRPr="00120622">
        <w:rPr>
          <w:rFonts w:eastAsia="Times New Roman"/>
          <w:vertAlign w:val="superscript"/>
          <w:lang w:eastAsia="sk-SK"/>
        </w:rPr>
        <w:t>7a</w:t>
      </w:r>
      <w:r w:rsidRPr="00120622">
        <w:rPr>
          <w:rFonts w:eastAsia="Times New Roman"/>
          <w:lang w:eastAsia="sk-SK"/>
        </w:rPr>
        <w:t>) do poľnohospodárskej pôdy, lesných pozemkov alebo do iných pozemkov a zapísať ich použitie do evidencie najneskôr do jedného mesiaca od ukončenia ich aplikácie a na požiadanie kontrolného ústavu je povinný bezodkladne mu predložiť evidenciu na kontrolu.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(5)</w:t>
      </w:r>
      <w:r w:rsidRPr="00120622">
        <w:rPr>
          <w:rFonts w:eastAsia="Times New Roman"/>
          <w:lang w:eastAsia="sk-SK"/>
        </w:rPr>
        <w:t xml:space="preserve"> Podnikateľ v pôdohospodárstve alebo prevádzkovateľ športoviska je povinný viesť evidenciu podľa odseku 4 o množstve, druhu a čase použitia a zapracovania hnojív, hospodárskych hnojív, sekundárnych zdrojov živín, kompostov, čistiarenských kalov a </w:t>
      </w:r>
      <w:r w:rsidRPr="00120622">
        <w:rPr>
          <w:rFonts w:eastAsia="Times New Roman"/>
          <w:lang w:eastAsia="sk-SK"/>
        </w:rPr>
        <w:lastRenderedPageBreak/>
        <w:t>dnových sedimentov, podľa kultúrnych dielov a pestovaných plodín, výšky dosiahnutých úrod a roku aplikácie a uchovávať ju najmenej päť rokov. Na lesných pozemkoch je podnikateľ v pôdohospodárstve povinný viesť evidenciu podľa jednotiek priestorového rozdelenia lesa.</w:t>
      </w:r>
      <w:r w:rsidRPr="00120622">
        <w:rPr>
          <w:rFonts w:eastAsia="Times New Roman"/>
          <w:vertAlign w:val="superscript"/>
          <w:lang w:eastAsia="sk-SK"/>
        </w:rPr>
        <w:t>7b</w:t>
      </w:r>
      <w:r w:rsidRPr="00120622">
        <w:rPr>
          <w:rFonts w:eastAsia="Times New Roman"/>
          <w:lang w:eastAsia="sk-SK"/>
        </w:rPr>
        <w:t>) Prevádzkovateľ športoviska je povinný viesť evidenciu podľa geografickej polohy športových areálov.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(6)</w:t>
      </w:r>
      <w:r w:rsidRPr="00120622">
        <w:rPr>
          <w:rFonts w:eastAsia="Times New Roman"/>
          <w:lang w:eastAsia="sk-SK"/>
        </w:rPr>
        <w:t> Podnikateľ v pôdohospodárstve spracúva z podkladov evidencie podľa odseku 4 a dosiahnutých úrod podľa pozemkov a plodín každoročne bilanciu živín.</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(7)</w:t>
      </w:r>
      <w:r w:rsidRPr="00120622">
        <w:rPr>
          <w:rFonts w:eastAsia="Times New Roman"/>
          <w:lang w:eastAsia="sk-SK"/>
        </w:rPr>
        <w:t> Podnikateľ v pôdohospodárstve alebo prevádzkovateľ športoviska je povinný každoročne do 15. februára zaslať kontrolnému ústavu prehľad o spotrebe hnojív, hospodárskych hnojív, sekundárnych zdrojov živín, kompostov, čistiarenských kalov a dnových sedimentov vypracovaný z evidencie podľa odsekov 4 a 5 a jeho kópiu uchovávať najmenej tri roky.</w:t>
      </w:r>
    </w:p>
    <w:p w:rsidR="00D0226B" w:rsidRPr="00120622"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10a</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Registrovanie čistiarenského kalu a dnových sedimentov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Producent čistiarenského kalu alebo producent dnových sedimentov je povinný viesť</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evidenciu o množstve, kvalite, zložení a vlastnostiach vyprodukovaného čistiarenského kalu alebo dnových sedimentov odovzdaných na ich ďalšie zhodnotenie vo forme kompostov, pestovateľských substrátov a iných sekundárnych zdrojov živín,</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register odberateľov čistiarenského kalu alebo dnových sedimentov odovzdaných na ich ďalšie zhodnotenie vo forme kompostov, pestovateľských substrátov a iných sekundárnych zdrojov živín (ďalej len „odberateľ“).</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Register podľa odseku 1 písm. b) obsahuje údaje o množstve vyprodukovaného čistiarenského kalu, spôsobe, mieste a čase zhodnotenia, mene a priezvisku a adrese odberateľa, ktorý odobral čistiarenský kal alebo dnové sedimenty na zhodnotenie iným spôsobom ako priamou aplikáciou, a to aj ak zhodnotenie čistiarenského kalu alebo dnových sedimentov vykonáva samotný producent čistiarenského kalu alebo producent dnových sedimentov.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Odberateľ eviduje množstvo a kvalitu čistiarenského kalu alebo dnových sedimentov prijatých na ich ďalšie zhodnotenie vo forme kompostov, pestovateľských substrátov a iných sekundárnych zdrojov živín a spôsob, miesto a čas zhodnotenia čistiarenského kalu alebo dnových sedimentov.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Údaje podľa odseku 3 zasiela odberateľ každoročne do 20. januára za predchádzajúci kalendárny rok producentovi čistiarenského kalu alebo producentovi dnových sedimentov.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(5)</w:t>
      </w:r>
      <w:r w:rsidRPr="00120622">
        <w:rPr>
          <w:rFonts w:eastAsia="Times New Roman"/>
          <w:lang w:eastAsia="sk-SK"/>
        </w:rPr>
        <w:t> Údaje podľa odseku 2 zasiela producent čistiarenského kalu alebo producent dnových sedimentov každoročne do 31. januára za predchádzajúci kalendárny rok Výskumnému ústavu vodného hospodárstva.</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(6)</w:t>
      </w:r>
      <w:r w:rsidRPr="00120622">
        <w:rPr>
          <w:rFonts w:eastAsia="Times New Roman"/>
          <w:lang w:eastAsia="sk-SK"/>
        </w:rPr>
        <w:t> Producent čistiarenského kalu, producent dnových sedimentov a odberateľ sú povinní na požiadanie kontrolného ústavu bezodkladne mu predložiť dokumentáciu vedenú podľa odsekov 1 a 3.</w:t>
      </w:r>
    </w:p>
    <w:p w:rsidR="00D0226B" w:rsidRPr="00120622"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10b</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Skladovanie hospodárskych hnojív v zraniteľných oblastiach</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Fyzická osoba – podnikateľ a právnická osoba, ktorá obhospodaruje poľnohospodársku pôdu podľa § 2 písm. u), alebo fyzická osoba – podnikateľ a právnická osoba, ktorá obhospodaruje poľnohospodársku pôdu podľa § 2 písm. u) a chová zvieratá, (ďalej len „obhospodarovateľ“) je povinná mať vybudované skladovacie kapacity nádrží na kvapalné hospodárske hnojivá a na skladovanie maštaľného hnoja na technicky spevnených plochách</w:t>
      </w:r>
      <w:r w:rsidRPr="00120622">
        <w:rPr>
          <w:rFonts w:eastAsia="Times New Roman"/>
          <w:vertAlign w:val="superscript"/>
          <w:lang w:eastAsia="sk-SK"/>
        </w:rPr>
        <w:t>7c</w:t>
      </w:r>
      <w:r w:rsidRPr="00120622">
        <w:rPr>
          <w:rFonts w:eastAsia="Times New Roman"/>
          <w:lang w:eastAsia="sk-SK"/>
        </w:rPr>
        <w:t xml:space="preserve">) v zraniteľných oblastiach najmenej na šesťmesačnú produkciu. Potreba skladovacích nádrží na maštaľný hnoj, močovku a hnojovicu na šesť mesiacov pre jedno zviera je uvedená v prílohe č. 1. Ak obhospodarovateľ nemá vybudované skladovacie kapacity podľa prvej vety, môže zabezpečiť uskladnenie kvapalných hospodárskych hnojív a maštaľného hnoja v skladovacích </w:t>
      </w:r>
      <w:r w:rsidRPr="00120622">
        <w:rPr>
          <w:rFonts w:eastAsia="Times New Roman"/>
          <w:lang w:eastAsia="sk-SK"/>
        </w:rPr>
        <w:lastRenderedPageBreak/>
        <w:t>nádržiach alebo na spevnených plochách u inej osoby alebo ich odovzdať na iné využitie, najviac však v objeme zodpovedajúcom trojmesačnej skladovacej kapacite. Obhospodarovateľ je povinný spôsob nakladania s kvapalnými hospodárskymi hnojivami a maštaľným hnojom preukázať a oznámiť kontrolnému ústavu do 15 dní na tlačive, ktorého vzor je zverejnený na webovom sídle kontrolného ústavu.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Obhospodarovateľ je povinný zabezpečiť, aby skladovacie nádrže kvapalných hospodárskych hnojív boli nepriepustné a vybavené bezpečnostným mechanizmom proti preplneniu a zabezpečené proti prítoku povrchových vôd.</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Obhospodarovateľ môže tuhé hospodárske hnojivá a kompost voľne skladovať na poľnohospodárskej pôde v zraniteľných oblastiach (ďalej len „voľná skládka“) len vtedy, ak</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poľnohospodárska pôda je zaradená v nízkom stupni alebo strednom stupni obmedzenia,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vzdialenosť voľnej skládky od povrchového vodného zdroja je najmenej 100 m pri svahovitosti parcely do 3</w:t>
      </w:r>
      <w:r w:rsidRPr="00120622">
        <w:rPr>
          <w:rFonts w:eastAsia="Times New Roman"/>
          <w:vertAlign w:val="superscript"/>
          <w:lang w:eastAsia="sk-SK"/>
        </w:rPr>
        <w:t>o</w:t>
      </w:r>
      <w:r w:rsidRPr="00120622">
        <w:rPr>
          <w:rFonts w:eastAsia="Times New Roman"/>
          <w:lang w:eastAsia="sk-SK"/>
        </w:rPr>
        <w:t>.</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Obhospodarovateľ je pri skladovaní tuhých hospodárskych hnojív a kompostu na voľnej skládke povinný</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zabezpečiť, aby nedošlo k znečisteniu povrchových vôd alebo podzemných vôd,</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uskutočniť vývoz maštaľného hnoja z pevnej podložky na voľnú skládku najskôr po troch mesiacoch od poslednej navážky; to sa nevzťahuje na tuhé hospodárske hnojivá z hlbokých podstielok, pri stelivových prevádzkach s kanalizáciou na oddelenie močovky od maštaľného hnoja a z chovu zvierat bez produkcie močovky pri dennej spotrebe steliva vyššej ako 6 kg na dobytčiu jednotku na deň, o ktorej sa vedie evidencia o spotrebe podstielky a o počte chovaných zvierat a ktoré môžu byť uložené na poľnohospodárskej pôde bez nutnosti predchádzajúceho uskladnenia na pevných hnojiskách, pričom vývoz na voľnú skládku sa nesmie uskutočniť v období, v ktorom je používanie dusíkatých hnojivých látok v zraniteľných oblastiach zakázané podľa prílohy č. 2,</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spracovať voľnú skládku do ôsmich mesiacov od prvej navážky najneskôr však do začiatku obdobia, v ktorom je používanie dusíkatých hnojivých látok v zraniteľných oblastiach zakázané podľa prílohy č. 2; opakované zriadenie voľnej skládky na tom istom mieste možno až po štyroch rokoch,</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viesť evidenciu o mieste skladovania a prvej navážke hnoja a kompostu na voľnú skládku.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(5)</w:t>
      </w:r>
      <w:r w:rsidRPr="00120622">
        <w:rPr>
          <w:rFonts w:eastAsia="Times New Roman"/>
          <w:lang w:eastAsia="sk-SK"/>
        </w:rPr>
        <w:t> Voľne skladovať tuhé hospodárske hnojivá bez spevnenej podložky je zakázané v zraniteľných oblastiach na poľnohospodárskej pôde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s vysokým stupňom obmedzenia,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trvalo zamokrenej,</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s hladinou podzemnej vody vyššou ako 0,6 m, a to aj dočasne,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na svahu so sklonom väčším ako 3°,</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e)</w:t>
      </w:r>
      <w:r w:rsidRPr="00120622">
        <w:rPr>
          <w:rFonts w:eastAsia="Times New Roman"/>
          <w:lang w:eastAsia="sk-SK"/>
        </w:rPr>
        <w:t> v inundačnom území vodného toku,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f)</w:t>
      </w:r>
      <w:r w:rsidRPr="00120622">
        <w:rPr>
          <w:rFonts w:eastAsia="Times New Roman"/>
          <w:lang w:eastAsia="sk-SK"/>
        </w:rPr>
        <w:t> na území v okolí odkrytých podzemných vôd, ak to určil orgán štátnej vodnej správy,</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g)</w:t>
      </w:r>
      <w:r w:rsidRPr="00120622">
        <w:rPr>
          <w:rFonts w:eastAsia="Times New Roman"/>
          <w:lang w:eastAsia="sk-SK"/>
        </w:rPr>
        <w:t xml:space="preserve"> na </w:t>
      </w:r>
      <w:proofErr w:type="spellStart"/>
      <w:r w:rsidRPr="00120622">
        <w:rPr>
          <w:rFonts w:eastAsia="Times New Roman"/>
          <w:lang w:eastAsia="sk-SK"/>
        </w:rPr>
        <w:t>zrnitostne</w:t>
      </w:r>
      <w:proofErr w:type="spellEnd"/>
      <w:r w:rsidRPr="00120622">
        <w:rPr>
          <w:rFonts w:eastAsia="Times New Roman"/>
          <w:lang w:eastAsia="sk-SK"/>
        </w:rPr>
        <w:t xml:space="preserve"> ľahkých pôdach.</w:t>
      </w:r>
    </w:p>
    <w:p w:rsidR="00D0226B" w:rsidRPr="00120622"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10c</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Používanie dusíkatých hnojivých látok v zraniteľných oblastiach</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Obhospodarovateľ je povinný dodržiavať zakázané obdobia uvedené v prílohe č. 2, ak odseky 2 až 11 neustanovujú inak. Zakázané obdobia sa nevzťahujú na výkaly a moč pasúcich sa zvierat a pri hnojení zakrytých plôch v skleníkoch a fóliovníkoch.</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Obhospodarovateľ môže požiadať kontrolný ústav o udelenie výnimky zo zákazu podľa odseku 1. Kontrolný ústav môže udeliť výnimku zo zákazu podľa odseku 1 len na poľnohospodárskej pôde v zraniteľných oblastiach so svahovitosťou do 5° na obdobie 14 dní od začiatku zakázaného obdobia alebo 14 dní pred koncom zakázaného obdobia</w:t>
      </w:r>
      <w:r w:rsidR="002D6471">
        <w:rPr>
          <w:rFonts w:eastAsia="Times New Roman"/>
          <w:lang w:eastAsia="sk-SK"/>
        </w:rPr>
        <w:t xml:space="preserve"> </w:t>
      </w:r>
      <w:r w:rsidR="002D6471" w:rsidRPr="002D6471">
        <w:rPr>
          <w:rFonts w:eastAsia="Times New Roman"/>
          <w:color w:val="FF0000"/>
          <w:lang w:eastAsia="sk-SK"/>
        </w:rPr>
        <w:t xml:space="preserve">alebo, ak ide o ornú pôdu zaradenú do nízkeho stupňa obmedzenia alebo stredného stupňa obmedzenia, na </w:t>
      </w:r>
      <w:r w:rsidR="002D6471" w:rsidRPr="002D6471">
        <w:rPr>
          <w:rFonts w:eastAsia="Times New Roman"/>
          <w:color w:val="FF0000"/>
          <w:lang w:eastAsia="sk-SK"/>
        </w:rPr>
        <w:lastRenderedPageBreak/>
        <w:t>obdobie 28 dní od začiatku zakázaného obdobia alebo 14 dní pred koncom zakázaného obdobia pre aplikáciu kvapalných hospodárskych hnojív, akýchkoľvek hnojív z chovu hydiny a drobných hospodárskych zvierat, kvapalných hnojivých látok s organicky viazaným dusíkom a priemyselných hnojív s obsahom dusíka</w:t>
      </w:r>
      <w:r w:rsidRPr="002D6471">
        <w:rPr>
          <w:rFonts w:eastAsia="Times New Roman"/>
          <w:color w:val="FF0000"/>
          <w:lang w:eastAsia="sk-SK"/>
        </w:rPr>
        <w:t>,</w:t>
      </w:r>
      <w:r w:rsidRPr="00120622">
        <w:rPr>
          <w:rFonts w:eastAsia="Times New Roman"/>
          <w:lang w:eastAsia="sk-SK"/>
        </w:rPr>
        <w:t xml:space="preserve"> ak v tomto období nastane priaznivý vývoj klimatických podmienok a priemerná denná teplota vzduchu je na základe meteorologických predpovedí Slovenského hydrometeorologického ústavu vyššia ako 5° C s prognózou jej dlhšieho trvania. Žiadosť obhospodarovateľa o udelenie výnimky zo zákazu podľa odseku 1 sa eviduje v registračnom a informačnom systéme, ktorý vedie organizácia, ktorej zriaďovateľom je ministerstvo.</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Obhospodarovateľ môže použiť dusíkaté hnojivé látky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xml:space="preserve"> na pôde bez vegetačného krytu bezprostredným zapracovaním, ak ide o tuhé hnojivá, a </w:t>
      </w:r>
      <w:proofErr w:type="spellStart"/>
      <w:r w:rsidRPr="00120622">
        <w:rPr>
          <w:rFonts w:eastAsia="Times New Roman"/>
          <w:lang w:eastAsia="sk-SK"/>
        </w:rPr>
        <w:t>podpovrchovou</w:t>
      </w:r>
      <w:proofErr w:type="spellEnd"/>
      <w:r w:rsidRPr="00120622">
        <w:rPr>
          <w:rFonts w:eastAsia="Times New Roman"/>
          <w:lang w:eastAsia="sk-SK"/>
        </w:rPr>
        <w:t xml:space="preserve"> aplikáciou, ak ide o kvapalné hnojivá a pri hospodárení na odvodnených územiach s funkčným melioračným systémom spôsobom, ktorý zodpovedá vysokému stupňu obmedzenia,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ak dodrží dávky dusíka pre jednotlivé plodiny podľa ich potreby živín, ktorá je uvedená v prílohe č. 3.</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Obhospodarovateľ je povinný dodržiavať celkové dávky dusíka v minerálnych hnojivách pri zohľadnení množstva využiteľného dusíka z použitých hospodárskych hnojív a hnojivých látok s organicky viazaným dusíkom podľa príloh č. 4 až 6.</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(5)</w:t>
      </w:r>
      <w:r w:rsidRPr="00120622">
        <w:rPr>
          <w:rFonts w:eastAsia="Times New Roman"/>
          <w:lang w:eastAsia="sk-SK"/>
        </w:rPr>
        <w:t> Obhospodarovateľ je povinný vypracovať každoročne najneskôr do 31. augusta plán použitia dusíkatých hnojivých látok.</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(6)</w:t>
      </w:r>
      <w:r w:rsidRPr="00120622">
        <w:rPr>
          <w:rFonts w:eastAsia="Times New Roman"/>
          <w:lang w:eastAsia="sk-SK"/>
        </w:rPr>
        <w:t> Obhospodarovateľ môže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použiť najviac 40 kg/ha dusíka vo forme kvapalných a tuhých minerálnych hnojív a 80 kg/ha dusíka vo forme kvapalných hospodárskych hnojív a kvapalných hnojivých látok s organicky viazaným dusíkom s prihliadnutím na príjmovú kapacitu plodín v jesennom období a zníženie rizika strát dusíka do vodných zdrojov v čase po zbere plodín do začiatku zakázaného obdobia; to sa nevzťahuje na maštaľný hnoj a iné tuhé hnojivá s organicky viazaným dusíkom, ktoré možno použiť aj pod jarné plodiny,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použiť v jarnom období najvyššiu jednorazovú dávku dusíka z kvapalných a tuhých minerálnych hnojív 60 kg/ha na poľnohospodárskej pôde v nízkom a strednom stupni obmedzenia a 40 kg/ha na poľnohospodárskej pôde vo vysokom stupni obmedzenia; pri plodinách náročných na dusík, najmä kukurici na zrno, repke olejnej alebo hlúbovej zelenine, pestovaných na pozemkoch so svahovitosťou do 5° možno jednorazovú dávku dusíka zvýšiť o 50 % okrem poľnohospodárskej pôdy vo vysokom stupni obmedzenia,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aplikovať vyzretý kompostovaný hnoj, najmä rozdrvený hnoj od oviec na povrch trávneho porastu plošným rozmetaním v jarnom období.</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(7)</w:t>
      </w:r>
      <w:r w:rsidRPr="00120622">
        <w:rPr>
          <w:rFonts w:eastAsia="Times New Roman"/>
          <w:lang w:eastAsia="sk-SK"/>
        </w:rPr>
        <w:t> Obhospodarovateľ je povinný</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xml:space="preserve"> používať vhodné zariadenia na aplikáciu hnojív do poľnohospodárskej pôdy najmä s ohľadom na tlak stroja na poľnohospodársku pôdu, terén, </w:t>
      </w:r>
      <w:proofErr w:type="spellStart"/>
      <w:r w:rsidRPr="00120622">
        <w:rPr>
          <w:rFonts w:eastAsia="Times New Roman"/>
          <w:lang w:eastAsia="sk-SK"/>
        </w:rPr>
        <w:t>zrnitostné</w:t>
      </w:r>
      <w:proofErr w:type="spellEnd"/>
      <w:r w:rsidRPr="00120622">
        <w:rPr>
          <w:rFonts w:eastAsia="Times New Roman"/>
          <w:lang w:eastAsia="sk-SK"/>
        </w:rPr>
        <w:t xml:space="preserve"> zloženie poľnohospodárskej pôdy a vlhkostný stav poľnohospodárskej pôdy,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použitým zariadením na aplikáciu hnojív zabezpečiť rovnomernú aplikáciu hnojiva,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zabezpečiť bezodkladne pri obnove trvalých trávnych porastov a po zaoraní ďatelinovín vysiatie následnej plodiny,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používať závlahovú vodu tak, aby nedošlo k znečisteniu povrchových a podzemných vôd, najmä stekaním,</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e)</w:t>
      </w:r>
      <w:r w:rsidRPr="00120622">
        <w:rPr>
          <w:rFonts w:eastAsia="Times New Roman"/>
          <w:lang w:eastAsia="sk-SK"/>
        </w:rPr>
        <w:t xml:space="preserve"> dodržiavať dávky dusíka aplikovaného vo forme hospodárskych hnojív tak, aby neprevýšili dávku dusíka 170 kg/ha za hospodársky rok, pričom do tohto limitu sa započítavajú aj </w:t>
      </w:r>
      <w:proofErr w:type="spellStart"/>
      <w:r w:rsidRPr="00120622">
        <w:rPr>
          <w:rFonts w:eastAsia="Times New Roman"/>
          <w:lang w:eastAsia="sk-SK"/>
        </w:rPr>
        <w:t>exkrementy</w:t>
      </w:r>
      <w:proofErr w:type="spellEnd"/>
      <w:r w:rsidRPr="00120622">
        <w:rPr>
          <w:rFonts w:eastAsia="Times New Roman"/>
          <w:lang w:eastAsia="sk-SK"/>
        </w:rPr>
        <w:t xml:space="preserve"> zvierat na pasienku a nezapočítava sa dusík pozberových zvyškov rastlín alebo vedľajších produktov plodín, ak boli zaorané do poľnohospodárskej pôdy; produkcia dusíka jedným zvieraťom za kalendárny rok je uvedená v prílohe č. 4, obsah živín v hospodárskych </w:t>
      </w:r>
      <w:r w:rsidRPr="00120622">
        <w:rPr>
          <w:rFonts w:eastAsia="Times New Roman"/>
          <w:lang w:eastAsia="sk-SK"/>
        </w:rPr>
        <w:lastRenderedPageBreak/>
        <w:t>hnojivách je uvedený v prílohe č. 5, pričom hodnoty v nej uvedené platia, ak analytický rozbor vykonaný akreditovanou osobou</w:t>
      </w:r>
      <w:r w:rsidRPr="00120622">
        <w:rPr>
          <w:rFonts w:eastAsia="Times New Roman"/>
          <w:vertAlign w:val="superscript"/>
          <w:lang w:eastAsia="sk-SK"/>
        </w:rPr>
        <w:t>7d</w:t>
      </w:r>
      <w:r w:rsidRPr="00120622">
        <w:rPr>
          <w:rFonts w:eastAsia="Times New Roman"/>
          <w:lang w:eastAsia="sk-SK"/>
        </w:rPr>
        <w:t>) nepreukáže iné hodnoty obsahu dusíka v hospodárskom hnojive, a limitné dávky dusíka pri jednotlivých plodinách sú uvedené v prílohe č. 7,</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f)</w:t>
      </w:r>
      <w:r w:rsidRPr="00120622">
        <w:rPr>
          <w:rFonts w:eastAsia="Times New Roman"/>
          <w:lang w:eastAsia="sk-SK"/>
        </w:rPr>
        <w:t> zabezpečiť, aby sa pri aplikácii dusíkatých hnojivých látok podľa odseku 6 neprekročili limitné dávky pre plodiny uvedené v prílohe č. 7; to sa vzťahuje aj na aplikáciu len minerálnych dusíkatých hnojív, ak sa neaplikujú hospodárske hnojivá.</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(8)</w:t>
      </w:r>
      <w:r w:rsidRPr="00120622">
        <w:rPr>
          <w:rFonts w:eastAsia="Times New Roman"/>
          <w:lang w:eastAsia="sk-SK"/>
        </w:rPr>
        <w:t> Pri hospodárení na svahoch je zakázané</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využívať poľnohospodársku pôdu so sklonom vyšším ako 12</w:t>
      </w:r>
      <w:r w:rsidRPr="00120622">
        <w:rPr>
          <w:rFonts w:eastAsia="Times New Roman"/>
          <w:vertAlign w:val="superscript"/>
          <w:lang w:eastAsia="sk-SK"/>
        </w:rPr>
        <w:t>o</w:t>
      </w:r>
      <w:r w:rsidRPr="00120622">
        <w:rPr>
          <w:rFonts w:eastAsia="Times New Roman"/>
          <w:lang w:eastAsia="sk-SK"/>
        </w:rPr>
        <w:t> ako ornú pôdu,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aplikovať dusíkaté hnojivé látky na ornej pôde so sklonom vyšším ako 10</w:t>
      </w:r>
      <w:r w:rsidRPr="00120622">
        <w:rPr>
          <w:rFonts w:eastAsia="Times New Roman"/>
          <w:vertAlign w:val="superscript"/>
          <w:lang w:eastAsia="sk-SK"/>
        </w:rPr>
        <w:t>o</w:t>
      </w:r>
      <w:r w:rsidRPr="00120622">
        <w:rPr>
          <w:rFonts w:eastAsia="Times New Roman"/>
          <w:lang w:eastAsia="sk-SK"/>
        </w:rPr>
        <w:t> a na trvalom trávnom poraste so sklonom vyšším ako 12</w:t>
      </w:r>
      <w:r w:rsidRPr="00120622">
        <w:rPr>
          <w:rFonts w:eastAsia="Times New Roman"/>
          <w:vertAlign w:val="superscript"/>
          <w:lang w:eastAsia="sk-SK"/>
        </w:rPr>
        <w:t>o</w:t>
      </w:r>
      <w:r w:rsidRPr="00120622">
        <w:rPr>
          <w:rFonts w:eastAsia="Times New Roman"/>
          <w:lang w:eastAsia="sk-SK"/>
        </w:rPr>
        <w:t>; to sa nevzťahuje na aplikáciu maštaľného hnoja a kompostov, ak sú zapravené do ornej pôdy najneskôr do 24 hodín po ich aplikácii, a na trvalý trávny porast podľa odseku 6 písm. c).</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 </w:t>
      </w:r>
      <w:r w:rsidRPr="00120622">
        <w:rPr>
          <w:rFonts w:eastAsia="Times New Roman"/>
          <w:lang w:eastAsia="sk-SK"/>
        </w:rPr>
        <w:t>(9) Obhospodarovateľ na svahoch môže aplikovať</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na ornej pôde so sklonom vyšším ako 5</w:t>
      </w:r>
      <w:r w:rsidRPr="00120622">
        <w:rPr>
          <w:rFonts w:eastAsia="Times New Roman"/>
          <w:vertAlign w:val="superscript"/>
          <w:lang w:eastAsia="sk-SK"/>
        </w:rPr>
        <w:t>o</w:t>
      </w:r>
      <w:r w:rsidRPr="00120622">
        <w:rPr>
          <w:rFonts w:eastAsia="Times New Roman"/>
          <w:lang w:eastAsia="sk-SK"/>
        </w:rPr>
        <w:t xml:space="preserve"> dusíkaté hnojivé látky bezodkladným zapravením do pôdy, najneskôr však do 24 hodín, alebo aplikáciou na list; kvapalné hospodárske hnojivá je povinný aplikovať </w:t>
      </w:r>
      <w:proofErr w:type="spellStart"/>
      <w:r w:rsidRPr="00120622">
        <w:rPr>
          <w:rFonts w:eastAsia="Times New Roman"/>
          <w:lang w:eastAsia="sk-SK"/>
        </w:rPr>
        <w:t>podpovrchovo</w:t>
      </w:r>
      <w:proofErr w:type="spellEnd"/>
      <w:r w:rsidRPr="00120622">
        <w:rPr>
          <w:rFonts w:eastAsia="Times New Roman"/>
          <w:lang w:eastAsia="sk-SK"/>
        </w:rPr>
        <w:t xml:space="preserve"> alebo okamžite zapraviť do pôdy,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na trvalom trávnom poraste so sklonom vyšším ako 7</w:t>
      </w:r>
      <w:r w:rsidRPr="00120622">
        <w:rPr>
          <w:rFonts w:eastAsia="Times New Roman"/>
          <w:vertAlign w:val="superscript"/>
          <w:lang w:eastAsia="sk-SK"/>
        </w:rPr>
        <w:t>o</w:t>
      </w:r>
      <w:r w:rsidRPr="00120622">
        <w:rPr>
          <w:rFonts w:eastAsia="Times New Roman"/>
          <w:lang w:eastAsia="sk-SK"/>
        </w:rPr>
        <w:t xml:space="preserve"> kvapalné dusíkaté hnojivé látky len </w:t>
      </w:r>
      <w:proofErr w:type="spellStart"/>
      <w:r w:rsidRPr="00120622">
        <w:rPr>
          <w:rFonts w:eastAsia="Times New Roman"/>
          <w:lang w:eastAsia="sk-SK"/>
        </w:rPr>
        <w:t>podpovrchovo</w:t>
      </w:r>
      <w:proofErr w:type="spellEnd"/>
      <w:r w:rsidRPr="00120622">
        <w:rPr>
          <w:rFonts w:eastAsia="Times New Roman"/>
          <w:lang w:eastAsia="sk-SK"/>
        </w:rPr>
        <w:t>.</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(10)</w:t>
      </w:r>
      <w:r w:rsidRPr="00120622">
        <w:rPr>
          <w:rFonts w:eastAsia="Times New Roman"/>
          <w:lang w:eastAsia="sk-SK"/>
        </w:rPr>
        <w:t xml:space="preserve"> Obhospodarovateľ je povinný na ornej pôde a trvalom trávnom poraste podľa odseku 9 dodržať najvyššiu jednorazovú dávku dusíka z kvapalných hospodárskych hnojív a kvapalných hnojivých látok s organicky viazaným dusíkom 80 kg/ha a najvyššiu jednorazovú dávku dusíka z kvapalných a tuhých priemyselných hnojív najviac 40 kg/ha; dusík z </w:t>
      </w:r>
      <w:proofErr w:type="spellStart"/>
      <w:r w:rsidRPr="00120622">
        <w:rPr>
          <w:rFonts w:eastAsia="Times New Roman"/>
          <w:lang w:eastAsia="sk-SK"/>
        </w:rPr>
        <w:t>exkrementov</w:t>
      </w:r>
      <w:proofErr w:type="spellEnd"/>
      <w:r w:rsidRPr="00120622">
        <w:rPr>
          <w:rFonts w:eastAsia="Times New Roman"/>
          <w:lang w:eastAsia="sk-SK"/>
        </w:rPr>
        <w:t xml:space="preserve"> hospodárskych zvierat, pasúcich sa na trvalých trávnych porastoch, sa do výšky jednorazovej dávky nezapočítava.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(11)</w:t>
      </w:r>
      <w:r w:rsidRPr="00120622">
        <w:rPr>
          <w:rFonts w:eastAsia="Times New Roman"/>
          <w:lang w:eastAsia="sk-SK"/>
        </w:rPr>
        <w:t> Obhospodarovateľ na poľnohospodárskej pôde susediacej s vodnými zdrojmi</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nesmie používať dusíkaté hnojivé látky na poľnohospodárskej pôde so sklonom nižším ako 7</w:t>
      </w:r>
      <w:r w:rsidRPr="00120622">
        <w:rPr>
          <w:rFonts w:eastAsia="Times New Roman"/>
          <w:vertAlign w:val="superscript"/>
          <w:lang w:eastAsia="sk-SK"/>
        </w:rPr>
        <w:t>o</w:t>
      </w:r>
      <w:r w:rsidRPr="00120622">
        <w:rPr>
          <w:rFonts w:eastAsia="Times New Roman"/>
          <w:lang w:eastAsia="sk-SK"/>
        </w:rPr>
        <w:t> v zóne, ktorá od brehovej čiary vodného toku alebo zátopovej čiary vodnej nádrže meria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10 m na plochách v nízkom stupni obmedzenia a strednom stupni obmedzenia,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20 m na plochách vo vysokom stupni obmedzenia,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je povinný na ornej pôde so sklonom vyšším ako 7</w:t>
      </w:r>
      <w:r w:rsidRPr="00120622">
        <w:rPr>
          <w:rFonts w:eastAsia="Times New Roman"/>
          <w:vertAlign w:val="superscript"/>
          <w:lang w:eastAsia="sk-SK"/>
        </w:rPr>
        <w:t>o</w:t>
      </w:r>
      <w:r w:rsidRPr="00120622">
        <w:rPr>
          <w:rFonts w:eastAsia="Times New Roman"/>
          <w:lang w:eastAsia="sk-SK"/>
        </w:rPr>
        <w:t> aplikovať dusíkaté hnojivé látky vo vzdialenosti väčšej ako 25 m od vodného zdroja; ak sa na týchto plochách pestujú širokoriadkové plodiny, najmä cukrová repa, zemiaky alebo kukurica, je povinný dodržať tieto protierózne agrotechnické opatrenia: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rozdeliť ornú pôdu zvažujúcu sa k vodnému toku priečne osiatymi pásmi a vytvoriť na nej protierózne medze s porastom alebo iné opatrenia s rovnakým účinkom,</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založiť medzi vodným zdrojom a hnojenou plochou ornej pôdy vegetačný pás široký najmenej 20 m s vysiatou plodinou s vyššou protieróznou účinnosťou,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aplikovať dusíkaté hnojivé látky vo vzdialenosti od vodného zdroja väčšej ako 50 m alebo</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xml:space="preserve"> pokryť mimo vegetačného obdobia pozemok vegetačným </w:t>
      </w:r>
      <w:proofErr w:type="spellStart"/>
      <w:r w:rsidRPr="00120622">
        <w:rPr>
          <w:rFonts w:eastAsia="Times New Roman"/>
          <w:lang w:eastAsia="sk-SK"/>
        </w:rPr>
        <w:t>pokryvom</w:t>
      </w:r>
      <w:proofErr w:type="spellEnd"/>
      <w:r w:rsidRPr="00120622">
        <w:rPr>
          <w:rFonts w:eastAsia="Times New Roman"/>
          <w:lang w:eastAsia="sk-SK"/>
        </w:rPr>
        <w:t>,</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nesmie aplikovať dusíkaté hnojivé látky v zóne 10 m od hranice ochranného pásma prvého stupňa vodného zdroja vo všetkých stupňoch obmedzenia.</w:t>
      </w:r>
    </w:p>
    <w:p w:rsidR="00D0226B" w:rsidRPr="00120622"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11</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Agrochemické skúšanie poľnohospodárskej pôdy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Agrochemické skúšanie poľnohospodárskej pôdy je pravidelné zisťovanie vybraných parametrov jej chemických vlastností súvisiacich s pôdnou úrodnosťou a s jej znečistením rizikovými prvkami</w:t>
      </w:r>
      <w:r w:rsidR="00C47CBB" w:rsidRPr="00C47CBB">
        <w:rPr>
          <w:rFonts w:eastAsia="Times New Roman"/>
          <w:color w:val="FF0000"/>
          <w:vertAlign w:val="superscript"/>
          <w:lang w:eastAsia="sk-SK"/>
        </w:rPr>
        <w:t>7e</w:t>
      </w:r>
      <w:r w:rsidR="00C47CBB" w:rsidRPr="00C47CBB">
        <w:rPr>
          <w:rFonts w:eastAsia="Times New Roman"/>
          <w:color w:val="FF0000"/>
          <w:lang w:eastAsia="sk-SK"/>
        </w:rPr>
        <w:t>)</w:t>
      </w:r>
      <w:r w:rsidRPr="00120622">
        <w:rPr>
          <w:rFonts w:eastAsia="Times New Roman"/>
          <w:lang w:eastAsia="sk-SK"/>
        </w:rPr>
        <w:t xml:space="preserve"> a rizikovými látkami</w:t>
      </w:r>
      <w:r w:rsidR="00C47CBB">
        <w:rPr>
          <w:rFonts w:eastAsia="Times New Roman"/>
          <w:lang w:eastAsia="sk-SK"/>
        </w:rPr>
        <w:t>,</w:t>
      </w:r>
      <w:r w:rsidR="00C47CBB" w:rsidRPr="00C47CBB">
        <w:rPr>
          <w:rFonts w:eastAsia="Times New Roman"/>
          <w:color w:val="FF0000"/>
          <w:vertAlign w:val="superscript"/>
          <w:lang w:eastAsia="sk-SK"/>
        </w:rPr>
        <w:t>7e</w:t>
      </w:r>
      <w:r w:rsidR="00C47CBB" w:rsidRPr="00C47CBB">
        <w:rPr>
          <w:rFonts w:eastAsia="Times New Roman"/>
          <w:color w:val="FF0000"/>
          <w:lang w:eastAsia="sk-SK"/>
        </w:rPr>
        <w:t>)</w:t>
      </w:r>
      <w:r w:rsidRPr="00120622">
        <w:rPr>
          <w:rFonts w:eastAsia="Times New Roman"/>
          <w:lang w:eastAsia="sk-SK"/>
        </w:rPr>
        <w:t xml:space="preserve"> ktorého cieľom je regulovať používanie hnojív tak, aby sa dosiahla alebo udržala trvalá produkčná schopnosť pôdy a vylúčilo sa jej znečistenie.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Kontrolný ústav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lastRenderedPageBreak/>
        <w:t>a)</w:t>
      </w:r>
      <w:r w:rsidRPr="00120622">
        <w:rPr>
          <w:rFonts w:eastAsia="Times New Roman"/>
          <w:lang w:eastAsia="sk-SK"/>
        </w:rPr>
        <w:t> vykonáva a zabezpečuje celoplošné agrochemické skúšanie poľnohospodársky využívanej pôdy,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určuje záväznú metodiku postupu odberu pôdnych vzoriek, záväzné metódy agrochemického skúšania pôdy a kritériá hodnotenia stanovených obsahov živín a ostatných ukazovateľov pôdy,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overuje metódy agrochemického skúšania pôdy a vypracováva záväzné posudky o zúrodňovacích projektoch, na ktorých realizáciu sa majú poskytnúť prostriedky zo štátneho rozpočtu,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xml:space="preserve"> vykonáva poľné stacionárne </w:t>
      </w:r>
      <w:proofErr w:type="spellStart"/>
      <w:r w:rsidRPr="00120622">
        <w:rPr>
          <w:rFonts w:eastAsia="Times New Roman"/>
          <w:lang w:eastAsia="sk-SK"/>
        </w:rPr>
        <w:t>hnojárske</w:t>
      </w:r>
      <w:proofErr w:type="spellEnd"/>
      <w:r w:rsidRPr="00120622">
        <w:rPr>
          <w:rFonts w:eastAsia="Times New Roman"/>
          <w:lang w:eastAsia="sk-SK"/>
        </w:rPr>
        <w:t xml:space="preserve"> pokusy v rozsahu, ktorý umožňuje získať dostatok podkladov na opakovateľné preskúmanie kritérií hodnotenia a kategorizáciu pôdneho fondu podľa analyticky stanovených hodnôt pôdnej reakcie a obsahu živín v pôde,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e)</w:t>
      </w:r>
      <w:r w:rsidRPr="00120622">
        <w:rPr>
          <w:rFonts w:eastAsia="Times New Roman"/>
          <w:lang w:eastAsia="sk-SK"/>
        </w:rPr>
        <w:t> vyhodnocuje a počas piatich rokov archivuje výsledky agrochemického skúšania pôdy,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f)</w:t>
      </w:r>
      <w:r w:rsidRPr="00120622">
        <w:rPr>
          <w:rFonts w:eastAsia="Times New Roman"/>
          <w:lang w:eastAsia="sk-SK"/>
        </w:rPr>
        <w:t> vedie a aktualizuje databázu o spotrebe hnojív, živinovom režime pôdy a ostatných agrochemických vlastnostiach poľnohospodárskej pôdy; súčasťou databázy je aj plošná evidencia aplikovaných čistiarenských kalov, dnových sedimentov a evidencia o vybudovaných skladovacích kapacitách na hnojivá a hospodárske hnojivá v nadväznosti na spôsob ustajnenia jednotlivých druhov zvierat a o ostatných rizikových bodoch znečistenia pôdy a vody a rizikových prvkoch a rizikových látkach.</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Podnikatelia v pôdohospodárstve sú povinní po vyzvaní a podľa pokynov kontrolného ústavu vykonať alebo zabezpečiť odber pôdnych vzoriek z nimi obhospodarovaných poľnohospodárskych pozemkov s výmerou väčšou ako 2 ha a dodať ich na určené miesto.</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Výsledky agrochemického skúšania poľnohospodárskej pôdy kontrolný ústav vyhodnotí a odovzdá podnikateľom v pôdohospodárstve, ktorí sú povinní výsledky uschovávať ako doklad o pravidelnej kontrole nimi obhospodarovanej pôdy po celé obdobie, až po ďalšie skúšanie pôdy.</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(5)</w:t>
      </w:r>
      <w:r w:rsidRPr="00120622">
        <w:rPr>
          <w:rFonts w:eastAsia="Times New Roman"/>
          <w:lang w:eastAsia="sk-SK"/>
        </w:rPr>
        <w:t> Po skončení každého obdobia agrochemického skúšania poľnohospodárskej pôdy kontrolný ústav vypracuje sumárnu celoštátnu správu o stave sledovaných agrochemických parametrov v poľnohospodárskej pôde aj v regionálnom členení.</w:t>
      </w:r>
    </w:p>
    <w:p w:rsidR="00D0226B" w:rsidRPr="00120622"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12</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Zisťovanie pôdnych vlastností lesných pozemkov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Zisťovanie pôdnych vlastností lesných pozemkov</w:t>
      </w:r>
      <w:r w:rsidRPr="00120622">
        <w:rPr>
          <w:rFonts w:eastAsia="Times New Roman"/>
          <w:vertAlign w:val="superscript"/>
          <w:lang w:eastAsia="sk-SK"/>
        </w:rPr>
        <w:t>8</w:t>
      </w:r>
      <w:r w:rsidRPr="00120622">
        <w:rPr>
          <w:rFonts w:eastAsia="Times New Roman"/>
          <w:lang w:eastAsia="sk-SK"/>
        </w:rPr>
        <w:t>) vykonané na účel prípravy návrhov na ozdravné opatrenia a úpravu vodného režimu v lesoch zahŕňa odber vzoriek, ich chemické rozbory a vyhodnocovanie výsledkov týchto rozborov.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Územný rozsah zisťovania pôdnych vlastností lesných pozemkov vrátane hustoty odberových plôch určí ministerstvo v oblastiach,</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kde boli na lesných porastoch zistené príznaky porúch rastu, vývoja alebo zdravotného stavu lesov,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zaťažených znečisteným ovzduším,</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s porastami určenými na produkciu semena,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s energetickými porastmi a plantážami vianočných stromčekov.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Vlastník, správca alebo užívateľ lesných pozemkov je povinný strpieť úkony súvisiace so zisťovaním pôdnych vlastností lesných pozemkov.</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Chemické rozbory vzoriek a vyhodnocovanie výsledkov týchto chemických rozborov vykonáva Národné lesnícke centrum.</w:t>
      </w:r>
    </w:p>
    <w:p w:rsidR="00D0226B" w:rsidRPr="00120622"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13</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 xml:space="preserve">Na vykonávanie odberu vzoriek na skúšanie poľnohospodársky využívanej pôdy alebo na vykonávanie odberu vzoriek na zisťovanie pôdnych vlastností lesných pozemkov môže </w:t>
      </w:r>
      <w:r w:rsidRPr="00120622">
        <w:rPr>
          <w:rFonts w:eastAsia="Times New Roman"/>
          <w:lang w:eastAsia="sk-SK"/>
        </w:rPr>
        <w:lastRenderedPageBreak/>
        <w:t>kontrolný ústav alebo Národné lesnícke centrum, ktorého zriaďovateľom je ministerstvo, uzatvárať dohody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s fyzickou osobou, ktorá preukáže, že úspešne skončila štúdium na škole poľnohospodárskeho, chemického alebo biologického smeru a má na túto činnosť zodpovedajúce technické vybavenie,</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s právnickou osobou, ktorá preukáže, že má na túto činnosť zodpovedajúce technické vybavenie a bude ju zabezpečovať osobami, ktoré úspešne skončili školu poľnohospodárskeho, chemického alebo biologického smeru.</w:t>
      </w:r>
    </w:p>
    <w:p w:rsidR="00D0226B" w:rsidRDefault="00D0226B"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13a</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Orgány štátnej správy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Orgánmi štátnej správy v oblasti hnojív, hospodárskych hnojív, sekundárnych zdrojov živín a kompostov a hospodárenia v zraniteľných oblastiach sú:</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ministerstvo,</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kontrolný ústav.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Ministerstvo</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riadi výkon štátnej správy v oblasti hnojív, hospodárskych hnojív, sekundárnych zdrojov živín a kompostov a hospodárenia v zraniteľných oblastiach,</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je odvolacím orgánom vo veciach, o ktorých v prvom stupni rozhoduje kontrolný ústav.</w:t>
      </w:r>
    </w:p>
    <w:p w:rsidR="00C47CBB" w:rsidRPr="002D6471" w:rsidRDefault="002D6471" w:rsidP="00C47CBB">
      <w:pPr>
        <w:pStyle w:val="odsek"/>
        <w:keepNext w:val="0"/>
        <w:widowControl w:val="0"/>
        <w:suppressAutoHyphens/>
        <w:spacing w:before="0" w:after="0"/>
        <w:ind w:firstLine="0"/>
        <w:rPr>
          <w:color w:val="FF0000"/>
          <w:lang w:eastAsia="sk-SK"/>
        </w:rPr>
      </w:pPr>
      <w:r w:rsidRPr="002D6471">
        <w:rPr>
          <w:color w:val="FF0000"/>
          <w:lang w:eastAsia="sk-SK"/>
        </w:rPr>
        <w:t>c) uzatvára dohody so štátnymi orgánmi a odbornými pracoviskami k vydávaniu odborných dokumentov k certifikácii hnojív podľa § 17 písm. a).</w:t>
      </w:r>
    </w:p>
    <w:p w:rsidR="002D6471" w:rsidRPr="00C47CBB" w:rsidRDefault="002D6471" w:rsidP="00C47CBB">
      <w:pPr>
        <w:pStyle w:val="odsek"/>
        <w:keepNext w:val="0"/>
        <w:widowControl w:val="0"/>
        <w:suppressAutoHyphens/>
        <w:spacing w:before="0" w:after="0"/>
        <w:ind w:firstLine="0"/>
        <w:rPr>
          <w:rFonts w:eastAsia="Calibri"/>
          <w:color w:val="FF0000"/>
          <w:sz w:val="22"/>
          <w:szCs w:val="22"/>
          <w:lang w:eastAsia="en-US"/>
        </w:rPr>
      </w:pP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Kontrolný ústav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certifikuje hnojivá, pestovateľské substráty a pôdne pomocné látky,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vykonáva fyzikálno-chemické skúšky na certifikáciu a štátnu odbornú kontrolu hnojív,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zabezpečuje výkon agrochemického skúšania pôd,</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vydáva povolenia na používanie sekundárnych zdrojov živín a kompostov,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e)</w:t>
      </w:r>
      <w:r w:rsidRPr="00120622">
        <w:rPr>
          <w:rFonts w:eastAsia="Times New Roman"/>
          <w:lang w:eastAsia="sk-SK"/>
        </w:rPr>
        <w:t> vedie register certifikovaných hnojív a register vzájomne uznaných hnojív,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f)</w:t>
      </w:r>
      <w:r w:rsidRPr="00120622">
        <w:rPr>
          <w:rFonts w:eastAsia="Times New Roman"/>
          <w:lang w:eastAsia="sk-SK"/>
        </w:rPr>
        <w:t> kontroluje skladovanie a používanie hnojív, hospodárskych hnojív, sekundárnych zdrojov živín a kompostov,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g)</w:t>
      </w:r>
      <w:r w:rsidRPr="00120622">
        <w:rPr>
          <w:rFonts w:eastAsia="Times New Roman"/>
          <w:lang w:eastAsia="sk-SK"/>
        </w:rPr>
        <w:t> kontroluje plnenie povinností podľa § 10b a 10c; kontrolu vykonáva počas kalendárneho roka podľa ustanovených termínov,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h)</w:t>
      </w:r>
      <w:r w:rsidRPr="00120622">
        <w:rPr>
          <w:rFonts w:eastAsia="Times New Roman"/>
          <w:lang w:eastAsia="sk-SK"/>
        </w:rPr>
        <w:t> ukladá pokuty za priestupky a iné správne delikty,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i)</w:t>
      </w:r>
      <w:r w:rsidRPr="00120622">
        <w:rPr>
          <w:rFonts w:eastAsia="Times New Roman"/>
          <w:lang w:eastAsia="sk-SK"/>
        </w:rPr>
        <w:t> poskytuje ministerstvu informácie o hnojivách, hospodárskych hnojivách, sekundárnych zdrojoch živín a kompostoch, o kontrolách, porušeniach a uložených sankciách,</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j)</w:t>
      </w:r>
      <w:r w:rsidRPr="00120622">
        <w:rPr>
          <w:rFonts w:eastAsia="Times New Roman"/>
          <w:lang w:eastAsia="sk-SK"/>
        </w:rPr>
        <w:t> preskúšava biologickú účinnosť hnojív, hospodárskych hnojív, sekundárnych zdrojov živín a kompostov,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k)</w:t>
      </w:r>
      <w:r w:rsidRPr="00120622">
        <w:rPr>
          <w:rFonts w:eastAsia="Times New Roman"/>
          <w:lang w:eastAsia="sk-SK"/>
        </w:rPr>
        <w:t> vedie a aktualizuje databázu podnikateľov v pôdohospodárstve, ktorá obsahuje identifikačné číslo, názov, sídlo, kontaktné údaje podnikateľa v pôdohospodárstve a miesto a výmeru obhospodarovanej poľnohospodárskej pôdy,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l)</w:t>
      </w:r>
      <w:r w:rsidRPr="00120622">
        <w:rPr>
          <w:rFonts w:eastAsia="Times New Roman"/>
          <w:lang w:eastAsia="sk-SK"/>
        </w:rPr>
        <w:t> eviduje údaje o dodatočnom skladovaní hospodárskych hnojív na inom mieste alebo iné zhodnotenie hospodárskych hnojív do splnenia limitu šiestich mesiacov v zraniteľných oblastiach podľa § 10b ods. 1,</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m)</w:t>
      </w:r>
      <w:r w:rsidRPr="00120622">
        <w:rPr>
          <w:rFonts w:eastAsia="Times New Roman"/>
          <w:lang w:eastAsia="sk-SK"/>
        </w:rPr>
        <w:t> vykonáva štatistické zisťovania spotreby hnojív, hospodárskych hnojív, sekundárnych zdrojov živín a kompostov,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n)</w:t>
      </w:r>
      <w:r w:rsidRPr="00120622">
        <w:rPr>
          <w:rFonts w:eastAsia="Times New Roman"/>
          <w:lang w:eastAsia="sk-SK"/>
        </w:rPr>
        <w:t> vykonáva na účely kontroly úradné odbery vzoriek pôdy, hnojív, hospodárskych hnojív, sekundárnych zdrojov živín a kompostov,</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o)</w:t>
      </w:r>
      <w:r w:rsidRPr="00120622">
        <w:rPr>
          <w:rFonts w:eastAsia="Times New Roman"/>
          <w:lang w:eastAsia="sk-SK"/>
        </w:rPr>
        <w:t> plní ďalšie úlohy ustanovené týmto zákonom.</w:t>
      </w:r>
    </w:p>
    <w:p w:rsidR="00CD7288" w:rsidRPr="00120622" w:rsidRDefault="00CD7288"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14</w:t>
      </w:r>
    </w:p>
    <w:p w:rsidR="00120622" w:rsidRPr="00120622" w:rsidRDefault="00120622" w:rsidP="00120622">
      <w:pPr>
        <w:spacing w:after="0" w:line="330" w:lineRule="atLeast"/>
        <w:outlineLvl w:val="2"/>
        <w:rPr>
          <w:rFonts w:eastAsia="Times New Roman"/>
          <w:b/>
          <w:bCs/>
          <w:lang w:eastAsia="sk-SK"/>
        </w:rPr>
      </w:pPr>
      <w:r w:rsidRPr="00120622">
        <w:rPr>
          <w:rFonts w:eastAsia="Times New Roman"/>
          <w:b/>
          <w:bCs/>
          <w:lang w:eastAsia="sk-SK"/>
        </w:rPr>
        <w:lastRenderedPageBreak/>
        <w:t>Štátna odborná kontrola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Štátnu odbornú kontrolu</w:t>
      </w:r>
      <w:r w:rsidRPr="00120622">
        <w:rPr>
          <w:rFonts w:eastAsia="Times New Roman"/>
          <w:vertAlign w:val="superscript"/>
          <w:lang w:eastAsia="sk-SK"/>
        </w:rPr>
        <w:t>9</w:t>
      </w:r>
      <w:r w:rsidRPr="00120622">
        <w:rPr>
          <w:rFonts w:eastAsia="Times New Roman"/>
          <w:lang w:eastAsia="sk-SK"/>
        </w:rPr>
        <w:t>) nad dodržiavaním povinností ustanovených podľa tohto zákona vykonáva kontrolný ústav 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podnikateľov v pôdohospodárstve,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výrobcov, dovozcov, predajcov a dodávateľov,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fyzických osôb a právnických osôb poverených odberom pôdnych vzoriek,</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obhospodarovateľov v zraniteľných oblastiach,</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e)</w:t>
      </w:r>
      <w:r w:rsidRPr="00120622">
        <w:rPr>
          <w:rFonts w:eastAsia="Times New Roman"/>
          <w:lang w:eastAsia="sk-SK"/>
        </w:rPr>
        <w:t> producentov sekundárneho zdroja živín a producentov kompostu,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f)</w:t>
      </w:r>
      <w:r w:rsidRPr="00120622">
        <w:rPr>
          <w:rFonts w:eastAsia="Times New Roman"/>
          <w:lang w:eastAsia="sk-SK"/>
        </w:rPr>
        <w:t> prevádzkovateľov športovísk.</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Zamestnanci kontrolného ústavu v súvislosti s vykonávaním kontroly podľa odseku 1 sú oprávnení</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vstupovať na pozemky a do priestorov, kde sa hnojivá, hospodárske hnojivá, sekundárne zdroje živín alebo komposty produkujú, vyrábajú, skladujú, expedujú a používajú,</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vyžadovať potrebné doklady, informácie a umožnenie bezodplatného odberu vzoriek hnojív, sekundárnych zdrojov živín a pôdy v rozsahu potrebnom na vykonanie kontroly,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kontrolovať dodržiavanie podmienok hospodárenia, skladovania, evidencie a používania hnojív, hospodárskych hnojív, sekundárnych zdrojov živín a kompostov.</w:t>
      </w:r>
      <w:r w:rsidRPr="00120622">
        <w:rPr>
          <w:rFonts w:eastAsia="Times New Roman"/>
          <w:vertAlign w:val="superscript"/>
          <w:lang w:eastAsia="sk-SK"/>
        </w:rPr>
        <w:t>9a</w:t>
      </w:r>
      <w:r w:rsidRPr="00120622">
        <w:rPr>
          <w:rFonts w:eastAsia="Times New Roman"/>
          <w:lang w:eastAsia="sk-SK"/>
        </w:rPr>
        <w:t>)</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Kontrolný ústav vydá na základe výsledku vykonanej kontroly a podľa závažnosti zistených nedostatkov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posudok o zníženej akosti hnojiva,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rozhodnutie, ktorým zakáže výrobu hnojiva, uvádzanie hnojiva do obehu, jeho používanie, aplikáciu sekundárneho zdroja živín alebo kompostu do poľnohospodárskej pôdy alebo na lesné pozemky, alebo ktorým nariadi zneškodnenie hnojiva,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rozhodnutie o regulačnom opatrení pri aplikácii a skladovaní hnojív, hospodárskych hnojív, sekundárnych zdrojov živín a kompostov alebo vo zvlášť závažných prípadoch</w:t>
      </w:r>
      <w:r w:rsidRPr="00120622">
        <w:rPr>
          <w:rFonts w:eastAsia="Times New Roman"/>
          <w:vertAlign w:val="superscript"/>
          <w:lang w:eastAsia="sk-SK"/>
        </w:rPr>
        <w:t>10</w:t>
      </w:r>
      <w:r w:rsidRPr="00120622">
        <w:rPr>
          <w:rFonts w:eastAsia="Times New Roman"/>
          <w:lang w:eastAsia="sk-SK"/>
        </w:rPr>
        <w:t>) dočasne zakáže hospodárenie na pôde z hľadiska možného ohrozenia životného prostredia alebo kvality a hygienickej neškodnosti produkcie.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V rozhodnutí podľa odseku 3 písm. c) kontrolný ústav súčasne uvedie lehotu na odstránenie nedostatkov.</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(5)</w:t>
      </w:r>
      <w:r w:rsidRPr="00120622">
        <w:rPr>
          <w:rFonts w:eastAsia="Times New Roman"/>
          <w:lang w:eastAsia="sk-SK"/>
        </w:rPr>
        <w:t> Odvolanie proti rozhodnutiu v zmysle odseku 3 písm. a), b) a c) nemá odkladný účinok.</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(6)</w:t>
      </w:r>
      <w:r w:rsidRPr="00120622">
        <w:rPr>
          <w:rFonts w:eastAsia="Times New Roman"/>
          <w:lang w:eastAsia="sk-SK"/>
        </w:rPr>
        <w:t> Kontrolu u podnikateľov v pôdohospodárstve môžu podľa 10 ods. 1 až 3 a podľa § 10b a 10c vykonávať aj zodpovední pracovníci ministerstva a jeho organizačných zložiek.</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(7)</w:t>
      </w:r>
      <w:r w:rsidRPr="00120622">
        <w:rPr>
          <w:rFonts w:eastAsia="Times New Roman"/>
          <w:lang w:eastAsia="sk-SK"/>
        </w:rPr>
        <w:t> Orgány verejnej správy sú povinné na zabezpečenie výkonu kontroly a odberu pôdnych vzoriek na agrochemické skúšanie poľnohospodárskych pôd poskytnúť kontrolnému ústavu na požiadanie podklady a informácie potrebné na výkon jeho činnosti a údaje o poľnohospodárskej pôde a jej užívateľoch.</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(8)</w:t>
      </w:r>
      <w:r w:rsidRPr="00120622">
        <w:rPr>
          <w:rFonts w:eastAsia="Times New Roman"/>
          <w:lang w:eastAsia="sk-SK"/>
        </w:rPr>
        <w:t> Kontrolný ústav registruje údaje a výsledky z kontroly vykonanej podľa odsekov 1 a 3 s identifikačnými údajmi kontrolovaného subjektu v registračnom a informačnom systéme.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(9)</w:t>
      </w:r>
      <w:r w:rsidRPr="00120622">
        <w:rPr>
          <w:rFonts w:eastAsia="Times New Roman"/>
          <w:lang w:eastAsia="sk-SK"/>
        </w:rPr>
        <w:t> Policajný zbor je povinný poskytnúť zamestnancom kontrolného ústavu pri výkone kontrolnej činnosti na základe ich žiadosti alebo na základe žiadosti kontrolného ústavu spoluprácu a ochranu, ak možno predpokladať ohrozenie ich zdravia alebo marenie výkonu kontroly.</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(10)</w:t>
      </w:r>
      <w:r w:rsidRPr="00120622">
        <w:rPr>
          <w:rFonts w:eastAsia="Times New Roman"/>
          <w:lang w:eastAsia="sk-SK"/>
        </w:rPr>
        <w:t> Ak tento zákon neustanovuje inak, postupuje sa podľa všeobecných predpisov o kontrole.</w:t>
      </w:r>
      <w:r w:rsidRPr="00120622">
        <w:rPr>
          <w:rFonts w:eastAsia="Times New Roman"/>
          <w:vertAlign w:val="superscript"/>
          <w:lang w:eastAsia="sk-SK"/>
        </w:rPr>
        <w:t>9</w:t>
      </w:r>
      <w:r w:rsidRPr="00120622">
        <w:rPr>
          <w:rFonts w:eastAsia="Times New Roman"/>
          <w:lang w:eastAsia="sk-SK"/>
        </w:rPr>
        <w:t>)</w:t>
      </w:r>
    </w:p>
    <w:p w:rsidR="00CD7288" w:rsidRPr="00120622" w:rsidRDefault="00CD7288"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15</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Iné správne delikty a ukladanie pokút</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Kontrolný ústav uloží pokutu od 200 eur do 1 500 eur</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podnikateľovi v pôdohospodárstve alebo prevádzkovateľovi športoviska za porušenie povinností podľa § 10 ods. 4, 5 a 7, ak podnikateľ v pôdohospodárstve alebo prevádzkovateľ športoviska po predchádzajúcej výzve kontrolného ústavu tieto povinnosti nesplní,</w:t>
      </w:r>
    </w:p>
    <w:p w:rsidR="0000780B" w:rsidRDefault="00120622" w:rsidP="00120622">
      <w:pPr>
        <w:spacing w:after="0" w:line="240" w:lineRule="auto"/>
        <w:jc w:val="both"/>
        <w:rPr>
          <w:rFonts w:eastAsia="Times New Roman"/>
          <w:lang w:eastAsia="sk-SK"/>
        </w:rPr>
      </w:pPr>
      <w:r w:rsidRPr="00120622">
        <w:rPr>
          <w:rFonts w:eastAsia="Times New Roman"/>
          <w:b/>
          <w:bCs/>
          <w:lang w:eastAsia="sk-SK"/>
        </w:rPr>
        <w:lastRenderedPageBreak/>
        <w:t>b)</w:t>
      </w:r>
      <w:r w:rsidRPr="00120622">
        <w:rPr>
          <w:rFonts w:eastAsia="Times New Roman"/>
          <w:lang w:eastAsia="sk-SK"/>
        </w:rPr>
        <w:t> producentovi sekundárneho zdroja živín alebo producentovi kompostu za porušenie povinnosti podľa § 3a ods. 4 alebo ods. 5.</w:t>
      </w:r>
    </w:p>
    <w:p w:rsidR="00120622" w:rsidRPr="00120622" w:rsidRDefault="00E22550" w:rsidP="00120622">
      <w:pPr>
        <w:spacing w:after="0" w:line="240" w:lineRule="auto"/>
        <w:jc w:val="both"/>
        <w:rPr>
          <w:rFonts w:eastAsia="Times New Roman"/>
          <w:lang w:eastAsia="sk-SK"/>
        </w:rPr>
      </w:pPr>
      <w:r w:rsidRPr="00E22550">
        <w:rPr>
          <w:rFonts w:eastAsia="Times New Roman"/>
          <w:b/>
          <w:bCs/>
          <w:lang w:eastAsia="sk-SK"/>
        </w:rPr>
        <w:t xml:space="preserve"> </w:t>
      </w:r>
      <w:r w:rsidR="00120622" w:rsidRPr="00E22550">
        <w:rPr>
          <w:rFonts w:eastAsia="Times New Roman"/>
          <w:b/>
          <w:bCs/>
          <w:lang w:eastAsia="sk-SK"/>
        </w:rPr>
        <w:t>(2)</w:t>
      </w:r>
      <w:r w:rsidR="00120622" w:rsidRPr="00E22550">
        <w:rPr>
          <w:rFonts w:eastAsia="Times New Roman"/>
          <w:lang w:eastAsia="sk-SK"/>
        </w:rPr>
        <w:t> </w:t>
      </w:r>
      <w:r w:rsidR="0000780B" w:rsidRPr="00E22550">
        <w:rPr>
          <w:rFonts w:eastAsia="Times New Roman"/>
          <w:lang w:eastAsia="sk-SK"/>
        </w:rPr>
        <w:t xml:space="preserve"> </w:t>
      </w:r>
      <w:r w:rsidR="00120622" w:rsidRPr="00120622">
        <w:rPr>
          <w:rFonts w:eastAsia="Times New Roman"/>
          <w:lang w:eastAsia="sk-SK"/>
        </w:rPr>
        <w:t>Kontrolný ústav uloží pokutu od 400 eur do 3 000 eur</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podnikateľovi v pôdohospodárstve, ak nevykoná alebo nezabezpečí odber pôdnych vzoriek na agrochemické skúšanie poľnohospodárskej pôdy podľa § 11 ods. 3,</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tomu, kto uvádza hnojivo do obehu, ak poruší povinnosť podľa § 8 a 9,</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c)</w:t>
      </w:r>
      <w:r w:rsidRPr="00120622">
        <w:rPr>
          <w:rFonts w:eastAsia="Times New Roman"/>
          <w:lang w:eastAsia="sk-SK"/>
        </w:rPr>
        <w:t> výrobcovi, producentovi, dovozcovi, predajcovi alebo dodávateľovi, ak poruší povinnosti podľa § 9,</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podnikateľovi v pôdohospodárstve alebo prevádzkovateľovi športoviska za porušenie povinností podľa § 9, § 10 ods. 1 až 3,</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e)</w:t>
      </w:r>
      <w:r w:rsidRPr="00120622">
        <w:rPr>
          <w:rFonts w:eastAsia="Times New Roman"/>
          <w:lang w:eastAsia="sk-SK"/>
        </w:rPr>
        <w:t xml:space="preserve"> tomu, kto </w:t>
      </w:r>
      <w:r w:rsidRPr="00C47CBB">
        <w:rPr>
          <w:rFonts w:eastAsia="Times New Roman"/>
          <w:lang w:eastAsia="sk-SK"/>
        </w:rPr>
        <w:t xml:space="preserve">uvádza </w:t>
      </w:r>
      <w:r w:rsidRPr="00C47CBB">
        <w:rPr>
          <w:rFonts w:eastAsia="Times New Roman"/>
          <w:strike/>
          <w:color w:val="FF0000"/>
          <w:lang w:eastAsia="sk-SK"/>
        </w:rPr>
        <w:t>hnojivo s označením „Hnojivo ES“</w:t>
      </w:r>
      <w:r w:rsidRPr="00C47CBB">
        <w:rPr>
          <w:rFonts w:eastAsia="Times New Roman"/>
          <w:color w:val="FF0000"/>
          <w:lang w:eastAsia="sk-SK"/>
        </w:rPr>
        <w:t xml:space="preserve"> </w:t>
      </w:r>
      <w:r w:rsidR="00C47CBB" w:rsidRPr="00C47CBB">
        <w:rPr>
          <w:rFonts w:eastAsia="Times New Roman"/>
          <w:color w:val="FF0000"/>
          <w:lang w:eastAsia="sk-SK"/>
        </w:rPr>
        <w:t>hnojivo, ktorým je EU produkt na hnojenie,</w:t>
      </w:r>
      <w:r w:rsidR="00C47CBB">
        <w:rPr>
          <w:rFonts w:eastAsia="Times New Roman"/>
          <w:lang w:eastAsia="sk-SK"/>
        </w:rPr>
        <w:t xml:space="preserve"> </w:t>
      </w:r>
      <w:r w:rsidRPr="00120622">
        <w:rPr>
          <w:rFonts w:eastAsia="Times New Roman"/>
          <w:lang w:eastAsia="sk-SK"/>
        </w:rPr>
        <w:t>do obehu, ak poruší povinnosť podľa § 8a,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f)</w:t>
      </w:r>
      <w:r w:rsidRPr="00120622">
        <w:rPr>
          <w:rFonts w:eastAsia="Times New Roman"/>
          <w:lang w:eastAsia="sk-SK"/>
        </w:rPr>
        <w:t> producentovi čistiarenského kalu alebo producentovi dnových sedimentov za porušenie povinností podľa § 10a ods. 1,</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g)</w:t>
      </w:r>
      <w:r w:rsidRPr="00120622">
        <w:rPr>
          <w:rFonts w:eastAsia="Times New Roman"/>
          <w:lang w:eastAsia="sk-SK"/>
        </w:rPr>
        <w:t> producentovi čistiarenského kalu alebo producentovi dnových sedimentov a odberateľovi za porušenie povinnosti podľa § 10a ods. 6,</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h)</w:t>
      </w:r>
      <w:r w:rsidRPr="00120622">
        <w:rPr>
          <w:rFonts w:eastAsia="Times New Roman"/>
          <w:lang w:eastAsia="sk-SK"/>
        </w:rPr>
        <w:t> producentovi sekundárneho zdroja živín alebo producentovi kompostu za porušenie povinnosti podľa § 3a ods. 1</w:t>
      </w:r>
      <w:r w:rsidR="00E22550">
        <w:rPr>
          <w:rFonts w:eastAsia="Times New Roman"/>
          <w:lang w:eastAsia="sk-SK"/>
        </w:rPr>
        <w:t xml:space="preserve"> </w:t>
      </w:r>
      <w:r w:rsidR="00E22550" w:rsidRPr="00E22550">
        <w:rPr>
          <w:rFonts w:eastAsia="Times New Roman"/>
          <w:color w:val="FF0000"/>
          <w:lang w:eastAsia="sk-SK"/>
        </w:rPr>
        <w:t>a 6</w:t>
      </w:r>
      <w:r w:rsidRPr="00120622">
        <w:rPr>
          <w:rFonts w:eastAsia="Times New Roman"/>
          <w:lang w:eastAsia="sk-SK"/>
        </w:rPr>
        <w:t>.</w:t>
      </w:r>
    </w:p>
    <w:p w:rsidR="00120622" w:rsidRPr="00120622" w:rsidRDefault="00120622" w:rsidP="00120622">
      <w:pPr>
        <w:spacing w:after="0" w:line="240" w:lineRule="auto"/>
        <w:jc w:val="both"/>
        <w:rPr>
          <w:rFonts w:eastAsia="Times New Roman"/>
          <w:lang w:eastAsia="sk-SK"/>
        </w:rPr>
      </w:pPr>
      <w:r w:rsidRPr="00E22550">
        <w:rPr>
          <w:rFonts w:eastAsia="Times New Roman"/>
          <w:b/>
          <w:bCs/>
          <w:lang w:eastAsia="sk-SK"/>
        </w:rPr>
        <w:t>(3)</w:t>
      </w:r>
      <w:r w:rsidRPr="00E22550">
        <w:rPr>
          <w:rFonts w:eastAsia="Times New Roman"/>
          <w:lang w:eastAsia="sk-SK"/>
        </w:rPr>
        <w:t> </w:t>
      </w:r>
      <w:r w:rsidR="0000780B" w:rsidRPr="00E22550">
        <w:rPr>
          <w:rFonts w:eastAsia="Times New Roman"/>
          <w:lang w:eastAsia="sk-SK"/>
        </w:rPr>
        <w:t xml:space="preserve"> </w:t>
      </w:r>
      <w:r w:rsidRPr="00120622">
        <w:rPr>
          <w:rFonts w:eastAsia="Times New Roman"/>
          <w:lang w:eastAsia="sk-SK"/>
        </w:rPr>
        <w:t>Kontrolný ústav uloží pokutu od 500 eur do 5 000 eur obhospodarovateľovi za porušenie povinnosti podľa § 10b alebo podľa § 10c.</w:t>
      </w:r>
    </w:p>
    <w:p w:rsidR="00120622" w:rsidRPr="00D801A4" w:rsidRDefault="00120622" w:rsidP="00120622">
      <w:pPr>
        <w:spacing w:after="0" w:line="240" w:lineRule="auto"/>
        <w:jc w:val="both"/>
        <w:rPr>
          <w:rFonts w:eastAsia="Times New Roman"/>
          <w:color w:val="FF0000"/>
          <w:lang w:eastAsia="sk-SK"/>
        </w:rPr>
      </w:pPr>
      <w:r w:rsidRPr="00E22550">
        <w:rPr>
          <w:rFonts w:eastAsia="Times New Roman"/>
          <w:b/>
          <w:bCs/>
          <w:lang w:eastAsia="sk-SK"/>
        </w:rPr>
        <w:t>(4)</w:t>
      </w:r>
      <w:r w:rsidR="00E22550" w:rsidRPr="00E22550">
        <w:rPr>
          <w:rFonts w:eastAsia="Times New Roman"/>
          <w:lang w:eastAsia="sk-SK"/>
        </w:rPr>
        <w:t xml:space="preserve"> </w:t>
      </w:r>
      <w:r w:rsidRPr="00120622">
        <w:rPr>
          <w:rFonts w:eastAsia="Times New Roman"/>
          <w:lang w:eastAsia="sk-SK"/>
        </w:rPr>
        <w:t xml:space="preserve">Kontrolný ústav uloží pokutu od 5 000 eur do 15 000 eur výrobcovi alebo dovozcovi, ktorý uviedol do obehu hnojivo, ktoré nebolo certifikované podľa § 5 </w:t>
      </w:r>
      <w:r w:rsidRPr="00E22550">
        <w:rPr>
          <w:rFonts w:eastAsia="Times New Roman"/>
          <w:strike/>
          <w:color w:val="FF0000"/>
          <w:lang w:eastAsia="sk-SK"/>
        </w:rPr>
        <w:t>alebo</w:t>
      </w:r>
      <w:r w:rsidRPr="00120622">
        <w:rPr>
          <w:rFonts w:eastAsia="Times New Roman"/>
          <w:lang w:eastAsia="sk-SK"/>
        </w:rPr>
        <w:t xml:space="preserve"> </w:t>
      </w:r>
      <w:r w:rsidRPr="003B0C53">
        <w:rPr>
          <w:rFonts w:eastAsia="Times New Roman"/>
          <w:strike/>
          <w:color w:val="FF0000"/>
          <w:lang w:eastAsia="sk-SK"/>
        </w:rPr>
        <w:t>hnojivo označené slovami „Hnojivo ES“</w:t>
      </w:r>
      <w:r w:rsidR="0000780B" w:rsidRPr="003B0C53">
        <w:rPr>
          <w:rFonts w:eastAsia="Times New Roman"/>
          <w:strike/>
          <w:color w:val="FF0000"/>
          <w:lang w:eastAsia="sk-SK"/>
        </w:rPr>
        <w:t xml:space="preserve">, </w:t>
      </w:r>
      <w:r w:rsidRPr="003B0C53">
        <w:rPr>
          <w:rFonts w:eastAsia="Times New Roman"/>
          <w:strike/>
          <w:color w:val="FF0000"/>
          <w:lang w:eastAsia="sk-SK"/>
        </w:rPr>
        <w:t>ak nespĺňa požiadavky podľa osobitného predpisu,</w:t>
      </w:r>
      <w:r w:rsidRPr="003B0C53">
        <w:rPr>
          <w:rFonts w:eastAsia="Times New Roman"/>
          <w:strike/>
          <w:color w:val="FF0000"/>
          <w:vertAlign w:val="superscript"/>
          <w:lang w:eastAsia="sk-SK"/>
        </w:rPr>
        <w:t>1b</w:t>
      </w:r>
      <w:r w:rsidRPr="003B0C53">
        <w:rPr>
          <w:rFonts w:eastAsia="Times New Roman"/>
          <w:strike/>
          <w:color w:val="FF0000"/>
          <w:lang w:eastAsia="sk-SK"/>
        </w:rPr>
        <w:t>)</w:t>
      </w:r>
      <w:r w:rsidRPr="00E22550">
        <w:rPr>
          <w:rFonts w:eastAsia="Times New Roman"/>
          <w:lang w:eastAsia="sk-SK"/>
        </w:rPr>
        <w:t xml:space="preserve"> alebo </w:t>
      </w:r>
      <w:r w:rsidRPr="00120622">
        <w:rPr>
          <w:rFonts w:eastAsia="Times New Roman"/>
          <w:lang w:eastAsia="sk-SK"/>
        </w:rPr>
        <w:t>hnojivo, ktoré nebolo vzájomne u</w:t>
      </w:r>
      <w:r w:rsidR="00E22550">
        <w:rPr>
          <w:rFonts w:eastAsia="Times New Roman"/>
          <w:lang w:eastAsia="sk-SK"/>
        </w:rPr>
        <w:t>znané podľa osobitného predpisu</w:t>
      </w:r>
      <w:r w:rsidR="00E22550" w:rsidRPr="00E22550">
        <w:rPr>
          <w:rFonts w:eastAsia="Times New Roman"/>
          <w:color w:val="FF0000"/>
          <w:lang w:eastAsia="sk-SK"/>
        </w:rPr>
        <w:t>;</w:t>
      </w:r>
      <w:r w:rsidRPr="005419DB">
        <w:rPr>
          <w:rFonts w:eastAsia="Times New Roman"/>
          <w:strike/>
          <w:color w:val="FF0000"/>
          <w:vertAlign w:val="superscript"/>
          <w:lang w:eastAsia="sk-SK"/>
        </w:rPr>
        <w:t>10b</w:t>
      </w:r>
      <w:r w:rsidR="005419DB" w:rsidRPr="005419DB">
        <w:rPr>
          <w:rFonts w:eastAsia="Times New Roman"/>
          <w:strike/>
          <w:color w:val="FF0000"/>
          <w:lang w:eastAsia="sk-SK"/>
        </w:rPr>
        <w:t>)</w:t>
      </w:r>
      <w:r w:rsidR="005419DB" w:rsidRPr="005419DB">
        <w:rPr>
          <w:rFonts w:eastAsia="Times New Roman"/>
          <w:color w:val="FF0000"/>
          <w:lang w:eastAsia="sk-SK"/>
        </w:rPr>
        <w:t xml:space="preserve"> </w:t>
      </w:r>
      <w:r w:rsidR="005419DB" w:rsidRPr="005419DB">
        <w:rPr>
          <w:rFonts w:eastAsia="Times New Roman"/>
          <w:color w:val="FF0000"/>
          <w:vertAlign w:val="superscript"/>
          <w:lang w:eastAsia="sk-SK"/>
        </w:rPr>
        <w:t>1ba</w:t>
      </w:r>
      <w:r w:rsidRPr="005419DB">
        <w:rPr>
          <w:rFonts w:eastAsia="Times New Roman"/>
          <w:color w:val="FF0000"/>
          <w:lang w:eastAsia="sk-SK"/>
        </w:rPr>
        <w:t>)</w:t>
      </w:r>
      <w:r w:rsidR="00E22550" w:rsidRPr="005419DB">
        <w:rPr>
          <w:rFonts w:eastAsia="Times New Roman"/>
          <w:color w:val="FF0000"/>
          <w:lang w:eastAsia="sk-SK"/>
        </w:rPr>
        <w:t xml:space="preserve"> </w:t>
      </w:r>
      <w:r w:rsidR="005419DB" w:rsidRPr="00D801A4">
        <w:rPr>
          <w:rFonts w:eastAsia="Calibri"/>
          <w:color w:val="FF0000"/>
        </w:rPr>
        <w:t>Na ukladanie sankcií za porušenie podmienok,  požiadaviek a povinností podľa osobitného predpisu</w:t>
      </w:r>
      <w:r w:rsidR="00D801A4" w:rsidRPr="00D801A4">
        <w:rPr>
          <w:rFonts w:eastAsia="Calibri"/>
          <w:color w:val="FF0000"/>
          <w:vertAlign w:val="superscript"/>
        </w:rPr>
        <w:t>10a</w:t>
      </w:r>
      <w:r w:rsidR="00D801A4" w:rsidRPr="00D801A4">
        <w:rPr>
          <w:rFonts w:eastAsia="Calibri"/>
          <w:color w:val="FF0000"/>
        </w:rPr>
        <w:t>) pri uvádz</w:t>
      </w:r>
      <w:r w:rsidR="005419DB" w:rsidRPr="00D801A4">
        <w:rPr>
          <w:rFonts w:eastAsia="Calibri"/>
          <w:color w:val="FF0000"/>
        </w:rPr>
        <w:t>aní hnojiva, ktorým je EÚ produkt na hnojenie</w:t>
      </w:r>
      <w:r w:rsidR="007B4A3F" w:rsidRPr="00D801A4">
        <w:rPr>
          <w:rFonts w:eastAsia="Calibri"/>
          <w:color w:val="FF0000"/>
        </w:rPr>
        <w:t>,</w:t>
      </w:r>
      <w:r w:rsidR="00D801A4" w:rsidRPr="00D801A4">
        <w:rPr>
          <w:rFonts w:eastAsia="Calibri"/>
          <w:color w:val="FF0000"/>
        </w:rPr>
        <w:t xml:space="preserve"> do obehu</w:t>
      </w:r>
      <w:r w:rsidR="005419DB" w:rsidRPr="00D801A4">
        <w:rPr>
          <w:rFonts w:eastAsia="Calibri"/>
          <w:color w:val="FF0000"/>
        </w:rPr>
        <w:t xml:space="preserve"> sa vzťahuje osobitný predpis.</w:t>
      </w:r>
      <w:r w:rsidR="005419DB" w:rsidRPr="00D801A4">
        <w:rPr>
          <w:rFonts w:eastAsia="Calibri"/>
          <w:color w:val="FF0000"/>
          <w:vertAlign w:val="superscript"/>
        </w:rPr>
        <w:t>10b</w:t>
      </w:r>
      <w:r w:rsidR="005419DB" w:rsidRPr="00D801A4">
        <w:rPr>
          <w:rFonts w:eastAsia="Calibri"/>
          <w:color w:val="FF0000"/>
        </w:rPr>
        <w:t>)</w:t>
      </w:r>
    </w:p>
    <w:p w:rsidR="00120622" w:rsidRPr="00120622" w:rsidRDefault="00120622" w:rsidP="00120622">
      <w:pPr>
        <w:spacing w:after="0" w:line="240" w:lineRule="auto"/>
        <w:jc w:val="both"/>
        <w:rPr>
          <w:rFonts w:eastAsia="Times New Roman"/>
          <w:lang w:eastAsia="sk-SK"/>
        </w:rPr>
      </w:pPr>
      <w:r w:rsidRPr="00E22550">
        <w:rPr>
          <w:rFonts w:eastAsia="Times New Roman"/>
          <w:b/>
          <w:lang w:eastAsia="sk-SK"/>
        </w:rPr>
        <w:t>(5)</w:t>
      </w:r>
      <w:r w:rsidR="00E22550">
        <w:rPr>
          <w:rFonts w:eastAsia="Times New Roman"/>
          <w:b/>
          <w:bCs/>
          <w:color w:val="FF0000"/>
          <w:lang w:eastAsia="sk-SK"/>
        </w:rPr>
        <w:t xml:space="preserve"> </w:t>
      </w:r>
      <w:r w:rsidRPr="0000780B">
        <w:rPr>
          <w:rFonts w:eastAsia="Times New Roman"/>
          <w:color w:val="FF0000"/>
          <w:lang w:eastAsia="sk-SK"/>
        </w:rPr>
        <w:t> </w:t>
      </w:r>
      <w:r w:rsidRPr="00120622">
        <w:rPr>
          <w:rFonts w:eastAsia="Times New Roman"/>
          <w:lang w:eastAsia="sk-SK"/>
        </w:rPr>
        <w:t>Kontrolný ústav pri určení výšky pokuty prihliada na závažnosť, spôsob, čas trvania a následky protiprávneho konania. Konanie o uložení pokuty možno začať do jedného roka odo dňa, keď kontrolný ústav zistil porušenie povinnosti, najneskôr však do troch rokov odo dňa, keď k porušeniu povinnosti došlo.</w:t>
      </w:r>
    </w:p>
    <w:p w:rsidR="00120622" w:rsidRPr="00120622" w:rsidRDefault="00120622" w:rsidP="00120622">
      <w:pPr>
        <w:spacing w:after="0" w:line="240" w:lineRule="auto"/>
        <w:jc w:val="both"/>
        <w:rPr>
          <w:rFonts w:eastAsia="Times New Roman"/>
          <w:lang w:eastAsia="sk-SK"/>
        </w:rPr>
      </w:pPr>
      <w:r w:rsidRPr="00E22550">
        <w:rPr>
          <w:rFonts w:eastAsia="Times New Roman"/>
          <w:b/>
          <w:lang w:eastAsia="sk-SK"/>
        </w:rPr>
        <w:t>(6)</w:t>
      </w:r>
      <w:r w:rsidR="0000780B" w:rsidRPr="00E22550">
        <w:rPr>
          <w:rFonts w:eastAsia="Times New Roman"/>
          <w:lang w:eastAsia="sk-SK"/>
        </w:rPr>
        <w:t xml:space="preserve"> </w:t>
      </w:r>
      <w:r w:rsidRPr="00120622">
        <w:rPr>
          <w:rFonts w:eastAsia="Times New Roman"/>
          <w:lang w:eastAsia="sk-SK"/>
        </w:rPr>
        <w:t>Kontrolný ústav môže v rozhodnutí o uložení pokuty povinnému súčasne uložiť, aby v určenej lehote vykonal opatrenia na nápravu následkov protiprávneho konania, za ktoré mu bola pokuta uložená. Ak povinný v určenej lehote tieto opatrenia nevykoná, kontrolný ústav mu uloží ďalšiu pokutu až do dvojnásobku hornej hranice pokuty.</w:t>
      </w:r>
    </w:p>
    <w:p w:rsidR="00120622" w:rsidRPr="00120622" w:rsidRDefault="00120622" w:rsidP="00120622">
      <w:pPr>
        <w:spacing w:after="0" w:line="240" w:lineRule="auto"/>
        <w:jc w:val="both"/>
        <w:rPr>
          <w:rFonts w:eastAsia="Times New Roman"/>
          <w:lang w:eastAsia="sk-SK"/>
        </w:rPr>
      </w:pPr>
      <w:r w:rsidRPr="00E22550">
        <w:rPr>
          <w:rFonts w:eastAsia="Times New Roman"/>
          <w:b/>
          <w:lang w:eastAsia="sk-SK"/>
        </w:rPr>
        <w:t>(7)</w:t>
      </w:r>
      <w:r w:rsidR="00E22550">
        <w:rPr>
          <w:rFonts w:eastAsia="Times New Roman"/>
          <w:b/>
          <w:bCs/>
          <w:color w:val="FF0000"/>
          <w:lang w:eastAsia="sk-SK"/>
        </w:rPr>
        <w:t xml:space="preserve"> </w:t>
      </w:r>
      <w:r w:rsidRPr="0000780B">
        <w:rPr>
          <w:rFonts w:eastAsia="Times New Roman"/>
          <w:color w:val="FF0000"/>
          <w:lang w:eastAsia="sk-SK"/>
        </w:rPr>
        <w:t> </w:t>
      </w:r>
      <w:r w:rsidRPr="00120622">
        <w:rPr>
          <w:rFonts w:eastAsia="Times New Roman"/>
          <w:lang w:eastAsia="sk-SK"/>
        </w:rPr>
        <w:t>Pokuta je splatná do 15 dní odo dňa nadobudnutia právoplatnosti rozhodnutia, ak kontrolný ústav v rozhodnutí neurčí dlhšiu lehotu splatnosti.</w:t>
      </w:r>
    </w:p>
    <w:p w:rsidR="00120622" w:rsidRDefault="00120622" w:rsidP="00120622">
      <w:pPr>
        <w:spacing w:after="0" w:line="240" w:lineRule="auto"/>
        <w:jc w:val="both"/>
        <w:rPr>
          <w:rFonts w:eastAsia="Times New Roman"/>
          <w:lang w:eastAsia="sk-SK"/>
        </w:rPr>
      </w:pPr>
      <w:r w:rsidRPr="00E22550">
        <w:rPr>
          <w:rFonts w:eastAsia="Times New Roman"/>
          <w:b/>
          <w:lang w:eastAsia="sk-SK"/>
        </w:rPr>
        <w:t>(8)</w:t>
      </w:r>
      <w:r w:rsidR="0000780B" w:rsidRPr="0000780B">
        <w:rPr>
          <w:rFonts w:eastAsia="Times New Roman"/>
          <w:b/>
          <w:bCs/>
          <w:color w:val="FF0000"/>
          <w:lang w:eastAsia="sk-SK"/>
        </w:rPr>
        <w:t xml:space="preserve"> </w:t>
      </w:r>
      <w:r w:rsidRPr="0000780B">
        <w:rPr>
          <w:rFonts w:eastAsia="Times New Roman"/>
          <w:color w:val="FF0000"/>
          <w:lang w:eastAsia="sk-SK"/>
        </w:rPr>
        <w:t> </w:t>
      </w:r>
      <w:r w:rsidRPr="00120622">
        <w:rPr>
          <w:rFonts w:eastAsia="Times New Roman"/>
          <w:lang w:eastAsia="sk-SK"/>
        </w:rPr>
        <w:t xml:space="preserve">Pokuty podľa odsekov 1 až </w:t>
      </w:r>
      <w:r w:rsidRPr="00E22550">
        <w:rPr>
          <w:rFonts w:eastAsia="Times New Roman"/>
          <w:lang w:eastAsia="sk-SK"/>
        </w:rPr>
        <w:t>5</w:t>
      </w:r>
      <w:r w:rsidR="0000780B" w:rsidRPr="00E22550">
        <w:rPr>
          <w:rFonts w:eastAsia="Times New Roman"/>
          <w:lang w:eastAsia="sk-SK"/>
        </w:rPr>
        <w:t xml:space="preserve"> </w:t>
      </w:r>
      <w:r w:rsidRPr="00120622">
        <w:rPr>
          <w:rFonts w:eastAsia="Times New Roman"/>
          <w:lang w:eastAsia="sk-SK"/>
        </w:rPr>
        <w:t>sú príjmom štátneho rozpočtu.</w:t>
      </w:r>
    </w:p>
    <w:p w:rsidR="00CD7288" w:rsidRPr="00120622" w:rsidRDefault="00CD7288"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16</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Vzťah k správnemu poriadku</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Na rozhodovanie podľa tohto zákona sa vzťahujú všeobecné predpisy o správnom konaní,</w:t>
      </w:r>
      <w:r w:rsidRPr="00120622">
        <w:rPr>
          <w:rFonts w:eastAsia="Times New Roman"/>
          <w:vertAlign w:val="superscript"/>
          <w:lang w:eastAsia="sk-SK"/>
        </w:rPr>
        <w:t>11</w:t>
      </w:r>
      <w:r w:rsidRPr="00120622">
        <w:rPr>
          <w:rFonts w:eastAsia="Times New Roman"/>
          <w:lang w:eastAsia="sk-SK"/>
        </w:rPr>
        <w:t>) ak tento zákon neustanovuje inak.</w:t>
      </w: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17</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Splnomocňovacie ustanovenia</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Všeobecne záväzný právny predpis, ktorý vydá ministerstvo, ustanoví</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a)</w:t>
      </w:r>
      <w:r w:rsidRPr="00120622">
        <w:rPr>
          <w:rFonts w:eastAsia="Times New Roman"/>
          <w:lang w:eastAsia="sk-SK"/>
        </w:rPr>
        <w:t> podrobnosti o certifikácii hnojív a uznávaní výsledkov laboratórnych a vegetačných skúšok hnojív podľa § 5,</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b)</w:t>
      </w:r>
      <w:r w:rsidRPr="00120622">
        <w:rPr>
          <w:rFonts w:eastAsia="Times New Roman"/>
          <w:lang w:eastAsia="sk-SK"/>
        </w:rPr>
        <w:t> typy hnojív, zloženie, balenie, označovanie, analytické metódy skúšania hnojív, rizikové prvky, ich limitné hodnoty pre jednotlivé skupiny hnojív, prípustné odchýlky, ako aj limitné hodnoty pre hospodárske hnojivá,</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lastRenderedPageBreak/>
        <w:t>c)</w:t>
      </w:r>
      <w:r w:rsidRPr="00120622">
        <w:rPr>
          <w:rFonts w:eastAsia="Times New Roman"/>
          <w:lang w:eastAsia="sk-SK"/>
        </w:rPr>
        <w:t> podrobnosti postupu odberu pôdnych vzoriek, spôsob a rozsah vykonávania agrochemického skúšania pôd a zisťovania pôdnych vlastností lesných pozemkov, podrobnosti o pozemku, o skladovaní a používaní hnojív, hospodárskych hnojív, sekundárnych zdrojov živín a kompostov, o vedení evidencie spotreby a použitia hnojív, hospodárskych hnojív, sekundárnych zdrojov živín a kompostov, o spôsobe spracúvania každoročného bilančného porovnania živín na všetkých pozemkoch podnikateľov v pôdohospodárstve a o spôsobe poskytovania údajov kontrolnému ústavu,</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d)</w:t>
      </w:r>
      <w:r w:rsidRPr="00120622">
        <w:rPr>
          <w:rFonts w:eastAsia="Times New Roman"/>
          <w:lang w:eastAsia="sk-SK"/>
        </w:rPr>
        <w:t> podrobnosti o vedení registračného a informačného systému a databázy, získaní informácií o stave počasia, náležitostiach žiadosti o mimoriadne povolenie použitia dusíkatých hnojivých látok, postupe ohlasovania dodatočných skladovacích priestorov, pláne použitia dusíkatých hnojivých látok a registrácii vykonaných kontrol.</w:t>
      </w:r>
    </w:p>
    <w:p w:rsidR="00CD7288" w:rsidRDefault="00CD7288" w:rsidP="00120622">
      <w:pPr>
        <w:spacing w:after="0" w:line="240" w:lineRule="auto"/>
        <w:jc w:val="both"/>
        <w:rPr>
          <w:rFonts w:eastAsia="Times New Roman"/>
          <w:b/>
          <w:bCs/>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18</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Spoločné a prechodné ustanovenia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Náklady na odber vzoriek na agrochemické skúšanie poľnohospodársky využívanej pôdy a náklady na odber vzoriek na zisťovanie vlastností lesných pozemkov hradí ten, kto obhospodaruje poľnohospodársku pôdu a lesné pozemky.</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Hnojivá uvádzané do obehu podľa doterajších predpisov sa môžu uvádzať do obehu najdlhšie do dvoch rokov odo dňa nadobudnutia účinnosti tohto zákona.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(3)</w:t>
      </w:r>
      <w:r w:rsidRPr="00120622">
        <w:rPr>
          <w:rFonts w:eastAsia="Times New Roman"/>
          <w:lang w:eastAsia="sk-SK"/>
        </w:rPr>
        <w:t> Podnikatelia v pôdohospodárstve, výrobcovia, dovozcovia, predajcovia alebo dodávatelia hnojív, ktorí skladujú hospodárske hnojivá, sú povinní poskytnúť do 31. decembra 2008 kontrolnému ústavu údaje o objeme skladovacích kapacít vybudovaných na skladovanie hospodárskych hnojív.</w:t>
      </w:r>
    </w:p>
    <w:p w:rsidR="00120622" w:rsidRDefault="00120622" w:rsidP="00120622">
      <w:pPr>
        <w:spacing w:after="0" w:line="240" w:lineRule="auto"/>
        <w:jc w:val="both"/>
        <w:rPr>
          <w:rFonts w:eastAsia="Times New Roman"/>
          <w:lang w:eastAsia="sk-SK"/>
        </w:rPr>
      </w:pPr>
      <w:r w:rsidRPr="00120622">
        <w:rPr>
          <w:rFonts w:eastAsia="Times New Roman"/>
          <w:b/>
          <w:bCs/>
          <w:lang w:eastAsia="sk-SK"/>
        </w:rPr>
        <w:t>(4)</w:t>
      </w:r>
      <w:r w:rsidRPr="00120622">
        <w:rPr>
          <w:rFonts w:eastAsia="Times New Roman"/>
          <w:lang w:eastAsia="sk-SK"/>
        </w:rPr>
        <w:t> Na hospodárenie v zraniteľných oblastiach sa okrem § 10b a 10c primerane vzťahujú ustanovenia tohto zákona.</w:t>
      </w:r>
    </w:p>
    <w:p w:rsidR="00CD7288" w:rsidRPr="00120622" w:rsidRDefault="00CD7288"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18a</w:t>
      </w:r>
    </w:p>
    <w:p w:rsidR="00120622" w:rsidRDefault="00120622" w:rsidP="00120622">
      <w:pPr>
        <w:spacing w:after="0" w:line="240" w:lineRule="auto"/>
        <w:jc w:val="both"/>
        <w:rPr>
          <w:rFonts w:eastAsia="Times New Roman"/>
          <w:lang w:eastAsia="sk-SK"/>
        </w:rPr>
      </w:pPr>
      <w:r w:rsidRPr="00120622">
        <w:rPr>
          <w:rFonts w:eastAsia="Times New Roman"/>
          <w:lang w:eastAsia="sk-SK"/>
        </w:rPr>
        <w:t>Týmto zákonom sa preberajú právne záväzné akty Európskej únie uvedené v prílohe č. 8.</w:t>
      </w:r>
    </w:p>
    <w:p w:rsidR="00CD7288" w:rsidRPr="00120622" w:rsidRDefault="00CD7288"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18b</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Prechodné ustanovenie k zmenám účinným od 1. januára 2016</w:t>
      </w:r>
    </w:p>
    <w:p w:rsidR="00120622" w:rsidRDefault="00120622" w:rsidP="00120622">
      <w:pPr>
        <w:spacing w:after="0" w:line="240" w:lineRule="auto"/>
        <w:jc w:val="both"/>
        <w:rPr>
          <w:rFonts w:eastAsia="Times New Roman"/>
          <w:lang w:eastAsia="sk-SK"/>
        </w:rPr>
      </w:pPr>
      <w:r w:rsidRPr="00120622">
        <w:rPr>
          <w:rFonts w:eastAsia="Times New Roman"/>
          <w:lang w:eastAsia="sk-SK"/>
        </w:rPr>
        <w:t>Konania o uložení pokuty za priestupok alebo iný správny delikt začaté a právoplatne neskončené do 31. decembra 2015, sa dokončia podľa doterajšieho zákona.</w:t>
      </w:r>
    </w:p>
    <w:p w:rsidR="00CD7288" w:rsidRPr="00120622" w:rsidRDefault="00CD7288" w:rsidP="00120622">
      <w:pPr>
        <w:spacing w:after="0" w:line="240" w:lineRule="auto"/>
        <w:jc w:val="both"/>
        <w:rPr>
          <w:rFonts w:eastAsia="Times New Roman"/>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18c</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Prechodné ustanovenie k zmene účinnej od 1. januára 2019</w:t>
      </w:r>
    </w:p>
    <w:p w:rsidR="00286DC3" w:rsidRDefault="00120622" w:rsidP="00286DC3">
      <w:pPr>
        <w:spacing w:after="0" w:line="240" w:lineRule="auto"/>
        <w:jc w:val="both"/>
        <w:rPr>
          <w:rFonts w:eastAsia="Times New Roman"/>
          <w:lang w:eastAsia="sk-SK"/>
        </w:rPr>
      </w:pPr>
      <w:r w:rsidRPr="00120622">
        <w:rPr>
          <w:rFonts w:eastAsia="Times New Roman"/>
          <w:lang w:eastAsia="sk-SK"/>
        </w:rPr>
        <w:t>Povinnosti prevádzkovateľa športoviska podľa § 10 ods. 7 prvej vety sa plnia prvýkrát do 15. februára 2020, pričom sa vychádza z údajov za rok 2019.</w:t>
      </w:r>
    </w:p>
    <w:p w:rsidR="00286DC3" w:rsidRDefault="00286DC3" w:rsidP="00286DC3">
      <w:pPr>
        <w:spacing w:after="0" w:line="240" w:lineRule="auto"/>
        <w:jc w:val="both"/>
        <w:rPr>
          <w:rFonts w:eastAsia="Times New Roman"/>
          <w:lang w:eastAsia="sk-SK"/>
        </w:rPr>
      </w:pPr>
    </w:p>
    <w:p w:rsidR="0000780B" w:rsidRDefault="0000780B" w:rsidP="00C30128">
      <w:pPr>
        <w:spacing w:after="0" w:line="240" w:lineRule="auto"/>
        <w:jc w:val="center"/>
        <w:rPr>
          <w:color w:val="FF0000"/>
          <w:lang w:eastAsia="sk-SK"/>
        </w:rPr>
      </w:pPr>
      <w:r w:rsidRPr="0000780B">
        <w:rPr>
          <w:color w:val="FF0000"/>
          <w:lang w:eastAsia="sk-SK"/>
        </w:rPr>
        <w:t>§ 18d</w:t>
      </w:r>
    </w:p>
    <w:p w:rsidR="001F0DA1" w:rsidRPr="001F0DA1" w:rsidRDefault="001F0DA1" w:rsidP="00C30128">
      <w:pPr>
        <w:spacing w:after="0" w:line="240" w:lineRule="auto"/>
        <w:jc w:val="center"/>
        <w:rPr>
          <w:b/>
          <w:color w:val="FF0000"/>
          <w:lang w:eastAsia="sk-SK"/>
        </w:rPr>
      </w:pPr>
      <w:r w:rsidRPr="001F0DA1">
        <w:rPr>
          <w:b/>
          <w:color w:val="FF0000"/>
          <w:lang w:eastAsia="sk-SK"/>
        </w:rPr>
        <w:t>Prechodné ustanovenia k úpravám  účinným od 16. júla 2022</w:t>
      </w:r>
    </w:p>
    <w:p w:rsidR="00286DC3" w:rsidRDefault="00286DC3" w:rsidP="00120622">
      <w:pPr>
        <w:spacing w:after="0" w:line="240" w:lineRule="auto"/>
        <w:jc w:val="both"/>
        <w:rPr>
          <w:rFonts w:eastAsia="Times New Roman"/>
          <w:lang w:eastAsia="sk-SK"/>
        </w:rPr>
      </w:pPr>
    </w:p>
    <w:p w:rsidR="001F0DA1" w:rsidRPr="001F0DA1" w:rsidRDefault="001F0DA1" w:rsidP="001F0DA1">
      <w:pPr>
        <w:spacing w:after="0" w:line="240" w:lineRule="auto"/>
        <w:jc w:val="both"/>
        <w:rPr>
          <w:color w:val="FF0000"/>
          <w:lang w:eastAsia="sk-SK"/>
        </w:rPr>
      </w:pPr>
      <w:r>
        <w:rPr>
          <w:color w:val="FF0000"/>
          <w:lang w:eastAsia="sk-SK"/>
        </w:rPr>
        <w:t xml:space="preserve">(1) </w:t>
      </w:r>
      <w:r w:rsidRPr="001F0DA1">
        <w:rPr>
          <w:color w:val="FF0000"/>
          <w:lang w:eastAsia="sk-SK"/>
        </w:rPr>
        <w:t xml:space="preserve">Povinnosť producenta sekundárneho zdroja živín a producenta kompostu, ktorý zapracoval do vyprodukovaného sekundárneho zdroja živín alebo kompostu čistiarenský kal, zasielať hlásenie podľa § 3a ods. 6 sa plní prvýkrát do 15. februára 2023 a vo vzťahu k vyprodukovaným sekundárnym zdrojom živín  alebo kompostu, ktoré neboli odovzdané na aplikáciu sa táto povinnosť vzťahuje na obdobie od 16. júla 2022 do 31. decembra 2022. </w:t>
      </w:r>
    </w:p>
    <w:p w:rsidR="001F0DA1" w:rsidRPr="001F0DA1" w:rsidRDefault="001F0DA1" w:rsidP="001F0DA1">
      <w:pPr>
        <w:spacing w:after="0" w:line="240" w:lineRule="auto"/>
        <w:jc w:val="both"/>
        <w:rPr>
          <w:b/>
          <w:color w:val="FF0000"/>
          <w:lang w:eastAsia="sk-SK"/>
        </w:rPr>
      </w:pPr>
    </w:p>
    <w:p w:rsidR="00CD7288" w:rsidRPr="001F0DA1" w:rsidRDefault="001F0DA1" w:rsidP="001F0DA1">
      <w:pPr>
        <w:jc w:val="both"/>
        <w:rPr>
          <w:rFonts w:eastAsia="Times New Roman"/>
          <w:color w:val="FF0000"/>
          <w:lang w:eastAsia="sk-SK"/>
        </w:rPr>
      </w:pPr>
      <w:r>
        <w:rPr>
          <w:color w:val="FF0000"/>
          <w:lang w:eastAsia="sk-SK"/>
        </w:rPr>
        <w:t xml:space="preserve">(2) </w:t>
      </w:r>
      <w:r w:rsidRPr="001F0DA1">
        <w:rPr>
          <w:color w:val="FF0000"/>
          <w:lang w:eastAsia="sk-SK"/>
        </w:rPr>
        <w:t xml:space="preserve">Na produkty uvedené na trh ako hnojivá s označením „Hnojivo ES“ sa uplatňujú podmienky </w:t>
      </w:r>
      <w:r w:rsidR="00D801A4">
        <w:rPr>
          <w:color w:val="FF0000"/>
          <w:lang w:eastAsia="sk-SK"/>
        </w:rPr>
        <w:t>uvádzania do obehu</w:t>
      </w:r>
      <w:r w:rsidRPr="001F0DA1">
        <w:rPr>
          <w:color w:val="FF0000"/>
          <w:lang w:eastAsia="sk-SK"/>
        </w:rPr>
        <w:t xml:space="preserve"> podľa osobitného predpisu.</w:t>
      </w:r>
      <w:r w:rsidRPr="001F0DA1">
        <w:rPr>
          <w:color w:val="FF0000"/>
          <w:vertAlign w:val="superscript"/>
          <w:lang w:eastAsia="sk-SK"/>
        </w:rPr>
        <w:t>12</w:t>
      </w:r>
      <w:r w:rsidRPr="001F0DA1">
        <w:rPr>
          <w:color w:val="FF0000"/>
          <w:lang w:eastAsia="sk-SK"/>
        </w:rPr>
        <w:t>).</w:t>
      </w:r>
    </w:p>
    <w:p w:rsidR="00CD7288" w:rsidRPr="00286DC3" w:rsidRDefault="00CD7288" w:rsidP="00CD7288">
      <w:pPr>
        <w:pStyle w:val="Odsekzoznamu"/>
        <w:spacing w:after="0" w:line="240" w:lineRule="auto"/>
        <w:rPr>
          <w:rFonts w:ascii="Times New Roman" w:eastAsia="Times New Roman" w:hAnsi="Times New Roman"/>
          <w:sz w:val="24"/>
          <w:szCs w:val="24"/>
          <w:lang w:eastAsia="sk-SK"/>
        </w:rPr>
      </w:pP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19</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Zrušovacie ustanovenia</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Zrušujú sa:</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zákon č. 61/1964 Zb. o rozvoji rastlinnej výroby v znení zákona č. 132/1989 Zb., zákona Národnej rady Slovenskej republiky č. 184/1993 Z. z., zákona Národnej rady Slovenskej republiky č. 285/1995 Z. z., zákona Národnej rady Slovenskej republiky č. 291/1996 Z. z. a zákona Národnej rady Slovenskej republiky č. 332/1996 Z. z.,</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vyhláška Ministerstva poľnohospodárstva a výživy Slovenskej socialistickej republiky č. 55/1982 Zb. o agrochemickom skúšaní pôd.</w:t>
      </w:r>
    </w:p>
    <w:p w:rsidR="00120622" w:rsidRPr="00120622" w:rsidRDefault="00120622" w:rsidP="00C30128">
      <w:pPr>
        <w:spacing w:after="0" w:line="240" w:lineRule="auto"/>
        <w:jc w:val="center"/>
        <w:rPr>
          <w:rFonts w:eastAsia="Times New Roman"/>
          <w:b/>
          <w:bCs/>
          <w:lang w:eastAsia="sk-SK"/>
        </w:rPr>
      </w:pPr>
      <w:r w:rsidRPr="00120622">
        <w:rPr>
          <w:rFonts w:eastAsia="Times New Roman"/>
          <w:b/>
          <w:bCs/>
          <w:lang w:eastAsia="sk-SK"/>
        </w:rPr>
        <w:t>§ 20</w:t>
      </w:r>
    </w:p>
    <w:p w:rsidR="00120622" w:rsidRPr="00120622" w:rsidRDefault="00120622" w:rsidP="00C30128">
      <w:pPr>
        <w:spacing w:after="0" w:line="330" w:lineRule="atLeast"/>
        <w:jc w:val="center"/>
        <w:outlineLvl w:val="2"/>
        <w:rPr>
          <w:rFonts w:eastAsia="Times New Roman"/>
          <w:b/>
          <w:bCs/>
          <w:lang w:eastAsia="sk-SK"/>
        </w:rPr>
      </w:pPr>
      <w:r w:rsidRPr="00120622">
        <w:rPr>
          <w:rFonts w:eastAsia="Times New Roman"/>
          <w:b/>
          <w:bCs/>
          <w:lang w:eastAsia="sk-SK"/>
        </w:rPr>
        <w:t>Účinnosť</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Tento zákon nadobúda účinnosť 1. januára 2001.</w:t>
      </w:r>
    </w:p>
    <w:p w:rsidR="00120622" w:rsidRPr="00120622" w:rsidRDefault="00C30128" w:rsidP="00120622">
      <w:pPr>
        <w:spacing w:before="240" w:after="240" w:line="240" w:lineRule="auto"/>
        <w:rPr>
          <w:rFonts w:eastAsia="Times New Roman"/>
          <w:lang w:eastAsia="sk-SK"/>
        </w:rPr>
      </w:pPr>
      <w:r>
        <w:rPr>
          <w:rFonts w:eastAsia="Times New Roman"/>
          <w:lang w:eastAsia="sk-SK"/>
        </w:rPr>
        <w:pict>
          <v:rect id="_x0000_i1025" style="width:0;height:.75pt" o:hralign="center" o:hrstd="t" o:hrnoshade="t" o:hr="t" fillcolor="#e0e0e0" stroked="f"/>
        </w:pic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Rudolf Schuster v. r.</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 xml:space="preserve">Jozef </w:t>
      </w:r>
      <w:proofErr w:type="spellStart"/>
      <w:r w:rsidRPr="00120622">
        <w:rPr>
          <w:rFonts w:eastAsia="Times New Roman"/>
          <w:lang w:eastAsia="sk-SK"/>
        </w:rPr>
        <w:t>Migaš</w:t>
      </w:r>
      <w:proofErr w:type="spellEnd"/>
      <w:r w:rsidRPr="00120622">
        <w:rPr>
          <w:rFonts w:eastAsia="Times New Roman"/>
          <w:lang w:eastAsia="sk-SK"/>
        </w:rPr>
        <w:t xml:space="preserve"> v. r.</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Mikuláš Dzurinda v. r.</w:t>
      </w:r>
    </w:p>
    <w:p w:rsidR="00120622" w:rsidRPr="00120622" w:rsidRDefault="00C30128" w:rsidP="00120622">
      <w:pPr>
        <w:spacing w:before="240" w:after="240" w:line="240" w:lineRule="auto"/>
        <w:rPr>
          <w:rFonts w:eastAsia="Times New Roman"/>
          <w:lang w:eastAsia="sk-SK"/>
        </w:rPr>
      </w:pPr>
      <w:r>
        <w:rPr>
          <w:rFonts w:eastAsia="Times New Roman"/>
          <w:lang w:eastAsia="sk-SK"/>
        </w:rPr>
        <w:pict>
          <v:rect id="_x0000_i1026" style="width:0;height:.75pt" o:hralign="center" o:hrstd="t" o:hrnoshade="t" o:hr="t" fillcolor="#e0e0e0" stroked="f"/>
        </w:pic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Príloha č. 1 k zákonu č. 136/2000 Z. z.</w:t>
      </w:r>
    </w:p>
    <w:p w:rsidR="00120622" w:rsidRPr="00120622" w:rsidRDefault="00120622" w:rsidP="00120622">
      <w:pPr>
        <w:spacing w:after="0" w:line="330" w:lineRule="atLeast"/>
        <w:outlineLvl w:val="2"/>
        <w:rPr>
          <w:rFonts w:eastAsia="Times New Roman"/>
          <w:b/>
          <w:bCs/>
          <w:lang w:eastAsia="sk-SK"/>
        </w:rPr>
      </w:pPr>
      <w:r w:rsidRPr="00120622">
        <w:rPr>
          <w:rFonts w:eastAsia="Times New Roman"/>
          <w:b/>
          <w:bCs/>
          <w:lang w:eastAsia="sk-SK"/>
        </w:rPr>
        <w:t>Potreba skladovacích nádrží na maštaľný hnoj, močovku a hnojovicu na šesť mesiacov pre jedno zviera</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1192"/>
        <w:gridCol w:w="915"/>
        <w:gridCol w:w="737"/>
        <w:gridCol w:w="536"/>
        <w:gridCol w:w="841"/>
        <w:gridCol w:w="826"/>
        <w:gridCol w:w="841"/>
        <w:gridCol w:w="1015"/>
        <w:gridCol w:w="1238"/>
        <w:gridCol w:w="915"/>
      </w:tblGrid>
      <w:tr w:rsidR="00120622" w:rsidRPr="00120622" w:rsidTr="00120622">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Kategória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Priemerná živá</w:t>
            </w:r>
            <w:r w:rsidRPr="00120622">
              <w:rPr>
                <w:rFonts w:eastAsia="Times New Roman"/>
                <w:lang w:eastAsia="sk-SK"/>
              </w:rPr>
              <w:br/>
              <w:t>hmotnosť</w:t>
            </w:r>
            <w:r w:rsidRPr="00120622">
              <w:rPr>
                <w:rFonts w:eastAsia="Times New Roman"/>
                <w:lang w:eastAsia="sk-SK"/>
              </w:rPr>
              <w:br/>
              <w:t>[kg]</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Produkcia</w:t>
            </w:r>
          </w:p>
        </w:tc>
        <w:tc>
          <w:tcPr>
            <w:tcW w:w="0" w:type="auto"/>
            <w:gridSpan w:val="6"/>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Potreba skladovacích priestorov pre jedno zviera v m</w:t>
            </w:r>
            <w:r w:rsidRPr="00120622">
              <w:rPr>
                <w:rFonts w:eastAsia="Times New Roman"/>
                <w:vertAlign w:val="superscript"/>
                <w:lang w:eastAsia="sk-SK"/>
              </w:rPr>
              <w:t>3</w:t>
            </w:r>
            <w:r w:rsidRPr="00120622">
              <w:rPr>
                <w:rFonts w:eastAsia="Times New Roman"/>
                <w:lang w:eastAsia="sk-SK"/>
              </w:rPr>
              <w:t> na 6 mesiacov</w:t>
            </w:r>
          </w:p>
        </w:tc>
      </w:tr>
      <w:tr w:rsidR="00120622" w:rsidRPr="00120622" w:rsidTr="00120622">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výkalov</w:t>
            </w:r>
            <w:r w:rsidRPr="00120622">
              <w:rPr>
                <w:rFonts w:eastAsia="Times New Roman"/>
                <w:lang w:eastAsia="sk-SK"/>
              </w:rPr>
              <w:br/>
              <w:t>[kg]</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moču</w:t>
            </w:r>
            <w:r w:rsidRPr="00120622">
              <w:rPr>
                <w:rFonts w:eastAsia="Times New Roman"/>
                <w:lang w:eastAsia="sk-SK"/>
              </w:rPr>
              <w:br/>
              <w:t>[kg]</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Odkanalizovaná maštaľ</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Boxové</w:t>
            </w:r>
            <w:r w:rsidRPr="00120622">
              <w:rPr>
                <w:rFonts w:eastAsia="Times New Roman"/>
                <w:lang w:eastAsia="sk-SK"/>
              </w:rPr>
              <w:br/>
              <w:t>maštaľný hnoj</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proofErr w:type="spellStart"/>
            <w:r w:rsidRPr="00120622">
              <w:rPr>
                <w:rFonts w:eastAsia="Times New Roman"/>
                <w:lang w:eastAsia="sk-SK"/>
              </w:rPr>
              <w:t>Kotercové</w:t>
            </w:r>
            <w:proofErr w:type="spellEnd"/>
            <w:r w:rsidRPr="00120622">
              <w:rPr>
                <w:rFonts w:eastAsia="Times New Roman"/>
                <w:lang w:eastAsia="sk-SK"/>
              </w:rPr>
              <w:br/>
              <w:t>maštaľný hnoj</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Nepodstielané</w:t>
            </w:r>
            <w:r w:rsidRPr="00120622">
              <w:rPr>
                <w:rFonts w:eastAsia="Times New Roman"/>
                <w:lang w:eastAsia="sk-SK"/>
              </w:rPr>
              <w:br/>
              <w:t>hnojovica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Splaškové</w:t>
            </w:r>
            <w:r w:rsidRPr="00120622">
              <w:rPr>
                <w:rFonts w:eastAsia="Times New Roman"/>
                <w:lang w:eastAsia="sk-SK"/>
              </w:rPr>
              <w:br/>
              <w:t xml:space="preserve">vody z </w:t>
            </w:r>
            <w:proofErr w:type="spellStart"/>
            <w:r w:rsidRPr="00120622">
              <w:rPr>
                <w:rFonts w:eastAsia="Times New Roman"/>
                <w:lang w:eastAsia="sk-SK"/>
              </w:rPr>
              <w:t>dojárne</w:t>
            </w:r>
            <w:proofErr w:type="spellEnd"/>
          </w:p>
        </w:tc>
      </w:tr>
      <w:tr w:rsidR="00120622" w:rsidRPr="00120622" w:rsidTr="00120622">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maštaľný hnoj</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močovka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Hovädzí dobytok</w:t>
            </w:r>
          </w:p>
        </w:tc>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Krava mliekového typu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6,93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9,13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9,77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9,24</w:t>
            </w:r>
            <w:r w:rsidRPr="00120622">
              <w:rPr>
                <w:rFonts w:eastAsia="Times New Roman"/>
                <w:vertAlign w:val="superscript"/>
                <w:lang w:eastAsia="sk-SK"/>
              </w:rPr>
              <w:t>1</w:t>
            </w:r>
            <w:r w:rsidRPr="00120622">
              <w:rPr>
                <w:rFonts w:eastAsia="Times New Roman"/>
                <w:lang w:eastAsia="sk-SK"/>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0,92</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Teľa do 6 mesiacov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105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1,18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1,34</w:t>
            </w:r>
            <w:r w:rsidRPr="00120622">
              <w:rPr>
                <w:rFonts w:eastAsia="Times New Roman"/>
                <w:vertAlign w:val="superscript"/>
                <w:lang w:eastAsia="sk-SK"/>
              </w:rPr>
              <w:t>1</w:t>
            </w:r>
            <w:r w:rsidRPr="00120622">
              <w:rPr>
                <w:rFonts w:eastAsia="Times New Roman"/>
                <w:lang w:eastAsia="sk-SK"/>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Jalovica do 1 roka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0,94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3,84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3,53</w:t>
            </w:r>
            <w:r w:rsidRPr="00120622">
              <w:rPr>
                <w:rFonts w:eastAsia="Times New Roman"/>
                <w:vertAlign w:val="superscript"/>
                <w:lang w:eastAsia="sk-SK"/>
              </w:rPr>
              <w:t>1</w:t>
            </w:r>
            <w:r w:rsidRPr="00120622">
              <w:rPr>
                <w:rFonts w:eastAsia="Times New Roman"/>
                <w:lang w:eastAsia="sk-SK"/>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Jalovica 1-2 roky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6,05</w:t>
            </w:r>
            <w:r w:rsidRPr="00120622">
              <w:rPr>
                <w:rFonts w:eastAsia="Times New Roman"/>
                <w:vertAlign w:val="superscript"/>
                <w:lang w:eastAsia="sk-SK"/>
              </w:rPr>
              <w:t>1</w:t>
            </w:r>
            <w:r w:rsidRPr="00120622">
              <w:rPr>
                <w:rFonts w:eastAsia="Times New Roman"/>
                <w:lang w:eastAsia="sk-SK"/>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Jalovica nad 2 roky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7,53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8,01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7,56</w:t>
            </w:r>
            <w:r w:rsidRPr="00120622">
              <w:rPr>
                <w:rFonts w:eastAsia="Times New Roman"/>
                <w:vertAlign w:val="superscript"/>
                <w:lang w:eastAsia="sk-SK"/>
              </w:rPr>
              <w:t>1</w:t>
            </w:r>
            <w:r w:rsidRPr="00120622">
              <w:rPr>
                <w:rFonts w:eastAsia="Times New Roman"/>
                <w:lang w:eastAsia="sk-SK"/>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Býk vo výkrme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4,05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1,29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5,04</w:t>
            </w:r>
            <w:r w:rsidRPr="00120622">
              <w:rPr>
                <w:rFonts w:eastAsia="Times New Roman"/>
                <w:vertAlign w:val="superscript"/>
                <w:lang w:eastAsia="sk-SK"/>
              </w:rPr>
              <w:t>1</w:t>
            </w:r>
            <w:r w:rsidRPr="00120622">
              <w:rPr>
                <w:rFonts w:eastAsia="Times New Roman"/>
                <w:lang w:eastAsia="sk-SK"/>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Ošípané</w:t>
            </w:r>
          </w:p>
        </w:tc>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lastRenderedPageBreak/>
              <w:t>Prasnica pripúšťaná a prasná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0,90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 xml:space="preserve">Prasnica </w:t>
            </w:r>
            <w:proofErr w:type="spellStart"/>
            <w:r w:rsidRPr="00120622">
              <w:rPr>
                <w:rFonts w:eastAsia="Times New Roman"/>
                <w:lang w:eastAsia="sk-SK"/>
              </w:rPr>
              <w:t>vysokoprasná</w:t>
            </w:r>
            <w:proofErr w:type="spellEnd"/>
            <w:r w:rsidRPr="00120622">
              <w:rPr>
                <w:rFonts w:eastAsia="Times New Roman"/>
                <w:lang w:eastAsia="sk-SK"/>
              </w:rPr>
              <w:t xml:space="preserve"> a dojčiaca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9,90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1,33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Odstavča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0,90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0,16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0,29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 xml:space="preserve">Ošípaná v </w:t>
            </w:r>
            <w:proofErr w:type="spellStart"/>
            <w:r w:rsidRPr="00120622">
              <w:rPr>
                <w:rFonts w:eastAsia="Times New Roman"/>
                <w:lang w:eastAsia="sk-SK"/>
              </w:rPr>
              <w:t>predvýkrme</w:t>
            </w:r>
            <w:proofErr w:type="spell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0,28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Ošípaná vo výkrme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1,02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0,91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Prasnička a kanec v odchove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1,16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Kanec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7,40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0,99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1,86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Ovce</w:t>
            </w:r>
          </w:p>
        </w:tc>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Bahnica s jahňaťom 60 dní</w:t>
            </w:r>
            <w:r w:rsidRPr="00120622">
              <w:rPr>
                <w:rFonts w:eastAsia="Times New Roman"/>
                <w:vertAlign w:val="superscript"/>
                <w:lang w:eastAsia="sk-SK"/>
              </w:rPr>
              <w:t>1</w:t>
            </w:r>
            <w:r w:rsidRPr="00120622">
              <w:rPr>
                <w:rFonts w:eastAsia="Times New Roman"/>
                <w:lang w:eastAsia="sk-SK"/>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0,737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roofErr w:type="spellStart"/>
            <w:r w:rsidRPr="00120622">
              <w:rPr>
                <w:rFonts w:eastAsia="Times New Roman"/>
                <w:lang w:eastAsia="sk-SK"/>
              </w:rPr>
              <w:t>Jahnička</w:t>
            </w:r>
            <w:proofErr w:type="spellEnd"/>
            <w:r w:rsidRPr="00120622">
              <w:rPr>
                <w:rFonts w:eastAsia="Times New Roman"/>
                <w:lang w:eastAsia="sk-SK"/>
              </w:rPr>
              <w:t xml:space="preserve"> a baran do 1 roka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1,21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0,211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0,203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roofErr w:type="spellStart"/>
            <w:r w:rsidRPr="00120622">
              <w:rPr>
                <w:rFonts w:eastAsia="Times New Roman"/>
                <w:lang w:eastAsia="sk-SK"/>
              </w:rPr>
              <w:t>Jahnička</w:t>
            </w:r>
            <w:proofErr w:type="spellEnd"/>
            <w:r w:rsidRPr="00120622">
              <w:rPr>
                <w:rFonts w:eastAsia="Times New Roman"/>
                <w:lang w:eastAsia="sk-SK"/>
              </w:rPr>
              <w:t xml:space="preserve"> a baran nad 1 rok</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0,376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0,370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Baran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0,689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Kozy</w:t>
            </w:r>
          </w:p>
        </w:tc>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Koza s kozičkou 60 dní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0,737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Kozička a cap do 1 roka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0,247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Cap</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0,689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Kone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5,32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1,84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gridSpan w:val="7"/>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Hydina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Podstielané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Klietky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Klietky</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maštaľný hnoj</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hnojovica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sušenie trusu</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Sliepky - nosnica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0,180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0,0304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0,0302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0,0151</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brojler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0,100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0,0168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lastRenderedPageBreak/>
              <w:t>Morka - plemenná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0,301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0,0514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0,0506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0,0253</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brojler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0,200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0,0344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Kačica - plemenná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0,247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0,0420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brojler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0,166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0,0282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Hus - plemenná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0,329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0,0591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brojler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0,210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0,0368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gridSpan w:val="7"/>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Králiky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Klietky</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gridSpan w:val="6"/>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maštaľný hnoj</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Králik – chovný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0,400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0,0657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brojler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0,250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0,0412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r>
    </w:tbl>
    <w:p w:rsidR="00120622" w:rsidRPr="00120622" w:rsidRDefault="00120622" w:rsidP="00120622">
      <w:pPr>
        <w:spacing w:after="0" w:line="240" w:lineRule="auto"/>
        <w:jc w:val="both"/>
        <w:rPr>
          <w:rFonts w:eastAsia="Times New Roman"/>
          <w:lang w:eastAsia="sk-SK"/>
        </w:rPr>
      </w:pPr>
      <w:r w:rsidRPr="00120622">
        <w:rPr>
          <w:rFonts w:eastAsia="Times New Roman"/>
          <w:vertAlign w:val="superscript"/>
          <w:lang w:eastAsia="sk-SK"/>
        </w:rPr>
        <w:t>1</w:t>
      </w:r>
      <w:r w:rsidRPr="00120622">
        <w:rPr>
          <w:rFonts w:eastAsia="Times New Roman"/>
          <w:lang w:eastAsia="sk-SK"/>
        </w:rPr>
        <w:t xml:space="preserve">) Pri separovaní hnojovice a využívaní kalu na podstielanie do </w:t>
      </w:r>
      <w:proofErr w:type="spellStart"/>
      <w:r w:rsidRPr="00120622">
        <w:rPr>
          <w:rFonts w:eastAsia="Times New Roman"/>
          <w:lang w:eastAsia="sk-SK"/>
        </w:rPr>
        <w:t>ležiskových</w:t>
      </w:r>
      <w:proofErr w:type="spellEnd"/>
      <w:r w:rsidRPr="00120622">
        <w:rPr>
          <w:rFonts w:eastAsia="Times New Roman"/>
          <w:lang w:eastAsia="sk-SK"/>
        </w:rPr>
        <w:t xml:space="preserve"> boxov sa môže skladovacia kapacita znížiť o 10 %.</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Vysvetlivky:</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 xml:space="preserve">Produkciou sa rozumie fyziologická produkcia </w:t>
      </w:r>
      <w:proofErr w:type="spellStart"/>
      <w:r w:rsidRPr="00120622">
        <w:rPr>
          <w:rFonts w:eastAsia="Times New Roman"/>
          <w:lang w:eastAsia="sk-SK"/>
        </w:rPr>
        <w:t>exkrementov</w:t>
      </w:r>
      <w:proofErr w:type="spellEnd"/>
      <w:r w:rsidRPr="00120622">
        <w:rPr>
          <w:rFonts w:eastAsia="Times New Roman"/>
          <w:lang w:eastAsia="sk-SK"/>
        </w:rPr>
        <w:t>.</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V maštaľnom hnoji je zahrnuté štandardné množstvo podstielky.</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Skladovacia potreba pre maštaľný hnoj je uvedená s 30 % stratou vzniknutou skladovaním a odparovaním.</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Skladovacia potreba pre hnojovicu a močovku je uvedená s 10 % stratou vzniknutou skladovaním a odparovaním.</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Odkanalizovaná maštaľ je klasické ustajnenie dobytka s priväzovaním a podstielaním, kde pri hovädzom dobytku a koňoch 30 % a pri ošípaných 20 % moču absorbuje podstielka do maštaľného hnoja, ktorý sa odstraňuje bežným spôsobom – vyhŕňaním na skládku hnoja.</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Boxové ustajnenie je ustajnenie bez priväzovania, podstiela sa do boxov a maštaľ nie je odkanalizovaná; výkaly, moč a slama sa vyhŕňajú vo forme maštaľného hnoja.</w:t>
      </w:r>
    </w:p>
    <w:p w:rsidR="00120622" w:rsidRPr="00120622" w:rsidRDefault="00120622" w:rsidP="00120622">
      <w:pPr>
        <w:spacing w:after="0" w:line="240" w:lineRule="auto"/>
        <w:jc w:val="both"/>
        <w:rPr>
          <w:rFonts w:eastAsia="Times New Roman"/>
          <w:lang w:eastAsia="sk-SK"/>
        </w:rPr>
      </w:pPr>
      <w:proofErr w:type="spellStart"/>
      <w:r w:rsidRPr="00120622">
        <w:rPr>
          <w:rFonts w:eastAsia="Times New Roman"/>
          <w:lang w:eastAsia="sk-SK"/>
        </w:rPr>
        <w:t>Kotercové</w:t>
      </w:r>
      <w:proofErr w:type="spellEnd"/>
      <w:r w:rsidRPr="00120622">
        <w:rPr>
          <w:rFonts w:eastAsia="Times New Roman"/>
          <w:lang w:eastAsia="sk-SK"/>
        </w:rPr>
        <w:t xml:space="preserve"> ustajnenie je skupinové ustajnenie s podstielaným ležoviskom s hlbokou podstielkou, narastajúcou podstielkou a plochým pristielaným ležoviskom; výkaly, moč a slama sa vyhŕňajú vo forme maštaľného hnoja z </w:t>
      </w:r>
      <w:proofErr w:type="spellStart"/>
      <w:r w:rsidRPr="00120622">
        <w:rPr>
          <w:rFonts w:eastAsia="Times New Roman"/>
          <w:lang w:eastAsia="sk-SK"/>
        </w:rPr>
        <w:t>kŕmiska</w:t>
      </w:r>
      <w:proofErr w:type="spellEnd"/>
      <w:r w:rsidRPr="00120622">
        <w:rPr>
          <w:rFonts w:eastAsia="Times New Roman"/>
          <w:lang w:eastAsia="sk-SK"/>
        </w:rPr>
        <w:t xml:space="preserve"> a ležoviska.</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 xml:space="preserve">Nepodstielané ustajnenie je voľné ustajnenie v nepodstielaných </w:t>
      </w:r>
      <w:proofErr w:type="spellStart"/>
      <w:r w:rsidRPr="00120622">
        <w:rPr>
          <w:rFonts w:eastAsia="Times New Roman"/>
          <w:lang w:eastAsia="sk-SK"/>
        </w:rPr>
        <w:t>ležoviskových</w:t>
      </w:r>
      <w:proofErr w:type="spellEnd"/>
      <w:r w:rsidRPr="00120622">
        <w:rPr>
          <w:rFonts w:eastAsia="Times New Roman"/>
          <w:lang w:eastAsia="sk-SK"/>
        </w:rPr>
        <w:t xml:space="preserve"> boxoch alebo </w:t>
      </w:r>
      <w:proofErr w:type="spellStart"/>
      <w:r w:rsidRPr="00120622">
        <w:rPr>
          <w:rFonts w:eastAsia="Times New Roman"/>
          <w:lang w:eastAsia="sk-SK"/>
        </w:rPr>
        <w:t>kotercové</w:t>
      </w:r>
      <w:proofErr w:type="spellEnd"/>
      <w:r w:rsidRPr="00120622">
        <w:rPr>
          <w:rFonts w:eastAsia="Times New Roman"/>
          <w:lang w:eastAsia="sk-SK"/>
        </w:rPr>
        <w:t xml:space="preserve"> s roštovou podlahou; výkaly a moč sa odstraňujú do skladovacích nádrží vo forme hnojovice (tekutý hnoj).</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Ovce a kozy sú ustajnené v skupinovom koterci na hlbokej podstielke; výkaly, moč a slama sa odstraňujú vo forme maštaľného hnoja.</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Kone sú ustajnené v individuálnych boxoch s podstielkou; maštaľ je odkanalizovaná rovnako ako pri kravách.</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Hydina sa chová v klietkach s produkciou hnojovice alebo voľným chovom hydiny v halách, pričom sa podstiela hlbokou podstielkou, ktorá spolu s trusom tvorí maštaľný hnoj.</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 xml:space="preserve">Králiky sa chovajú v klietkach; produkujú maštaľný hnoj, ktorý obsahuje ich </w:t>
      </w:r>
      <w:proofErr w:type="spellStart"/>
      <w:r w:rsidRPr="00120622">
        <w:rPr>
          <w:rFonts w:eastAsia="Times New Roman"/>
          <w:lang w:eastAsia="sk-SK"/>
        </w:rPr>
        <w:t>exkrementy</w:t>
      </w:r>
      <w:proofErr w:type="spellEnd"/>
      <w:r w:rsidRPr="00120622">
        <w:rPr>
          <w:rFonts w:eastAsia="Times New Roman"/>
          <w:lang w:eastAsia="sk-SK"/>
        </w:rPr>
        <w:t xml:space="preserve"> s veľmi malým množstvom slamy od samíc v čase okotenia.</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Sušeným trusom sa rozumie trus vysušený na 40 % sušiny.</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 xml:space="preserve">Splašková voda je voda z </w:t>
      </w:r>
      <w:proofErr w:type="spellStart"/>
      <w:r w:rsidRPr="00120622">
        <w:rPr>
          <w:rFonts w:eastAsia="Times New Roman"/>
          <w:lang w:eastAsia="sk-SK"/>
        </w:rPr>
        <w:t>dojárne</w:t>
      </w:r>
      <w:proofErr w:type="spellEnd"/>
      <w:r w:rsidRPr="00120622">
        <w:rPr>
          <w:rFonts w:eastAsia="Times New Roman"/>
          <w:lang w:eastAsia="sk-SK"/>
        </w:rPr>
        <w:t xml:space="preserve"> a z čistenia dojacieho zariadenia.</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Špecifická hmotnosť maštaľného hnoja 800 kg/m</w:t>
      </w:r>
      <w:r w:rsidRPr="00120622">
        <w:rPr>
          <w:rFonts w:eastAsia="Times New Roman"/>
          <w:vertAlign w:val="superscript"/>
          <w:lang w:eastAsia="sk-SK"/>
        </w:rPr>
        <w:t>3</w:t>
      </w:r>
      <w:r w:rsidRPr="00120622">
        <w:rPr>
          <w:rFonts w:eastAsia="Times New Roman"/>
          <w:lang w:eastAsia="sk-SK"/>
        </w:rPr>
        <w:t>.</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Špecifická hmotnosť hnojovice a močovky 1 020 kg/m</w:t>
      </w:r>
      <w:r w:rsidRPr="00120622">
        <w:rPr>
          <w:rFonts w:eastAsia="Times New Roman"/>
          <w:vertAlign w:val="superscript"/>
          <w:lang w:eastAsia="sk-SK"/>
        </w:rPr>
        <w:t>3</w:t>
      </w:r>
      <w:r w:rsidRPr="00120622">
        <w:rPr>
          <w:rFonts w:eastAsia="Times New Roman"/>
          <w:lang w:eastAsia="sk-SK"/>
        </w:rPr>
        <w:t>.</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lastRenderedPageBreak/>
        <w:t>Príloha č. 2 k zákonu č. 136/2000 Z. z.</w:t>
      </w:r>
    </w:p>
    <w:p w:rsidR="00120622" w:rsidRPr="00120622" w:rsidRDefault="00120622" w:rsidP="00120622">
      <w:pPr>
        <w:spacing w:after="0" w:line="330" w:lineRule="atLeast"/>
        <w:outlineLvl w:val="2"/>
        <w:rPr>
          <w:rFonts w:eastAsia="Times New Roman"/>
          <w:b/>
          <w:bCs/>
          <w:lang w:eastAsia="sk-SK"/>
        </w:rPr>
      </w:pPr>
      <w:r w:rsidRPr="00120622">
        <w:rPr>
          <w:rFonts w:eastAsia="Times New Roman"/>
          <w:b/>
          <w:bCs/>
          <w:lang w:eastAsia="sk-SK"/>
        </w:rPr>
        <w:t>Zakázané obdobia</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4295"/>
        <w:gridCol w:w="891"/>
        <w:gridCol w:w="536"/>
        <w:gridCol w:w="3334"/>
      </w:tblGrid>
      <w:tr w:rsidR="00120622" w:rsidRPr="00120622" w:rsidTr="00120622">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Pre kvapalné hospodárske hnojivá,</w:t>
            </w:r>
            <w:r w:rsidRPr="00120622">
              <w:rPr>
                <w:rFonts w:eastAsia="Times New Roman"/>
                <w:lang w:eastAsia="sk-SK"/>
              </w:rPr>
              <w:br/>
              <w:t>a akékoľvek hnojivá z chovu hydiny</w:t>
            </w:r>
            <w:r w:rsidRPr="00120622">
              <w:rPr>
                <w:rFonts w:eastAsia="Times New Roman"/>
                <w:lang w:eastAsia="sk-SK"/>
              </w:rPr>
              <w:br/>
              <w:t>a drobných zvierat, kvapalné hnojivé látky</w:t>
            </w:r>
            <w:r w:rsidRPr="00120622">
              <w:rPr>
                <w:rFonts w:eastAsia="Times New Roman"/>
                <w:lang w:eastAsia="sk-SK"/>
              </w:rPr>
              <w:br/>
              <w:t>s organicky viazaným dusíkom</w:t>
            </w:r>
            <w:r w:rsidRPr="00120622">
              <w:rPr>
                <w:rFonts w:eastAsia="Times New Roman"/>
                <w:lang w:eastAsia="sk-SK"/>
              </w:rPr>
              <w:br/>
              <w:t>a priemyselné hnojivá s obsahom dusíka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OP</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od 5. októbra – do15. februára</w:t>
            </w:r>
          </w:p>
        </w:tc>
      </w:tr>
      <w:tr w:rsidR="00120622" w:rsidRPr="00120622" w:rsidTr="00120622">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A, 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od 20.októbra – do 15. februára</w:t>
            </w:r>
          </w:p>
        </w:tc>
      </w:tr>
      <w:tr w:rsidR="00120622" w:rsidRPr="00120622" w:rsidTr="00120622">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TTP</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od 1. novembra – do15. februára</w:t>
            </w:r>
          </w:p>
        </w:tc>
      </w:tr>
      <w:tr w:rsidR="00120622" w:rsidRPr="00120622" w:rsidTr="00120622">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priemyselné hnojivá</w:t>
            </w:r>
            <w:r w:rsidRPr="00120622">
              <w:rPr>
                <w:rFonts w:eastAsia="Times New Roman"/>
                <w:lang w:eastAsia="sk-SK"/>
              </w:rPr>
              <w:br/>
              <w:t>od 5. októbra – do 15. februára</w:t>
            </w:r>
          </w:p>
        </w:tc>
      </w:tr>
      <w:tr w:rsidR="00120622" w:rsidRPr="00120622" w:rsidTr="00120622">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A, 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od 15. novembra – do 15. februára</w:t>
            </w:r>
          </w:p>
        </w:tc>
      </w:tr>
      <w:tr w:rsidR="00120622" w:rsidRPr="00120622" w:rsidTr="00120622">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priemyselné hnojivá</w:t>
            </w:r>
            <w:r w:rsidRPr="00120622">
              <w:rPr>
                <w:rFonts w:eastAsia="Times New Roman"/>
                <w:lang w:eastAsia="sk-SK"/>
              </w:rPr>
              <w:br/>
              <w:t>od 20. októbra – do 15. februára</w:t>
            </w:r>
          </w:p>
        </w:tc>
      </w:tr>
      <w:tr w:rsidR="00120622" w:rsidRPr="00120622" w:rsidTr="00120622">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Pre tuhé hospodárske hnojivá a tuhé</w:t>
            </w:r>
            <w:r w:rsidRPr="00120622">
              <w:rPr>
                <w:rFonts w:eastAsia="Times New Roman"/>
                <w:lang w:eastAsia="sk-SK"/>
              </w:rPr>
              <w:br/>
              <w:t>hnojivé látky s organický viazaným dusíkom</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OP/TTP</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od 15. novembra – do 15. februára</w:t>
            </w:r>
          </w:p>
        </w:tc>
      </w:tr>
      <w:tr w:rsidR="00120622" w:rsidRPr="00120622" w:rsidTr="00120622">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A, 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od 30. novembra – do 15. februára</w:t>
            </w:r>
          </w:p>
        </w:tc>
      </w:tr>
    </w:tbl>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Príloha č. 3 k zákonu č. 136/2000 Z. z.</w:t>
      </w:r>
    </w:p>
    <w:p w:rsidR="00120622" w:rsidRPr="00120622" w:rsidRDefault="00120622" w:rsidP="00120622">
      <w:pPr>
        <w:spacing w:after="0" w:line="330" w:lineRule="atLeast"/>
        <w:outlineLvl w:val="2"/>
        <w:rPr>
          <w:rFonts w:eastAsia="Times New Roman"/>
          <w:b/>
          <w:bCs/>
          <w:lang w:eastAsia="sk-SK"/>
        </w:rPr>
      </w:pPr>
      <w:r w:rsidRPr="00120622">
        <w:rPr>
          <w:rFonts w:eastAsia="Times New Roman"/>
          <w:b/>
          <w:bCs/>
          <w:lang w:eastAsia="sk-SK"/>
        </w:rPr>
        <w:t>Potreba živín (N, P, K) na jednu tonu úrody hlavného produktu a zodpovedajúceho množstva vedľajšieho produktu</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967"/>
        <w:gridCol w:w="2070"/>
        <w:gridCol w:w="956"/>
        <w:gridCol w:w="974"/>
        <w:gridCol w:w="1089"/>
      </w:tblGrid>
      <w:tr w:rsidR="00120622" w:rsidRPr="00120622" w:rsidTr="00120622">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Plodina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Zberový produkt</w:t>
            </w:r>
          </w:p>
        </w:tc>
        <w:tc>
          <w:tcPr>
            <w:tcW w:w="0" w:type="auto"/>
            <w:gridSpan w:val="3"/>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Odber živín produktu [kg/t]</w:t>
            </w:r>
          </w:p>
        </w:tc>
      </w:tr>
      <w:tr w:rsidR="00120622" w:rsidRPr="00120622" w:rsidTr="00120622">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dusík (N)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fosfor (P)</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draslík (K)</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Obilniny</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pšenica ozimná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zrno + slama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13,6</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jačmeň ozimný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zrno + slama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16,0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jačmeň jarný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zrno + slama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13,3</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raž ozimná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zrno + slama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17,0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roofErr w:type="spellStart"/>
            <w:r w:rsidRPr="00120622">
              <w:rPr>
                <w:rFonts w:eastAsia="Times New Roman"/>
                <w:lang w:eastAsia="sk-SK"/>
              </w:rPr>
              <w:t>triticale</w:t>
            </w:r>
            <w:proofErr w:type="spell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zrno + slama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18,4</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ovos</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zrno + slama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24,6</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kukurica na zrno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zrno + slama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25,0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Strukoviny</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hrach</w:t>
            </w:r>
            <w:r w:rsidRPr="00120622">
              <w:rPr>
                <w:rFonts w:eastAsia="Times New Roman"/>
                <w:lang w:eastAsia="sk-SK"/>
              </w:rPr>
              <w:br/>
            </w:r>
            <w:proofErr w:type="spellStart"/>
            <w:r w:rsidRPr="00120622">
              <w:rPr>
                <w:rFonts w:eastAsia="Times New Roman"/>
                <w:lang w:eastAsia="sk-SK"/>
              </w:rPr>
              <w:t>peluška</w:t>
            </w:r>
            <w:proofErr w:type="spell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zrno + slama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50,5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23,3</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sója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zrno + slama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68,0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8,5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28,2</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Technické plodiny</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repka ozimná a jarná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sem. + slama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9,3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42,5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slnečnica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sem. + zvyšky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60,0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ľan priadny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 xml:space="preserve">sem. +z </w:t>
            </w:r>
            <w:proofErr w:type="spellStart"/>
            <w:r w:rsidRPr="00120622">
              <w:rPr>
                <w:rFonts w:eastAsia="Times New Roman"/>
                <w:lang w:eastAsia="sk-SK"/>
              </w:rPr>
              <w:t>vyšky</w:t>
            </w:r>
            <w:proofErr w:type="spell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46,4</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Okopaniny - zemiaky</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zemiaky skoré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hľuzy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4,4</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zemiaky ostatné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hľuzy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Okopaniny - repa</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lastRenderedPageBreak/>
              <w:t>cukrová repa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buľvy +skrojky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5,2</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kŕmna repa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buľvy +skrojky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2,9</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čakanka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koreň + skrojky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2,9</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Poľná zelenina</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Kapusta hlávková biela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3,57</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Kapusta hlávková červená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5,80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Kapusta obyčajná karfiolová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Kapusta obyčajná kelová - kel hlávkový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Kapusta obyčajná ružičková - kel ružičkový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Kapusta obyčajná kalerábová – kaleráb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6,50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Kapusta obyčajná špargľová - brokolica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6,60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Kapusta pekinská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3,30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Rajčiak jedlý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Paprika ročná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Uhorka siata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2,33</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Ľuľok baklažánový – baklažán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2,90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4,15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Melón cukrový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3,16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4,15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Tekvica obyčajná pravá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2,60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Dyňa červená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5,53</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Mrkva obyč. siata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6,67</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Petržlen záhradný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 xml:space="preserve">Zeler voňavý </w:t>
            </w:r>
            <w:proofErr w:type="spellStart"/>
            <w:r w:rsidRPr="00120622">
              <w:rPr>
                <w:rFonts w:eastAsia="Times New Roman"/>
                <w:lang w:eastAsia="sk-SK"/>
              </w:rPr>
              <w:t>buľvový</w:t>
            </w:r>
            <w:proofErr w:type="spell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6,50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8,50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Cesnak cibuľový – cibuľa kuchynská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3,33</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Cesnak pórový – pór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0,88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4,15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Šalát siaty hlávkový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Špenát siaty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Kŕmne plodiny</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silážna kukurica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zelená hmota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obilniny na zeleno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zelená hmota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4,3</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strukovinovo-obilninové miešanky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zelená hmota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4,3</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Ďatelinoviny</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ďatelina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zelená hmota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3,2</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lucerna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zelená hmota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Vinice-priemerný odber živín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hrozno + listy + drevo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7,7</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roofErr w:type="spellStart"/>
            <w:r w:rsidRPr="00120622">
              <w:rPr>
                <w:rFonts w:eastAsia="Times New Roman"/>
                <w:lang w:eastAsia="sk-SK"/>
              </w:rPr>
              <w:t>Chmelnice</w:t>
            </w:r>
            <w:proofErr w:type="spellEnd"/>
            <w:r w:rsidRPr="00120622">
              <w:rPr>
                <w:rFonts w:eastAsia="Times New Roman"/>
                <w:lang w:eastAsia="sk-SK"/>
              </w:rPr>
              <w:t>-priemerný odber živín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hlávky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90,0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83,0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Ovocie</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jablká a hrušky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plody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1,3</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slivky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plody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5,8</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lastRenderedPageBreak/>
              <w:t>marhule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plody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broskyne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plody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7,5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čerešne a višne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plody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ríbezle a egreše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plody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3,6</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maliny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plody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3,6</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jahody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plody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3,6</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Trávy a ďatelinotrávy</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ďatelinotráva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zelená hmota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3,2</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trávy na ornej pôde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zelená hmota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3,9</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lúky a pasienky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zelená hmota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3,5</w:t>
            </w:r>
          </w:p>
        </w:tc>
      </w:tr>
    </w:tbl>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Príloha č. 4 k zákonu č. 136/2000 Z. z.</w:t>
      </w:r>
    </w:p>
    <w:p w:rsidR="00120622" w:rsidRPr="00120622" w:rsidRDefault="00120622" w:rsidP="00120622">
      <w:pPr>
        <w:spacing w:after="0" w:line="330" w:lineRule="atLeast"/>
        <w:outlineLvl w:val="2"/>
        <w:rPr>
          <w:rFonts w:eastAsia="Times New Roman"/>
          <w:b/>
          <w:bCs/>
          <w:lang w:eastAsia="sk-SK"/>
        </w:rPr>
      </w:pPr>
      <w:r w:rsidRPr="00120622">
        <w:rPr>
          <w:rFonts w:eastAsia="Times New Roman"/>
          <w:b/>
          <w:bCs/>
          <w:lang w:eastAsia="sk-SK"/>
        </w:rPr>
        <w:t>Produkcia dusíka jedným zvieraťom za kalendárny rok</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1252"/>
        <w:gridCol w:w="909"/>
        <w:gridCol w:w="666"/>
        <w:gridCol w:w="565"/>
        <w:gridCol w:w="565"/>
        <w:gridCol w:w="881"/>
        <w:gridCol w:w="865"/>
        <w:gridCol w:w="1064"/>
        <w:gridCol w:w="970"/>
        <w:gridCol w:w="1299"/>
        <w:gridCol w:w="20"/>
      </w:tblGrid>
      <w:tr w:rsidR="00120622" w:rsidRPr="00120622" w:rsidTr="00120622">
        <w:trPr>
          <w:gridAfter w:val="1"/>
        </w:trPr>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Kategória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Priem.</w:t>
            </w:r>
            <w:r w:rsidRPr="00120622">
              <w:rPr>
                <w:rFonts w:eastAsia="Times New Roman"/>
                <w:lang w:eastAsia="sk-SK"/>
              </w:rPr>
              <w:br/>
              <w:t>živá</w:t>
            </w:r>
            <w:r w:rsidRPr="00120622">
              <w:rPr>
                <w:rFonts w:eastAsia="Times New Roman"/>
                <w:lang w:eastAsia="sk-SK"/>
              </w:rPr>
              <w:br/>
              <w:t>hmotnosť</w:t>
            </w:r>
            <w:r w:rsidRPr="00120622">
              <w:rPr>
                <w:rFonts w:eastAsia="Times New Roman"/>
                <w:lang w:eastAsia="sk-SK"/>
              </w:rPr>
              <w:br/>
              <w:t>[kg]</w:t>
            </w:r>
          </w:p>
        </w:tc>
        <w:tc>
          <w:tcPr>
            <w:tcW w:w="0" w:type="auto"/>
            <w:gridSpan w:val="3"/>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Produkcia dusíka</w:t>
            </w:r>
          </w:p>
        </w:tc>
        <w:tc>
          <w:tcPr>
            <w:tcW w:w="0" w:type="auto"/>
            <w:gridSpan w:val="5"/>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Produkcia disponibilného dusíka za rok [kg]</w:t>
            </w:r>
          </w:p>
        </w:tc>
      </w:tr>
      <w:tr w:rsidR="00120622" w:rsidRPr="00120622" w:rsidTr="00120622">
        <w:trPr>
          <w:gridAfter w:val="1"/>
        </w:trPr>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výkaly</w:t>
            </w:r>
            <w:r w:rsidRPr="00120622">
              <w:rPr>
                <w:rFonts w:eastAsia="Times New Roman"/>
                <w:lang w:eastAsia="sk-SK"/>
              </w:rPr>
              <w:br/>
              <w:t>[kg]</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moč</w:t>
            </w:r>
            <w:r w:rsidRPr="00120622">
              <w:rPr>
                <w:rFonts w:eastAsia="Times New Roman"/>
                <w:lang w:eastAsia="sk-SK"/>
              </w:rPr>
              <w:br/>
              <w:t>[kg]</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spolu</w:t>
            </w:r>
            <w:r w:rsidRPr="00120622">
              <w:rPr>
                <w:rFonts w:eastAsia="Times New Roman"/>
                <w:lang w:eastAsia="sk-SK"/>
              </w:rPr>
              <w:br/>
              <w:t>[kg]</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Odkanalizovaná maštaľ</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Boxové</w:t>
            </w:r>
            <w:r w:rsidRPr="00120622">
              <w:rPr>
                <w:rFonts w:eastAsia="Times New Roman"/>
                <w:lang w:eastAsia="sk-SK"/>
              </w:rPr>
              <w:br/>
              <w:t>maštaľný</w:t>
            </w:r>
            <w:r w:rsidRPr="00120622">
              <w:rPr>
                <w:rFonts w:eastAsia="Times New Roman"/>
                <w:lang w:eastAsia="sk-SK"/>
              </w:rPr>
              <w:br/>
              <w:t>hnoj</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proofErr w:type="spellStart"/>
            <w:r w:rsidRPr="00120622">
              <w:rPr>
                <w:rFonts w:eastAsia="Times New Roman"/>
                <w:lang w:eastAsia="sk-SK"/>
              </w:rPr>
              <w:t>Kotercové</w:t>
            </w:r>
            <w:proofErr w:type="spellEnd"/>
            <w:r w:rsidRPr="00120622">
              <w:rPr>
                <w:rFonts w:eastAsia="Times New Roman"/>
                <w:lang w:eastAsia="sk-SK"/>
              </w:rPr>
              <w:br/>
              <w:t>maštaľný</w:t>
            </w:r>
            <w:r w:rsidRPr="00120622">
              <w:rPr>
                <w:rFonts w:eastAsia="Times New Roman"/>
                <w:lang w:eastAsia="sk-SK"/>
              </w:rPr>
              <w:br/>
              <w:t>hnoj</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Nepodstielané</w:t>
            </w:r>
            <w:r w:rsidRPr="00120622">
              <w:rPr>
                <w:rFonts w:eastAsia="Times New Roman"/>
                <w:lang w:eastAsia="sk-SK"/>
              </w:rPr>
              <w:br/>
              <w:t>hnojovica</w:t>
            </w:r>
          </w:p>
        </w:tc>
      </w:tr>
      <w:tr w:rsidR="00120622" w:rsidRPr="00120622" w:rsidTr="00120622">
        <w:trPr>
          <w:gridAfter w:val="1"/>
        </w:trPr>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maštaľný</w:t>
            </w:r>
            <w:r w:rsidRPr="00120622">
              <w:rPr>
                <w:rFonts w:eastAsia="Times New Roman"/>
                <w:lang w:eastAsia="sk-SK"/>
              </w:rPr>
              <w:br/>
              <w:t>hnoj</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močovka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Hovädzí dobytok</w:t>
            </w:r>
          </w:p>
        </w:tc>
        <w:tc>
          <w:tcPr>
            <w:tcW w:w="0" w:type="auto"/>
            <w:gridSpan w:val="10"/>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Krava mliekového typu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55,85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42,16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98,00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55,48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26,56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76,24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81,71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88,20</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Teľa do 6 mesiacov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105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8,21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6,02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14,24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9,57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12,05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12,73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12,81</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Jalovica do 1 roka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21,35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16,06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37,41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22,37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10,12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29,43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32,17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33,67</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Jalovica 1-2 roky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36,14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28,11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64,24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37,53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17,71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50,23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53,66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57,82</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Jalovica nad 2 roky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45,99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34,13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80,12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46,28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21,50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62,83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66,93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72,11</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Býk vo výkrme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31,21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22,08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53,29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32,48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13,91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39,97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46,81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47,96</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Ošípané</w:t>
            </w:r>
          </w:p>
        </w:tc>
        <w:tc>
          <w:tcPr>
            <w:tcW w:w="0" w:type="auto"/>
            <w:gridSpan w:val="10"/>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Prasnica pripúšťaná a prasná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15,90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22,52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9,42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10,81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18,32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19,14</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 xml:space="preserve">Prasnica </w:t>
            </w:r>
            <w:proofErr w:type="spellStart"/>
            <w:r w:rsidRPr="00120622">
              <w:rPr>
                <w:rFonts w:eastAsia="Times New Roman"/>
                <w:lang w:eastAsia="sk-SK"/>
              </w:rPr>
              <w:t>vysokoprasná</w:t>
            </w:r>
            <w:proofErr w:type="spellEnd"/>
            <w:r w:rsidRPr="00120622">
              <w:rPr>
                <w:rFonts w:eastAsia="Times New Roman"/>
                <w:lang w:eastAsia="sk-SK"/>
              </w:rPr>
              <w:t xml:space="preserve"> a dojčiaca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9,03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23,49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32,52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14,08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15,97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27,24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27,64</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Odstavča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2,94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1,37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2,50</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lastRenderedPageBreak/>
              <w:t xml:space="preserve">Ošípaná v </w:t>
            </w:r>
            <w:proofErr w:type="spellStart"/>
            <w:r w:rsidRPr="00120622">
              <w:rPr>
                <w:rFonts w:eastAsia="Times New Roman"/>
                <w:lang w:eastAsia="sk-SK"/>
              </w:rPr>
              <w:t>predvýkrme</w:t>
            </w:r>
            <w:proofErr w:type="spell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4,27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2,90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4,87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4,82</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Ošípaná vo výkrme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8,54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12,15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4,87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5,81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9,66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10,33</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Prasnička a kanec v odchove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10,91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15,53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6,04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7,42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12,15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13,20</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Kanec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7,43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17,56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24,98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10,21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11,94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20,04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21,24</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Ovce</w:t>
            </w:r>
          </w:p>
        </w:tc>
        <w:tc>
          <w:tcPr>
            <w:tcW w:w="0" w:type="auto"/>
            <w:gridSpan w:val="10"/>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Bahnica s jahňaťom 60 dní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13,34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10,42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roofErr w:type="spellStart"/>
            <w:r w:rsidRPr="00120622">
              <w:rPr>
                <w:rFonts w:eastAsia="Times New Roman"/>
                <w:lang w:eastAsia="sk-SK"/>
              </w:rPr>
              <w:t>Jahnička</w:t>
            </w:r>
            <w:proofErr w:type="spellEnd"/>
            <w:r w:rsidRPr="00120622">
              <w:rPr>
                <w:rFonts w:eastAsia="Times New Roman"/>
                <w:lang w:eastAsia="sk-SK"/>
              </w:rPr>
              <w:t xml:space="preserve"> a baran do 1 roka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2,97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3,38</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roofErr w:type="spellStart"/>
            <w:r w:rsidRPr="00120622">
              <w:rPr>
                <w:rFonts w:eastAsia="Times New Roman"/>
                <w:lang w:eastAsia="sk-SK"/>
              </w:rPr>
              <w:t>Jahnička</w:t>
            </w:r>
            <w:proofErr w:type="spellEnd"/>
            <w:r w:rsidRPr="00120622">
              <w:rPr>
                <w:rFonts w:eastAsia="Times New Roman"/>
                <w:lang w:eastAsia="sk-SK"/>
              </w:rPr>
              <w:t xml:space="preserve"> a baran nad 1 rok</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6,83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5,32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6,14</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Baran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12,41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9,72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Kozy</w:t>
            </w:r>
          </w:p>
        </w:tc>
        <w:tc>
          <w:tcPr>
            <w:tcW w:w="0" w:type="auto"/>
            <w:gridSpan w:val="10"/>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Koza s kozičkou 60 dní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13,34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10,42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Kozička a cap do 1 roka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4,44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Cap</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12,41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9,72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Kone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35,77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29,20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65,0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36,82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18,40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Hydina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Podstielané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Klietky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Klietky</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maštaľný hnoj</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hnojovica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sušenie trusu</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Sliepky - nosnica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0,565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0,670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0,552</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brojler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0,313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Morka - plemenná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0,795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0,934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0,769</w:t>
            </w: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brojler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0,530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Kačica - plemenná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0,776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lastRenderedPageBreak/>
              <w:t>brojler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0,522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Hus - plemenná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1,060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brojler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0,92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0,669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Králiky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Klietky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maštaľný hnoj</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center"/>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Králik - chovný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1,90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1,341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brojler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1,19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r w:rsidRPr="00120622">
              <w:rPr>
                <w:rFonts w:eastAsia="Times New Roman"/>
                <w:lang w:eastAsia="sk-SK"/>
              </w:rPr>
              <w:t>0,839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120622" w:rsidRPr="00120622" w:rsidRDefault="00120622" w:rsidP="00120622">
            <w:pPr>
              <w:spacing w:after="0" w:line="240" w:lineRule="auto"/>
              <w:jc w:val="right"/>
              <w:rPr>
                <w:rFonts w:eastAsia="Times New Roman"/>
                <w:lang w:eastAsia="sk-SK"/>
              </w:rPr>
            </w:pPr>
          </w:p>
        </w:tc>
        <w:tc>
          <w:tcPr>
            <w:tcW w:w="0" w:type="auto"/>
            <w:vAlign w:val="center"/>
            <w:hideMark/>
          </w:tcPr>
          <w:p w:rsidR="00120622" w:rsidRPr="00120622" w:rsidRDefault="00120622" w:rsidP="00120622">
            <w:pPr>
              <w:spacing w:after="0" w:line="240" w:lineRule="auto"/>
              <w:rPr>
                <w:rFonts w:eastAsia="Times New Roman"/>
                <w:lang w:eastAsia="sk-SK"/>
              </w:rPr>
            </w:pPr>
          </w:p>
        </w:tc>
      </w:tr>
    </w:tbl>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Vysvetlivky:</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Produkciou dusíka sa rozumie fyziologická produkcia dusíka.</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V maštaľnom hnoji je zahrnutý aj dusík zo štandardného množstva podstielky.</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Disponibilná produkcia dusíka v maštaľnom hnoji je uvedená so stratou vzniknutou v maštali a pri skladovaní pri hovädzom dobytku, ovciach, kozách a koňoch 25 %, pri ošípaných, hydine a králikoch 30 %.</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Disponibilná produkcia dusíka v hnojovici je uvedená so stratou vzniknutou v maštali a pri skladovaní pri hovädzom dobytku, ovciach, kozách a koňoch 10 %, pri ošípaných, hydine a králikoch 15 %.</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V odkanalizovanej maštali pre hovädzí dobytok a kone 30 %, v maštali pre ošípané 20 % dusíka obsiahnutom v moči sa zachytí v maštaľnom hnoji. Zvyšok dusíka obsiahnutý v moči odtečie v močovke do močovkovej skladovacej nádrže.</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Príloha č. 5 k zákonu č. 136/2000 Z. z.</w:t>
      </w:r>
    </w:p>
    <w:p w:rsidR="00120622" w:rsidRPr="00120622" w:rsidRDefault="00120622" w:rsidP="00120622">
      <w:pPr>
        <w:spacing w:after="0" w:line="330" w:lineRule="atLeast"/>
        <w:outlineLvl w:val="2"/>
        <w:rPr>
          <w:rFonts w:eastAsia="Times New Roman"/>
          <w:b/>
          <w:bCs/>
          <w:lang w:eastAsia="sk-SK"/>
        </w:rPr>
      </w:pPr>
      <w:r w:rsidRPr="00120622">
        <w:rPr>
          <w:rFonts w:eastAsia="Times New Roman"/>
          <w:b/>
          <w:bCs/>
          <w:lang w:eastAsia="sk-SK"/>
        </w:rPr>
        <w:t>Obsah živín v hospodárskych hnojivách, upravenom čistiarenskom kale a organických a organicko-minerálnych hnojivách</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5002"/>
        <w:gridCol w:w="1004"/>
        <w:gridCol w:w="1017"/>
        <w:gridCol w:w="1137"/>
      </w:tblGrid>
      <w:tr w:rsidR="00120622" w:rsidRPr="00120622" w:rsidTr="00120622">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Hnojivo</w:t>
            </w:r>
          </w:p>
        </w:tc>
        <w:tc>
          <w:tcPr>
            <w:tcW w:w="0" w:type="auto"/>
            <w:gridSpan w:val="3"/>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Obsah živín [kg/t]</w:t>
            </w:r>
          </w:p>
        </w:tc>
      </w:tr>
      <w:tr w:rsidR="00120622" w:rsidRPr="00120622" w:rsidTr="00120622">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dusík (N)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fosfor (P)</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draslík (K)</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Maštaľný hnoj – hovädzí dobytok, ošípané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Maštaľný hnoj – hydina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5,8</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Maštaľný hnoj - ovčí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5,8</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Maštaľný hnoj - konský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Maštaľný hnoj – zmiešaný ovčí a konský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5,3</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Ovčí trus</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7,0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Konský trus</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Hydinový trus</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6,6</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Močovka, hnojovka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3,7</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Hnojovica hovädzieho dobytka (7,5% sušiny)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0,7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4,2</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Hnojovica ošípaných (5% sušiny)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1,9</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Hnojovica hydiny (10% sušiny)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4,2</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Separovaná hnojovica HD - kvapalná zložka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0,5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3,8</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Separovaná hnojovica HD - tuhá zložka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0,5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0,2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0,4</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Separovaná hnojovica ošípaných - kvapalná zložka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1,7</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Separovaná hnojovica ošípaných - tuhá zložka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0,3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0,2</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lastRenderedPageBreak/>
              <w:t>Kompost z maštaľného hnoja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2,1</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Kompost z odpadovej biomasy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2,1</w:t>
            </w:r>
          </w:p>
        </w:tc>
      </w:tr>
      <w:tr w:rsidR="00120622" w:rsidRPr="00120622" w:rsidTr="00120622">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Iné hnojivá s organicky viazaným dusíkom</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Podľa výsledkov</w:t>
            </w:r>
            <w:r w:rsidRPr="00120622">
              <w:rPr>
                <w:rFonts w:eastAsia="Times New Roman"/>
                <w:lang w:eastAsia="sk-SK"/>
              </w:rPr>
              <w:br/>
              <w:t>analýz aplikovaného</w:t>
            </w:r>
            <w:r w:rsidRPr="00120622">
              <w:rPr>
                <w:rFonts w:eastAsia="Times New Roman"/>
                <w:lang w:eastAsia="sk-SK"/>
              </w:rPr>
              <w:br/>
              <w:t>produktu</w:t>
            </w:r>
          </w:p>
        </w:tc>
      </w:tr>
    </w:tbl>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Príloha č. 6 k zákonu č. 136/2000 Z. z.</w:t>
      </w:r>
    </w:p>
    <w:p w:rsidR="00120622" w:rsidRPr="00120622" w:rsidRDefault="00120622" w:rsidP="00120622">
      <w:pPr>
        <w:spacing w:after="0" w:line="330" w:lineRule="atLeast"/>
        <w:outlineLvl w:val="2"/>
        <w:rPr>
          <w:rFonts w:eastAsia="Times New Roman"/>
          <w:b/>
          <w:bCs/>
          <w:lang w:eastAsia="sk-SK"/>
        </w:rPr>
      </w:pPr>
      <w:r w:rsidRPr="00120622">
        <w:rPr>
          <w:rFonts w:eastAsia="Times New Roman"/>
          <w:b/>
          <w:bCs/>
          <w:lang w:eastAsia="sk-SK"/>
        </w:rPr>
        <w:t>Využiteľnosť živín z hospodárskych a organických hnojív [%]</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4367"/>
        <w:gridCol w:w="330"/>
        <w:gridCol w:w="330"/>
        <w:gridCol w:w="330"/>
        <w:gridCol w:w="330"/>
        <w:gridCol w:w="330"/>
        <w:gridCol w:w="330"/>
      </w:tblGrid>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Hnojivo</w:t>
            </w:r>
          </w:p>
        </w:tc>
        <w:tc>
          <w:tcPr>
            <w:tcW w:w="0" w:type="auto"/>
            <w:gridSpan w:val="3"/>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 rok</w:t>
            </w:r>
          </w:p>
        </w:tc>
        <w:tc>
          <w:tcPr>
            <w:tcW w:w="0" w:type="auto"/>
            <w:gridSpan w:val="3"/>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 rok</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P</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K</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P</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K</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Maštaľný hnoj</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Hnojovica HD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Hnojovica ošípaných</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Hnojovica hydiny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Hydinový trus</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Močovka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Kompost z maštaľného hnoja alebo biomasy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Slama strukovín a olejnín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Slama obilnín a kukurice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w:t>
            </w:r>
          </w:p>
        </w:tc>
      </w:tr>
    </w:tbl>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Špecifická hmotnosť hospodárskych hnojív</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1501"/>
        <w:gridCol w:w="2599"/>
        <w:gridCol w:w="2463"/>
      </w:tblGrid>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Hnojivo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Špecifická hmotnosť 1 m</w:t>
            </w:r>
            <w:r w:rsidRPr="00120622">
              <w:rPr>
                <w:rFonts w:eastAsia="Times New Roman"/>
                <w:vertAlign w:val="superscript"/>
                <w:lang w:eastAsia="sk-SK"/>
              </w:rPr>
              <w:t>3</w:t>
            </w:r>
            <w:r w:rsidRPr="00120622">
              <w:rPr>
                <w:rFonts w:eastAsia="Times New Roman"/>
                <w:lang w:eastAsia="sk-SK"/>
              </w:rPr>
              <w:br/>
              <w:t>[t]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Strata počas skladovania</w:t>
            </w:r>
            <w:r w:rsidRPr="00120622">
              <w:rPr>
                <w:rFonts w:eastAsia="Times New Roman"/>
                <w:lang w:eastAsia="sk-SK"/>
              </w:rPr>
              <w:br/>
              <w:t>[%]</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Maštaľný hnoj</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0,80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30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Hnojovica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1,02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Močovka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1,02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10</w:t>
            </w:r>
          </w:p>
        </w:tc>
      </w:tr>
    </w:tbl>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Príloha č. 7 k zákonu č. 136/2000 Z. z.</w:t>
      </w:r>
    </w:p>
    <w:p w:rsidR="00120622" w:rsidRPr="00120622" w:rsidRDefault="00120622" w:rsidP="00120622">
      <w:pPr>
        <w:spacing w:after="0" w:line="330" w:lineRule="atLeast"/>
        <w:outlineLvl w:val="2"/>
        <w:rPr>
          <w:rFonts w:eastAsia="Times New Roman"/>
          <w:b/>
          <w:bCs/>
          <w:lang w:eastAsia="sk-SK"/>
        </w:rPr>
      </w:pPr>
      <w:r w:rsidRPr="00120622">
        <w:rPr>
          <w:rFonts w:eastAsia="Times New Roman"/>
          <w:b/>
          <w:bCs/>
          <w:lang w:eastAsia="sk-SK"/>
        </w:rPr>
        <w:t>Limitná dávka dusíka pri jednotlivých plodinách</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2278"/>
        <w:gridCol w:w="681"/>
        <w:gridCol w:w="1386"/>
        <w:gridCol w:w="747"/>
        <w:gridCol w:w="1386"/>
        <w:gridCol w:w="1192"/>
        <w:gridCol w:w="1386"/>
      </w:tblGrid>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Nízky výnos</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Stredný výnos</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Vysoký výnos</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Plodina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úroda</w:t>
            </w:r>
            <w:r w:rsidRPr="00120622">
              <w:rPr>
                <w:rFonts w:eastAsia="Times New Roman"/>
                <w:lang w:eastAsia="sk-SK"/>
              </w:rPr>
              <w:br/>
              <w:t>[t/ha]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max. dávka N</w:t>
            </w:r>
            <w:r w:rsidRPr="00120622">
              <w:rPr>
                <w:rFonts w:eastAsia="Times New Roman"/>
                <w:lang w:eastAsia="sk-SK"/>
              </w:rPr>
              <w:br/>
              <w:t>[kg/ha]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úroda</w:t>
            </w:r>
            <w:r w:rsidRPr="00120622">
              <w:rPr>
                <w:rFonts w:eastAsia="Times New Roman"/>
                <w:lang w:eastAsia="sk-SK"/>
              </w:rPr>
              <w:br/>
              <w:t>[t/ha]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max. dávka N</w:t>
            </w:r>
            <w:r w:rsidRPr="00120622">
              <w:rPr>
                <w:rFonts w:eastAsia="Times New Roman"/>
                <w:lang w:eastAsia="sk-SK"/>
              </w:rPr>
              <w:br/>
              <w:t>[kg/ha]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úroda</w:t>
            </w:r>
            <w:r w:rsidRPr="00120622">
              <w:rPr>
                <w:rFonts w:eastAsia="Times New Roman"/>
                <w:lang w:eastAsia="sk-SK"/>
              </w:rPr>
              <w:br/>
              <w:t>[t/ha]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jc w:val="center"/>
              <w:rPr>
                <w:rFonts w:eastAsia="Times New Roman"/>
                <w:lang w:eastAsia="sk-SK"/>
              </w:rPr>
            </w:pPr>
            <w:r w:rsidRPr="00120622">
              <w:rPr>
                <w:rFonts w:eastAsia="Times New Roman"/>
                <w:lang w:eastAsia="sk-SK"/>
              </w:rPr>
              <w:t>max. dávka N</w:t>
            </w:r>
            <w:r w:rsidRPr="00120622">
              <w:rPr>
                <w:rFonts w:eastAsia="Times New Roman"/>
                <w:lang w:eastAsia="sk-SK"/>
              </w:rPr>
              <w:br/>
              <w:t>[kg/ha]</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Pšenica ozimná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3,0-5,0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5,0-9,0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190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Jačmeň ozimný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3,5-5,0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5,0-9,0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170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Jačmeň jarný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3,0-4,5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95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4,5-7,0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130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Raž ozimná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3,0-5,0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95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5,0-7,0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140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Ovos siaty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3,0-5,0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5,0-6,0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150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roofErr w:type="spellStart"/>
            <w:r w:rsidRPr="00120622">
              <w:rPr>
                <w:rFonts w:eastAsia="Times New Roman"/>
                <w:lang w:eastAsia="sk-SK"/>
              </w:rPr>
              <w:t>Triticale</w:t>
            </w:r>
            <w:proofErr w:type="spell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3,5-6,0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6,0-7,5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190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lastRenderedPageBreak/>
              <w:t>Kukurica na zrno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6,0-7,5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190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7,5-11,0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240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Kukurica na siláž</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40-50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50,0-60,0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175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Cukrová repa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216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45-60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60-70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280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Repka olejná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3,0-5,0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220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Slnečnica ročná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2,0-3,0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3,0-5,0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120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Zemiaky-neskoré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25-35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35-45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190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Zemiaky-skoré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15-20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nad20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VRK-seno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4,0-8,0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90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nad 8,0-12,0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120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Strukoviny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roofErr w:type="spellStart"/>
            <w:r w:rsidRPr="00120622">
              <w:rPr>
                <w:rFonts w:eastAsia="Times New Roman"/>
                <w:lang w:eastAsia="sk-SK"/>
              </w:rPr>
              <w:t>štart.dávka</w:t>
            </w:r>
            <w:proofErr w:type="spellEnd"/>
            <w:r w:rsidRPr="00120622">
              <w:rPr>
                <w:rFonts w:eastAsia="Times New Roman"/>
                <w:lang w:eastAsia="sk-SK"/>
              </w:rPr>
              <w:t xml:space="preserve"> 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roofErr w:type="spellStart"/>
            <w:r w:rsidRPr="00120622">
              <w:rPr>
                <w:rFonts w:eastAsia="Times New Roman"/>
                <w:lang w:eastAsia="sk-SK"/>
              </w:rPr>
              <w:t>štart.dávka</w:t>
            </w:r>
            <w:proofErr w:type="spellEnd"/>
            <w:r w:rsidRPr="00120622">
              <w:rPr>
                <w:rFonts w:eastAsia="Times New Roman"/>
                <w:lang w:eastAsia="sk-SK"/>
              </w:rPr>
              <w:t xml:space="preserve"> 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roofErr w:type="spellStart"/>
            <w:r w:rsidRPr="00120622">
              <w:rPr>
                <w:rFonts w:eastAsia="Times New Roman"/>
                <w:lang w:eastAsia="sk-SK"/>
              </w:rPr>
              <w:t>štart.dávka</w:t>
            </w:r>
            <w:proofErr w:type="spellEnd"/>
            <w:r w:rsidRPr="00120622">
              <w:rPr>
                <w:rFonts w:eastAsia="Times New Roman"/>
                <w:lang w:eastAsia="sk-SK"/>
              </w:rPr>
              <w:t xml:space="preserve"> 55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Zelenina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Mrkva obyčajná siata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25-40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40-80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240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Kapusta hlávková biela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32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32-50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50-100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285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Kapusta obyčajná kelová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25-32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95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32-45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135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Karfiol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15-25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25-40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160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Brokolica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20-35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190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Reďkovka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15-25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125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Kaleráb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20-32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160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Kel ružičkový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15-25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Chren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Fazuľa záhradná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48</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Hrach siaty záhradný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1,5-2,5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Zeler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97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15-25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25-40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240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Petržlen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20-35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77</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Cesnak</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14-20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20-30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125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Rajčiak jedlý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26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26-35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96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35-60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160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Paprika ročná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15-25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25-40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107</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Uhorka siata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50-90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150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Melón cukrový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12-15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47</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Dyňa červená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20-40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144</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Tekvica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20-40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160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Baklažán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20-30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87</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Šalát hlávkový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9-16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16-25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Cibuľa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15-25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25-45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120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lastRenderedPageBreak/>
              <w:t>Pór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25-35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35-45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160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Cvikla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12-20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20-30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130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Špenát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14-20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95</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Špargľa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180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proofErr w:type="spellStart"/>
            <w:r w:rsidRPr="00120622">
              <w:rPr>
                <w:rFonts w:eastAsia="Times New Roman"/>
                <w:lang w:eastAsia="sk-SK"/>
              </w:rPr>
              <w:t>Štiavel-šoška</w:t>
            </w:r>
            <w:proofErr w:type="spellEnd"/>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10-20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96</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Kapusta pekinská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27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27-42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42-70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200</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Paprika koreninová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12-18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86</w:t>
            </w:r>
          </w:p>
        </w:tc>
      </w:tr>
      <w:tr w:rsidR="00120622" w:rsidRPr="00120622" w:rsidTr="00120622">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Kukurica cukrová</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do 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3 - 6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6-12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120622" w:rsidRPr="00120622" w:rsidRDefault="00120622" w:rsidP="00120622">
            <w:pPr>
              <w:spacing w:after="0" w:line="240" w:lineRule="auto"/>
              <w:rPr>
                <w:rFonts w:eastAsia="Times New Roman"/>
                <w:lang w:eastAsia="sk-SK"/>
              </w:rPr>
            </w:pPr>
            <w:r w:rsidRPr="00120622">
              <w:rPr>
                <w:rFonts w:eastAsia="Times New Roman"/>
                <w:lang w:eastAsia="sk-SK"/>
              </w:rPr>
              <w:t>120</w:t>
            </w:r>
          </w:p>
        </w:tc>
      </w:tr>
    </w:tbl>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Uvedené dávky dusíka sa v rámci systému bilančného hnojenia znižujú o hodnoty využiteľného anorganického dusíka v pôde (</w:t>
      </w:r>
      <w:proofErr w:type="spellStart"/>
      <w:r w:rsidRPr="00120622">
        <w:rPr>
          <w:rFonts w:eastAsia="Times New Roman"/>
          <w:lang w:eastAsia="sk-SK"/>
        </w:rPr>
        <w:t>Nmin</w:t>
      </w:r>
      <w:proofErr w:type="spellEnd"/>
      <w:r w:rsidRPr="00120622">
        <w:rPr>
          <w:rFonts w:eastAsia="Times New Roman"/>
          <w:lang w:eastAsia="sk-SK"/>
        </w:rPr>
        <w:t>) a o hodnotu využiteľného dusíka z aplikovaného organického hnojiva.</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Príloha č. 8 k zákonu č. 136/2000 Z. z.</w:t>
      </w:r>
    </w:p>
    <w:p w:rsidR="00120622" w:rsidRPr="00120622" w:rsidRDefault="00120622" w:rsidP="00120622">
      <w:pPr>
        <w:spacing w:after="0" w:line="330" w:lineRule="atLeast"/>
        <w:outlineLvl w:val="2"/>
        <w:rPr>
          <w:rFonts w:eastAsia="Times New Roman"/>
          <w:b/>
          <w:bCs/>
          <w:lang w:eastAsia="sk-SK"/>
        </w:rPr>
      </w:pPr>
      <w:r w:rsidRPr="00120622">
        <w:rPr>
          <w:rFonts w:eastAsia="Times New Roman"/>
          <w:b/>
          <w:bCs/>
          <w:lang w:eastAsia="sk-SK"/>
        </w:rPr>
        <w:t>ZOZNAM PREBERANÝCH PRÁVNE ZÁVÄZNÝCH AKTOV EURÓPSKEJ ÚNIE</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1.</w:t>
      </w:r>
      <w:r w:rsidRPr="00120622">
        <w:rPr>
          <w:rFonts w:eastAsia="Times New Roman"/>
          <w:lang w:eastAsia="sk-SK"/>
        </w:rPr>
        <w:t> Smernica Rady 91/676/EHS z 12. decembra 1991 o ochrane vôd pred znečistením dusičnanmi z poľnohospodárskych zdrojov (Mimoriadne vydanie Ú. v. EÚ, kap. 15/zv. 2; Ú. v. ES L 375, 31.12.1991) v znení</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 nariadenia Európskeho parlamentu a Rady (ES) č. 1882/2003 z 29. septembra 2003 (Mimoriadne vydanie Ú. v. EÚ, kap. 1/zv. 4; Ú. v. EÚ L 284, 31.10.2003),</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 nariadenia Európskeho parlamentu a Rady (ES) č. 1137/2008 z 22. októbra 2008 (Ú. v. EÚ L 311, 21. 11. 2008).</w:t>
      </w:r>
    </w:p>
    <w:p w:rsidR="00120622" w:rsidRPr="00120622" w:rsidRDefault="00120622" w:rsidP="00120622">
      <w:pPr>
        <w:spacing w:after="0" w:line="240" w:lineRule="auto"/>
        <w:jc w:val="both"/>
        <w:rPr>
          <w:rFonts w:eastAsia="Times New Roman"/>
          <w:lang w:eastAsia="sk-SK"/>
        </w:rPr>
      </w:pPr>
      <w:r w:rsidRPr="00120622">
        <w:rPr>
          <w:rFonts w:eastAsia="Times New Roman"/>
          <w:b/>
          <w:bCs/>
          <w:lang w:eastAsia="sk-SK"/>
        </w:rPr>
        <w:t>2.</w:t>
      </w:r>
      <w:r w:rsidRPr="00120622">
        <w:rPr>
          <w:rFonts w:eastAsia="Times New Roman"/>
          <w:lang w:eastAsia="sk-SK"/>
        </w:rPr>
        <w:t> Smernica Európskeho parlamentu a Rady 2001/95/ES z 3. decembra 2001 o všeobecnej bezpečnosti výrobkov (Mimoriadne vydanie Ú. v. EÚ, kap. 15/zv. 6; Ú. v. ES L 011, 15. 1. 2002) v znení</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 nariadenia Európskeho parlamentu a Rady (ES) č. 765/2008 z 9. júla 2008 (Ú. v. EÚ L 218, 13.8.2008),</w:t>
      </w:r>
    </w:p>
    <w:p w:rsidR="00120622" w:rsidRPr="00120622" w:rsidRDefault="00120622" w:rsidP="00120622">
      <w:pPr>
        <w:spacing w:after="0" w:line="240" w:lineRule="auto"/>
        <w:jc w:val="both"/>
        <w:rPr>
          <w:rFonts w:eastAsia="Times New Roman"/>
          <w:lang w:eastAsia="sk-SK"/>
        </w:rPr>
      </w:pPr>
      <w:r w:rsidRPr="00120622">
        <w:rPr>
          <w:rFonts w:eastAsia="Times New Roman"/>
          <w:lang w:eastAsia="sk-SK"/>
        </w:rPr>
        <w:t>- nariadenia Európskeho parlamentu a Rady (ES) č. 596/2009 z 18. júna 2009 (Ú. v. EÚ L 188, 18. 7. 2009).</w:t>
      </w:r>
    </w:p>
    <w:p w:rsidR="00120622" w:rsidRPr="00120622" w:rsidRDefault="00120622" w:rsidP="00120622">
      <w:pPr>
        <w:pBdr>
          <w:top w:val="single" w:sz="6" w:space="12" w:color="E0E0E0"/>
        </w:pBdr>
        <w:spacing w:before="240" w:after="0" w:line="300" w:lineRule="atLeast"/>
        <w:outlineLvl w:val="3"/>
        <w:rPr>
          <w:rFonts w:eastAsia="Times New Roman"/>
          <w:b/>
          <w:bCs/>
          <w:lang w:eastAsia="sk-SK"/>
        </w:rPr>
      </w:pPr>
      <w:r w:rsidRPr="00120622">
        <w:rPr>
          <w:rFonts w:eastAsia="Times New Roman"/>
          <w:b/>
          <w:bCs/>
          <w:lang w:eastAsia="sk-SK"/>
        </w:rPr>
        <w:t>Poznámky pod čiarou</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1</w:t>
      </w:r>
      <w:r w:rsidRPr="00120622">
        <w:rPr>
          <w:rFonts w:eastAsia="Times New Roman"/>
          <w:b/>
          <w:bCs/>
          <w:lang w:eastAsia="sk-SK"/>
        </w:rPr>
        <w:t>)</w:t>
      </w:r>
      <w:r w:rsidRPr="00120622">
        <w:rPr>
          <w:rFonts w:eastAsia="Times New Roman"/>
          <w:lang w:eastAsia="sk-SK"/>
        </w:rPr>
        <w:t> § 12 zákona č. 264/1999 Z. z. o technických požiadavkách na výrobky a o posudzovaní zhody a o zmene a doplnení niektorých zákonov v znení zákona č. 436/2001 Z. z.</w:t>
      </w:r>
    </w:p>
    <w:p w:rsid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1a</w:t>
      </w:r>
      <w:r w:rsidRPr="00120622">
        <w:rPr>
          <w:rFonts w:eastAsia="Times New Roman"/>
          <w:b/>
          <w:bCs/>
          <w:lang w:eastAsia="sk-SK"/>
        </w:rPr>
        <w:t>)</w:t>
      </w:r>
      <w:r w:rsidRPr="00120622">
        <w:rPr>
          <w:rFonts w:eastAsia="Times New Roman"/>
          <w:lang w:eastAsia="sk-SK"/>
        </w:rPr>
        <w:t> Napríklad zákon č. 527/1990 Zb. o vynálezoch, priemyselných vzoroch a zlepšovacích návrhoch v znení neskorších predpisov, zákon č. 215/2004 Z. z. o ochrane utajovaných skutočností a o zmene a doplnení niektorých zákonov v znení neskorších predpisov a zákon č. 513/1991 Zb. Obchodný zákonník.</w:t>
      </w:r>
    </w:p>
    <w:p w:rsidR="002D6471" w:rsidRPr="00490C30" w:rsidRDefault="002D6471" w:rsidP="002D6471">
      <w:pPr>
        <w:pStyle w:val="odsek"/>
        <w:keepNext w:val="0"/>
        <w:widowControl w:val="0"/>
        <w:suppressAutoHyphens/>
        <w:spacing w:before="0" w:after="0"/>
        <w:ind w:firstLine="0"/>
        <w:rPr>
          <w:b/>
          <w:color w:val="FF0000"/>
          <w:szCs w:val="22"/>
        </w:rPr>
      </w:pPr>
      <w:r w:rsidRPr="00490C30">
        <w:rPr>
          <w:color w:val="FF0000"/>
          <w:szCs w:val="22"/>
          <w:vertAlign w:val="superscript"/>
        </w:rPr>
        <w:t>1ab</w:t>
      </w:r>
      <w:r w:rsidRPr="00490C30">
        <w:rPr>
          <w:color w:val="FF0000"/>
          <w:szCs w:val="22"/>
        </w:rPr>
        <w:t xml:space="preserve">) § 34 ods. 1 a § 81 ods. 1 písm. b) zákona č. 364/2004 Z. z. </w:t>
      </w:r>
      <w:r w:rsidR="00D801A4" w:rsidRPr="00490C30">
        <w:rPr>
          <w:rFonts w:ascii="Times" w:hAnsi="Times" w:cs="Times"/>
          <w:color w:val="FF0000"/>
          <w:szCs w:val="22"/>
        </w:rPr>
        <w:t xml:space="preserve">o vodách a o zmene zákona Slovenskej národnej rady č. 372/1990 Zb. o priestupkoch v znení neskorších predpisov (vodný zákon) </w:t>
      </w:r>
      <w:r w:rsidRPr="00490C30">
        <w:rPr>
          <w:color w:val="FF0000"/>
          <w:szCs w:val="22"/>
        </w:rPr>
        <w:t>v znení neskorších predpisov.</w:t>
      </w:r>
      <w:r w:rsidRPr="00490C30">
        <w:rPr>
          <w:b/>
          <w:color w:val="FF0000"/>
          <w:szCs w:val="22"/>
        </w:rPr>
        <w:t xml:space="preserve"> </w:t>
      </w:r>
    </w:p>
    <w:p w:rsidR="002D6471" w:rsidRPr="00490C30" w:rsidRDefault="002D6471" w:rsidP="002D6471">
      <w:pPr>
        <w:spacing w:after="0" w:line="240" w:lineRule="auto"/>
        <w:jc w:val="both"/>
        <w:rPr>
          <w:rFonts w:eastAsia="Times New Roman"/>
          <w:b/>
          <w:bCs/>
          <w:color w:val="FF0000"/>
          <w:sz w:val="28"/>
          <w:vertAlign w:val="superscript"/>
          <w:lang w:eastAsia="sk-SK"/>
        </w:rPr>
      </w:pPr>
      <w:r w:rsidRPr="00490C30">
        <w:rPr>
          <w:color w:val="FF0000"/>
          <w:szCs w:val="22"/>
        </w:rPr>
        <w:t>§ 2 ods. 1 nariadenia vlády Slovenskej republiky č. 174/2017 Z. z., ktorým sa ustanovujú citlivé oblasti a zraniteľné oblasti v znení nariadenia vlády č. 62/2022 Z. z.</w:t>
      </w:r>
    </w:p>
    <w:p w:rsidR="00120622" w:rsidRPr="00EB35FD" w:rsidRDefault="00120622" w:rsidP="00120622">
      <w:pPr>
        <w:spacing w:after="0" w:line="240" w:lineRule="auto"/>
        <w:jc w:val="both"/>
        <w:rPr>
          <w:rFonts w:eastAsia="Times New Roman"/>
          <w:strike/>
          <w:color w:val="FF0000"/>
          <w:lang w:eastAsia="sk-SK"/>
        </w:rPr>
      </w:pPr>
      <w:r w:rsidRPr="00120622">
        <w:rPr>
          <w:rFonts w:eastAsia="Times New Roman"/>
          <w:b/>
          <w:bCs/>
          <w:vertAlign w:val="superscript"/>
          <w:lang w:eastAsia="sk-SK"/>
        </w:rPr>
        <w:t>1b</w:t>
      </w:r>
      <w:r w:rsidRPr="00120622">
        <w:rPr>
          <w:rFonts w:eastAsia="Times New Roman"/>
          <w:b/>
          <w:bCs/>
          <w:lang w:eastAsia="sk-SK"/>
        </w:rPr>
        <w:t>)</w:t>
      </w:r>
      <w:r w:rsidRPr="00120622">
        <w:rPr>
          <w:rFonts w:eastAsia="Times New Roman"/>
          <w:lang w:eastAsia="sk-SK"/>
        </w:rPr>
        <w:t> </w:t>
      </w:r>
      <w:r w:rsidRPr="00EB35FD">
        <w:rPr>
          <w:rFonts w:eastAsia="Times New Roman"/>
          <w:strike/>
          <w:color w:val="FF0000"/>
          <w:lang w:eastAsia="sk-SK"/>
        </w:rPr>
        <w:t>Nariadenie Európskeho parlamentu a Rady (ES) č. 2003/2003 z 21. novembra 2003 o hnojivách (Ú. v. EÚ L 304, 21. 11. 2003).</w:t>
      </w:r>
    </w:p>
    <w:p w:rsidR="002D6471" w:rsidRPr="00490C30" w:rsidRDefault="00D801A4" w:rsidP="002D6471">
      <w:pPr>
        <w:pStyle w:val="odsek"/>
        <w:keepNext w:val="0"/>
        <w:widowControl w:val="0"/>
        <w:suppressAutoHyphens/>
        <w:spacing w:before="0" w:after="0"/>
        <w:ind w:firstLine="0"/>
        <w:rPr>
          <w:iCs/>
          <w:color w:val="FF0000"/>
          <w:szCs w:val="22"/>
        </w:rPr>
      </w:pPr>
      <w:r w:rsidRPr="00490C30">
        <w:rPr>
          <w:color w:val="FF0000"/>
          <w:szCs w:val="22"/>
        </w:rPr>
        <w:t>Čl. 2 ods. 2 nariadenia</w:t>
      </w:r>
      <w:r w:rsidR="002D6471" w:rsidRPr="00490C30">
        <w:rPr>
          <w:color w:val="FF0000"/>
          <w:szCs w:val="22"/>
        </w:rPr>
        <w:t xml:space="preserve"> Európskeho parlamentu a Rady (EÚ) 2019/1009 z 5. júna 2019, ktorým sa stanovujú pravidlá sprístupňovania EÚ produktov na hnojenie na trhu, menia nariadenia (ES) č. 1069/2009 a (ES) č. 1107/2009 a ruší nariadenie (ES) č. 2003/2003 </w:t>
      </w:r>
      <w:r w:rsidR="002D6471" w:rsidRPr="00490C30">
        <w:rPr>
          <w:iCs/>
          <w:color w:val="FF0000"/>
          <w:szCs w:val="22"/>
        </w:rPr>
        <w:t>(</w:t>
      </w:r>
      <w:r w:rsidR="002D6471" w:rsidRPr="00490C30">
        <w:rPr>
          <w:color w:val="FF0000"/>
          <w:szCs w:val="22"/>
        </w:rPr>
        <w:t>Ú. v. EÚ L 170, 25. 6. 2019</w:t>
      </w:r>
      <w:r w:rsidR="002D6471" w:rsidRPr="00490C30">
        <w:rPr>
          <w:iCs/>
          <w:color w:val="FF0000"/>
          <w:szCs w:val="22"/>
        </w:rPr>
        <w:t>) v platnom znení.</w:t>
      </w:r>
    </w:p>
    <w:p w:rsidR="002D6471" w:rsidRPr="00490C30" w:rsidRDefault="002D6471" w:rsidP="002D6471">
      <w:pPr>
        <w:pStyle w:val="doc-ti"/>
        <w:shd w:val="clear" w:color="auto" w:fill="FFFFFF"/>
        <w:spacing w:before="0" w:beforeAutospacing="0" w:after="0" w:afterAutospacing="0"/>
        <w:jc w:val="both"/>
        <w:rPr>
          <w:color w:val="FF0000"/>
          <w:szCs w:val="22"/>
          <w:lang w:eastAsia="cs-CZ"/>
        </w:rPr>
      </w:pPr>
      <w:r w:rsidRPr="00490C30">
        <w:rPr>
          <w:color w:val="FF0000"/>
          <w:szCs w:val="22"/>
          <w:vertAlign w:val="superscript"/>
        </w:rPr>
        <w:lastRenderedPageBreak/>
        <w:t>1ba</w:t>
      </w:r>
      <w:r w:rsidRPr="00490C30">
        <w:rPr>
          <w:color w:val="FF0000"/>
          <w:szCs w:val="22"/>
        </w:rPr>
        <w:t xml:space="preserve">) </w:t>
      </w:r>
      <w:r w:rsidRPr="00490C30">
        <w:rPr>
          <w:color w:val="FF0000"/>
          <w:szCs w:val="22"/>
          <w:lang w:eastAsia="cs-CZ"/>
        </w:rPr>
        <w:t>Nariadenie Európskeho parlamentu a Rady (EÚ) 2019/515 z 19. marca 2019 o vzájomnom   uznávaní tovaru, ktorý je v súlade s právnymi predpismi uvedený na trh v inom členskom štáte a o zrušení nariadenia (ES) č. 764/2008 (</w:t>
      </w:r>
      <w:r w:rsidRPr="00490C30">
        <w:rPr>
          <w:iCs/>
          <w:color w:val="FF0000"/>
          <w:szCs w:val="22"/>
          <w:lang w:eastAsia="cs-CZ"/>
        </w:rPr>
        <w:t>Ú. v. EÚ L 91, 29. 3. 2019)</w:t>
      </w:r>
      <w:r w:rsidRPr="00490C30">
        <w:rPr>
          <w:color w:val="FF0000"/>
          <w:szCs w:val="22"/>
          <w:lang w:eastAsia="cs-CZ"/>
        </w:rPr>
        <w:t>.</w:t>
      </w:r>
    </w:p>
    <w:p w:rsidR="002D6471" w:rsidRPr="00490C30" w:rsidRDefault="002D6471" w:rsidP="002D6471">
      <w:pPr>
        <w:pStyle w:val="doc-ti"/>
        <w:shd w:val="clear" w:color="auto" w:fill="FFFFFF"/>
        <w:spacing w:before="0" w:beforeAutospacing="0" w:after="0" w:afterAutospacing="0"/>
        <w:ind w:left="284" w:hanging="284"/>
        <w:jc w:val="both"/>
        <w:rPr>
          <w:color w:val="FF0000"/>
          <w:szCs w:val="22"/>
          <w:lang w:eastAsia="cs-CZ"/>
        </w:rPr>
      </w:pPr>
      <w:r w:rsidRPr="00490C30">
        <w:rPr>
          <w:color w:val="FF0000"/>
          <w:szCs w:val="22"/>
          <w:vertAlign w:val="superscript"/>
          <w:lang w:eastAsia="cs-CZ"/>
        </w:rPr>
        <w:t>1bb</w:t>
      </w:r>
      <w:r w:rsidRPr="00490C30">
        <w:rPr>
          <w:color w:val="FF0000"/>
          <w:szCs w:val="22"/>
          <w:lang w:eastAsia="cs-CZ"/>
        </w:rPr>
        <w:t>) Čl. 3 bod 2 nariadenia (EÚ) 2019/515.</w:t>
      </w:r>
    </w:p>
    <w:p w:rsidR="002D6471" w:rsidRPr="00490C30" w:rsidRDefault="002D6471" w:rsidP="002D6471">
      <w:pPr>
        <w:pStyle w:val="doc-ti"/>
        <w:shd w:val="clear" w:color="auto" w:fill="FFFFFF"/>
        <w:spacing w:before="0" w:beforeAutospacing="0" w:after="0" w:afterAutospacing="0"/>
        <w:jc w:val="both"/>
        <w:rPr>
          <w:color w:val="FF0000"/>
          <w:szCs w:val="22"/>
          <w:lang w:eastAsia="cs-CZ"/>
        </w:rPr>
      </w:pPr>
      <w:r w:rsidRPr="00490C30">
        <w:rPr>
          <w:color w:val="FF0000"/>
          <w:szCs w:val="22"/>
          <w:lang w:eastAsia="cs-CZ"/>
        </w:rPr>
        <w:t xml:space="preserve">Čl. 2 bod 9 a 10 </w:t>
      </w:r>
      <w:r w:rsidRPr="00490C30">
        <w:rPr>
          <w:color w:val="FF0000"/>
          <w:szCs w:val="22"/>
        </w:rPr>
        <w:t xml:space="preserve">nariadenia (EÚ) 2019/1009 v platnom znení“. </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1c</w:t>
      </w:r>
      <w:r w:rsidRPr="00120622">
        <w:rPr>
          <w:rFonts w:eastAsia="Times New Roman"/>
          <w:b/>
          <w:bCs/>
          <w:lang w:eastAsia="sk-SK"/>
        </w:rPr>
        <w:t>)</w:t>
      </w:r>
      <w:r w:rsidRPr="00120622">
        <w:rPr>
          <w:rFonts w:eastAsia="Times New Roman"/>
          <w:lang w:eastAsia="sk-SK"/>
        </w:rPr>
        <w:t> Zákon č. 122/2013 Z. z. o ochrane osobných údajov a o zmene a doplnení niektorých zákonov v znení zákona č. 84/2014 Z. z.</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2</w:t>
      </w:r>
      <w:r w:rsidRPr="00120622">
        <w:rPr>
          <w:rFonts w:eastAsia="Times New Roman"/>
          <w:b/>
          <w:bCs/>
          <w:lang w:eastAsia="sk-SK"/>
        </w:rPr>
        <w:t>)</w:t>
      </w:r>
      <w:r w:rsidRPr="00120622">
        <w:rPr>
          <w:rFonts w:eastAsia="Times New Roman"/>
          <w:lang w:eastAsia="sk-SK"/>
        </w:rPr>
        <w:t> § 2 Obchodného zákonníka.§ 25 a 26 zákona č. 455/1991 Zb. o živnostenskom podnikaní (živnostenský zákon).</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2a</w:t>
      </w:r>
      <w:r w:rsidRPr="00120622">
        <w:rPr>
          <w:rFonts w:eastAsia="Times New Roman"/>
          <w:b/>
          <w:bCs/>
          <w:lang w:eastAsia="sk-SK"/>
        </w:rPr>
        <w:t>)</w:t>
      </w:r>
      <w:r w:rsidRPr="00120622">
        <w:rPr>
          <w:rFonts w:eastAsia="Times New Roman"/>
          <w:lang w:eastAsia="sk-SK"/>
        </w:rPr>
        <w:t> § 27 zákona č. 163/2001 Z. z. o chemických látkach a chemických prípravkoch.</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3</w:t>
      </w:r>
      <w:r w:rsidRPr="00120622">
        <w:rPr>
          <w:rFonts w:eastAsia="Times New Roman"/>
          <w:b/>
          <w:bCs/>
          <w:lang w:eastAsia="sk-SK"/>
        </w:rPr>
        <w:t>)</w:t>
      </w:r>
      <w:r w:rsidRPr="00120622">
        <w:rPr>
          <w:rFonts w:eastAsia="Times New Roman"/>
          <w:lang w:eastAsia="sk-SK"/>
        </w:rPr>
        <w:t> Napríklad zákon Slovenskej národnej rady č. 51/1988 Zb. o banskej činnosti, výbušninách a o štátnej banskej správe v znení neskorších predpisov.</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3a</w:t>
      </w:r>
      <w:r w:rsidRPr="00120622">
        <w:rPr>
          <w:rFonts w:eastAsia="Times New Roman"/>
          <w:b/>
          <w:bCs/>
          <w:lang w:eastAsia="sk-SK"/>
        </w:rPr>
        <w:t>)</w:t>
      </w:r>
      <w:r w:rsidRPr="00120622">
        <w:rPr>
          <w:rFonts w:eastAsia="Times New Roman"/>
          <w:lang w:eastAsia="sk-SK"/>
        </w:rPr>
        <w:t> § 22 a 25 zákona č. 264/1999 Z. z. v znení neskorších predpisov.</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3b</w:t>
      </w:r>
      <w:r w:rsidRPr="00120622">
        <w:rPr>
          <w:rFonts w:eastAsia="Times New Roman"/>
          <w:b/>
          <w:bCs/>
          <w:lang w:eastAsia="sk-SK"/>
        </w:rPr>
        <w:t>)</w:t>
      </w:r>
      <w:r w:rsidRPr="00120622">
        <w:rPr>
          <w:rFonts w:eastAsia="Times New Roman"/>
          <w:lang w:eastAsia="sk-SK"/>
        </w:rPr>
        <w:t> § 25 a 26 zákona č. 163/2001 Z. z.</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4</w:t>
      </w:r>
      <w:r w:rsidRPr="00120622">
        <w:rPr>
          <w:rFonts w:eastAsia="Times New Roman"/>
          <w:b/>
          <w:bCs/>
          <w:lang w:eastAsia="sk-SK"/>
        </w:rPr>
        <w:t>)</w:t>
      </w:r>
      <w:r w:rsidRPr="00120622">
        <w:rPr>
          <w:rFonts w:eastAsia="Times New Roman"/>
          <w:lang w:eastAsia="sk-SK"/>
        </w:rPr>
        <w:t> Zákon č. 223/2001 Z. z. o odpadoch a o zmene a doplnení niektorých zákonov v znení neskorších predpisov.</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5</w:t>
      </w:r>
      <w:r w:rsidRPr="00120622">
        <w:rPr>
          <w:rFonts w:eastAsia="Times New Roman"/>
          <w:b/>
          <w:bCs/>
          <w:lang w:eastAsia="sk-SK"/>
        </w:rPr>
        <w:t>)</w:t>
      </w:r>
      <w:r w:rsidRPr="00120622">
        <w:rPr>
          <w:rFonts w:eastAsia="Times New Roman"/>
          <w:lang w:eastAsia="sk-SK"/>
        </w:rPr>
        <w:t> Zákon Národnej rady Slovenskej republiky č. 270/1995 Z. z. o štátnom jazyku Slovenskej republiky v znení neskorších predpisov.</w:t>
      </w:r>
    </w:p>
    <w:p w:rsidR="00EB35FD" w:rsidRDefault="00120622" w:rsidP="00120622">
      <w:pPr>
        <w:spacing w:after="0" w:line="240" w:lineRule="auto"/>
        <w:jc w:val="both"/>
        <w:rPr>
          <w:rFonts w:eastAsia="Times New Roman"/>
          <w:strike/>
          <w:color w:val="FF0000"/>
          <w:lang w:eastAsia="sk-SK"/>
        </w:rPr>
      </w:pPr>
      <w:r w:rsidRPr="00120622">
        <w:rPr>
          <w:rFonts w:eastAsia="Times New Roman"/>
          <w:b/>
          <w:bCs/>
          <w:vertAlign w:val="superscript"/>
          <w:lang w:eastAsia="sk-SK"/>
        </w:rPr>
        <w:t>6</w:t>
      </w:r>
      <w:r w:rsidRPr="00120622">
        <w:rPr>
          <w:rFonts w:eastAsia="Times New Roman"/>
          <w:b/>
          <w:bCs/>
          <w:lang w:eastAsia="sk-SK"/>
        </w:rPr>
        <w:t>)</w:t>
      </w:r>
      <w:r w:rsidRPr="00120622">
        <w:rPr>
          <w:rFonts w:eastAsia="Times New Roman"/>
          <w:lang w:eastAsia="sk-SK"/>
        </w:rPr>
        <w:t> </w:t>
      </w:r>
      <w:r w:rsidRPr="00EB35FD">
        <w:rPr>
          <w:rFonts w:eastAsia="Times New Roman"/>
          <w:strike/>
          <w:color w:val="FF0000"/>
          <w:lang w:eastAsia="sk-SK"/>
        </w:rPr>
        <w:t>§ 12a až 12e zákona č. 105/1990 Zb. o súkromnom podnikaní občanov v znení neskorších predpisov.</w:t>
      </w:r>
      <w:r w:rsidR="00EB35FD">
        <w:rPr>
          <w:rFonts w:eastAsia="Times New Roman"/>
          <w:strike/>
          <w:color w:val="FF0000"/>
          <w:lang w:eastAsia="sk-SK"/>
        </w:rPr>
        <w:t xml:space="preserve"> </w:t>
      </w:r>
    </w:p>
    <w:p w:rsidR="002D6471" w:rsidRPr="0024781A" w:rsidRDefault="002D6471" w:rsidP="00120622">
      <w:pPr>
        <w:spacing w:after="0" w:line="240" w:lineRule="auto"/>
        <w:jc w:val="both"/>
        <w:rPr>
          <w:rFonts w:eastAsia="Calibri"/>
          <w:color w:val="FF0000"/>
          <w:vertAlign w:val="superscript"/>
        </w:rPr>
      </w:pPr>
      <w:r w:rsidRPr="002D6471">
        <w:rPr>
          <w:rFonts w:eastAsia="Calibri"/>
          <w:color w:val="FF0000"/>
          <w:sz w:val="22"/>
          <w:szCs w:val="22"/>
          <w:vertAlign w:val="superscript"/>
        </w:rPr>
        <w:t>6</w:t>
      </w:r>
      <w:r w:rsidRPr="002D6471">
        <w:rPr>
          <w:rFonts w:eastAsia="Calibri"/>
          <w:color w:val="FF0000"/>
          <w:sz w:val="22"/>
          <w:szCs w:val="22"/>
        </w:rPr>
        <w:t xml:space="preserve">) </w:t>
      </w:r>
      <w:r w:rsidRPr="0024781A">
        <w:rPr>
          <w:rFonts w:eastAsia="Calibri"/>
          <w:color w:val="FF0000"/>
        </w:rPr>
        <w:t xml:space="preserve">Kapitola II a čl. 17 a 18 </w:t>
      </w:r>
      <w:r w:rsidRPr="0024781A">
        <w:rPr>
          <w:color w:val="FF0000"/>
        </w:rPr>
        <w:t>nariadenia (EÚ) 2019/1009 v platnom znení</w:t>
      </w:r>
    </w:p>
    <w:p w:rsidR="00EB35FD" w:rsidRPr="0024781A" w:rsidRDefault="002D6471" w:rsidP="00120622">
      <w:pPr>
        <w:spacing w:after="0" w:line="240" w:lineRule="auto"/>
        <w:jc w:val="both"/>
        <w:rPr>
          <w:rFonts w:eastAsia="Times New Roman"/>
          <w:strike/>
          <w:color w:val="FF0000"/>
          <w:lang w:eastAsia="sk-SK"/>
        </w:rPr>
      </w:pPr>
      <w:r w:rsidRPr="0024781A">
        <w:rPr>
          <w:rFonts w:eastAsia="Calibri"/>
          <w:color w:val="FF0000"/>
          <w:vertAlign w:val="superscript"/>
        </w:rPr>
        <w:t>6a</w:t>
      </w:r>
      <w:r w:rsidRPr="0024781A">
        <w:rPr>
          <w:rFonts w:eastAsia="Calibri"/>
          <w:color w:val="FF0000"/>
        </w:rPr>
        <w:t xml:space="preserve">) Príloha I </w:t>
      </w:r>
      <w:r w:rsidRPr="0024781A">
        <w:rPr>
          <w:color w:val="FF0000"/>
        </w:rPr>
        <w:t>nariadenia (EÚ) 2019/1009 v platnom znení.</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7</w:t>
      </w:r>
      <w:r w:rsidRPr="00120622">
        <w:rPr>
          <w:rFonts w:eastAsia="Times New Roman"/>
          <w:b/>
          <w:bCs/>
          <w:lang w:eastAsia="sk-SK"/>
        </w:rPr>
        <w:t>)</w:t>
      </w:r>
      <w:r w:rsidRPr="00120622">
        <w:rPr>
          <w:rFonts w:eastAsia="Times New Roman"/>
          <w:lang w:eastAsia="sk-SK"/>
        </w:rPr>
        <w:t> Napríklad zákon č. 543/2002 Z. z. o ochrane prírody a krajiny v znení neskorších predpisov, zákon č. 364/2004 Z. z. o vodách a o zmene zákona Slovenskej národnej rady č. 372/1990 Zb. o priestupkoch v znení neskorších predpisov (vodný zákon).</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7a</w:t>
      </w:r>
      <w:r w:rsidRPr="00120622">
        <w:rPr>
          <w:rFonts w:eastAsia="Times New Roman"/>
          <w:b/>
          <w:bCs/>
          <w:lang w:eastAsia="sk-SK"/>
        </w:rPr>
        <w:t>)</w:t>
      </w:r>
      <w:r w:rsidRPr="00120622">
        <w:rPr>
          <w:rFonts w:eastAsia="Times New Roman"/>
          <w:lang w:eastAsia="sk-SK"/>
        </w:rPr>
        <w:t> § 3 až 5 a 9 zákona č. 188/2003 Z. z. o aplikácii čistiarenského kalu a dnových sedimentov do pôdy a o doplnení zákona č. 223/2001 Z. z. o odpadoch a o zmene a doplnení niektorých zákonov v znení neskorších predpisov.</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7aa</w:t>
      </w:r>
      <w:r w:rsidRPr="00120622">
        <w:rPr>
          <w:rFonts w:eastAsia="Times New Roman"/>
          <w:b/>
          <w:bCs/>
          <w:lang w:eastAsia="sk-SK"/>
        </w:rPr>
        <w:t>)</w:t>
      </w:r>
      <w:r w:rsidRPr="00120622">
        <w:rPr>
          <w:rFonts w:eastAsia="Times New Roman"/>
          <w:lang w:eastAsia="sk-SK"/>
        </w:rPr>
        <w:t> § 2 nariadenia vlády Slovenskej republiky č. 617/2004 Z. z., ktorým sa ustanovujú citlivé a zraniteľné oblasti.</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7b</w:t>
      </w:r>
      <w:r w:rsidRPr="00120622">
        <w:rPr>
          <w:rFonts w:eastAsia="Times New Roman"/>
          <w:b/>
          <w:bCs/>
          <w:lang w:eastAsia="sk-SK"/>
        </w:rPr>
        <w:t>)</w:t>
      </w:r>
      <w:r w:rsidRPr="00120622">
        <w:rPr>
          <w:rFonts w:eastAsia="Times New Roman"/>
          <w:lang w:eastAsia="sk-SK"/>
        </w:rPr>
        <w:t> § 39 ods. 1 písm. b) až e) zákona č. 326/2005 Z. z. o lesoch v znení zákona č. 182/2014 Z. z.</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7c</w:t>
      </w:r>
      <w:r w:rsidRPr="00120622">
        <w:rPr>
          <w:rFonts w:eastAsia="Times New Roman"/>
          <w:b/>
          <w:bCs/>
          <w:lang w:eastAsia="sk-SK"/>
        </w:rPr>
        <w:t>)</w:t>
      </w:r>
      <w:r w:rsidRPr="00120622">
        <w:rPr>
          <w:rFonts w:eastAsia="Times New Roman"/>
          <w:lang w:eastAsia="sk-SK"/>
        </w:rPr>
        <w:t> § 43 ods. 1 písm. a) zákona č. 50/1976 Zb. o územnom plánovaní a stavebnom poriadku (stavebný zákon) v znení neskorších predpisov.</w:t>
      </w:r>
    </w:p>
    <w:p w:rsid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7d</w:t>
      </w:r>
      <w:r w:rsidRPr="00120622">
        <w:rPr>
          <w:rFonts w:eastAsia="Times New Roman"/>
          <w:b/>
          <w:bCs/>
          <w:lang w:eastAsia="sk-SK"/>
        </w:rPr>
        <w:t>)</w:t>
      </w:r>
      <w:r w:rsidRPr="00120622">
        <w:rPr>
          <w:rFonts w:eastAsia="Times New Roman"/>
          <w:lang w:eastAsia="sk-SK"/>
        </w:rPr>
        <w:t> § 2 písm. c) zákona č. 505/2009 Z. z. o akreditácii orgánov posudzovania zhody a o zmene a doplnení niektorých zákonov.</w:t>
      </w:r>
    </w:p>
    <w:p w:rsidR="002D6471" w:rsidRPr="002D6471" w:rsidRDefault="002D6471" w:rsidP="002D6471">
      <w:pPr>
        <w:spacing w:after="0" w:line="240" w:lineRule="auto"/>
        <w:jc w:val="both"/>
        <w:rPr>
          <w:color w:val="FF0000"/>
        </w:rPr>
      </w:pPr>
      <w:r w:rsidRPr="002D6471">
        <w:rPr>
          <w:color w:val="FF0000"/>
          <w:vertAlign w:val="superscript"/>
        </w:rPr>
        <w:t>7e</w:t>
      </w:r>
      <w:r w:rsidRPr="002D6471">
        <w:rPr>
          <w:color w:val="FF0000"/>
        </w:rPr>
        <w:t xml:space="preserve">) § 27 ods. 2 písm. a) zákona č. 220/2004 Z. z. </w:t>
      </w:r>
      <w:r w:rsidR="0024781A" w:rsidRPr="0024781A">
        <w:rPr>
          <w:rFonts w:ascii="Times" w:hAnsi="Times" w:cs="Times"/>
          <w:color w:val="FF0000"/>
          <w:szCs w:val="22"/>
        </w:rPr>
        <w:t>o ochrane a využívaní poľnohospodárskej pôdy a o zmene zákona č. 245/2003 Z. z. o integrovanej prevencii a kontrole znečisťovania životného prostredia a o zmene a doplnení niektorých zákonov</w:t>
      </w:r>
      <w:r w:rsidR="0024781A" w:rsidRPr="003C066C">
        <w:t xml:space="preserve"> </w:t>
      </w:r>
      <w:r w:rsidRPr="002D6471">
        <w:rPr>
          <w:color w:val="FF0000"/>
        </w:rPr>
        <w:t xml:space="preserve">v znení zákona č. 57/2013 Z. z.  </w:t>
      </w:r>
    </w:p>
    <w:p w:rsidR="002D6471" w:rsidRPr="002D6471" w:rsidRDefault="002D6471" w:rsidP="002D6471">
      <w:pPr>
        <w:spacing w:after="0" w:line="240" w:lineRule="auto"/>
        <w:jc w:val="both"/>
        <w:rPr>
          <w:rFonts w:eastAsia="Times New Roman"/>
          <w:b/>
          <w:bCs/>
          <w:color w:val="FF0000"/>
          <w:vertAlign w:val="superscript"/>
          <w:lang w:eastAsia="sk-SK"/>
        </w:rPr>
      </w:pPr>
      <w:r w:rsidRPr="002D6471">
        <w:rPr>
          <w:color w:val="FF0000"/>
        </w:rPr>
        <w:t>Príloha č. 7 k vyhláške Ministerstva pôdohospodárstva Slovenskej republiky č. 508/2004 Z. z., ktorou sa vykonáva § 27 zákona č. 220/2004 Z. z. o ochrane a využívaní poľnohospodárskej pôdy a o zmene zákona č. 245/2003 Z. z. o integrovanej prevencii a kontrole znečisťovania životného prostredia a o zmene a doplnení niektorých zákonov v znení vyhlášky č. 59/2013 Z. z.</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8</w:t>
      </w:r>
      <w:r w:rsidRPr="00120622">
        <w:rPr>
          <w:rFonts w:eastAsia="Times New Roman"/>
          <w:b/>
          <w:bCs/>
          <w:lang w:eastAsia="sk-SK"/>
        </w:rPr>
        <w:t>)</w:t>
      </w:r>
      <w:r w:rsidRPr="00120622">
        <w:rPr>
          <w:rFonts w:eastAsia="Times New Roman"/>
          <w:lang w:eastAsia="sk-SK"/>
        </w:rPr>
        <w:t> § 3 zákona č. 326/2005 Z. z. v znení zákona č. 360/2007 Z. z.</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9</w:t>
      </w:r>
      <w:r w:rsidRPr="00120622">
        <w:rPr>
          <w:rFonts w:eastAsia="Times New Roman"/>
          <w:b/>
          <w:bCs/>
          <w:lang w:eastAsia="sk-SK"/>
        </w:rPr>
        <w:t>)</w:t>
      </w:r>
      <w:r w:rsidRPr="00120622">
        <w:rPr>
          <w:rFonts w:eastAsia="Times New Roman"/>
          <w:lang w:eastAsia="sk-SK"/>
        </w:rPr>
        <w:t> Zákon Národnej rady Slovenskej republiky č. 10/1996 Z. z. o kontrole v štátnej správe.</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9a</w:t>
      </w:r>
      <w:r w:rsidRPr="00120622">
        <w:rPr>
          <w:rFonts w:eastAsia="Times New Roman"/>
          <w:b/>
          <w:bCs/>
          <w:lang w:eastAsia="sk-SK"/>
        </w:rPr>
        <w:t>)</w:t>
      </w:r>
      <w:r w:rsidRPr="00120622">
        <w:rPr>
          <w:rFonts w:eastAsia="Times New Roman"/>
          <w:lang w:eastAsia="sk-SK"/>
        </w:rPr>
        <w:t> Napríklad § 81 ods. 4 zákona č. 364/2004 Z. z.</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10</w:t>
      </w:r>
      <w:r w:rsidRPr="00120622">
        <w:rPr>
          <w:rFonts w:eastAsia="Times New Roman"/>
          <w:b/>
          <w:bCs/>
          <w:lang w:eastAsia="sk-SK"/>
        </w:rPr>
        <w:t>)</w:t>
      </w:r>
      <w:r w:rsidRPr="00120622">
        <w:rPr>
          <w:rFonts w:eastAsia="Times New Roman"/>
          <w:lang w:eastAsia="sk-SK"/>
        </w:rPr>
        <w:t> Zákon č. 220/2004 Z. z. o ochrane a využívaní poľnohospodárskej pôdy a o zmene zákona č. 245/2003 Z. z. o integrovanej prevencii a kontrole znečisťovania životného prostredia a o zmene a doplnení niektorých zákonov v znení zákona č. 359/2007 Z. z.</w:t>
      </w:r>
    </w:p>
    <w:p w:rsidR="00490C30" w:rsidRPr="00490C30" w:rsidRDefault="00490C30" w:rsidP="00120622">
      <w:pPr>
        <w:spacing w:after="0" w:line="240" w:lineRule="auto"/>
        <w:jc w:val="both"/>
        <w:rPr>
          <w:rFonts w:eastAsia="Times New Roman"/>
          <w:b/>
          <w:bCs/>
          <w:color w:val="FF0000"/>
          <w:vertAlign w:val="superscript"/>
          <w:lang w:eastAsia="sk-SK"/>
        </w:rPr>
      </w:pPr>
      <w:r w:rsidRPr="00490C30">
        <w:rPr>
          <w:rFonts w:eastAsia="Times New Roman"/>
          <w:b/>
          <w:bCs/>
          <w:color w:val="FF0000"/>
          <w:vertAlign w:val="superscript"/>
          <w:lang w:eastAsia="sk-SK"/>
        </w:rPr>
        <w:lastRenderedPageBreak/>
        <w:t>10a</w:t>
      </w:r>
      <w:r w:rsidRPr="00490C30">
        <w:rPr>
          <w:rFonts w:eastAsia="Times New Roman"/>
          <w:b/>
          <w:bCs/>
          <w:color w:val="FF0000"/>
          <w:lang w:eastAsia="sk-SK"/>
        </w:rPr>
        <w:t>)</w:t>
      </w:r>
      <w:r w:rsidRPr="00490C30">
        <w:rPr>
          <w:color w:val="FF0000"/>
          <w:sz w:val="22"/>
          <w:szCs w:val="22"/>
        </w:rPr>
        <w:t xml:space="preserve"> Nariadenie (EÚ) 2019/1009 v platnom znení.</w:t>
      </w:r>
    </w:p>
    <w:p w:rsidR="00120622" w:rsidRDefault="00120622" w:rsidP="00120622">
      <w:pPr>
        <w:spacing w:after="0" w:line="240" w:lineRule="auto"/>
        <w:jc w:val="both"/>
        <w:rPr>
          <w:rFonts w:eastAsia="Times New Roman"/>
          <w:strike/>
          <w:color w:val="FF0000"/>
          <w:lang w:eastAsia="sk-SK"/>
        </w:rPr>
      </w:pPr>
      <w:r w:rsidRPr="00120622">
        <w:rPr>
          <w:rFonts w:eastAsia="Times New Roman"/>
          <w:b/>
          <w:bCs/>
          <w:vertAlign w:val="superscript"/>
          <w:lang w:eastAsia="sk-SK"/>
        </w:rPr>
        <w:t>10b</w:t>
      </w:r>
      <w:r w:rsidRPr="00120622">
        <w:rPr>
          <w:rFonts w:eastAsia="Times New Roman"/>
          <w:b/>
          <w:bCs/>
          <w:lang w:eastAsia="sk-SK"/>
        </w:rPr>
        <w:t>)</w:t>
      </w:r>
      <w:r w:rsidRPr="00120622">
        <w:rPr>
          <w:rFonts w:eastAsia="Times New Roman"/>
          <w:lang w:eastAsia="sk-SK"/>
        </w:rPr>
        <w:t> </w:t>
      </w:r>
      <w:r w:rsidRPr="005419DB">
        <w:rPr>
          <w:rFonts w:eastAsia="Times New Roman"/>
          <w:strike/>
          <w:color w:val="FF0000"/>
          <w:lang w:eastAsia="sk-SK"/>
        </w:rPr>
        <w:t>Nariadenie 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3052/95/ES (Ú. v. EÚ L 218, 13. 8. 2008).</w:t>
      </w:r>
    </w:p>
    <w:p w:rsidR="003F1839" w:rsidRPr="00490C30" w:rsidRDefault="003F1839" w:rsidP="00120622">
      <w:pPr>
        <w:spacing w:after="0" w:line="240" w:lineRule="auto"/>
        <w:jc w:val="both"/>
        <w:rPr>
          <w:rFonts w:eastAsia="Times New Roman"/>
          <w:b/>
          <w:bCs/>
          <w:color w:val="FF0000"/>
          <w:sz w:val="28"/>
          <w:vertAlign w:val="superscript"/>
          <w:lang w:eastAsia="sk-SK"/>
        </w:rPr>
      </w:pPr>
      <w:r w:rsidRPr="00490C30">
        <w:rPr>
          <w:rFonts w:eastAsia="Calibri"/>
          <w:color w:val="FF0000"/>
          <w:szCs w:val="22"/>
        </w:rPr>
        <w:t>§ 28 zákona  č. 56/2018 Z. z. o posudzovaní zhody výrobku, sprístupňovaní určeného výrobku na trhu a o zmene a doplnení niektorých zákonov v znení zákona č. 259/2021 Z. z.</w:t>
      </w:r>
    </w:p>
    <w:p w:rsidR="00120622" w:rsidRPr="00120622" w:rsidRDefault="00120622" w:rsidP="00120622">
      <w:pPr>
        <w:spacing w:after="0" w:line="240" w:lineRule="auto"/>
        <w:jc w:val="both"/>
        <w:rPr>
          <w:rFonts w:eastAsia="Times New Roman"/>
          <w:lang w:eastAsia="sk-SK"/>
        </w:rPr>
      </w:pPr>
      <w:r w:rsidRPr="00120622">
        <w:rPr>
          <w:rFonts w:eastAsia="Times New Roman"/>
          <w:b/>
          <w:bCs/>
          <w:vertAlign w:val="superscript"/>
          <w:lang w:eastAsia="sk-SK"/>
        </w:rPr>
        <w:t>11</w:t>
      </w:r>
      <w:r w:rsidRPr="00120622">
        <w:rPr>
          <w:rFonts w:eastAsia="Times New Roman"/>
          <w:b/>
          <w:bCs/>
          <w:lang w:eastAsia="sk-SK"/>
        </w:rPr>
        <w:t>)</w:t>
      </w:r>
      <w:r w:rsidRPr="00120622">
        <w:rPr>
          <w:rFonts w:eastAsia="Times New Roman"/>
          <w:lang w:eastAsia="sk-SK"/>
        </w:rPr>
        <w:t> Zákon č. 71/1967 Zb. o správnom konaní (správny poriadok).</w:t>
      </w:r>
    </w:p>
    <w:p w:rsidR="00EB35FD" w:rsidRDefault="00EB35FD" w:rsidP="00EB35FD">
      <w:pPr>
        <w:pStyle w:val="oj-ti-art"/>
        <w:shd w:val="clear" w:color="auto" w:fill="FFFFFF"/>
        <w:spacing w:before="0" w:beforeAutospacing="0" w:after="0" w:afterAutospacing="0"/>
      </w:pPr>
      <w:r w:rsidRPr="00EB35FD">
        <w:rPr>
          <w:color w:val="FF0000"/>
          <w:sz w:val="22"/>
          <w:szCs w:val="22"/>
          <w:vertAlign w:val="superscript"/>
        </w:rPr>
        <w:t>12</w:t>
      </w:r>
      <w:r w:rsidR="003F1839">
        <w:rPr>
          <w:color w:val="FF0000"/>
          <w:sz w:val="22"/>
          <w:szCs w:val="22"/>
        </w:rPr>
        <w:t>) Č</w:t>
      </w:r>
      <w:r w:rsidRPr="00EB35FD">
        <w:rPr>
          <w:color w:val="FF0000"/>
          <w:sz w:val="22"/>
          <w:szCs w:val="22"/>
        </w:rPr>
        <w:t>l. 52 nariadenia (EÚ) 2019/1009</w:t>
      </w:r>
      <w:r w:rsidR="003F1839">
        <w:rPr>
          <w:color w:val="FF0000"/>
        </w:rPr>
        <w:t xml:space="preserve"> v platnom znení.</w:t>
      </w:r>
    </w:p>
    <w:p w:rsidR="007D0E4F" w:rsidRPr="00120622" w:rsidRDefault="007D0E4F"/>
    <w:sectPr w:rsidR="007D0E4F" w:rsidRPr="0012062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128" w:rsidRDefault="00C30128" w:rsidP="00C30128">
      <w:pPr>
        <w:spacing w:after="0" w:line="240" w:lineRule="auto"/>
      </w:pPr>
      <w:r>
        <w:separator/>
      </w:r>
    </w:p>
  </w:endnote>
  <w:endnote w:type="continuationSeparator" w:id="0">
    <w:p w:rsidR="00C30128" w:rsidRDefault="00C30128" w:rsidP="00C3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74535"/>
      <w:docPartObj>
        <w:docPartGallery w:val="Page Numbers (Bottom of Page)"/>
        <w:docPartUnique/>
      </w:docPartObj>
    </w:sdtPr>
    <w:sdtContent>
      <w:p w:rsidR="00C30128" w:rsidRDefault="00C30128" w:rsidP="00C30128">
        <w:pPr>
          <w:pStyle w:val="Pta"/>
          <w:jc w:val="center"/>
        </w:pPr>
        <w:r>
          <w:fldChar w:fldCharType="begin"/>
        </w:r>
        <w:r>
          <w:instrText>PAGE   \* MERGEFORMAT</w:instrText>
        </w:r>
        <w:r>
          <w:fldChar w:fldCharType="separate"/>
        </w:r>
        <w:r>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128" w:rsidRDefault="00C30128" w:rsidP="00C30128">
      <w:pPr>
        <w:spacing w:after="0" w:line="240" w:lineRule="auto"/>
      </w:pPr>
      <w:r>
        <w:separator/>
      </w:r>
    </w:p>
  </w:footnote>
  <w:footnote w:type="continuationSeparator" w:id="0">
    <w:p w:rsidR="00C30128" w:rsidRDefault="00C30128" w:rsidP="00C30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17F8A"/>
    <w:multiLevelType w:val="hybridMultilevel"/>
    <w:tmpl w:val="36468FAA"/>
    <w:lvl w:ilvl="0" w:tplc="DF6AA48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22"/>
    <w:rsid w:val="0000780B"/>
    <w:rsid w:val="00120622"/>
    <w:rsid w:val="0014685A"/>
    <w:rsid w:val="00155E9F"/>
    <w:rsid w:val="001C7966"/>
    <w:rsid w:val="001F0DA1"/>
    <w:rsid w:val="0024781A"/>
    <w:rsid w:val="002605E1"/>
    <w:rsid w:val="00286DC3"/>
    <w:rsid w:val="00297B80"/>
    <w:rsid w:val="002D6471"/>
    <w:rsid w:val="002E76DC"/>
    <w:rsid w:val="003558C9"/>
    <w:rsid w:val="003B0C53"/>
    <w:rsid w:val="003F1839"/>
    <w:rsid w:val="00490C30"/>
    <w:rsid w:val="005419DB"/>
    <w:rsid w:val="005F378B"/>
    <w:rsid w:val="00643B33"/>
    <w:rsid w:val="00770ADE"/>
    <w:rsid w:val="00774C19"/>
    <w:rsid w:val="007B4A3F"/>
    <w:rsid w:val="007D0E4F"/>
    <w:rsid w:val="0089706D"/>
    <w:rsid w:val="009B3845"/>
    <w:rsid w:val="009C6E98"/>
    <w:rsid w:val="00B5597F"/>
    <w:rsid w:val="00BC0D03"/>
    <w:rsid w:val="00C30128"/>
    <w:rsid w:val="00C47CBB"/>
    <w:rsid w:val="00CD7288"/>
    <w:rsid w:val="00CE33DA"/>
    <w:rsid w:val="00D0226B"/>
    <w:rsid w:val="00D03B3A"/>
    <w:rsid w:val="00D16CD5"/>
    <w:rsid w:val="00D801A4"/>
    <w:rsid w:val="00DC3B74"/>
    <w:rsid w:val="00E22550"/>
    <w:rsid w:val="00EB35FD"/>
    <w:rsid w:val="00F041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D3DB97"/>
  <w15:chartTrackingRefBased/>
  <w15:docId w15:val="{FEADCD5A-F470-4921-9336-B2547056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120622"/>
    <w:pPr>
      <w:spacing w:before="100" w:beforeAutospacing="1" w:after="100" w:afterAutospacing="1" w:line="240" w:lineRule="auto"/>
      <w:outlineLvl w:val="0"/>
    </w:pPr>
    <w:rPr>
      <w:rFonts w:eastAsia="Times New Roman"/>
      <w:b/>
      <w:bCs/>
      <w:kern w:val="36"/>
      <w:sz w:val="48"/>
      <w:szCs w:val="48"/>
      <w:lang w:eastAsia="sk-SK"/>
    </w:rPr>
  </w:style>
  <w:style w:type="paragraph" w:styleId="Nadpis3">
    <w:name w:val="heading 3"/>
    <w:basedOn w:val="Normlny"/>
    <w:link w:val="Nadpis3Char"/>
    <w:uiPriority w:val="9"/>
    <w:qFormat/>
    <w:rsid w:val="00120622"/>
    <w:pPr>
      <w:spacing w:before="100" w:beforeAutospacing="1" w:after="100" w:afterAutospacing="1" w:line="240" w:lineRule="auto"/>
      <w:outlineLvl w:val="2"/>
    </w:pPr>
    <w:rPr>
      <w:rFonts w:eastAsia="Times New Roman"/>
      <w:b/>
      <w:bCs/>
      <w:sz w:val="27"/>
      <w:szCs w:val="27"/>
      <w:lang w:eastAsia="sk-SK"/>
    </w:rPr>
  </w:style>
  <w:style w:type="paragraph" w:styleId="Nadpis4">
    <w:name w:val="heading 4"/>
    <w:basedOn w:val="Normlny"/>
    <w:link w:val="Nadpis4Char"/>
    <w:uiPriority w:val="9"/>
    <w:qFormat/>
    <w:rsid w:val="00120622"/>
    <w:pPr>
      <w:spacing w:before="100" w:beforeAutospacing="1" w:after="100" w:afterAutospacing="1" w:line="240" w:lineRule="auto"/>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20622"/>
    <w:rPr>
      <w:rFonts w:eastAsia="Times New Roman"/>
      <w:b/>
      <w:bCs/>
      <w:kern w:val="36"/>
      <w:sz w:val="48"/>
      <w:szCs w:val="48"/>
      <w:lang w:eastAsia="sk-SK"/>
    </w:rPr>
  </w:style>
  <w:style w:type="character" w:customStyle="1" w:styleId="Nadpis3Char">
    <w:name w:val="Nadpis 3 Char"/>
    <w:basedOn w:val="Predvolenpsmoodseku"/>
    <w:link w:val="Nadpis3"/>
    <w:uiPriority w:val="9"/>
    <w:rsid w:val="00120622"/>
    <w:rPr>
      <w:rFonts w:eastAsia="Times New Roman"/>
      <w:b/>
      <w:bCs/>
      <w:sz w:val="27"/>
      <w:szCs w:val="27"/>
      <w:lang w:eastAsia="sk-SK"/>
    </w:rPr>
  </w:style>
  <w:style w:type="character" w:customStyle="1" w:styleId="Nadpis4Char">
    <w:name w:val="Nadpis 4 Char"/>
    <w:basedOn w:val="Predvolenpsmoodseku"/>
    <w:link w:val="Nadpis4"/>
    <w:uiPriority w:val="9"/>
    <w:rsid w:val="00120622"/>
    <w:rPr>
      <w:rFonts w:eastAsia="Times New Roman"/>
      <w:b/>
      <w:bCs/>
      <w:lang w:eastAsia="sk-SK"/>
    </w:rPr>
  </w:style>
  <w:style w:type="paragraph" w:customStyle="1" w:styleId="msonormal0">
    <w:name w:val="msonormal"/>
    <w:basedOn w:val="Normlny"/>
    <w:rsid w:val="00120622"/>
    <w:pPr>
      <w:spacing w:before="100" w:beforeAutospacing="1" w:after="100" w:afterAutospacing="1" w:line="240" w:lineRule="auto"/>
    </w:pPr>
    <w:rPr>
      <w:rFonts w:eastAsia="Times New Roman"/>
      <w:lang w:eastAsia="sk-SK"/>
    </w:rPr>
  </w:style>
  <w:style w:type="character" w:customStyle="1" w:styleId="h1a">
    <w:name w:val="h1a"/>
    <w:basedOn w:val="Predvolenpsmoodseku"/>
    <w:rsid w:val="00120622"/>
  </w:style>
  <w:style w:type="paragraph" w:styleId="Normlnywebov">
    <w:name w:val="Normal (Web)"/>
    <w:basedOn w:val="Normlny"/>
    <w:uiPriority w:val="99"/>
    <w:semiHidden/>
    <w:unhideWhenUsed/>
    <w:rsid w:val="00120622"/>
    <w:pPr>
      <w:spacing w:before="100" w:beforeAutospacing="1" w:after="100" w:afterAutospacing="1" w:line="240" w:lineRule="auto"/>
    </w:pPr>
    <w:rPr>
      <w:rFonts w:eastAsia="Times New Roman"/>
      <w:lang w:eastAsia="sk-SK"/>
    </w:rPr>
  </w:style>
  <w:style w:type="character" w:styleId="Hypertextovprepojenie">
    <w:name w:val="Hyperlink"/>
    <w:basedOn w:val="Predvolenpsmoodseku"/>
    <w:uiPriority w:val="99"/>
    <w:semiHidden/>
    <w:unhideWhenUsed/>
    <w:rsid w:val="00120622"/>
    <w:rPr>
      <w:color w:val="0000FF"/>
      <w:u w:val="single"/>
    </w:rPr>
  </w:style>
  <w:style w:type="character" w:styleId="PouitHypertextovPrepojenie">
    <w:name w:val="FollowedHyperlink"/>
    <w:basedOn w:val="Predvolenpsmoodseku"/>
    <w:uiPriority w:val="99"/>
    <w:semiHidden/>
    <w:unhideWhenUsed/>
    <w:rsid w:val="00120622"/>
    <w:rPr>
      <w:color w:val="800080"/>
      <w:u w:val="single"/>
    </w:rPr>
  </w:style>
  <w:style w:type="paragraph" w:customStyle="1" w:styleId="l0">
    <w:name w:val="l0"/>
    <w:basedOn w:val="Normlny"/>
    <w:rsid w:val="00120622"/>
    <w:pPr>
      <w:spacing w:before="100" w:beforeAutospacing="1" w:after="100" w:afterAutospacing="1" w:line="240" w:lineRule="auto"/>
    </w:pPr>
    <w:rPr>
      <w:rFonts w:eastAsia="Times New Roman"/>
      <w:lang w:eastAsia="sk-SK"/>
    </w:rPr>
  </w:style>
  <w:style w:type="paragraph" w:customStyle="1" w:styleId="para">
    <w:name w:val="para"/>
    <w:basedOn w:val="Normlny"/>
    <w:rsid w:val="00120622"/>
    <w:pPr>
      <w:spacing w:before="100" w:beforeAutospacing="1" w:after="100" w:afterAutospacing="1" w:line="240" w:lineRule="auto"/>
    </w:pPr>
    <w:rPr>
      <w:rFonts w:eastAsia="Times New Roman"/>
      <w:lang w:eastAsia="sk-SK"/>
    </w:rPr>
  </w:style>
  <w:style w:type="paragraph" w:customStyle="1" w:styleId="l1">
    <w:name w:val="l1"/>
    <w:basedOn w:val="Normlny"/>
    <w:rsid w:val="00120622"/>
    <w:pPr>
      <w:spacing w:before="100" w:beforeAutospacing="1" w:after="100" w:afterAutospacing="1" w:line="240" w:lineRule="auto"/>
    </w:pPr>
    <w:rPr>
      <w:rFonts w:eastAsia="Times New Roman"/>
      <w:lang w:eastAsia="sk-SK"/>
    </w:rPr>
  </w:style>
  <w:style w:type="paragraph" w:customStyle="1" w:styleId="l2">
    <w:name w:val="l2"/>
    <w:basedOn w:val="Normlny"/>
    <w:rsid w:val="00120622"/>
    <w:pPr>
      <w:spacing w:before="100" w:beforeAutospacing="1" w:after="100" w:afterAutospacing="1" w:line="240" w:lineRule="auto"/>
    </w:pPr>
    <w:rPr>
      <w:rFonts w:eastAsia="Times New Roman"/>
      <w:lang w:eastAsia="sk-SK"/>
    </w:rPr>
  </w:style>
  <w:style w:type="character" w:styleId="PremennHTML">
    <w:name w:val="HTML Variable"/>
    <w:basedOn w:val="Predvolenpsmoodseku"/>
    <w:uiPriority w:val="99"/>
    <w:semiHidden/>
    <w:unhideWhenUsed/>
    <w:rsid w:val="00120622"/>
    <w:rPr>
      <w:i/>
      <w:iCs/>
    </w:rPr>
  </w:style>
  <w:style w:type="paragraph" w:customStyle="1" w:styleId="l3">
    <w:name w:val="l3"/>
    <w:basedOn w:val="Normlny"/>
    <w:rsid w:val="00120622"/>
    <w:pPr>
      <w:spacing w:before="100" w:beforeAutospacing="1" w:after="100" w:afterAutospacing="1" w:line="240" w:lineRule="auto"/>
    </w:pPr>
    <w:rPr>
      <w:rFonts w:eastAsia="Times New Roman"/>
      <w:lang w:eastAsia="sk-SK"/>
    </w:rPr>
  </w:style>
  <w:style w:type="paragraph" w:customStyle="1" w:styleId="odsek">
    <w:name w:val="odsek"/>
    <w:basedOn w:val="Normlny"/>
    <w:rsid w:val="00C47CBB"/>
    <w:pPr>
      <w:keepNext/>
      <w:spacing w:before="120" w:after="120" w:line="240" w:lineRule="auto"/>
      <w:ind w:firstLine="709"/>
      <w:jc w:val="both"/>
    </w:pPr>
    <w:rPr>
      <w:rFonts w:eastAsia="Times New Roman"/>
      <w:lang w:eastAsia="cs-CZ"/>
    </w:rPr>
  </w:style>
  <w:style w:type="paragraph" w:customStyle="1" w:styleId="oj-ti-art">
    <w:name w:val="oj-ti-art"/>
    <w:basedOn w:val="Normlny"/>
    <w:rsid w:val="00EB35FD"/>
    <w:pPr>
      <w:spacing w:before="100" w:beforeAutospacing="1" w:after="100" w:afterAutospacing="1" w:line="240" w:lineRule="auto"/>
    </w:pPr>
    <w:rPr>
      <w:rFonts w:eastAsia="Times New Roman"/>
      <w:lang w:eastAsia="sk-SK"/>
    </w:rPr>
  </w:style>
  <w:style w:type="paragraph" w:customStyle="1" w:styleId="doc-ti">
    <w:name w:val="doc-ti"/>
    <w:basedOn w:val="Normlny"/>
    <w:rsid w:val="00770ADE"/>
    <w:pPr>
      <w:spacing w:before="100" w:beforeAutospacing="1" w:after="100" w:afterAutospacing="1" w:line="240" w:lineRule="auto"/>
    </w:pPr>
    <w:rPr>
      <w:rFonts w:eastAsia="Times New Roman"/>
      <w:lang w:eastAsia="sk-SK"/>
    </w:rPr>
  </w:style>
  <w:style w:type="paragraph" w:styleId="Odsekzoznamu">
    <w:name w:val="List Paragraph"/>
    <w:basedOn w:val="Normlny"/>
    <w:uiPriority w:val="34"/>
    <w:qFormat/>
    <w:rsid w:val="00286DC3"/>
    <w:pPr>
      <w:spacing w:after="200" w:line="276" w:lineRule="auto"/>
      <w:ind w:left="720"/>
      <w:contextualSpacing/>
    </w:pPr>
    <w:rPr>
      <w:rFonts w:ascii="Calibri" w:eastAsia="Calibri" w:hAnsi="Calibri"/>
      <w:sz w:val="22"/>
      <w:szCs w:val="22"/>
    </w:rPr>
  </w:style>
  <w:style w:type="paragraph" w:customStyle="1" w:styleId="stitle-article-norm">
    <w:name w:val="stitle-article-norm"/>
    <w:basedOn w:val="Normlny"/>
    <w:rsid w:val="001F0DA1"/>
    <w:pPr>
      <w:spacing w:before="100" w:beforeAutospacing="1" w:after="100" w:afterAutospacing="1" w:line="240" w:lineRule="auto"/>
    </w:pPr>
    <w:rPr>
      <w:rFonts w:eastAsia="Times New Roman"/>
      <w:lang w:eastAsia="sk-SK"/>
    </w:rPr>
  </w:style>
  <w:style w:type="paragraph" w:styleId="Hlavika">
    <w:name w:val="header"/>
    <w:basedOn w:val="Normlny"/>
    <w:link w:val="HlavikaChar"/>
    <w:uiPriority w:val="99"/>
    <w:unhideWhenUsed/>
    <w:rsid w:val="00C301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0128"/>
  </w:style>
  <w:style w:type="paragraph" w:styleId="Pta">
    <w:name w:val="footer"/>
    <w:basedOn w:val="Normlny"/>
    <w:link w:val="PtaChar"/>
    <w:uiPriority w:val="99"/>
    <w:unhideWhenUsed/>
    <w:rsid w:val="00C30128"/>
    <w:pPr>
      <w:tabs>
        <w:tab w:val="center" w:pos="4536"/>
        <w:tab w:val="right" w:pos="9072"/>
      </w:tabs>
      <w:spacing w:after="0" w:line="240" w:lineRule="auto"/>
    </w:pPr>
  </w:style>
  <w:style w:type="character" w:customStyle="1" w:styleId="PtaChar">
    <w:name w:val="Päta Char"/>
    <w:basedOn w:val="Predvolenpsmoodseku"/>
    <w:link w:val="Pta"/>
    <w:uiPriority w:val="99"/>
    <w:rsid w:val="00C3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71787">
      <w:bodyDiv w:val="1"/>
      <w:marLeft w:val="0"/>
      <w:marRight w:val="0"/>
      <w:marTop w:val="0"/>
      <w:marBottom w:val="0"/>
      <w:divBdr>
        <w:top w:val="none" w:sz="0" w:space="0" w:color="auto"/>
        <w:left w:val="none" w:sz="0" w:space="0" w:color="auto"/>
        <w:bottom w:val="none" w:sz="0" w:space="0" w:color="auto"/>
        <w:right w:val="none" w:sz="0" w:space="0" w:color="auto"/>
      </w:divBdr>
      <w:divsChild>
        <w:div w:id="811288690">
          <w:marLeft w:val="0"/>
          <w:marRight w:val="0"/>
          <w:marTop w:val="0"/>
          <w:marBottom w:val="0"/>
          <w:divBdr>
            <w:top w:val="none" w:sz="0" w:space="0" w:color="auto"/>
            <w:left w:val="none" w:sz="0" w:space="0" w:color="auto"/>
            <w:bottom w:val="none" w:sz="0" w:space="0" w:color="auto"/>
            <w:right w:val="none" w:sz="0" w:space="0" w:color="auto"/>
          </w:divBdr>
        </w:div>
        <w:div w:id="893927667">
          <w:marLeft w:val="0"/>
          <w:marRight w:val="0"/>
          <w:marTop w:val="0"/>
          <w:marBottom w:val="0"/>
          <w:divBdr>
            <w:top w:val="none" w:sz="0" w:space="0" w:color="auto"/>
            <w:left w:val="none" w:sz="0" w:space="0" w:color="auto"/>
            <w:bottom w:val="none" w:sz="0" w:space="0" w:color="auto"/>
            <w:right w:val="none" w:sz="0" w:space="0" w:color="auto"/>
          </w:divBdr>
          <w:divsChild>
            <w:div w:id="1576629732">
              <w:marLeft w:val="0"/>
              <w:marRight w:val="0"/>
              <w:marTop w:val="0"/>
              <w:marBottom w:val="0"/>
              <w:divBdr>
                <w:top w:val="none" w:sz="0" w:space="0" w:color="auto"/>
                <w:left w:val="none" w:sz="0" w:space="0" w:color="auto"/>
                <w:bottom w:val="none" w:sz="0" w:space="0" w:color="auto"/>
                <w:right w:val="none" w:sz="0" w:space="0" w:color="auto"/>
              </w:divBdr>
            </w:div>
            <w:div w:id="765268007">
              <w:marLeft w:val="0"/>
              <w:marRight w:val="0"/>
              <w:marTop w:val="225"/>
              <w:marBottom w:val="225"/>
              <w:divBdr>
                <w:top w:val="single" w:sz="6" w:space="8" w:color="E0E0E0"/>
                <w:left w:val="none" w:sz="0" w:space="0" w:color="auto"/>
                <w:bottom w:val="single" w:sz="6" w:space="8" w:color="E0E0E0"/>
                <w:right w:val="none" w:sz="0" w:space="0" w:color="auto"/>
              </w:divBdr>
            </w:div>
          </w:divsChild>
        </w:div>
        <w:div w:id="1340960816">
          <w:marLeft w:val="0"/>
          <w:marRight w:val="0"/>
          <w:marTop w:val="0"/>
          <w:marBottom w:val="0"/>
          <w:divBdr>
            <w:top w:val="none" w:sz="0" w:space="0" w:color="auto"/>
            <w:left w:val="none" w:sz="0" w:space="0" w:color="auto"/>
            <w:bottom w:val="none" w:sz="0" w:space="0" w:color="auto"/>
            <w:right w:val="none" w:sz="0" w:space="0" w:color="auto"/>
          </w:divBdr>
          <w:divsChild>
            <w:div w:id="364211927">
              <w:marLeft w:val="0"/>
              <w:marRight w:val="0"/>
              <w:marTop w:val="0"/>
              <w:marBottom w:val="0"/>
              <w:divBdr>
                <w:top w:val="none" w:sz="0" w:space="0" w:color="auto"/>
                <w:left w:val="none" w:sz="0" w:space="0" w:color="auto"/>
                <w:bottom w:val="none" w:sz="0" w:space="0" w:color="auto"/>
                <w:right w:val="none" w:sz="0" w:space="0" w:color="auto"/>
              </w:divBdr>
              <w:divsChild>
                <w:div w:id="1250651378">
                  <w:marLeft w:val="0"/>
                  <w:marRight w:val="0"/>
                  <w:marTop w:val="0"/>
                  <w:marBottom w:val="0"/>
                  <w:divBdr>
                    <w:top w:val="none" w:sz="0" w:space="0" w:color="auto"/>
                    <w:left w:val="none" w:sz="0" w:space="0" w:color="auto"/>
                    <w:bottom w:val="none" w:sz="0" w:space="0" w:color="auto"/>
                    <w:right w:val="none" w:sz="0" w:space="0" w:color="auto"/>
                  </w:divBdr>
                </w:div>
                <w:div w:id="646327349">
                  <w:marLeft w:val="0"/>
                  <w:marRight w:val="0"/>
                  <w:marTop w:val="0"/>
                  <w:marBottom w:val="0"/>
                  <w:divBdr>
                    <w:top w:val="none" w:sz="0" w:space="0" w:color="auto"/>
                    <w:left w:val="none" w:sz="0" w:space="0" w:color="auto"/>
                    <w:bottom w:val="none" w:sz="0" w:space="0" w:color="auto"/>
                    <w:right w:val="none" w:sz="0" w:space="0" w:color="auto"/>
                  </w:divBdr>
                </w:div>
                <w:div w:id="253051808">
                  <w:marLeft w:val="0"/>
                  <w:marRight w:val="0"/>
                  <w:marTop w:val="0"/>
                  <w:marBottom w:val="0"/>
                  <w:divBdr>
                    <w:top w:val="none" w:sz="0" w:space="0" w:color="auto"/>
                    <w:left w:val="none" w:sz="0" w:space="0" w:color="auto"/>
                    <w:bottom w:val="none" w:sz="0" w:space="0" w:color="auto"/>
                    <w:right w:val="none" w:sz="0" w:space="0" w:color="auto"/>
                  </w:divBdr>
                </w:div>
                <w:div w:id="1762482373">
                  <w:marLeft w:val="0"/>
                  <w:marRight w:val="0"/>
                  <w:marTop w:val="0"/>
                  <w:marBottom w:val="0"/>
                  <w:divBdr>
                    <w:top w:val="none" w:sz="0" w:space="0" w:color="auto"/>
                    <w:left w:val="none" w:sz="0" w:space="0" w:color="auto"/>
                    <w:bottom w:val="none" w:sz="0" w:space="0" w:color="auto"/>
                    <w:right w:val="none" w:sz="0" w:space="0" w:color="auto"/>
                  </w:divBdr>
                </w:div>
                <w:div w:id="1085145773">
                  <w:marLeft w:val="0"/>
                  <w:marRight w:val="0"/>
                  <w:marTop w:val="0"/>
                  <w:marBottom w:val="0"/>
                  <w:divBdr>
                    <w:top w:val="none" w:sz="0" w:space="0" w:color="auto"/>
                    <w:left w:val="none" w:sz="0" w:space="0" w:color="auto"/>
                    <w:bottom w:val="none" w:sz="0" w:space="0" w:color="auto"/>
                    <w:right w:val="none" w:sz="0" w:space="0" w:color="auto"/>
                  </w:divBdr>
                  <w:divsChild>
                    <w:div w:id="1537736786">
                      <w:marLeft w:val="0"/>
                      <w:marRight w:val="0"/>
                      <w:marTop w:val="0"/>
                      <w:marBottom w:val="0"/>
                      <w:divBdr>
                        <w:top w:val="none" w:sz="0" w:space="0" w:color="auto"/>
                        <w:left w:val="none" w:sz="0" w:space="0" w:color="auto"/>
                        <w:bottom w:val="none" w:sz="0" w:space="0" w:color="auto"/>
                        <w:right w:val="none" w:sz="0" w:space="0" w:color="auto"/>
                      </w:divBdr>
                    </w:div>
                  </w:divsChild>
                </w:div>
                <w:div w:id="992297146">
                  <w:marLeft w:val="0"/>
                  <w:marRight w:val="0"/>
                  <w:marTop w:val="0"/>
                  <w:marBottom w:val="0"/>
                  <w:divBdr>
                    <w:top w:val="none" w:sz="0" w:space="0" w:color="auto"/>
                    <w:left w:val="none" w:sz="0" w:space="0" w:color="auto"/>
                    <w:bottom w:val="none" w:sz="0" w:space="0" w:color="auto"/>
                    <w:right w:val="none" w:sz="0" w:space="0" w:color="auto"/>
                  </w:divBdr>
                  <w:divsChild>
                    <w:div w:id="1574387688">
                      <w:marLeft w:val="0"/>
                      <w:marRight w:val="0"/>
                      <w:marTop w:val="0"/>
                      <w:marBottom w:val="0"/>
                      <w:divBdr>
                        <w:top w:val="none" w:sz="0" w:space="0" w:color="auto"/>
                        <w:left w:val="none" w:sz="0" w:space="0" w:color="auto"/>
                        <w:bottom w:val="none" w:sz="0" w:space="0" w:color="auto"/>
                        <w:right w:val="none" w:sz="0" w:space="0" w:color="auto"/>
                      </w:divBdr>
                    </w:div>
                  </w:divsChild>
                </w:div>
                <w:div w:id="813642362">
                  <w:marLeft w:val="0"/>
                  <w:marRight w:val="0"/>
                  <w:marTop w:val="0"/>
                  <w:marBottom w:val="0"/>
                  <w:divBdr>
                    <w:top w:val="none" w:sz="0" w:space="0" w:color="auto"/>
                    <w:left w:val="none" w:sz="0" w:space="0" w:color="auto"/>
                    <w:bottom w:val="none" w:sz="0" w:space="0" w:color="auto"/>
                    <w:right w:val="none" w:sz="0" w:space="0" w:color="auto"/>
                  </w:divBdr>
                  <w:divsChild>
                    <w:div w:id="136845355">
                      <w:marLeft w:val="0"/>
                      <w:marRight w:val="0"/>
                      <w:marTop w:val="0"/>
                      <w:marBottom w:val="0"/>
                      <w:divBdr>
                        <w:top w:val="none" w:sz="0" w:space="0" w:color="auto"/>
                        <w:left w:val="none" w:sz="0" w:space="0" w:color="auto"/>
                        <w:bottom w:val="none" w:sz="0" w:space="0" w:color="auto"/>
                        <w:right w:val="none" w:sz="0" w:space="0" w:color="auto"/>
                      </w:divBdr>
                    </w:div>
                  </w:divsChild>
                </w:div>
                <w:div w:id="92938894">
                  <w:marLeft w:val="0"/>
                  <w:marRight w:val="0"/>
                  <w:marTop w:val="0"/>
                  <w:marBottom w:val="0"/>
                  <w:divBdr>
                    <w:top w:val="none" w:sz="0" w:space="0" w:color="auto"/>
                    <w:left w:val="none" w:sz="0" w:space="0" w:color="auto"/>
                    <w:bottom w:val="none" w:sz="0" w:space="0" w:color="auto"/>
                    <w:right w:val="none" w:sz="0" w:space="0" w:color="auto"/>
                  </w:divBdr>
                  <w:divsChild>
                    <w:div w:id="36659967">
                      <w:marLeft w:val="0"/>
                      <w:marRight w:val="0"/>
                      <w:marTop w:val="0"/>
                      <w:marBottom w:val="0"/>
                      <w:divBdr>
                        <w:top w:val="none" w:sz="0" w:space="0" w:color="auto"/>
                        <w:left w:val="none" w:sz="0" w:space="0" w:color="auto"/>
                        <w:bottom w:val="none" w:sz="0" w:space="0" w:color="auto"/>
                        <w:right w:val="none" w:sz="0" w:space="0" w:color="auto"/>
                      </w:divBdr>
                    </w:div>
                  </w:divsChild>
                </w:div>
                <w:div w:id="1184514590">
                  <w:marLeft w:val="0"/>
                  <w:marRight w:val="0"/>
                  <w:marTop w:val="0"/>
                  <w:marBottom w:val="0"/>
                  <w:divBdr>
                    <w:top w:val="none" w:sz="0" w:space="0" w:color="auto"/>
                    <w:left w:val="none" w:sz="0" w:space="0" w:color="auto"/>
                    <w:bottom w:val="none" w:sz="0" w:space="0" w:color="auto"/>
                    <w:right w:val="none" w:sz="0" w:space="0" w:color="auto"/>
                  </w:divBdr>
                  <w:divsChild>
                    <w:div w:id="130179334">
                      <w:marLeft w:val="0"/>
                      <w:marRight w:val="0"/>
                      <w:marTop w:val="0"/>
                      <w:marBottom w:val="0"/>
                      <w:divBdr>
                        <w:top w:val="none" w:sz="0" w:space="0" w:color="auto"/>
                        <w:left w:val="none" w:sz="0" w:space="0" w:color="auto"/>
                        <w:bottom w:val="none" w:sz="0" w:space="0" w:color="auto"/>
                        <w:right w:val="none" w:sz="0" w:space="0" w:color="auto"/>
                      </w:divBdr>
                    </w:div>
                  </w:divsChild>
                </w:div>
                <w:div w:id="479811686">
                  <w:marLeft w:val="0"/>
                  <w:marRight w:val="0"/>
                  <w:marTop w:val="0"/>
                  <w:marBottom w:val="0"/>
                  <w:divBdr>
                    <w:top w:val="none" w:sz="0" w:space="0" w:color="auto"/>
                    <w:left w:val="none" w:sz="0" w:space="0" w:color="auto"/>
                    <w:bottom w:val="none" w:sz="0" w:space="0" w:color="auto"/>
                    <w:right w:val="none" w:sz="0" w:space="0" w:color="auto"/>
                  </w:divBdr>
                  <w:divsChild>
                    <w:div w:id="291903817">
                      <w:marLeft w:val="0"/>
                      <w:marRight w:val="0"/>
                      <w:marTop w:val="0"/>
                      <w:marBottom w:val="0"/>
                      <w:divBdr>
                        <w:top w:val="none" w:sz="0" w:space="0" w:color="auto"/>
                        <w:left w:val="none" w:sz="0" w:space="0" w:color="auto"/>
                        <w:bottom w:val="none" w:sz="0" w:space="0" w:color="auto"/>
                        <w:right w:val="none" w:sz="0" w:space="0" w:color="auto"/>
                      </w:divBdr>
                    </w:div>
                  </w:divsChild>
                </w:div>
                <w:div w:id="2033414081">
                  <w:marLeft w:val="0"/>
                  <w:marRight w:val="0"/>
                  <w:marTop w:val="0"/>
                  <w:marBottom w:val="0"/>
                  <w:divBdr>
                    <w:top w:val="none" w:sz="0" w:space="0" w:color="auto"/>
                    <w:left w:val="none" w:sz="0" w:space="0" w:color="auto"/>
                    <w:bottom w:val="none" w:sz="0" w:space="0" w:color="auto"/>
                    <w:right w:val="none" w:sz="0" w:space="0" w:color="auto"/>
                  </w:divBdr>
                  <w:divsChild>
                    <w:div w:id="331032035">
                      <w:marLeft w:val="0"/>
                      <w:marRight w:val="0"/>
                      <w:marTop w:val="0"/>
                      <w:marBottom w:val="0"/>
                      <w:divBdr>
                        <w:top w:val="none" w:sz="0" w:space="0" w:color="auto"/>
                        <w:left w:val="none" w:sz="0" w:space="0" w:color="auto"/>
                        <w:bottom w:val="none" w:sz="0" w:space="0" w:color="auto"/>
                        <w:right w:val="none" w:sz="0" w:space="0" w:color="auto"/>
                      </w:divBdr>
                    </w:div>
                  </w:divsChild>
                </w:div>
                <w:div w:id="1202477660">
                  <w:marLeft w:val="0"/>
                  <w:marRight w:val="0"/>
                  <w:marTop w:val="0"/>
                  <w:marBottom w:val="0"/>
                  <w:divBdr>
                    <w:top w:val="none" w:sz="0" w:space="0" w:color="auto"/>
                    <w:left w:val="none" w:sz="0" w:space="0" w:color="auto"/>
                    <w:bottom w:val="none" w:sz="0" w:space="0" w:color="auto"/>
                    <w:right w:val="none" w:sz="0" w:space="0" w:color="auto"/>
                  </w:divBdr>
                  <w:divsChild>
                    <w:div w:id="4980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89116">
          <w:marLeft w:val="0"/>
          <w:marRight w:val="0"/>
          <w:marTop w:val="30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k/zz/2004-555" TargetMode="External"/><Relationship Id="rId13" Type="http://schemas.openxmlformats.org/officeDocument/2006/relationships/hyperlink" Target="https://www.epi.sk/zz/2017-2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i.sk/zz/2015-39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pi.sk/zz/2018-3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i.sk/zz/2010-111" TargetMode="External"/><Relationship Id="rId5" Type="http://schemas.openxmlformats.org/officeDocument/2006/relationships/webSettings" Target="webSettings.xml"/><Relationship Id="rId15" Type="http://schemas.openxmlformats.org/officeDocument/2006/relationships/hyperlink" Target="https://www.epi.sk/zz/2018-194" TargetMode="External"/><Relationship Id="rId10" Type="http://schemas.openxmlformats.org/officeDocument/2006/relationships/hyperlink" Target="https://www.epi.sk/zz/2009-2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pi.sk/zz/2008-202" TargetMode="External"/><Relationship Id="rId14" Type="http://schemas.openxmlformats.org/officeDocument/2006/relationships/hyperlink" Target="https://www.epi.sk/zz/2018-17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Zákon-č.-136---2000-Z.-z.-o-hnojivách-konsolidované-znenie-MPK"/>
    <f:field ref="objsubject" par="" edit="true" text=""/>
    <f:field ref="objcreatedby" par="" text="Kozlíková, Barbora, Mgr."/>
    <f:field ref="objcreatedat" par="" text="7.2.2022 15:16:24"/>
    <f:field ref="objchangedby" par="" text="Administrator, System"/>
    <f:field ref="objmodifiedat" par="" text="7.2.2022 15:16: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30</Pages>
  <Words>11633</Words>
  <Characters>66310</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77788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Benová Tímea</cp:lastModifiedBy>
  <cp:revision>10</cp:revision>
  <cp:lastPrinted>2022-03-23T07:11:00Z</cp:lastPrinted>
  <dcterms:created xsi:type="dcterms:W3CDTF">2022-01-21T10:23:00Z</dcterms:created>
  <dcterms:modified xsi:type="dcterms:W3CDTF">2022-03-23T07:11:00Z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Mgr. Martin Illáš</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15. 12. 2021, 13:41</vt:lpwstr>
  </property>
  <property fmtid="{D5CDD505-2E9C-101B-9397-08002B2CF9AE}" pid="56" name="FSC#SKEDITIONREG@103.510:curruserrolegroup">
    <vt:lpwstr>Odbor legislatívy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Bratislava-Staré Mesto</vt:lpwstr>
  </property>
  <property fmtid="{D5CDD505-2E9C-101B-9397-08002B2CF9AE}" pid="62" name="FSC#SKEDITIONREG@103.510:sk_org_dic">
    <vt:lpwstr/>
  </property>
  <property fmtid="{D5CDD505-2E9C-101B-9397-08002B2CF9AE}" pid="63" name="FSC#SKEDITIONREG@103.510:sk_org_email">
    <vt:lpwstr>mailto:eva.ondrisova@land.gov.sk</vt:lpwstr>
  </property>
  <property fmtid="{D5CDD505-2E9C-101B-9397-08002B2CF9AE}" pid="64" name="FSC#SKEDITIONREG@103.510:sk_org_fax">
    <vt:lpwstr/>
  </property>
  <property fmtid="{D5CDD505-2E9C-101B-9397-08002B2CF9AE}" pid="65" name="FSC#SKEDITIONREG@103.510:sk_org_fullname">
    <vt:lpwstr>Ministerstvo pôdohospodárstva a rozvoja vidieka Slovenskej republiky</vt:lpwstr>
  </property>
  <property fmtid="{D5CDD505-2E9C-101B-9397-08002B2CF9AE}" pid="66" name="FSC#SKEDITIONREG@103.510:sk_org_ico">
    <vt:lpwstr>00156621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Bratislava I</vt:lpwstr>
  </property>
  <property fmtid="{D5CDD505-2E9C-101B-9397-08002B2CF9AE}" pid="70" name="FSC#SKEDITIONREG@103.510:sk_org_street">
    <vt:lpwstr>Dobrovičova 12</vt:lpwstr>
  </property>
  <property fmtid="{D5CDD505-2E9C-101B-9397-08002B2CF9AE}" pid="71" name="FSC#SKEDITIONREG@103.510:sk_org_zip">
    <vt:lpwstr>812 66</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15. 12. 2021</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15.12.2021, 13:41</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COOELAK@1.1001:Subject">
    <vt:lpwstr/>
  </property>
  <property fmtid="{D5CDD505-2E9C-101B-9397-08002B2CF9AE}" pid="320" name="FSC#COOELAK@1.1001:FileReference">
    <vt:lpwstr/>
  </property>
  <property fmtid="{D5CDD505-2E9C-101B-9397-08002B2CF9AE}" pid="321" name="FSC#COOELAK@1.1001:FileRefYear">
    <vt:lpwstr/>
  </property>
  <property fmtid="{D5CDD505-2E9C-101B-9397-08002B2CF9AE}" pid="322" name="FSC#COOELAK@1.1001:FileRefOrdinal">
    <vt:lpwstr/>
  </property>
  <property fmtid="{D5CDD505-2E9C-101B-9397-08002B2CF9AE}" pid="323" name="FSC#COOELAK@1.1001:FileRefOU">
    <vt:lpwstr/>
  </property>
  <property fmtid="{D5CDD505-2E9C-101B-9397-08002B2CF9AE}" pid="324" name="FSC#COOELAK@1.1001:Organization">
    <vt:lpwstr/>
  </property>
  <property fmtid="{D5CDD505-2E9C-101B-9397-08002B2CF9AE}" pid="325" name="FSC#COOELAK@1.1001:Owner">
    <vt:lpwstr>Illáš, Martin, Mgr.</vt:lpwstr>
  </property>
  <property fmtid="{D5CDD505-2E9C-101B-9397-08002B2CF9AE}" pid="326" name="FSC#COOELAK@1.1001:OwnerExtension">
    <vt:lpwstr/>
  </property>
  <property fmtid="{D5CDD505-2E9C-101B-9397-08002B2CF9AE}" pid="327" name="FSC#COOELAK@1.1001:OwnerFaxExtension">
    <vt:lpwstr/>
  </property>
  <property fmtid="{D5CDD505-2E9C-101B-9397-08002B2CF9AE}" pid="328" name="FSC#COOELAK@1.1001:DispatchedBy">
    <vt:lpwstr/>
  </property>
  <property fmtid="{D5CDD505-2E9C-101B-9397-08002B2CF9AE}" pid="329" name="FSC#COOELAK@1.1001:DispatchedAt">
    <vt:lpwstr/>
  </property>
  <property fmtid="{D5CDD505-2E9C-101B-9397-08002B2CF9AE}" pid="330" name="FSC#COOELAK@1.1001:ApprovedBy">
    <vt:lpwstr/>
  </property>
  <property fmtid="{D5CDD505-2E9C-101B-9397-08002B2CF9AE}" pid="331" name="FSC#COOELAK@1.1001:ApprovedAt">
    <vt:lpwstr/>
  </property>
  <property fmtid="{D5CDD505-2E9C-101B-9397-08002B2CF9AE}" pid="332" name="FSC#COOELAK@1.1001:Department">
    <vt:lpwstr>400 (Sekcia legislatívy)</vt:lpwstr>
  </property>
  <property fmtid="{D5CDD505-2E9C-101B-9397-08002B2CF9AE}" pid="333" name="FSC#COOELAK@1.1001:CreatedAt">
    <vt:lpwstr>15.12.2021</vt:lpwstr>
  </property>
  <property fmtid="{D5CDD505-2E9C-101B-9397-08002B2CF9AE}" pid="334" name="FSC#COOELAK@1.1001:OU">
    <vt:lpwstr>400 (Sekcia legislatívy)</vt:lpwstr>
  </property>
  <property fmtid="{D5CDD505-2E9C-101B-9397-08002B2CF9AE}" pid="335" name="FSC#COOELAK@1.1001:Priority">
    <vt:lpwstr> ()</vt:lpwstr>
  </property>
  <property fmtid="{D5CDD505-2E9C-101B-9397-08002B2CF9AE}" pid="336" name="FSC#COOELAK@1.1001:ObjBarCode">
    <vt:lpwstr>*COO.2296.100.2.2213741*</vt:lpwstr>
  </property>
  <property fmtid="{D5CDD505-2E9C-101B-9397-08002B2CF9AE}" pid="337" name="FSC#COOELAK@1.1001:RefBarCode">
    <vt:lpwstr/>
  </property>
  <property fmtid="{D5CDD505-2E9C-101B-9397-08002B2CF9AE}" pid="338" name="FSC#COOELAK@1.1001:FileRefBarCode">
    <vt:lpwstr>**</vt:lpwstr>
  </property>
  <property fmtid="{D5CDD505-2E9C-101B-9397-08002B2CF9AE}" pid="339" name="FSC#COOELAK@1.1001:ExternalRef">
    <vt:lpwstr/>
  </property>
  <property fmtid="{D5CDD505-2E9C-101B-9397-08002B2CF9AE}" pid="340" name="FSC#COOELAK@1.1001:IncomingNumber">
    <vt:lpwstr/>
  </property>
  <property fmtid="{D5CDD505-2E9C-101B-9397-08002B2CF9AE}" pid="341" name="FSC#COOELAK@1.1001:IncomingSubject">
    <vt:lpwstr/>
  </property>
  <property fmtid="{D5CDD505-2E9C-101B-9397-08002B2CF9AE}" pid="342" name="FSC#COOELAK@1.1001:ProcessResponsible">
    <vt:lpwstr/>
  </property>
  <property fmtid="{D5CDD505-2E9C-101B-9397-08002B2CF9AE}" pid="343" name="FSC#COOELAK@1.1001:ProcessResponsiblePhone">
    <vt:lpwstr/>
  </property>
  <property fmtid="{D5CDD505-2E9C-101B-9397-08002B2CF9AE}" pid="344" name="FSC#COOELAK@1.1001:ProcessResponsibleMail">
    <vt:lpwstr/>
  </property>
  <property fmtid="{D5CDD505-2E9C-101B-9397-08002B2CF9AE}" pid="345" name="FSC#COOELAK@1.1001:ProcessResponsibleFax">
    <vt:lpwstr/>
  </property>
  <property fmtid="{D5CDD505-2E9C-101B-9397-08002B2CF9AE}" pid="346" name="FSC#COOELAK@1.1001:ApproverFirstName">
    <vt:lpwstr/>
  </property>
  <property fmtid="{D5CDD505-2E9C-101B-9397-08002B2CF9AE}" pid="347" name="FSC#COOELAK@1.1001:ApproverSurName">
    <vt:lpwstr/>
  </property>
  <property fmtid="{D5CDD505-2E9C-101B-9397-08002B2CF9AE}" pid="348" name="FSC#COOELAK@1.1001:ApproverTitle">
    <vt:lpwstr/>
  </property>
  <property fmtid="{D5CDD505-2E9C-101B-9397-08002B2CF9AE}" pid="349" name="FSC#COOELAK@1.1001:ExternalDate">
    <vt:lpwstr/>
  </property>
  <property fmtid="{D5CDD505-2E9C-101B-9397-08002B2CF9AE}" pid="350" name="FSC#COOELAK@1.1001:SettlementApprovedAt">
    <vt:lpwstr/>
  </property>
  <property fmtid="{D5CDD505-2E9C-101B-9397-08002B2CF9AE}" pid="351" name="FSC#COOELAK@1.1001:BaseNumber">
    <vt:lpwstr/>
  </property>
  <property fmtid="{D5CDD505-2E9C-101B-9397-08002B2CF9AE}" pid="352" name="FSC#COOELAK@1.1001:CurrentUserRolePos">
    <vt:lpwstr>referent 13</vt:lpwstr>
  </property>
  <property fmtid="{D5CDD505-2E9C-101B-9397-08002B2CF9AE}" pid="353" name="FSC#COOELAK@1.1001:CurrentUserEmail">
    <vt:lpwstr>barbora.kozlikova@land.gov.sk</vt:lpwstr>
  </property>
  <property fmtid="{D5CDD505-2E9C-101B-9397-08002B2CF9AE}" pid="354" name="FSC#ELAKGOV@1.1001:PersonalSubjGender">
    <vt:lpwstr/>
  </property>
  <property fmtid="{D5CDD505-2E9C-101B-9397-08002B2CF9AE}" pid="355" name="FSC#ELAKGOV@1.1001:PersonalSubjFirstName">
    <vt:lpwstr/>
  </property>
  <property fmtid="{D5CDD505-2E9C-101B-9397-08002B2CF9AE}" pid="356" name="FSC#ELAKGOV@1.1001:PersonalSubjSurName">
    <vt:lpwstr/>
  </property>
  <property fmtid="{D5CDD505-2E9C-101B-9397-08002B2CF9AE}" pid="357" name="FSC#ELAKGOV@1.1001:PersonalSubjSalutation">
    <vt:lpwstr/>
  </property>
  <property fmtid="{D5CDD505-2E9C-101B-9397-08002B2CF9AE}" pid="358" name="FSC#ELAKGOV@1.1001:PersonalSubjAddress">
    <vt:lpwstr/>
  </property>
  <property fmtid="{D5CDD505-2E9C-101B-9397-08002B2CF9AE}" pid="359" name="FSC#ATSTATECFG@1.1001:Office">
    <vt:lpwstr/>
  </property>
  <property fmtid="{D5CDD505-2E9C-101B-9397-08002B2CF9AE}" pid="360" name="FSC#ATSTATECFG@1.1001:Agent">
    <vt:lpwstr/>
  </property>
  <property fmtid="{D5CDD505-2E9C-101B-9397-08002B2CF9AE}" pid="361" name="FSC#ATSTATECFG@1.1001:AgentPhone">
    <vt:lpwstr/>
  </property>
  <property fmtid="{D5CDD505-2E9C-101B-9397-08002B2CF9AE}" pid="362" name="FSC#ATSTATECFG@1.1001:DepartmentFax">
    <vt:lpwstr/>
  </property>
  <property fmtid="{D5CDD505-2E9C-101B-9397-08002B2CF9AE}" pid="363" name="FSC#ATSTATECFG@1.1001:DepartmentEmail">
    <vt:lpwstr/>
  </property>
  <property fmtid="{D5CDD505-2E9C-101B-9397-08002B2CF9AE}" pid="364" name="FSC#ATSTATECFG@1.1001:SubfileDate">
    <vt:lpwstr/>
  </property>
  <property fmtid="{D5CDD505-2E9C-101B-9397-08002B2CF9AE}" pid="365" name="FSC#ATSTATECFG@1.1001:SubfileSubject">
    <vt:lpwstr/>
  </property>
  <property fmtid="{D5CDD505-2E9C-101B-9397-08002B2CF9AE}" pid="366" name="FSC#ATSTATECFG@1.1001:DepartmentZipCode">
    <vt:lpwstr/>
  </property>
  <property fmtid="{D5CDD505-2E9C-101B-9397-08002B2CF9AE}" pid="367" name="FSC#ATSTATECFG@1.1001:DepartmentCountry">
    <vt:lpwstr/>
  </property>
  <property fmtid="{D5CDD505-2E9C-101B-9397-08002B2CF9AE}" pid="368" name="FSC#ATSTATECFG@1.1001:DepartmentCity">
    <vt:lpwstr/>
  </property>
  <property fmtid="{D5CDD505-2E9C-101B-9397-08002B2CF9AE}" pid="369" name="FSC#ATSTATECFG@1.1001:DepartmentStreet">
    <vt:lpwstr/>
  </property>
  <property fmtid="{D5CDD505-2E9C-101B-9397-08002B2CF9AE}" pid="370" name="FSC#ATSTATECFG@1.1001:DepartmentDVR">
    <vt:lpwstr/>
  </property>
  <property fmtid="{D5CDD505-2E9C-101B-9397-08002B2CF9AE}" pid="371" name="FSC#ATSTATECFG@1.1001:DepartmentUID">
    <vt:lpwstr/>
  </property>
  <property fmtid="{D5CDD505-2E9C-101B-9397-08002B2CF9AE}" pid="372" name="FSC#ATSTATECFG@1.1001:SubfileReference">
    <vt:lpwstr/>
  </property>
  <property fmtid="{D5CDD505-2E9C-101B-9397-08002B2CF9AE}" pid="373" name="FSC#ATSTATECFG@1.1001:Clause">
    <vt:lpwstr/>
  </property>
  <property fmtid="{D5CDD505-2E9C-101B-9397-08002B2CF9AE}" pid="374" name="FSC#ATSTATECFG@1.1001:ApprovedSignature">
    <vt:lpwstr/>
  </property>
  <property fmtid="{D5CDD505-2E9C-101B-9397-08002B2CF9AE}" pid="375" name="FSC#ATSTATECFG@1.1001:BankAccount">
    <vt:lpwstr/>
  </property>
  <property fmtid="{D5CDD505-2E9C-101B-9397-08002B2CF9AE}" pid="376" name="FSC#ATSTATECFG@1.1001:BankAccountOwner">
    <vt:lpwstr/>
  </property>
  <property fmtid="{D5CDD505-2E9C-101B-9397-08002B2CF9AE}" pid="377" name="FSC#ATSTATECFG@1.1001:BankInstitute">
    <vt:lpwstr/>
  </property>
  <property fmtid="{D5CDD505-2E9C-101B-9397-08002B2CF9AE}" pid="378" name="FSC#ATSTATECFG@1.1001:BankAccountID">
    <vt:lpwstr/>
  </property>
  <property fmtid="{D5CDD505-2E9C-101B-9397-08002B2CF9AE}" pid="379" name="FSC#ATSTATECFG@1.1001:BankAccountIBAN">
    <vt:lpwstr/>
  </property>
  <property fmtid="{D5CDD505-2E9C-101B-9397-08002B2CF9AE}" pid="380" name="FSC#ATSTATECFG@1.1001:BankAccountBIC">
    <vt:lpwstr/>
  </property>
  <property fmtid="{D5CDD505-2E9C-101B-9397-08002B2CF9AE}" pid="381" name="FSC#ATSTATECFG@1.1001:BankName">
    <vt:lpwstr/>
  </property>
  <property fmtid="{D5CDD505-2E9C-101B-9397-08002B2CF9AE}" pid="382" name="FSC#COOELAK@1.1001:ObjectAddressees">
    <vt:lpwstr/>
  </property>
  <property fmtid="{D5CDD505-2E9C-101B-9397-08002B2CF9AE}" pid="383" name="FSC#SKCONV@103.510:docname">
    <vt:lpwstr/>
  </property>
  <property fmtid="{D5CDD505-2E9C-101B-9397-08002B2CF9AE}" pid="384" name="FSC#COOSYSTEM@1.1:Container">
    <vt:lpwstr>COO.2145.1000.3.4813005</vt:lpwstr>
  </property>
  <property fmtid="{D5CDD505-2E9C-101B-9397-08002B2CF9AE}" pid="385" name="FSC#FSCFOLIO@1.1001:docpropproject">
    <vt:lpwstr/>
  </property>
  <property fmtid="{D5CDD505-2E9C-101B-9397-08002B2CF9AE}" pid="386" name="FSC#SKEDITIONSLOVLEX@103.510:spravaucastverej">
    <vt:lpwstr/>
  </property>
  <property fmtid="{D5CDD505-2E9C-101B-9397-08002B2CF9AE}" pid="387" name="FSC#SKEDITIONSLOVLEX@103.510:typpredpis">
    <vt:lpwstr>Zákon</vt:lpwstr>
  </property>
  <property fmtid="{D5CDD505-2E9C-101B-9397-08002B2CF9AE}" pid="388" name="FSC#SKEDITIONSLOVLEX@103.510:aktualnyrok">
    <vt:lpwstr>2022</vt:lpwstr>
  </property>
  <property fmtid="{D5CDD505-2E9C-101B-9397-08002B2CF9AE}" pid="389" name="FSC#SKEDITIONSLOVLEX@103.510:cisloparlamenttlac">
    <vt:lpwstr/>
  </property>
  <property fmtid="{D5CDD505-2E9C-101B-9397-08002B2CF9AE}" pid="390" name="FSC#SKEDITIONSLOVLEX@103.510:stavpredpis">
    <vt:lpwstr>Vyhodnotenie medzirezortného pripomienkového konania</vt:lpwstr>
  </property>
  <property fmtid="{D5CDD505-2E9C-101B-9397-08002B2CF9AE}" pid="391" name="FSC#SKEDITIONSLOVLEX@103.510:povodpredpis">
    <vt:lpwstr>Slovlex (eLeg)</vt:lpwstr>
  </property>
  <property fmtid="{D5CDD505-2E9C-101B-9397-08002B2CF9AE}" pid="392" name="FSC#SKEDITIONSLOVLEX@103.510:legoblast">
    <vt:lpwstr>Poľnohospodárstvo a potravinárstvo</vt:lpwstr>
  </property>
  <property fmtid="{D5CDD505-2E9C-101B-9397-08002B2CF9AE}" pid="393" name="FSC#SKEDITIONSLOVLEX@103.510:uzemplat">
    <vt:lpwstr/>
  </property>
  <property fmtid="{D5CDD505-2E9C-101B-9397-08002B2CF9AE}" pid="394" name="FSC#SKEDITIONSLOVLEX@103.510:vztahypredpis">
    <vt:lpwstr/>
  </property>
  <property fmtid="{D5CDD505-2E9C-101B-9397-08002B2CF9AE}" pid="395" name="FSC#SKEDITIONSLOVLEX@103.510:predkladatel">
    <vt:lpwstr>Mgr. Barbora Kozlíková</vt:lpwstr>
  </property>
  <property fmtid="{D5CDD505-2E9C-101B-9397-08002B2CF9AE}" pid="396" name="FSC#SKEDITIONSLOVLEX@103.510:zodppredkladatel">
    <vt:lpwstr>JUDr. Samuel Vlčan</vt:lpwstr>
  </property>
  <property fmtid="{D5CDD505-2E9C-101B-9397-08002B2CF9AE}" pid="397" name="FSC#SKEDITIONSLOVLEX@103.510:dalsipredkladatel">
    <vt:lpwstr/>
  </property>
  <property fmtid="{D5CDD505-2E9C-101B-9397-08002B2CF9AE}" pid="398" name="FSC#SKEDITIONSLOVLEX@103.510:nazovpredpis">
    <vt:lpwstr>, ktorým sa mení a dopĺňa zákon č. 136/2000 Z. z. o hnojivách v znení neskorších predpisov</vt:lpwstr>
  </property>
  <property fmtid="{D5CDD505-2E9C-101B-9397-08002B2CF9AE}" pid="399" name="FSC#SKEDITIONSLOVLEX@103.510:nazovpredpis1">
    <vt:lpwstr/>
  </property>
  <property fmtid="{D5CDD505-2E9C-101B-9397-08002B2CF9AE}" pid="400" name="FSC#SKEDITIONSLOVLEX@103.510:nazovpredpis2">
    <vt:lpwstr/>
  </property>
  <property fmtid="{D5CDD505-2E9C-101B-9397-08002B2CF9AE}" pid="401" name="FSC#SKEDITIONSLOVLEX@103.510:nazovpredpis3">
    <vt:lpwstr/>
  </property>
  <property fmtid="{D5CDD505-2E9C-101B-9397-08002B2CF9AE}" pid="402" name="FSC#SKEDITIONSLOVLEX@103.510:cislopredpis">
    <vt:lpwstr/>
  </property>
  <property fmtid="{D5CDD505-2E9C-101B-9397-08002B2CF9AE}" pid="403" name="FSC#SKEDITIONSLOVLEX@103.510:zodpinstitucia">
    <vt:lpwstr>Ministerstvo pôdohospodárstva a rozvoja vidieka Slovenskej republiky</vt:lpwstr>
  </property>
  <property fmtid="{D5CDD505-2E9C-101B-9397-08002B2CF9AE}" pid="404" name="FSC#SKEDITIONSLOVLEX@103.510:pripomienkovatelia">
    <vt:lpwstr/>
  </property>
  <property fmtid="{D5CDD505-2E9C-101B-9397-08002B2CF9AE}" pid="405" name="FSC#SKEDITIONSLOVLEX@103.510:autorpredpis">
    <vt:lpwstr/>
  </property>
  <property fmtid="{D5CDD505-2E9C-101B-9397-08002B2CF9AE}" pid="406" name="FSC#SKEDITIONSLOVLEX@103.510:podnetpredpis">
    <vt:lpwstr>iniciatívny materiál</vt:lpwstr>
  </property>
  <property fmtid="{D5CDD505-2E9C-101B-9397-08002B2CF9AE}" pid="407" name="FSC#SKEDITIONSLOVLEX@103.510:plnynazovpredpis">
    <vt:lpwstr> Zákon, ktorým sa mení a dopĺňa zákon č. 136/2000 Z. z. o hnojivách v znení neskorších predpisov</vt:lpwstr>
  </property>
  <property fmtid="{D5CDD505-2E9C-101B-9397-08002B2CF9AE}" pid="408" name="FSC#SKEDITIONSLOVLEX@103.510:plnynazovpredpis1">
    <vt:lpwstr/>
  </property>
  <property fmtid="{D5CDD505-2E9C-101B-9397-08002B2CF9AE}" pid="409" name="FSC#SKEDITIONSLOVLEX@103.510:plnynazovpredpis2">
    <vt:lpwstr/>
  </property>
  <property fmtid="{D5CDD505-2E9C-101B-9397-08002B2CF9AE}" pid="410" name="FSC#SKEDITIONSLOVLEX@103.510:plnynazovpredpis3">
    <vt:lpwstr/>
  </property>
  <property fmtid="{D5CDD505-2E9C-101B-9397-08002B2CF9AE}" pid="411" name="FSC#SKEDITIONSLOVLEX@103.510:rezortcislopredpis">
    <vt:lpwstr>4314/2022-410</vt:lpwstr>
  </property>
  <property fmtid="{D5CDD505-2E9C-101B-9397-08002B2CF9AE}" pid="412" name="FSC#SKEDITIONSLOVLEX@103.510:citaciapredpis">
    <vt:lpwstr/>
  </property>
  <property fmtid="{D5CDD505-2E9C-101B-9397-08002B2CF9AE}" pid="413" name="FSC#SKEDITIONSLOVLEX@103.510:spiscislouv">
    <vt:lpwstr/>
  </property>
  <property fmtid="{D5CDD505-2E9C-101B-9397-08002B2CF9AE}" pid="414" name="FSC#SKEDITIONSLOVLEX@103.510:datumschvalpredpis">
    <vt:lpwstr/>
  </property>
  <property fmtid="{D5CDD505-2E9C-101B-9397-08002B2CF9AE}" pid="415" name="FSC#SKEDITIONSLOVLEX@103.510:platneod">
    <vt:lpwstr/>
  </property>
  <property fmtid="{D5CDD505-2E9C-101B-9397-08002B2CF9AE}" pid="416" name="FSC#SKEDITIONSLOVLEX@103.510:platnedo">
    <vt:lpwstr/>
  </property>
  <property fmtid="{D5CDD505-2E9C-101B-9397-08002B2CF9AE}" pid="417" name="FSC#SKEDITIONSLOVLEX@103.510:ucinnostod">
    <vt:lpwstr/>
  </property>
  <property fmtid="{D5CDD505-2E9C-101B-9397-08002B2CF9AE}" pid="418" name="FSC#SKEDITIONSLOVLEX@103.510:ucinnostdo">
    <vt:lpwstr/>
  </property>
  <property fmtid="{D5CDD505-2E9C-101B-9397-08002B2CF9AE}" pid="419" name="FSC#SKEDITIONSLOVLEX@103.510:datumplatnosti">
    <vt:lpwstr/>
  </property>
  <property fmtid="{D5CDD505-2E9C-101B-9397-08002B2CF9AE}" pid="420" name="FSC#SKEDITIONSLOVLEX@103.510:cislolp">
    <vt:lpwstr>LP/2022/64</vt:lpwstr>
  </property>
  <property fmtid="{D5CDD505-2E9C-101B-9397-08002B2CF9AE}" pid="421" name="FSC#SKEDITIONSLOVLEX@103.510:typsprievdok">
    <vt:lpwstr>Príloha všeobecná</vt:lpwstr>
  </property>
  <property fmtid="{D5CDD505-2E9C-101B-9397-08002B2CF9AE}" pid="422" name="FSC#SKEDITIONSLOVLEX@103.510:cislopartlac">
    <vt:lpwstr/>
  </property>
  <property fmtid="{D5CDD505-2E9C-101B-9397-08002B2CF9AE}" pid="423" name="FSC#SKEDITIONSLOVLEX@103.510:AttrStrListDocPropUcelPredmetZmluvy">
    <vt:lpwstr/>
  </property>
  <property fmtid="{D5CDD505-2E9C-101B-9397-08002B2CF9AE}" pid="424" name="FSC#SKEDITIONSLOVLEX@103.510:AttrStrListDocPropUpravaPravFOPRO">
    <vt:lpwstr/>
  </property>
  <property fmtid="{D5CDD505-2E9C-101B-9397-08002B2CF9AE}" pid="425" name="FSC#SKEDITIONSLOVLEX@103.510:AttrStrListDocPropUpravaPredmetuZmluvy">
    <vt:lpwstr/>
  </property>
  <property fmtid="{D5CDD505-2E9C-101B-9397-08002B2CF9AE}" pid="426" name="FSC#SKEDITIONSLOVLEX@103.510:AttrStrListDocPropKategoriaZmluvy74">
    <vt:lpwstr/>
  </property>
  <property fmtid="{D5CDD505-2E9C-101B-9397-08002B2CF9AE}" pid="427" name="FSC#SKEDITIONSLOVLEX@103.510:AttrStrListDocPropKategoriaZmluvy75">
    <vt:lpwstr/>
  </property>
  <property fmtid="{D5CDD505-2E9C-101B-9397-08002B2CF9AE}" pid="428" name="FSC#SKEDITIONSLOVLEX@103.510:AttrStrListDocPropDopadyPrijatiaZmluvy">
    <vt:lpwstr/>
  </property>
  <property fmtid="{D5CDD505-2E9C-101B-9397-08002B2CF9AE}" pid="429" name="FSC#SKEDITIONSLOVLEX@103.510:AttrStrListDocPropProblematikaPPa">
    <vt:lpwstr/>
  </property>
  <property fmtid="{D5CDD505-2E9C-101B-9397-08002B2CF9AE}" pid="430" name="FSC#SKEDITIONSLOVLEX@103.510:AttrStrListDocPropPrimarnePravoEU">
    <vt:lpwstr/>
  </property>
  <property fmtid="{D5CDD505-2E9C-101B-9397-08002B2CF9AE}" pid="431" name="FSC#SKEDITIONSLOVLEX@103.510:AttrStrListDocPropSekundarneLegPravoPO">
    <vt:lpwstr/>
  </property>
  <property fmtid="{D5CDD505-2E9C-101B-9397-08002B2CF9AE}" pid="432" name="FSC#SKEDITIONSLOVLEX@103.510:AttrStrListDocPropSekundarneNelegPravoPO">
    <vt:lpwstr/>
  </property>
  <property fmtid="{D5CDD505-2E9C-101B-9397-08002B2CF9AE}" pid="433" name="FSC#SKEDITIONSLOVLEX@103.510:AttrStrListDocPropSekundarneLegPravoDO">
    <vt:lpwstr/>
  </property>
  <property fmtid="{D5CDD505-2E9C-101B-9397-08002B2CF9AE}" pid="434" name="FSC#SKEDITIONSLOVLEX@103.510:AttrStrListDocPropProblematikaPPb">
    <vt:lpwstr/>
  </property>
  <property fmtid="{D5CDD505-2E9C-101B-9397-08002B2CF9AE}" pid="435" name="FSC#SKEDITIONSLOVLEX@103.510:AttrStrListDocPropNazovPredpisuEU">
    <vt:lpwstr/>
  </property>
  <property fmtid="{D5CDD505-2E9C-101B-9397-08002B2CF9AE}" pid="436" name="FSC#SKEDITIONSLOVLEX@103.510:AttrStrListDocPropLehotaPrebratieSmernice">
    <vt:lpwstr/>
  </property>
  <property fmtid="{D5CDD505-2E9C-101B-9397-08002B2CF9AE}" pid="437" name="FSC#SKEDITIONSLOVLEX@103.510:AttrStrListDocPropLehotaNaPredlozenie">
    <vt:lpwstr/>
  </property>
  <property fmtid="{D5CDD505-2E9C-101B-9397-08002B2CF9AE}" pid="438" name="FSC#SKEDITIONSLOVLEX@103.510:AttrStrListDocPropInfoZaciatokKonania">
    <vt:lpwstr/>
  </property>
  <property fmtid="{D5CDD505-2E9C-101B-9397-08002B2CF9AE}" pid="439" name="FSC#SKEDITIONSLOVLEX@103.510:AttrStrListDocPropInfoUzPreberanePP">
    <vt:lpwstr/>
  </property>
  <property fmtid="{D5CDD505-2E9C-101B-9397-08002B2CF9AE}" pid="440" name="FSC#SKEDITIONSLOVLEX@103.510:AttrStrListDocPropStupenZlucitelnostiPP">
    <vt:lpwstr/>
  </property>
  <property fmtid="{D5CDD505-2E9C-101B-9397-08002B2CF9AE}" pid="441" name="FSC#SKEDITIONSLOVLEX@103.510:AttrStrListDocPropGestorSpolupRezorty">
    <vt:lpwstr/>
  </property>
  <property fmtid="{D5CDD505-2E9C-101B-9397-08002B2CF9AE}" pid="442" name="FSC#SKEDITIONSLOVLEX@103.510:AttrDateDocPropZaciatokPKK">
    <vt:lpwstr/>
  </property>
  <property fmtid="{D5CDD505-2E9C-101B-9397-08002B2CF9AE}" pid="443" name="FSC#SKEDITIONSLOVLEX@103.510:AttrDateDocPropUkonceniePKK">
    <vt:lpwstr/>
  </property>
  <property fmtid="{D5CDD505-2E9C-101B-9397-08002B2CF9AE}" pid="444" name="FSC#SKEDITIONSLOVLEX@103.510:AttrStrDocPropVplyvRozpocetVS">
    <vt:lpwstr/>
  </property>
  <property fmtid="{D5CDD505-2E9C-101B-9397-08002B2CF9AE}" pid="445" name="FSC#SKEDITIONSLOVLEX@103.510:AttrStrDocPropVplyvPodnikatelskeProstr">
    <vt:lpwstr/>
  </property>
  <property fmtid="{D5CDD505-2E9C-101B-9397-08002B2CF9AE}" pid="446" name="FSC#SKEDITIONSLOVLEX@103.510:AttrStrDocPropVplyvSocialny">
    <vt:lpwstr/>
  </property>
  <property fmtid="{D5CDD505-2E9C-101B-9397-08002B2CF9AE}" pid="447" name="FSC#SKEDITIONSLOVLEX@103.510:AttrStrDocPropVplyvNaZivotProstr">
    <vt:lpwstr/>
  </property>
  <property fmtid="{D5CDD505-2E9C-101B-9397-08002B2CF9AE}" pid="448" name="FSC#SKEDITIONSLOVLEX@103.510:AttrStrDocPropVplyvNaInformatizaciu">
    <vt:lpwstr/>
  </property>
  <property fmtid="{D5CDD505-2E9C-101B-9397-08002B2CF9AE}" pid="449" name="FSC#SKEDITIONSLOVLEX@103.510:AttrStrListDocPropPoznamkaVplyv">
    <vt:lpwstr/>
  </property>
  <property fmtid="{D5CDD505-2E9C-101B-9397-08002B2CF9AE}" pid="450" name="FSC#SKEDITIONSLOVLEX@103.510:AttrStrListDocPropAltRiesenia">
    <vt:lpwstr/>
  </property>
  <property fmtid="{D5CDD505-2E9C-101B-9397-08002B2CF9AE}" pid="451" name="FSC#SKEDITIONSLOVLEX@103.510:AttrStrListDocPropStanoviskoGest">
    <vt:lpwstr/>
  </property>
  <property fmtid="{D5CDD505-2E9C-101B-9397-08002B2CF9AE}" pid="452" name="FSC#SKEDITIONSLOVLEX@103.510:AttrStrListDocPropTextKomunike">
    <vt:lpwstr/>
  </property>
  <property fmtid="{D5CDD505-2E9C-101B-9397-08002B2CF9AE}" pid="453" name="FSC#SKEDITIONSLOVLEX@103.510:AttrStrListDocPropUznesenieCastA">
    <vt:lpwstr/>
  </property>
  <property fmtid="{D5CDD505-2E9C-101B-9397-08002B2CF9AE}" pid="454" name="FSC#SKEDITIONSLOVLEX@103.510:AttrStrListDocPropUznesenieZodpovednyA1">
    <vt:lpwstr/>
  </property>
  <property fmtid="{D5CDD505-2E9C-101B-9397-08002B2CF9AE}" pid="455" name="FSC#SKEDITIONSLOVLEX@103.510:AttrStrListDocPropUznesenieTextA1">
    <vt:lpwstr/>
  </property>
  <property fmtid="{D5CDD505-2E9C-101B-9397-08002B2CF9AE}" pid="456" name="FSC#SKEDITIONSLOVLEX@103.510:AttrStrListDocPropUznesenieTerminA1">
    <vt:lpwstr/>
  </property>
  <property fmtid="{D5CDD505-2E9C-101B-9397-08002B2CF9AE}" pid="457" name="FSC#SKEDITIONSLOVLEX@103.510:AttrStrListDocPropUznesenieBODA1">
    <vt:lpwstr/>
  </property>
  <property fmtid="{D5CDD505-2E9C-101B-9397-08002B2CF9AE}" pid="458" name="FSC#SKEDITIONSLOVLEX@103.510:AttrStrListDocPropUznesenieZodpovednyA2">
    <vt:lpwstr/>
  </property>
  <property fmtid="{D5CDD505-2E9C-101B-9397-08002B2CF9AE}" pid="459" name="FSC#SKEDITIONSLOVLEX@103.510:AttrStrListDocPropUznesenieTextA2">
    <vt:lpwstr/>
  </property>
  <property fmtid="{D5CDD505-2E9C-101B-9397-08002B2CF9AE}" pid="460" name="FSC#SKEDITIONSLOVLEX@103.510:AttrStrListDocPropUznesenieTerminA2">
    <vt:lpwstr/>
  </property>
  <property fmtid="{D5CDD505-2E9C-101B-9397-08002B2CF9AE}" pid="461" name="FSC#SKEDITIONSLOVLEX@103.510:AttrStrListDocPropUznesenieBODA3">
    <vt:lpwstr/>
  </property>
  <property fmtid="{D5CDD505-2E9C-101B-9397-08002B2CF9AE}" pid="462" name="FSC#SKEDITIONSLOVLEX@103.510:AttrStrListDocPropUznesenieZodpovednyA3">
    <vt:lpwstr/>
  </property>
  <property fmtid="{D5CDD505-2E9C-101B-9397-08002B2CF9AE}" pid="463" name="FSC#SKEDITIONSLOVLEX@103.510:AttrStrListDocPropUznesenieTextA3">
    <vt:lpwstr/>
  </property>
  <property fmtid="{D5CDD505-2E9C-101B-9397-08002B2CF9AE}" pid="464" name="FSC#SKEDITIONSLOVLEX@103.510:AttrStrListDocPropUznesenieTerminA3">
    <vt:lpwstr/>
  </property>
  <property fmtid="{D5CDD505-2E9C-101B-9397-08002B2CF9AE}" pid="465" name="FSC#SKEDITIONSLOVLEX@103.510:AttrStrListDocPropUznesenieBODA4">
    <vt:lpwstr/>
  </property>
  <property fmtid="{D5CDD505-2E9C-101B-9397-08002B2CF9AE}" pid="466" name="FSC#SKEDITIONSLOVLEX@103.510:AttrStrListDocPropUznesenieZodpovednyA4">
    <vt:lpwstr/>
  </property>
  <property fmtid="{D5CDD505-2E9C-101B-9397-08002B2CF9AE}" pid="467" name="FSC#SKEDITIONSLOVLEX@103.510:AttrStrListDocPropUznesenieTextA4">
    <vt:lpwstr/>
  </property>
  <property fmtid="{D5CDD505-2E9C-101B-9397-08002B2CF9AE}" pid="468" name="FSC#SKEDITIONSLOVLEX@103.510:AttrStrListDocPropUznesenieTerminA4">
    <vt:lpwstr/>
  </property>
  <property fmtid="{D5CDD505-2E9C-101B-9397-08002B2CF9AE}" pid="469" name="FSC#SKEDITIONSLOVLEX@103.510:AttrStrListDocPropUznesenieCastB">
    <vt:lpwstr/>
  </property>
  <property fmtid="{D5CDD505-2E9C-101B-9397-08002B2CF9AE}" pid="470" name="FSC#SKEDITIONSLOVLEX@103.510:AttrStrListDocPropUznesenieBODB1">
    <vt:lpwstr/>
  </property>
  <property fmtid="{D5CDD505-2E9C-101B-9397-08002B2CF9AE}" pid="471" name="FSC#SKEDITIONSLOVLEX@103.510:AttrStrListDocPropUznesenieZodpovednyB1">
    <vt:lpwstr/>
  </property>
  <property fmtid="{D5CDD505-2E9C-101B-9397-08002B2CF9AE}" pid="472" name="FSC#SKEDITIONSLOVLEX@103.510:AttrStrListDocPropUznesenieTextB1">
    <vt:lpwstr/>
  </property>
  <property fmtid="{D5CDD505-2E9C-101B-9397-08002B2CF9AE}" pid="473" name="FSC#SKEDITIONSLOVLEX@103.510:AttrStrListDocPropUznesenieTerminB1">
    <vt:lpwstr/>
  </property>
  <property fmtid="{D5CDD505-2E9C-101B-9397-08002B2CF9AE}" pid="474" name="FSC#SKEDITIONSLOVLEX@103.510:AttrStrListDocPropUznesenieBODB2">
    <vt:lpwstr/>
  </property>
  <property fmtid="{D5CDD505-2E9C-101B-9397-08002B2CF9AE}" pid="475" name="FSC#SKEDITIONSLOVLEX@103.510:AttrStrListDocPropUznesenieZodpovednyB2">
    <vt:lpwstr/>
  </property>
  <property fmtid="{D5CDD505-2E9C-101B-9397-08002B2CF9AE}" pid="476" name="FSC#SKEDITIONSLOVLEX@103.510:AttrStrListDocPropUznesenieTextB2">
    <vt:lpwstr/>
  </property>
  <property fmtid="{D5CDD505-2E9C-101B-9397-08002B2CF9AE}" pid="477" name="FSC#SKEDITIONSLOVLEX@103.510:AttrStrListDocPropUznesenieTerminB2">
    <vt:lpwstr/>
  </property>
  <property fmtid="{D5CDD505-2E9C-101B-9397-08002B2CF9AE}" pid="478" name="FSC#SKEDITIONSLOVLEX@103.510:AttrStrListDocPropUznesenieBODB3">
    <vt:lpwstr/>
  </property>
  <property fmtid="{D5CDD505-2E9C-101B-9397-08002B2CF9AE}" pid="479" name="FSC#SKEDITIONSLOVLEX@103.510:AttrStrListDocPropUznesenieZodpovednyB3">
    <vt:lpwstr/>
  </property>
  <property fmtid="{D5CDD505-2E9C-101B-9397-08002B2CF9AE}" pid="480" name="FSC#SKEDITIONSLOVLEX@103.510:AttrStrListDocPropUznesenieTextB3">
    <vt:lpwstr/>
  </property>
  <property fmtid="{D5CDD505-2E9C-101B-9397-08002B2CF9AE}" pid="481" name="FSC#SKEDITIONSLOVLEX@103.510:AttrStrListDocPropUznesenieTerminB3">
    <vt:lpwstr/>
  </property>
  <property fmtid="{D5CDD505-2E9C-101B-9397-08002B2CF9AE}" pid="482" name="FSC#SKEDITIONSLOVLEX@103.510:AttrStrListDocPropUznesenieBODB4">
    <vt:lpwstr/>
  </property>
  <property fmtid="{D5CDD505-2E9C-101B-9397-08002B2CF9AE}" pid="483" name="FSC#SKEDITIONSLOVLEX@103.510:AttrStrListDocPropUznesenieZodpovednyB4">
    <vt:lpwstr/>
  </property>
  <property fmtid="{D5CDD505-2E9C-101B-9397-08002B2CF9AE}" pid="484" name="FSC#SKEDITIONSLOVLEX@103.510:AttrStrListDocPropUznesenieTextB4">
    <vt:lpwstr/>
  </property>
  <property fmtid="{D5CDD505-2E9C-101B-9397-08002B2CF9AE}" pid="485" name="FSC#SKEDITIONSLOVLEX@103.510:AttrStrListDocPropUznesenieTerminB4">
    <vt:lpwstr/>
  </property>
  <property fmtid="{D5CDD505-2E9C-101B-9397-08002B2CF9AE}" pid="486" name="FSC#SKEDITIONSLOVLEX@103.510:AttrStrListDocPropUznesenieCastC">
    <vt:lpwstr/>
  </property>
  <property fmtid="{D5CDD505-2E9C-101B-9397-08002B2CF9AE}" pid="487" name="FSC#SKEDITIONSLOVLEX@103.510:AttrStrListDocPropUznesenieBODC1">
    <vt:lpwstr/>
  </property>
  <property fmtid="{D5CDD505-2E9C-101B-9397-08002B2CF9AE}" pid="488" name="FSC#SKEDITIONSLOVLEX@103.510:AttrStrListDocPropUznesenieZodpovednyC1">
    <vt:lpwstr/>
  </property>
  <property fmtid="{D5CDD505-2E9C-101B-9397-08002B2CF9AE}" pid="489" name="FSC#SKEDITIONSLOVLEX@103.510:AttrStrListDocPropUznesenieTextC1">
    <vt:lpwstr/>
  </property>
  <property fmtid="{D5CDD505-2E9C-101B-9397-08002B2CF9AE}" pid="490" name="FSC#SKEDITIONSLOVLEX@103.510:AttrStrListDocPropUznesenieTerminC1">
    <vt:lpwstr/>
  </property>
  <property fmtid="{D5CDD505-2E9C-101B-9397-08002B2CF9AE}" pid="491" name="FSC#SKEDITIONSLOVLEX@103.510:AttrStrListDocPropUznesenieBODC2">
    <vt:lpwstr/>
  </property>
  <property fmtid="{D5CDD505-2E9C-101B-9397-08002B2CF9AE}" pid="492" name="FSC#SKEDITIONSLOVLEX@103.510:AttrStrListDocPropUznesenieZodpovednyC2">
    <vt:lpwstr/>
  </property>
  <property fmtid="{D5CDD505-2E9C-101B-9397-08002B2CF9AE}" pid="493" name="FSC#SKEDITIONSLOVLEX@103.510:AttrStrListDocPropUznesenieTextC2">
    <vt:lpwstr/>
  </property>
  <property fmtid="{D5CDD505-2E9C-101B-9397-08002B2CF9AE}" pid="494" name="FSC#SKEDITIONSLOVLEX@103.510:AttrStrListDocPropUznesenieTerminC2">
    <vt:lpwstr/>
  </property>
  <property fmtid="{D5CDD505-2E9C-101B-9397-08002B2CF9AE}" pid="495" name="FSC#SKEDITIONSLOVLEX@103.510:AttrStrListDocPropUznesenieBODC3">
    <vt:lpwstr/>
  </property>
  <property fmtid="{D5CDD505-2E9C-101B-9397-08002B2CF9AE}" pid="496" name="FSC#SKEDITIONSLOVLEX@103.510:AttrStrListDocPropUznesenieZodpovednyC3">
    <vt:lpwstr/>
  </property>
  <property fmtid="{D5CDD505-2E9C-101B-9397-08002B2CF9AE}" pid="497" name="FSC#SKEDITIONSLOVLEX@103.510:AttrStrListDocPropUznesenieTextC3">
    <vt:lpwstr/>
  </property>
  <property fmtid="{D5CDD505-2E9C-101B-9397-08002B2CF9AE}" pid="498" name="FSC#SKEDITIONSLOVLEX@103.510:AttrStrListDocPropUznesenieTerminC3">
    <vt:lpwstr/>
  </property>
  <property fmtid="{D5CDD505-2E9C-101B-9397-08002B2CF9AE}" pid="499" name="FSC#SKEDITIONSLOVLEX@103.510:AttrStrListDocPropUznesenieBODC4">
    <vt:lpwstr/>
  </property>
  <property fmtid="{D5CDD505-2E9C-101B-9397-08002B2CF9AE}" pid="500" name="FSC#SKEDITIONSLOVLEX@103.510:AttrStrListDocPropUznesenieZodpovednyC4">
    <vt:lpwstr/>
  </property>
  <property fmtid="{D5CDD505-2E9C-101B-9397-08002B2CF9AE}" pid="501" name="FSC#SKEDITIONSLOVLEX@103.510:AttrStrListDocPropUznesenieTextC4">
    <vt:lpwstr/>
  </property>
  <property fmtid="{D5CDD505-2E9C-101B-9397-08002B2CF9AE}" pid="502" name="FSC#SKEDITIONSLOVLEX@103.510:AttrStrListDocPropUznesenieTerminC4">
    <vt:lpwstr/>
  </property>
  <property fmtid="{D5CDD505-2E9C-101B-9397-08002B2CF9AE}" pid="503" name="FSC#SKEDITIONSLOVLEX@103.510:AttrStrListDocPropUznesenieCastD">
    <vt:lpwstr/>
  </property>
  <property fmtid="{D5CDD505-2E9C-101B-9397-08002B2CF9AE}" pid="504" name="FSC#SKEDITIONSLOVLEX@103.510:AttrStrListDocPropUznesenieBODD1">
    <vt:lpwstr/>
  </property>
  <property fmtid="{D5CDD505-2E9C-101B-9397-08002B2CF9AE}" pid="505" name="FSC#SKEDITIONSLOVLEX@103.510:AttrStrListDocPropUznesenieZodpovednyD1">
    <vt:lpwstr/>
  </property>
  <property fmtid="{D5CDD505-2E9C-101B-9397-08002B2CF9AE}" pid="506" name="FSC#SKEDITIONSLOVLEX@103.510:AttrStrListDocPropUznesenieTextD1">
    <vt:lpwstr/>
  </property>
  <property fmtid="{D5CDD505-2E9C-101B-9397-08002B2CF9AE}" pid="507" name="FSC#SKEDITIONSLOVLEX@103.510:AttrStrListDocPropUznesenieTerminD1">
    <vt:lpwstr/>
  </property>
  <property fmtid="{D5CDD505-2E9C-101B-9397-08002B2CF9AE}" pid="508" name="FSC#SKEDITIONSLOVLEX@103.510:AttrStrListDocPropUznesenieBODD2">
    <vt:lpwstr/>
  </property>
  <property fmtid="{D5CDD505-2E9C-101B-9397-08002B2CF9AE}" pid="509" name="FSC#SKEDITIONSLOVLEX@103.510:AttrStrListDocPropUznesenieZodpovednyD2">
    <vt:lpwstr/>
  </property>
  <property fmtid="{D5CDD505-2E9C-101B-9397-08002B2CF9AE}" pid="510" name="FSC#SKEDITIONSLOVLEX@103.510:AttrStrListDocPropUznesenieTextD2">
    <vt:lpwstr/>
  </property>
  <property fmtid="{D5CDD505-2E9C-101B-9397-08002B2CF9AE}" pid="511" name="FSC#SKEDITIONSLOVLEX@103.510:AttrStrListDocPropUznesenieTerminD2">
    <vt:lpwstr/>
  </property>
  <property fmtid="{D5CDD505-2E9C-101B-9397-08002B2CF9AE}" pid="512" name="FSC#SKEDITIONSLOVLEX@103.510:AttrStrListDocPropUznesenieBODD3">
    <vt:lpwstr/>
  </property>
  <property fmtid="{D5CDD505-2E9C-101B-9397-08002B2CF9AE}" pid="513" name="FSC#SKEDITIONSLOVLEX@103.510:AttrStrListDocPropUznesenieZodpovednyD3">
    <vt:lpwstr/>
  </property>
  <property fmtid="{D5CDD505-2E9C-101B-9397-08002B2CF9AE}" pid="514" name="FSC#SKEDITIONSLOVLEX@103.510:AttrStrListDocPropUznesenieTextD3">
    <vt:lpwstr/>
  </property>
  <property fmtid="{D5CDD505-2E9C-101B-9397-08002B2CF9AE}" pid="515" name="FSC#SKEDITIONSLOVLEX@103.510:AttrStrListDocPropUznesenieTerminD3">
    <vt:lpwstr/>
  </property>
  <property fmtid="{D5CDD505-2E9C-101B-9397-08002B2CF9AE}" pid="516" name="FSC#SKEDITIONSLOVLEX@103.510:AttrStrListDocPropUznesenieBODD4">
    <vt:lpwstr/>
  </property>
  <property fmtid="{D5CDD505-2E9C-101B-9397-08002B2CF9AE}" pid="517" name="FSC#SKEDITIONSLOVLEX@103.510:AttrStrListDocPropUznesenieZodpovednyD4">
    <vt:lpwstr/>
  </property>
  <property fmtid="{D5CDD505-2E9C-101B-9397-08002B2CF9AE}" pid="518" name="FSC#SKEDITIONSLOVLEX@103.510:AttrStrListDocPropUznesenieTextD4">
    <vt:lpwstr/>
  </property>
  <property fmtid="{D5CDD505-2E9C-101B-9397-08002B2CF9AE}" pid="519" name="FSC#SKEDITIONSLOVLEX@103.510:AttrStrListDocPropUznesenieTerminD4">
    <vt:lpwstr/>
  </property>
  <property fmtid="{D5CDD505-2E9C-101B-9397-08002B2CF9AE}" pid="520" name="FSC#SKEDITIONSLOVLEX@103.510:AttrStrListDocPropUznesenieVykonaju">
    <vt:lpwstr>predseda vlády Slovenskej republiky_x000d_
minister pôdohospodárstva a rozvoja vidieka Slovenskej republiky</vt:lpwstr>
  </property>
  <property fmtid="{D5CDD505-2E9C-101B-9397-08002B2CF9AE}" pid="521" name="FSC#SKEDITIONSLOVLEX@103.510:AttrStrListDocPropUznesenieNaVedomie">
    <vt:lpwstr>predseda Národnej rady Slovenskej republiky</vt:lpwstr>
  </property>
  <property fmtid="{D5CDD505-2E9C-101B-9397-08002B2CF9AE}" pid="522" name="FSC#SKEDITIONSLOVLEX@103.510:funkciaPred">
    <vt:lpwstr/>
  </property>
  <property fmtid="{D5CDD505-2E9C-101B-9397-08002B2CF9AE}" pid="523" name="FSC#SKEDITIONSLOVLEX@103.510:funkciaPredAkuzativ">
    <vt:lpwstr/>
  </property>
  <property fmtid="{D5CDD505-2E9C-101B-9397-08002B2CF9AE}" pid="524" name="FSC#SKEDITIONSLOVLEX@103.510:funkciaPredDativ">
    <vt:lpwstr/>
  </property>
  <property fmtid="{D5CDD505-2E9C-101B-9397-08002B2CF9AE}" pid="525" name="FSC#SKEDITIONSLOVLEX@103.510:funkciaZodpPred">
    <vt:lpwstr>minister pôdohospodárstva a rozvoja vidieka Slovenskej republiky</vt:lpwstr>
  </property>
  <property fmtid="{D5CDD505-2E9C-101B-9397-08002B2CF9AE}" pid="526" name="FSC#SKEDITIONSLOVLEX@103.510:funkciaZodpPredAkuzativ">
    <vt:lpwstr>ministra pôdohospodárstva a rozvoja vidieka Slovenskej republiky</vt:lpwstr>
  </property>
  <property fmtid="{D5CDD505-2E9C-101B-9397-08002B2CF9AE}" pid="527" name="FSC#SKEDITIONSLOVLEX@103.510:funkciaZodpPredDativ">
    <vt:lpwstr>ministrovi pôdohospodárstva a rozvoja vidieka Slovenskej republiky</vt:lpwstr>
  </property>
  <property fmtid="{D5CDD505-2E9C-101B-9397-08002B2CF9AE}" pid="528" name="FSC#SKEDITIONSLOVLEX@103.510:funkciaDalsiPred">
    <vt:lpwstr/>
  </property>
  <property fmtid="{D5CDD505-2E9C-101B-9397-08002B2CF9AE}" pid="529" name="FSC#SKEDITIONSLOVLEX@103.510:funkciaDalsiPredAkuzativ">
    <vt:lpwstr/>
  </property>
  <property fmtid="{D5CDD505-2E9C-101B-9397-08002B2CF9AE}" pid="530" name="FSC#SKEDITIONSLOVLEX@103.510:funkciaDalsiPredDativ">
    <vt:lpwstr/>
  </property>
  <property fmtid="{D5CDD505-2E9C-101B-9397-08002B2CF9AE}" pid="531" name="FSC#SKEDITIONSLOVLEX@103.510:predkladateliaObalSD">
    <vt:lpwstr>JUDr. Samuel Vlčan_x000d_
minister pôdohospodárstva a rozvoja vidieka Slovenskej republiky</vt:lpwstr>
  </property>
  <property fmtid="{D5CDD505-2E9C-101B-9397-08002B2CF9AE}" pid="532" name="FSC#SKEDITIONSLOVLEX@103.510:AttrStrListDocPropTextVseobPrilohy">
    <vt:lpwstr/>
  </property>
  <property fmtid="{D5CDD505-2E9C-101B-9397-08002B2CF9AE}" pid="533" name="FSC#SKEDITIONSLOVLEX@103.510:AttrStrListDocPropTextPredklSpravy">
    <vt:lpwstr>&lt;p style="text-align: justify;"&gt;Ministerstvo pôdohospodárstva a&amp;nbsp;rozvoja vidieka Slovenskej republiky predkladá návrh zákona, ktorým sa mení a&amp;nbsp;dopĺňa zákon č.&amp;nbsp;136/2000 Z.&amp;nbsp;z. o&amp;nbsp;hnojivách v&amp;nbsp;znení neskorších predpisov (ďalej len </vt:lpwstr>
  </property>
  <property fmtid="{D5CDD505-2E9C-101B-9397-08002B2CF9AE}" pid="534" name="FSC#SKEDITIONSLOVLEX@103.510:vytvorenedna">
    <vt:lpwstr>7. 2. 2022</vt:lpwstr>
  </property>
</Properties>
</file>