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D5B1" w14:textId="77777777" w:rsidR="001B23B7" w:rsidRPr="00020E17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20E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020E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231A078" w14:textId="77777777" w:rsidR="001B23B7" w:rsidRPr="00020E17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020E17" w14:paraId="386C6DF6" w14:textId="77777777" w:rsidTr="0047545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4E60C22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020E17" w14:paraId="08C95FDD" w14:textId="77777777" w:rsidTr="0047545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2C348B7" w14:textId="77777777" w:rsidR="001B23B7" w:rsidRPr="00020E17" w:rsidRDefault="001B23B7" w:rsidP="0047545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020E17" w14:paraId="3886E05C" w14:textId="77777777" w:rsidTr="0047545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06F4A6C" w14:textId="4A2C73CE" w:rsidR="001B23B7" w:rsidRPr="00020E17" w:rsidRDefault="005E2FD2" w:rsidP="00450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ktorým sa mení a dopĺňa zákon č. 64/2019 Z. z. o sprístupňovaní strelných zbraní a streliva na civilné použitie na trhu v znení zákona č. 376/2019 Z. z. </w:t>
            </w:r>
            <w:r w:rsidR="009A1FF7" w:rsidRPr="009A1FF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ktorým sa menia a dopĺňajú niektoré zákony</w:t>
            </w:r>
          </w:p>
        </w:tc>
      </w:tr>
      <w:tr w:rsidR="001B23B7" w:rsidRPr="00020E17" w14:paraId="7C27FF6C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959FC12" w14:textId="77777777" w:rsidR="001B23B7" w:rsidRPr="00020E17" w:rsidRDefault="001B23B7" w:rsidP="0047545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020E17" w14:paraId="6FB309D7" w14:textId="77777777" w:rsidTr="0047545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EDDFA" w14:textId="77777777" w:rsidR="001B23B7" w:rsidRPr="00020E17" w:rsidRDefault="005E2FD2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pre normalizáciu, metrológiu a skúšobníctvo Slovenskej republiky</w:t>
            </w:r>
          </w:p>
          <w:p w14:paraId="0F169085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020E17" w14:paraId="3588D9C4" w14:textId="77777777" w:rsidTr="0047545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28D80E8" w14:textId="77777777" w:rsidR="001B23B7" w:rsidRPr="00020E17" w:rsidRDefault="001B23B7" w:rsidP="0047545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9970B3D" w14:textId="77777777" w:rsidR="001B23B7" w:rsidRPr="00020E17" w:rsidRDefault="000013C3" w:rsidP="0047545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FD86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020E17" w14:paraId="55BC0259" w14:textId="77777777" w:rsidTr="0047545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E17171B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6DE5E05" w14:textId="77777777" w:rsidR="001B23B7" w:rsidRPr="00020E17" w:rsidRDefault="005E2FD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BC9BF49" w14:textId="77777777" w:rsidR="001B23B7" w:rsidRPr="00020E17" w:rsidRDefault="001B23B7" w:rsidP="0047545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020E17" w14:paraId="72127527" w14:textId="77777777" w:rsidTr="0047545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8B2FE54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5D3A8DD" w14:textId="77777777" w:rsidR="001B23B7" w:rsidRPr="00020E17" w:rsidRDefault="000013C3" w:rsidP="0047545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4022A02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020E17" w14:paraId="17D7F03E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9253E9F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4E03181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020E17" w14:paraId="76C9D717" w14:textId="77777777" w:rsidTr="0047545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2282DD9" w14:textId="77777777" w:rsidR="001B23B7" w:rsidRPr="00020E17" w:rsidRDefault="001B23B7" w:rsidP="0047545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7EE" w14:textId="243B0811" w:rsidR="001B23B7" w:rsidRPr="00020E17" w:rsidRDefault="00456D32" w:rsidP="005E2FD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56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</w:t>
            </w:r>
            <w:r w:rsidR="00644E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="005E2FD2" w:rsidRPr="00456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</w:t>
            </w:r>
            <w:r w:rsidR="000D00FD" w:rsidRPr="00456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</w:t>
            </w:r>
            <w:r w:rsidR="005E2FD2" w:rsidRPr="00456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.2021 – </w:t>
            </w:r>
            <w:r w:rsidR="00644E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16</w:t>
            </w:r>
            <w:r w:rsidR="005E2FD2" w:rsidRPr="00456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</w:t>
            </w:r>
            <w:r w:rsidR="000D00FD" w:rsidRPr="00456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</w:t>
            </w:r>
            <w:r w:rsidR="005E2FD2" w:rsidRPr="00456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.2021</w:t>
            </w:r>
          </w:p>
        </w:tc>
      </w:tr>
      <w:tr w:rsidR="001B23B7" w:rsidRPr="00020E17" w14:paraId="218FC4EF" w14:textId="77777777" w:rsidTr="0047545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4D8132" w14:textId="77777777" w:rsidR="001B23B7" w:rsidRPr="00020E17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020E17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E1D" w14:textId="77777777" w:rsidR="001B23B7" w:rsidRPr="00020E17" w:rsidRDefault="00450BD9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5E2FD2"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ovember 2021</w:t>
            </w:r>
          </w:p>
        </w:tc>
      </w:tr>
      <w:tr w:rsidR="001B23B7" w:rsidRPr="00020E17" w14:paraId="5AA79591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82D9B8" w14:textId="77777777" w:rsidR="001B23B7" w:rsidRPr="00020E17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020E17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9F6" w14:textId="77777777" w:rsidR="001B23B7" w:rsidRPr="00020E17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020E17" w14:paraId="1E7E1A75" w14:textId="77777777" w:rsidTr="0047545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21B79C" w14:textId="77777777" w:rsidR="001B23B7" w:rsidRPr="00020E17" w:rsidRDefault="001B23B7" w:rsidP="0047545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701" w14:textId="73A95F58" w:rsidR="001B23B7" w:rsidRPr="00020E17" w:rsidRDefault="00F11DEB" w:rsidP="00450B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 w:rsidR="00D44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arec </w:t>
            </w:r>
            <w:r w:rsidR="00D26E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020E17" w14:paraId="61F929CB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C9ACDB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020E17" w14:paraId="60720676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EC54197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020E17" w14:paraId="317E8050" w14:textId="77777777" w:rsidTr="0047545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B716" w14:textId="77777777" w:rsidR="001B23B7" w:rsidRPr="00020E17" w:rsidRDefault="001B23B7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5F726EC7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410B371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Ustanovenie posudzovania zhody doplnku zbrane, ktorým je tlmič hluku výstrelu (ďalej len „tlmič“),  bude zahŕňať základné požiadavky na tlmič, sprístupňovanie na trhu, predpoklad zhody, postup posudzovania zhody a Vyhlásenie o zhode.</w:t>
            </w:r>
          </w:p>
          <w:p w14:paraId="4FC0C626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020E17" w14:paraId="6386B0B1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0D551A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020E17" w14:paraId="2E8F25D1" w14:textId="77777777" w:rsidTr="0047545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565DF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3891E13F" w14:textId="77777777" w:rsidR="005E2FD2" w:rsidRPr="00020E17" w:rsidRDefault="005E2FD2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F7B016E" w14:textId="721C9785" w:rsidR="005E2FD2" w:rsidRPr="00020E17" w:rsidRDefault="005E2FD2" w:rsidP="00961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 je </w:t>
            </w:r>
            <w:r w:rsidR="00423000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zaradenie iba toho tlmiča hluku výstrelu (ďalej len „tlmič“)</w:t>
            </w:r>
            <w:r w:rsidR="00423000" w:rsidRPr="000D00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zbrane kategórie </w:t>
            </w:r>
            <w:r w:rsidR="00020E17" w:rsidRPr="000D00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="00423000" w:rsidRPr="000D00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 alebo kategórie C, ktorej súčasťou je tlmič,</w:t>
            </w:r>
            <w:r w:rsidR="00423000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medzi zakázané doplnky zbrane podľa § 4 ods. 4 písm. a) zákona č. 190/2003 Z. z. o strelných zbraniach a strelive a o zmene a doplnení niektorých zákonov v znení neskorších predpisov (ďalej len „zákon č. 190/2003 Z. z.“),</w:t>
            </w:r>
            <w:r w:rsidR="00423000" w:rsidRPr="000D00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ktor</w:t>
            </w:r>
            <w:r w:rsidR="00B373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="00423000" w:rsidRPr="000D00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nespĺňa podmienky podľa</w:t>
            </w:r>
            <w:r w:rsidR="00423000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č. 64/2019 Z. z.</w:t>
            </w:r>
            <w:r w:rsidR="00020E17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="00020E17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sprístupňovaní strelných zbraní a streliva na civilné použitie na trhu v znení zákona č. 376/2019 Z. z (ďalej len „zákon č. 64/2019 Z. z.“)</w:t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s čím súvisí aj ustanovenie posudzovania zhody tlmičov, ktoré bude zabezpečené návrhom zákona. </w:t>
            </w:r>
          </w:p>
          <w:p w14:paraId="3CF2C71B" w14:textId="252A345D" w:rsidR="005E2FD2" w:rsidRPr="00020E17" w:rsidRDefault="00020E17" w:rsidP="005E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8CD3119" w14:textId="0996AEA3" w:rsidR="005E2FD2" w:rsidRPr="00020E17" w:rsidRDefault="005E2FD2" w:rsidP="00961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Predmetom návrhu zákona bude úprava niektorých ustanovení zákona č. 64/2019 Z. z. v nadväznosti </w:t>
            </w:r>
            <w:r w:rsid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 požadované zaradenie tlmičov medzi povolené doplnky strelnej zbrane, pričom zmeny sa budú týkať napríklad úpravy použitej terminológie, požiadaviek na tlmiče, posudzovania zhody tlmičov, označovania tlmičov a výstupných dokumentov posudzovania zhody tlmičov, ako aj zmena príloh k zákonu č. 64/2019 Z. z.</w:t>
            </w:r>
            <w:r w:rsidR="00423000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úprav vyplývajúcich z aplikačnej praxe.</w:t>
            </w:r>
          </w:p>
          <w:p w14:paraId="02E16134" w14:textId="77777777" w:rsidR="005E2FD2" w:rsidRPr="00020E17" w:rsidRDefault="005E2FD2" w:rsidP="005E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B5AC88E" w14:textId="74B649BA" w:rsidR="005E2FD2" w:rsidRPr="00D44BBF" w:rsidRDefault="005E2FD2" w:rsidP="00961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rámci zákona č. 190/2003 Z. z. o strelných zbraniach a strelive a o zmene a doplnení niektorých zákonov </w:t>
            </w:r>
            <w:r w:rsidR="00020E17"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znení neskorších predpisov budú zmenené príslušné ustanovenia týkajúce sa tlmičov</w:t>
            </w:r>
            <w:r w:rsidR="00450BD9"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to najmä jeho zaradenie do príslušnej kategórie zbraní a bude ustanovené, kto je oprávnený používať tlmič. </w:t>
            </w:r>
          </w:p>
          <w:p w14:paraId="04CCC011" w14:textId="77777777" w:rsidR="005E2FD2" w:rsidRPr="00D44BBF" w:rsidRDefault="005E2FD2" w:rsidP="005E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DF0F370" w14:textId="7B3BAB66" w:rsidR="005E2FD2" w:rsidRPr="00020E17" w:rsidRDefault="005E2FD2" w:rsidP="00961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rámci zákona č. 274/2009 Z. z. o poľovníctve a o zmene a doplnení niektorých zákonov v znení neskorších predpisov </w:t>
            </w:r>
            <w:r w:rsidR="005E3D6A"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§ 65 ods. 2 bude vypustený zákaz lovu zbraňou s tlmičom z dôvodu, že tlmič bude</w:t>
            </w:r>
            <w:r w:rsidR="00947A30"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návrhom zákona povolen</w:t>
            </w:r>
            <w:r w:rsidR="00153583"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="00947A30" w:rsidRPr="00D44B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14:paraId="5FB7F06B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020E17" w14:paraId="60E815E4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AAA0D0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020E17" w14:paraId="51392368" w14:textId="77777777" w:rsidTr="0047545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ACDC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0FA05662" w14:textId="77777777" w:rsidR="005E2FD2" w:rsidRPr="00020E17" w:rsidRDefault="005E2FD2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Autorizované osoby, výrobcovia, dovozcovia a distribútori určených výrobkov.</w:t>
            </w:r>
          </w:p>
          <w:p w14:paraId="151E94A4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020E17" w14:paraId="3D9DFF55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101FBB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020E17" w14:paraId="1C120444" w14:textId="77777777" w:rsidTr="0047545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34C5" w14:textId="77777777" w:rsidR="001B23B7" w:rsidRPr="00020E17" w:rsidRDefault="001B23B7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064A620E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EA0698E" w14:textId="77777777" w:rsidR="001B23B7" w:rsidRPr="00020E17" w:rsidRDefault="001B23B7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1AFE6ED0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DEDEFB7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neboli zvažované.</w:t>
            </w:r>
          </w:p>
        </w:tc>
      </w:tr>
      <w:tr w:rsidR="001B23B7" w:rsidRPr="00020E17" w14:paraId="2F9FBCFB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A3A74CC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020E17" w14:paraId="03FD35DB" w14:textId="77777777" w:rsidTr="0047545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21C13A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FFE91F5" w14:textId="77777777" w:rsidR="001B23B7" w:rsidRPr="00020E17" w:rsidRDefault="0053257F" w:rsidP="00475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D2"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322D36" w14:textId="77777777" w:rsidR="001B23B7" w:rsidRPr="00020E17" w:rsidRDefault="0053257F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020E17" w14:paraId="2D6BD0BF" w14:textId="77777777" w:rsidTr="0047545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BFBE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853A3CE" w14:textId="77777777" w:rsidR="005E2FD2" w:rsidRPr="00020E17" w:rsidRDefault="005E2FD2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BFF021" w14:textId="77777777" w:rsidR="001B23B7" w:rsidRPr="00020E17" w:rsidRDefault="005E2FD2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Vyhláška č. 72/2019 Z. z. Úradu pre normalizáciu, metrológiu a skúšobníctvo Slovenskej republiky, ktorou sa ustanovujú podrobnosti o základných požiadavkách, postupoch posudzovania zhody a spôsobe označovania strelnej zbrane a streliva na civilné použitie</w:t>
            </w:r>
            <w:r w:rsidR="00450BD9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020E17" w14:paraId="0F8CF333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C33F00D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020E17" w14:paraId="29834723" w14:textId="77777777" w:rsidTr="0047545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D5AA227" w14:textId="77777777" w:rsidR="001B23B7" w:rsidRPr="00020E17" w:rsidRDefault="001B23B7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090B759B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7AB8112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 o národnú právnu úpravu.</w:t>
            </w:r>
          </w:p>
        </w:tc>
      </w:tr>
      <w:tr w:rsidR="001B23B7" w:rsidRPr="00020E17" w14:paraId="1B7ADF01" w14:textId="77777777" w:rsidTr="0047545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DB03" w14:textId="77777777" w:rsidR="001B23B7" w:rsidRPr="00020E17" w:rsidRDefault="001B23B7" w:rsidP="00475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020E17" w14:paraId="0382E643" w14:textId="77777777" w:rsidTr="004754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C9E5D4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020E17" w14:paraId="4E7CA8D2" w14:textId="77777777" w:rsidTr="0047545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4F90" w14:textId="77777777" w:rsidR="001B23B7" w:rsidRPr="00DD3853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D38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52A11C21" w14:textId="5599D7E8" w:rsidR="001B23B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D38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9FCB11B" w14:textId="5E6F9338" w:rsidR="001310A1" w:rsidRDefault="001310A1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96FAF98" w14:textId="2ACD6418" w:rsidR="0029283B" w:rsidRDefault="0029283B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by bolo vhodné vykonať po </w:t>
            </w:r>
            <w:r w:rsidR="00DD38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rokoch od začatia účinnosti tohto návrhu zákona a preskúmavanie by malo byť vykonané vo vzťahu k využívaniu tlmičov poľovníkmi ako aj pri športovej streľbe. </w:t>
            </w:r>
            <w:r w:rsidR="00F822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Momentálne však nie je možné stanoviť, kto bude toto preskúmanie účelnosti vykonávať. </w:t>
            </w:r>
          </w:p>
          <w:p w14:paraId="09C10F82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020E17" w14:paraId="3898617F" w14:textId="77777777" w:rsidTr="0047545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655BC7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E7EB2D1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D9EC761" w14:textId="77777777" w:rsidR="001B23B7" w:rsidRPr="00020E17" w:rsidRDefault="001B23B7" w:rsidP="0047545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F53AAB5" w14:textId="77777777" w:rsidR="00A340BB" w:rsidRPr="00020E17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7C8ACC3" w14:textId="77777777" w:rsidR="001B23B7" w:rsidRPr="00020E17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020E17" w14:paraId="00E99D6D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8E128DE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020E17" w14:paraId="50F999B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D490ABC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62D8141" w14:textId="77777777" w:rsidR="001B23B7" w:rsidRPr="00020E17" w:rsidRDefault="00203EE3" w:rsidP="0047545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AC44702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6E4F641" w14:textId="77777777" w:rsidR="001B23B7" w:rsidRPr="00020E17" w:rsidRDefault="005E2FD2" w:rsidP="0047545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8C7C14E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24F8ED3" w14:textId="77777777" w:rsidR="001B23B7" w:rsidRPr="00020E17" w:rsidRDefault="00203EE3" w:rsidP="0047545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27050E" w14:textId="77777777" w:rsidR="001B23B7" w:rsidRPr="00020E17" w:rsidRDefault="001B23B7" w:rsidP="0047545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020E17" w14:paraId="1DEC0A70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28BD596" w14:textId="77777777" w:rsidR="00B84F87" w:rsidRPr="00020E1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98D85FB" w14:textId="77777777" w:rsidR="00B84F87" w:rsidRPr="00020E1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559A148" w14:textId="77777777" w:rsidR="001B23B7" w:rsidRPr="00020E1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A8D42B7" w14:textId="77777777" w:rsidR="001B23B7" w:rsidRPr="00020E17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52E1C" w14:textId="77777777" w:rsidR="001B23B7" w:rsidRPr="00020E17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06DAE2" w14:textId="572E5B3B" w:rsidR="001B23B7" w:rsidRPr="00020E17" w:rsidRDefault="009469E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813D4" w14:textId="77777777" w:rsidR="001B23B7" w:rsidRPr="00020E17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ED6C14" w14:textId="77777777" w:rsidR="001B23B7" w:rsidRPr="00020E17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20B8" w14:textId="77777777" w:rsidR="001B23B7" w:rsidRPr="00020E17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020E17" w14:paraId="2929586C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592B21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ED84C8F" w14:textId="77777777" w:rsidR="00F87681" w:rsidRPr="003054F9" w:rsidRDefault="005E2FD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54F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FDCCF0" w14:textId="77777777" w:rsidR="00F87681" w:rsidRPr="003054F9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5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5ABD580" w14:textId="77777777" w:rsidR="00F87681" w:rsidRPr="003054F9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54F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2A5FD2" w14:textId="77777777" w:rsidR="00F87681" w:rsidRPr="00020E17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0AAF0B5" w14:textId="77777777" w:rsidR="00F87681" w:rsidRPr="00020E17" w:rsidRDefault="005E2FD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E0F525" w14:textId="77777777" w:rsidR="00F87681" w:rsidRPr="00020E17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020E17" w14:paraId="24D69907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231ED38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406649D9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F2BCEC4" w14:textId="77777777" w:rsidR="00F87681" w:rsidRPr="003054F9" w:rsidRDefault="005E2FD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54F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A8133D" w14:textId="77777777" w:rsidR="00F87681" w:rsidRPr="003054F9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54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0F6E36D" w14:textId="77777777" w:rsidR="00F87681" w:rsidRPr="003054F9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54F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7FA564" w14:textId="77777777" w:rsidR="00F87681" w:rsidRPr="00020E17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DF8AA2B" w14:textId="77777777" w:rsidR="00F87681" w:rsidRPr="00020E17" w:rsidRDefault="005E2FD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A52058" w14:textId="77777777" w:rsidR="00F87681" w:rsidRPr="00020E17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020E17" w14:paraId="7D943C5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B958D7" w14:textId="77777777" w:rsidR="00B84F87" w:rsidRPr="00020E1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C920BE4" w14:textId="77777777" w:rsidR="00F87681" w:rsidRPr="00020E17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9DF173A" w14:textId="11715310" w:rsidR="00F87681" w:rsidRPr="003054F9" w:rsidRDefault="003054F9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54F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AC70A" w14:textId="77777777" w:rsidR="00F87681" w:rsidRPr="003054F9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54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2A299" w14:textId="77777777" w:rsidR="00F87681" w:rsidRPr="00020E17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4AADD" w14:textId="77777777" w:rsidR="00F87681" w:rsidRPr="00020E17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BBAD9C" w14:textId="7B8547CB" w:rsidR="00F87681" w:rsidRPr="00020E17" w:rsidRDefault="007A268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24E6" w14:textId="77777777" w:rsidR="00F87681" w:rsidRPr="00020E17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020E17" w14:paraId="7FF4BFB8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ADB6C3C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ED419A2" w14:textId="77777777" w:rsidR="00F87681" w:rsidRPr="00020E1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81B8A" w14:textId="77777777" w:rsidR="00F87681" w:rsidRPr="00020E1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75661B" w14:textId="77777777" w:rsidR="00F87681" w:rsidRPr="00020E17" w:rsidRDefault="005E2FD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B0615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85192A" w14:textId="77777777" w:rsidR="00F87681" w:rsidRPr="00020E1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2951" w14:textId="77777777" w:rsidR="00F87681" w:rsidRPr="00020E1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020E17" w14:paraId="4FCBA37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6BF7FE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15B8BF" w14:textId="77777777" w:rsidR="00F87681" w:rsidRPr="00020E1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D3966" w14:textId="77777777" w:rsidR="00F87681" w:rsidRPr="00020E1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6FD8DE" w14:textId="77777777" w:rsidR="00F87681" w:rsidRPr="00020E17" w:rsidRDefault="005E2FD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F9C2F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778141" w14:textId="77777777" w:rsidR="00F87681" w:rsidRPr="00020E1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66DB6" w14:textId="77777777" w:rsidR="00F87681" w:rsidRPr="00020E1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020E17" w14:paraId="29402E8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24A65CB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2FEF9F" w14:textId="77777777" w:rsidR="00F87681" w:rsidRPr="00020E1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85631" w14:textId="77777777" w:rsidR="00F87681" w:rsidRPr="00020E1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DF6ED0" w14:textId="77777777" w:rsidR="00F87681" w:rsidRPr="00020E17" w:rsidRDefault="005E2FD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B19AD" w14:textId="77777777" w:rsidR="00F87681" w:rsidRPr="00020E1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04BBD7" w14:textId="77777777" w:rsidR="00F87681" w:rsidRPr="00020E1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1792" w14:textId="77777777" w:rsidR="00F87681" w:rsidRPr="00020E1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020E17" w14:paraId="220B89C9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E45DFDD" w14:textId="77777777" w:rsidR="000F2BE9" w:rsidRPr="00020E17" w:rsidRDefault="000F2BE9" w:rsidP="0047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020E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020E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A9ED8F" w14:textId="77777777" w:rsidR="000F2BE9" w:rsidRPr="00020E17" w:rsidRDefault="000F2BE9" w:rsidP="004754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0B83B5" w14:textId="77777777" w:rsidR="000F2BE9" w:rsidRPr="00020E17" w:rsidRDefault="000F2BE9" w:rsidP="004754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C87ADD" w14:textId="77777777" w:rsidR="000F2BE9" w:rsidRPr="00020E17" w:rsidRDefault="000F2BE9" w:rsidP="004754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E4E66" w14:textId="77777777" w:rsidR="000F2BE9" w:rsidRPr="00020E17" w:rsidRDefault="000F2BE9" w:rsidP="0047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257EE" w14:textId="77777777" w:rsidR="000F2BE9" w:rsidRPr="00020E17" w:rsidRDefault="000F2BE9" w:rsidP="004754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3F3C3" w14:textId="77777777" w:rsidR="000F2BE9" w:rsidRPr="00020E17" w:rsidRDefault="000F2BE9" w:rsidP="0047545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020E17" w14:paraId="7CA83BBE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B1A6EF" w14:textId="77777777" w:rsidR="000F2BE9" w:rsidRPr="00020E17" w:rsidRDefault="000F2BE9" w:rsidP="0047545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0E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5DDA2B" w14:textId="77777777" w:rsidR="000F2BE9" w:rsidRPr="00020E1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877811" w14:textId="77777777" w:rsidR="000F2BE9" w:rsidRPr="00020E17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C15F2D9" w14:textId="77777777" w:rsidR="000F2BE9" w:rsidRPr="00020E17" w:rsidRDefault="005E2FD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126464" w14:textId="77777777" w:rsidR="000F2BE9" w:rsidRPr="00020E17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9A25061" w14:textId="77777777" w:rsidR="000F2BE9" w:rsidRPr="00020E1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F2836A" w14:textId="77777777" w:rsidR="000F2BE9" w:rsidRPr="00020E17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020E17" w14:paraId="1BF1453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08D7BD" w14:textId="77777777" w:rsidR="000F2BE9" w:rsidRPr="00020E17" w:rsidRDefault="000F2BE9" w:rsidP="0047545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0E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7496745" w14:textId="77777777" w:rsidR="000F2BE9" w:rsidRPr="00020E1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0B9457" w14:textId="77777777" w:rsidR="000F2BE9" w:rsidRPr="00020E17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469204" w14:textId="77777777" w:rsidR="000F2BE9" w:rsidRPr="00020E17" w:rsidRDefault="005E2FD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5C7714" w14:textId="77777777" w:rsidR="000F2BE9" w:rsidRPr="00020E17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50E2A6" w14:textId="77777777" w:rsidR="000F2BE9" w:rsidRPr="00020E1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F6D5" w14:textId="77777777" w:rsidR="000F2BE9" w:rsidRPr="00020E17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020E17" w14:paraId="31A0B2DC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F9F24E" w14:textId="77777777" w:rsidR="00A340BB" w:rsidRPr="00020E17" w:rsidRDefault="00A340BB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CD15634" w14:textId="77777777" w:rsidR="00A340BB" w:rsidRPr="00020E17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4E7C0" w14:textId="77777777" w:rsidR="00A340BB" w:rsidRPr="00020E17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9B88F0" w14:textId="77777777" w:rsidR="00A340BB" w:rsidRPr="00020E17" w:rsidRDefault="005E2FD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1575F" w14:textId="77777777" w:rsidR="00A340BB" w:rsidRPr="00020E17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E1BED7" w14:textId="77777777" w:rsidR="00A340BB" w:rsidRPr="00020E17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20E1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0417" w14:textId="77777777" w:rsidR="00A340BB" w:rsidRPr="00020E17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CFA66DA" w14:textId="77777777" w:rsidR="001B23B7" w:rsidRPr="00020E17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1B23B7" w:rsidRPr="00020E17" w14:paraId="5A9E488F" w14:textId="77777777" w:rsidTr="003054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48BD98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020E17" w14:paraId="7D7E4EC2" w14:textId="77777777" w:rsidTr="003054F9">
        <w:trPr>
          <w:trHeight w:val="71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55275B6" w14:textId="77777777" w:rsidR="001B23B7" w:rsidRPr="00020E17" w:rsidRDefault="001B23B7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477A7FD6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18721D7" w14:textId="77777777" w:rsidR="005E2FD2" w:rsidRPr="00020E17" w:rsidRDefault="005E2FD2" w:rsidP="004754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Vplyvy na podnikateľské prostredie sú negatívne ako aj pozitívne, nakoľko na jednej strane sa síce stanovuje povinnosť pre výrobcov tlmičov zabezpečiť posudzovanie zhody tlmiča, avšak, </w:t>
            </w:r>
            <w:r w:rsidRPr="003054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stanovenie tejto povinnosti bude mať zároveň pozitívny vplyv pre slovenské autorizované osoby, ktoré budú môcť toto posudzovanie vykonávať</w:t>
            </w: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829FA90" w14:textId="77777777" w:rsidR="001B23B7" w:rsidRPr="00020E17" w:rsidRDefault="001B23B7" w:rsidP="0047545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020E17" w14:paraId="33131EFE" w14:textId="77777777" w:rsidTr="003054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A070C5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020E17" w14:paraId="4517C74D" w14:textId="77777777" w:rsidTr="003054F9">
        <w:trPr>
          <w:trHeight w:val="586"/>
        </w:trPr>
        <w:tc>
          <w:tcPr>
            <w:tcW w:w="92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BFA0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21FC56A9" w14:textId="77777777" w:rsidR="005E2FD2" w:rsidRPr="00020E17" w:rsidRDefault="005E2FD2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8955CD8" w14:textId="214A7858" w:rsidR="005E2FD2" w:rsidRPr="00020E17" w:rsidRDefault="009469E4" w:rsidP="005E2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Katarína Kozmová, </w:t>
            </w:r>
            <w:hyperlink r:id="rId6" w:history="1">
              <w:r w:rsidRPr="003B151E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katarina.kozmova@normoff.gov.sk</w:t>
              </w:r>
            </w:hyperlink>
            <w:r w:rsidR="00153583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02/20 90 72 92 </w:t>
            </w:r>
          </w:p>
        </w:tc>
      </w:tr>
      <w:tr w:rsidR="001B23B7" w:rsidRPr="00020E17" w14:paraId="56170CD7" w14:textId="77777777" w:rsidTr="003054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C459FFA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020E17" w14:paraId="0CAD7BFB" w14:textId="77777777" w:rsidTr="003054F9">
        <w:trPr>
          <w:trHeight w:val="401"/>
        </w:trPr>
        <w:tc>
          <w:tcPr>
            <w:tcW w:w="92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77D6" w14:textId="77777777" w:rsidR="001B23B7" w:rsidRPr="00020E17" w:rsidRDefault="001B23B7" w:rsidP="004754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02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861D84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0272374" w14:textId="77777777" w:rsidR="005E2FD2" w:rsidRPr="00020E17" w:rsidRDefault="005E2FD2" w:rsidP="00475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vnútra Slovenskej republiky, KONŠTRUKTA </w:t>
            </w:r>
            <w:proofErr w:type="spellStart"/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Defence</w:t>
            </w:r>
            <w:proofErr w:type="spellEnd"/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a.s</w:t>
            </w:r>
            <w:proofErr w:type="spellEnd"/>
            <w:r w:rsidRPr="00020E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., Liptovská skúšobňa s. r. o.</w:t>
            </w:r>
          </w:p>
          <w:p w14:paraId="7887CC17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020E17" w14:paraId="51F5DF27" w14:textId="77777777" w:rsidTr="003054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67A0427" w14:textId="27680E78" w:rsidR="001B23B7" w:rsidRPr="00020E17" w:rsidRDefault="001B23B7" w:rsidP="0047545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037CED">
              <w:rPr>
                <w:rFonts w:ascii="Times New Roman" w:eastAsia="Calibri" w:hAnsi="Times New Roman" w:cs="Times New Roman"/>
                <w:b/>
              </w:rPr>
              <w:t>230/2021</w:t>
            </w:r>
          </w:p>
          <w:p w14:paraId="41FE404F" w14:textId="77777777" w:rsidR="001B23B7" w:rsidRPr="00020E17" w:rsidRDefault="001B23B7" w:rsidP="0047545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020E17" w14:paraId="5F3D4803" w14:textId="77777777" w:rsidTr="003054F9">
        <w:trPr>
          <w:trHeight w:val="1236"/>
        </w:trPr>
        <w:tc>
          <w:tcPr>
            <w:tcW w:w="92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CDCE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020E17" w14:paraId="45D05A78" w14:textId="77777777" w:rsidTr="0047545C">
              <w:trPr>
                <w:trHeight w:val="396"/>
              </w:trPr>
              <w:tc>
                <w:tcPr>
                  <w:tcW w:w="2552" w:type="dxa"/>
                </w:tcPr>
                <w:p w14:paraId="7BAA5497" w14:textId="77777777" w:rsidR="001B23B7" w:rsidRPr="00020E17" w:rsidRDefault="0053257F" w:rsidP="0047545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020E1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07C0F41" w14:textId="77777777" w:rsidR="001B23B7" w:rsidRPr="00020E17" w:rsidRDefault="0053257F" w:rsidP="0047545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020E1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26207C1" w14:textId="189DFAF8" w:rsidR="001B23B7" w:rsidRPr="00020E17" w:rsidRDefault="0053257F" w:rsidP="0047545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89F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52B81E3" w14:textId="1764CB8A" w:rsidR="001B23B7" w:rsidRDefault="001B23B7" w:rsidP="004754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0E131D8" w14:textId="77777777" w:rsidR="002F089F" w:rsidRPr="00020E17" w:rsidRDefault="002F089F" w:rsidP="004754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4FB8099" w14:textId="77777777" w:rsidR="002F089F" w:rsidRPr="002F089F" w:rsidRDefault="002F089F" w:rsidP="002F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2F089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F0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2F089F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2F0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2F089F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14:paraId="0F812B41" w14:textId="77777777" w:rsidR="002F089F" w:rsidRPr="002F089F" w:rsidRDefault="002F089F" w:rsidP="002F089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50808" w14:textId="77777777" w:rsidR="002F089F" w:rsidRPr="002F089F" w:rsidRDefault="002F089F" w:rsidP="002F089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14:paraId="63F211EE" w14:textId="77777777" w:rsidR="002F089F" w:rsidRPr="002F089F" w:rsidRDefault="002F089F" w:rsidP="002F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89F">
              <w:rPr>
                <w:rFonts w:ascii="Times New Roman" w:hAnsi="Times New Roman" w:cs="Times New Roman"/>
                <w:sz w:val="20"/>
                <w:szCs w:val="20"/>
              </w:rPr>
              <w:t>Komisia žiada predkladateľa o doplnenie časti 8. Preskúmanie účelnosti v Doložke vybraných vplyvov.</w:t>
            </w:r>
          </w:p>
          <w:p w14:paraId="58A6B2B9" w14:textId="53F1918D" w:rsidR="002F089F" w:rsidRPr="002F089F" w:rsidRDefault="002F089F" w:rsidP="002F089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8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Odôvodnenie: </w:t>
            </w:r>
            <w:r w:rsidRPr="002F089F">
              <w:rPr>
                <w:rFonts w:ascii="Times New Roman" w:hAnsi="Times New Roman" w:cs="Times New Roman"/>
                <w:sz w:val="20"/>
                <w:szCs w:val="20"/>
              </w:rPr>
              <w:t>V zmysle Jednotnej metodiky na posudzovanie vybraných vplyvov je potrebné po určitom čase preskúmať navrhovanú zmenu legislatívnych i nelegislatívnych materiálov z hľadiska ich účinnosti a účelnosti pri napĺňaní stanovených cieľov</w:t>
            </w:r>
            <w:r w:rsidR="0012292F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12292F" w:rsidRPr="0012292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materiál bol podľa pripomienky upravený.</w:t>
            </w:r>
          </w:p>
          <w:p w14:paraId="0E234631" w14:textId="77777777" w:rsidR="002F089F" w:rsidRPr="002F089F" w:rsidRDefault="002F089F" w:rsidP="002F0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487740" w14:textId="77777777" w:rsidR="002F089F" w:rsidRPr="002F089F" w:rsidRDefault="002F089F" w:rsidP="002F0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9F">
              <w:rPr>
                <w:rFonts w:ascii="Times New Roman" w:hAnsi="Times New Roman" w:cs="Times New Roman"/>
                <w:b/>
                <w:sz w:val="20"/>
                <w:szCs w:val="20"/>
              </w:rPr>
              <w:t>K vplyvom na podnikateľské prostredie</w:t>
            </w:r>
          </w:p>
          <w:p w14:paraId="4913CDF5" w14:textId="7D6FF261" w:rsidR="002F089F" w:rsidRPr="002F089F" w:rsidRDefault="002F089F" w:rsidP="002F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89F">
              <w:rPr>
                <w:rFonts w:ascii="Times New Roman" w:hAnsi="Times New Roman" w:cs="Times New Roman"/>
                <w:sz w:val="20"/>
                <w:szCs w:val="20"/>
              </w:rPr>
              <w:t xml:space="preserve">Komisia žiada predkladateľa o vyčíslenie negatívnych vplyvov na podnikateľské prostredie v súvislosti </w:t>
            </w:r>
            <w:r w:rsidR="001229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89F">
              <w:rPr>
                <w:rFonts w:ascii="Times New Roman" w:hAnsi="Times New Roman" w:cs="Times New Roman"/>
                <w:sz w:val="20"/>
                <w:szCs w:val="20"/>
              </w:rPr>
              <w:t xml:space="preserve">s povinnosťou výrobcov tlmičov zabezpečiť posudzovanie zhody tlmiča a vyčíslenie pozitívnych vplyvov </w:t>
            </w:r>
            <w:r w:rsidR="001229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89F">
              <w:rPr>
                <w:rFonts w:ascii="Times New Roman" w:hAnsi="Times New Roman" w:cs="Times New Roman"/>
                <w:sz w:val="20"/>
                <w:szCs w:val="20"/>
              </w:rPr>
              <w:t xml:space="preserve">na podnikateľské prostredie v súvislosti so zvýšenou činnosťou posudzovania zhody autorizovaných osôb. Komisia žiada </w:t>
            </w:r>
            <w:r w:rsidRPr="006701B1">
              <w:rPr>
                <w:rFonts w:ascii="Times New Roman" w:hAnsi="Times New Roman" w:cs="Times New Roman"/>
                <w:sz w:val="20"/>
                <w:szCs w:val="20"/>
              </w:rPr>
              <w:t xml:space="preserve">predkladateľa </w:t>
            </w:r>
            <w:r w:rsidR="009536C0" w:rsidRPr="006701B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4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B1">
              <w:rPr>
                <w:rFonts w:ascii="Times New Roman" w:hAnsi="Times New Roman" w:cs="Times New Roman"/>
                <w:sz w:val="20"/>
                <w:szCs w:val="20"/>
              </w:rPr>
              <w:t>použitie</w:t>
            </w:r>
            <w:r w:rsidRPr="002F089F">
              <w:rPr>
                <w:rFonts w:ascii="Times New Roman" w:hAnsi="Times New Roman" w:cs="Times New Roman"/>
                <w:sz w:val="20"/>
                <w:szCs w:val="20"/>
              </w:rPr>
              <w:t xml:space="preserve"> Kalkulačky nákladov na vyčíslenie týchto vplyvov a jej pripojenie k sprievodným materiálom. V prípade vyčíslenia vplyvov v Analýze vplyvov na podnikateľské prostredie žiada Komisia o vyznačenie mechanizmu znižovania nákladov v časti 9. v Doložke vybraných vplyvov.</w:t>
            </w:r>
          </w:p>
          <w:p w14:paraId="17D105A6" w14:textId="6B382155" w:rsidR="002F089F" w:rsidRPr="002F089F" w:rsidRDefault="002F089F" w:rsidP="002F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8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Odôvodnenie: </w:t>
            </w:r>
            <w:r w:rsidRPr="002F089F">
              <w:rPr>
                <w:rFonts w:ascii="Times New Roman" w:hAnsi="Times New Roman" w:cs="Times New Roman"/>
                <w:sz w:val="20"/>
                <w:szCs w:val="20"/>
              </w:rPr>
              <w:t>V prípade, že materiál zakladá vybrané vplyvy, je povinnosťou predkladateľa popísať a vyčísliť tieto vplyvy v príslušnej analýze vplyvov. Vplyvy na podnikateľské prostredie v súvislosti s posudzovaním zhody odporúča Komisia uviesť (popísať a vyčísliť)  v časti 3.1 v Analýze vplyvov na podnikateľské prostredie. V prípade, že nie je možné určiť počet dotknutých subjektov, Komisia odporúča vyčísliť vplyvy na podnikateľské prostredie prostredníctvom modelového prípadu..</w:t>
            </w:r>
            <w:r w:rsidR="0012292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2292F" w:rsidRPr="0012292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materiál bol podľa pripomienk</w:t>
            </w:r>
            <w:r w:rsidR="00414F9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y upravený</w:t>
            </w:r>
            <w:r w:rsidR="00414F9D" w:rsidRPr="007A3A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kalkulačka nákladov na vyčíslenie vplyvov je v súlade so stanoviskom Komisie pripojená k sprievodným materiálom.</w:t>
            </w:r>
            <w:r w:rsidRPr="007A3AA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14:paraId="5122C891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24369C4" w14:textId="7210A86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020E17" w14:paraId="27C8E6A8" w14:textId="77777777" w:rsidTr="003054F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209" w:type="dxa"/>
            <w:tcBorders>
              <w:top w:val="single" w:sz="4" w:space="0" w:color="auto"/>
            </w:tcBorders>
            <w:shd w:val="clear" w:color="auto" w:fill="E2E2E2"/>
          </w:tcPr>
          <w:p w14:paraId="4D0083B0" w14:textId="77777777" w:rsidR="001B23B7" w:rsidRPr="00020E17" w:rsidRDefault="001B23B7" w:rsidP="0047545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20E17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020E17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AA4A8BE" w14:textId="77777777" w:rsidTr="003054F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209" w:type="dxa"/>
            <w:shd w:val="clear" w:color="auto" w:fill="FFFFFF"/>
          </w:tcPr>
          <w:p w14:paraId="61458E33" w14:textId="77777777" w:rsidR="001B23B7" w:rsidRPr="00020E17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020E17" w14:paraId="2E7DB1EB" w14:textId="77777777" w:rsidTr="0047545C">
              <w:trPr>
                <w:trHeight w:val="396"/>
              </w:trPr>
              <w:tc>
                <w:tcPr>
                  <w:tcW w:w="2552" w:type="dxa"/>
                </w:tcPr>
                <w:p w14:paraId="446D2C32" w14:textId="77777777" w:rsidR="001B23B7" w:rsidRPr="00020E17" w:rsidRDefault="0053257F" w:rsidP="0047545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020E1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B4542B2" w14:textId="77777777" w:rsidR="001B23B7" w:rsidRPr="00020E17" w:rsidRDefault="0053257F" w:rsidP="0047545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020E1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1B1C79E9" w14:textId="77777777" w:rsidR="001B23B7" w:rsidRPr="00020E17" w:rsidRDefault="0053257F" w:rsidP="0047545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020E1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020E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71F48C8" w14:textId="77777777" w:rsidR="001B23B7" w:rsidRPr="00B043B4" w:rsidRDefault="001B23B7" w:rsidP="004754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2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637F446" w14:textId="77777777" w:rsidR="001B23B7" w:rsidRPr="00B043B4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BA3168B" w14:textId="77777777" w:rsidR="001B23B7" w:rsidRPr="00B043B4" w:rsidRDefault="001B23B7" w:rsidP="00475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</w:tbl>
    <w:p w14:paraId="39EA371F" w14:textId="77777777" w:rsidR="0047545C" w:rsidRDefault="0047545C" w:rsidP="0053257F"/>
    <w:sectPr w:rsidR="0047545C" w:rsidSect="001E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20E17"/>
    <w:rsid w:val="00037CED"/>
    <w:rsid w:val="00043706"/>
    <w:rsid w:val="00097069"/>
    <w:rsid w:val="000D00FD"/>
    <w:rsid w:val="000F2BE9"/>
    <w:rsid w:val="0012292F"/>
    <w:rsid w:val="001310A1"/>
    <w:rsid w:val="0015052F"/>
    <w:rsid w:val="00153583"/>
    <w:rsid w:val="0019559A"/>
    <w:rsid w:val="001B23B7"/>
    <w:rsid w:val="001E3562"/>
    <w:rsid w:val="00203EE3"/>
    <w:rsid w:val="0023360B"/>
    <w:rsid w:val="00243652"/>
    <w:rsid w:val="002904DC"/>
    <w:rsid w:val="0029283B"/>
    <w:rsid w:val="002F089F"/>
    <w:rsid w:val="003054F9"/>
    <w:rsid w:val="003A057B"/>
    <w:rsid w:val="003A712C"/>
    <w:rsid w:val="00414F9D"/>
    <w:rsid w:val="00423000"/>
    <w:rsid w:val="00431F42"/>
    <w:rsid w:val="00450BD9"/>
    <w:rsid w:val="00456D32"/>
    <w:rsid w:val="0046261E"/>
    <w:rsid w:val="00471E64"/>
    <w:rsid w:val="0047545C"/>
    <w:rsid w:val="00480CC9"/>
    <w:rsid w:val="0049476D"/>
    <w:rsid w:val="004A4383"/>
    <w:rsid w:val="005227A0"/>
    <w:rsid w:val="0053257F"/>
    <w:rsid w:val="005764B1"/>
    <w:rsid w:val="00591EC6"/>
    <w:rsid w:val="005C282A"/>
    <w:rsid w:val="005E2FD2"/>
    <w:rsid w:val="005E3D6A"/>
    <w:rsid w:val="0061478B"/>
    <w:rsid w:val="00615EED"/>
    <w:rsid w:val="00644E55"/>
    <w:rsid w:val="006701B1"/>
    <w:rsid w:val="0068664B"/>
    <w:rsid w:val="006F678E"/>
    <w:rsid w:val="00713B0E"/>
    <w:rsid w:val="00720322"/>
    <w:rsid w:val="0075197E"/>
    <w:rsid w:val="00761208"/>
    <w:rsid w:val="00796CD7"/>
    <w:rsid w:val="007A268B"/>
    <w:rsid w:val="007A3AAE"/>
    <w:rsid w:val="007B40C1"/>
    <w:rsid w:val="00816B1A"/>
    <w:rsid w:val="00865E81"/>
    <w:rsid w:val="00870037"/>
    <w:rsid w:val="008801B5"/>
    <w:rsid w:val="008B222D"/>
    <w:rsid w:val="008B7A0A"/>
    <w:rsid w:val="008C79B7"/>
    <w:rsid w:val="009431E3"/>
    <w:rsid w:val="009469E4"/>
    <w:rsid w:val="009475F5"/>
    <w:rsid w:val="00947A30"/>
    <w:rsid w:val="009536C0"/>
    <w:rsid w:val="009612EE"/>
    <w:rsid w:val="009717F5"/>
    <w:rsid w:val="009A14CF"/>
    <w:rsid w:val="009A1FF7"/>
    <w:rsid w:val="009A3528"/>
    <w:rsid w:val="009C424C"/>
    <w:rsid w:val="009E09F7"/>
    <w:rsid w:val="009E454F"/>
    <w:rsid w:val="009F4832"/>
    <w:rsid w:val="00A340BB"/>
    <w:rsid w:val="00AC30D6"/>
    <w:rsid w:val="00AD177F"/>
    <w:rsid w:val="00AD17BA"/>
    <w:rsid w:val="00B373E5"/>
    <w:rsid w:val="00B44EFA"/>
    <w:rsid w:val="00B547F5"/>
    <w:rsid w:val="00B84F87"/>
    <w:rsid w:val="00BA2BF4"/>
    <w:rsid w:val="00C375E7"/>
    <w:rsid w:val="00CE6AAE"/>
    <w:rsid w:val="00CF1A25"/>
    <w:rsid w:val="00D2313B"/>
    <w:rsid w:val="00D26E8F"/>
    <w:rsid w:val="00D44BBF"/>
    <w:rsid w:val="00D634DC"/>
    <w:rsid w:val="00DD3853"/>
    <w:rsid w:val="00DF357C"/>
    <w:rsid w:val="00F11DEB"/>
    <w:rsid w:val="00F46F8C"/>
    <w:rsid w:val="00F822A9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A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2FD2"/>
    <w:rPr>
      <w:color w:val="0563C1" w:themeColor="hyperlink"/>
      <w:u w:val="single"/>
    </w:rPr>
  </w:style>
  <w:style w:type="character" w:customStyle="1" w:styleId="Hyperlink0">
    <w:name w:val="Hyperlink.0"/>
    <w:rsid w:val="00423000"/>
    <w:rPr>
      <w:rFonts w:ascii="Times New Roman" w:hAnsi="Times New Roman" w:cs="Times New Roman" w:hint="default"/>
      <w:color w:val="000000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AD1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17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177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ina.kozmova@normoff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dolozka_vybranych_vplyvov"/>
    <f:field ref="objsubject" par="" edit="true" text=""/>
    <f:field ref="objcreatedby" par="" text="Bačová, Michaela, JUDr."/>
    <f:field ref="objcreatedat" par="" text="3.12.2021 14:40:47"/>
    <f:field ref="objchangedby" par="" text="Administrator, System"/>
    <f:field ref="objmodifiedat" par="" text="3.12.2021 14:40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2022-02-24T12:02:00Z</dcterms:created>
  <dcterms:modified xsi:type="dcterms:W3CDTF">2022-03-11T07:48:00Z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COO.2145.1000.3.4712922</vt:lpwstr>
  </property>
  <property fmtid="{D5CDD505-2E9C-101B-9397-08002B2CF9AE}" pid="152" name="FSC#FSCFOLIO@1.1001:docpropproject">
    <vt:lpwstr/>
  </property>
</Properties>
</file>