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2B69" w14:textId="46E2D4BF" w:rsidR="00BB6EB1" w:rsidRPr="00A9698A" w:rsidRDefault="00E21F79" w:rsidP="00A9698A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PREDKLADACIA</w:t>
      </w:r>
      <w:r w:rsidR="00BB6EB1" w:rsidRPr="000A6354">
        <w:rPr>
          <w:b/>
          <w:caps/>
          <w:color w:val="000000"/>
          <w:spacing w:val="30"/>
        </w:rPr>
        <w:t xml:space="preserve"> správa</w:t>
      </w:r>
    </w:p>
    <w:p w14:paraId="722343F7" w14:textId="5D5162A5" w:rsidR="00BB6EB1" w:rsidRDefault="00BB6EB1" w:rsidP="00BB6EB1">
      <w:pPr>
        <w:widowControl/>
        <w:jc w:val="both"/>
        <w:rPr>
          <w:color w:val="000000"/>
        </w:rPr>
      </w:pPr>
    </w:p>
    <w:p w14:paraId="164229F6" w14:textId="77777777" w:rsidR="00A02C5C" w:rsidRPr="000A6354" w:rsidRDefault="00A02C5C" w:rsidP="00BB6EB1">
      <w:pPr>
        <w:widowControl/>
        <w:jc w:val="both"/>
        <w:rPr>
          <w:color w:val="000000"/>
        </w:rPr>
      </w:pPr>
    </w:p>
    <w:p w14:paraId="702B1A64" w14:textId="7381E004" w:rsidR="00A02C5C" w:rsidRPr="000A6354" w:rsidRDefault="00295014" w:rsidP="00A02C5C">
      <w:pPr>
        <w:widowControl/>
        <w:spacing w:after="280" w:afterAutospacing="1"/>
        <w:ind w:firstLine="708"/>
        <w:jc w:val="both"/>
        <w:rPr>
          <w:rStyle w:val="Zstupntext"/>
          <w:color w:val="000000"/>
        </w:rPr>
      </w:pPr>
      <w:r w:rsidRPr="000A6354">
        <w:rPr>
          <w:rStyle w:val="Zstupntext"/>
          <w:color w:val="000000"/>
        </w:rPr>
        <w:t>Návrh zákona</w:t>
      </w:r>
      <w:r w:rsidR="00CB3EB1" w:rsidRPr="000A6354">
        <w:rPr>
          <w:rStyle w:val="Zstupntext"/>
          <w:color w:val="000000"/>
        </w:rPr>
        <w:t>, ktorým sa mení a</w:t>
      </w:r>
      <w:r w:rsidR="005B409B">
        <w:rPr>
          <w:rStyle w:val="Zstupntext"/>
          <w:color w:val="000000"/>
        </w:rPr>
        <w:t> </w:t>
      </w:r>
      <w:r w:rsidR="00CB3EB1" w:rsidRPr="000A6354">
        <w:rPr>
          <w:rStyle w:val="Zstupntext"/>
          <w:color w:val="000000"/>
        </w:rPr>
        <w:t>dopĺňa zákon</w:t>
      </w:r>
      <w:r w:rsidR="008102D3">
        <w:rPr>
          <w:rStyle w:val="Zstupntext"/>
          <w:color w:val="000000"/>
        </w:rPr>
        <w:t xml:space="preserve"> č. </w:t>
      </w:r>
      <w:r w:rsidR="00A02C5C">
        <w:t>64/2019 Z. z. o sprístupňovaní strelných zbraní a streliva na civilné použitie na trhu v znení zákona č. 376/2019 Z. z. a</w:t>
      </w:r>
      <w:r w:rsidR="00165664">
        <w:t> </w:t>
      </w:r>
      <w:r w:rsidR="00D073E5" w:rsidDel="00D073E5">
        <w:t xml:space="preserve"> </w:t>
      </w:r>
      <w:r w:rsidR="00D073E5">
        <w:t xml:space="preserve"> ktorým sa menia a dopĺňajú niektoré zákony </w:t>
      </w:r>
      <w:r w:rsidR="00A02C5C">
        <w:t xml:space="preserve">(ďalej len „návrh zákona“) </w:t>
      </w:r>
      <w:r w:rsidRPr="000A6354">
        <w:rPr>
          <w:rStyle w:val="Zstupntext"/>
          <w:color w:val="000000"/>
        </w:rPr>
        <w:t xml:space="preserve">predkladá </w:t>
      </w:r>
      <w:r w:rsidR="00CB3EB1" w:rsidRPr="000A6354">
        <w:rPr>
          <w:rStyle w:val="Zstupntext"/>
          <w:color w:val="000000"/>
        </w:rPr>
        <w:t>predsedníčka</w:t>
      </w:r>
      <w:r w:rsidRPr="000A6354">
        <w:rPr>
          <w:rStyle w:val="Zstupntext"/>
          <w:color w:val="000000"/>
        </w:rPr>
        <w:t xml:space="preserve"> Úradu pre normalizáciu, metrológiu a skúšobníctvo Slovenskej republik</w:t>
      </w:r>
      <w:r w:rsidR="00CB3EB1" w:rsidRPr="000A6354">
        <w:rPr>
          <w:rStyle w:val="Zstupntext"/>
          <w:color w:val="000000"/>
        </w:rPr>
        <w:t>y (ďalej len „úrad“)</w:t>
      </w:r>
      <w:r w:rsidR="00A02C5C">
        <w:rPr>
          <w:rStyle w:val="Zstupntext"/>
          <w:color w:val="000000"/>
        </w:rPr>
        <w:t xml:space="preserve"> na základe vlastnej iniciatívy</w:t>
      </w:r>
      <w:r w:rsidR="00B16441" w:rsidRPr="000A6354">
        <w:rPr>
          <w:rStyle w:val="Zstupntext"/>
          <w:color w:val="000000"/>
        </w:rPr>
        <w:t>.</w:t>
      </w:r>
    </w:p>
    <w:p w14:paraId="4839719C" w14:textId="25468524" w:rsidR="00392AC8" w:rsidRDefault="00E04A0D" w:rsidP="00392AC8">
      <w:pPr>
        <w:widowControl/>
        <w:spacing w:after="280" w:afterAutospacing="1"/>
        <w:jc w:val="both"/>
      </w:pPr>
      <w:r>
        <w:tab/>
      </w:r>
      <w:r w:rsidR="00555A0B">
        <w:t xml:space="preserve">Hlavným dôvodom </w:t>
      </w:r>
      <w:r w:rsidR="00A02C5C">
        <w:t>vypracovania návrhu zákona j</w:t>
      </w:r>
      <w:r w:rsidR="00392AC8">
        <w:t xml:space="preserve">e úprava </w:t>
      </w:r>
      <w:r w:rsidR="00392AC8" w:rsidRPr="001259D8">
        <w:t>niektorých ustanovení zákona č. 64/2019 Z. z.</w:t>
      </w:r>
      <w:r w:rsidR="00554252">
        <w:t xml:space="preserve"> o sprístupňovaní strelných zbraní a streliva na civilné použitie na trhu v znení zákona č. 376/2019 Z. z. a </w:t>
      </w:r>
      <w:r w:rsidR="00554252" w:rsidDel="00D073E5">
        <w:t xml:space="preserve"> </w:t>
      </w:r>
      <w:r w:rsidR="00554252">
        <w:t> ktorým sa menia a dopĺňajú niektoré zákony (ďalej len „zákon č. 64/2019 Z. z.“)</w:t>
      </w:r>
      <w:r w:rsidR="00392AC8" w:rsidRPr="001259D8">
        <w:t xml:space="preserve"> v nadväznosti na zaradenie</w:t>
      </w:r>
      <w:r w:rsidR="00392AC8">
        <w:t xml:space="preserve"> iba toho</w:t>
      </w:r>
      <w:r w:rsidR="00392AC8" w:rsidRPr="001259D8">
        <w:t xml:space="preserve"> tlmič</w:t>
      </w:r>
      <w:r w:rsidR="00392AC8">
        <w:t>a</w:t>
      </w:r>
      <w:r w:rsidR="00392AC8" w:rsidRPr="001259D8">
        <w:t xml:space="preserve"> hluku výstrelu</w:t>
      </w:r>
      <w:r w:rsidR="00392AC8" w:rsidRPr="00E43144">
        <w:t xml:space="preserve"> (ďalej len „tlmič“)</w:t>
      </w:r>
      <w:r w:rsidR="00392AC8" w:rsidRPr="003378BE">
        <w:rPr>
          <w:rStyle w:val="Hyperlink0"/>
        </w:rPr>
        <w:t xml:space="preserve"> </w:t>
      </w:r>
      <w:r w:rsidR="00392AC8">
        <w:t xml:space="preserve">medzi </w:t>
      </w:r>
      <w:r w:rsidR="00392AC8" w:rsidRPr="001259D8">
        <w:t>zakázan</w:t>
      </w:r>
      <w:r w:rsidR="00392AC8">
        <w:t>é</w:t>
      </w:r>
      <w:r w:rsidR="00392AC8" w:rsidRPr="001259D8">
        <w:t xml:space="preserve"> doplnk</w:t>
      </w:r>
      <w:r w:rsidR="00392AC8">
        <w:t>y</w:t>
      </w:r>
      <w:r w:rsidR="00392AC8" w:rsidRPr="001259D8">
        <w:t xml:space="preserve"> zbrane podľa § 4 ods.</w:t>
      </w:r>
      <w:r w:rsidR="00392AC8">
        <w:t> </w:t>
      </w:r>
      <w:r w:rsidR="00392AC8" w:rsidRPr="001259D8">
        <w:t>4 písm. a)</w:t>
      </w:r>
      <w:r w:rsidR="00392AC8">
        <w:t xml:space="preserve"> </w:t>
      </w:r>
      <w:r w:rsidR="00392AC8" w:rsidRPr="007959BC">
        <w:t>zákona č. 190/2003 Z. z.</w:t>
      </w:r>
      <w:r w:rsidR="00392AC8">
        <w:t xml:space="preserve"> o strelných zbraniach a strelive a o zmene a doplnení niektorých zákonov v znení neskorších predpisov (ďalej len „zákon č. 190/2003 Z. z.“)</w:t>
      </w:r>
      <w:r w:rsidR="00392AC8">
        <w:rPr>
          <w:rStyle w:val="Hyperlink0"/>
        </w:rPr>
        <w:t>, ktor</w:t>
      </w:r>
      <w:r w:rsidR="00C515F5">
        <w:rPr>
          <w:rStyle w:val="Hyperlink0"/>
        </w:rPr>
        <w:t>ý</w:t>
      </w:r>
      <w:r w:rsidR="00392AC8" w:rsidRPr="003378BE">
        <w:rPr>
          <w:rStyle w:val="Hyperlink0"/>
        </w:rPr>
        <w:t xml:space="preserve"> </w:t>
      </w:r>
      <w:r w:rsidR="00392AC8">
        <w:rPr>
          <w:rStyle w:val="Hyperlink0"/>
        </w:rPr>
        <w:t>ne</w:t>
      </w:r>
      <w:r w:rsidR="00392AC8" w:rsidRPr="003378BE">
        <w:rPr>
          <w:rStyle w:val="Hyperlink0"/>
        </w:rPr>
        <w:t>spĺňa podmienky podľa</w:t>
      </w:r>
      <w:r w:rsidR="00392AC8">
        <w:t xml:space="preserve"> zákona č. 64/2019 Z. z. Z</w:t>
      </w:r>
      <w:r w:rsidR="00392AC8" w:rsidRPr="001259D8">
        <w:t>meny sa týka</w:t>
      </w:r>
      <w:r w:rsidR="00392AC8">
        <w:t>jú</w:t>
      </w:r>
      <w:r w:rsidR="00392AC8" w:rsidRPr="001259D8">
        <w:t xml:space="preserve"> úpravy použitej terminológie</w:t>
      </w:r>
      <w:r w:rsidR="00392AC8">
        <w:t xml:space="preserve">, </w:t>
      </w:r>
      <w:r w:rsidR="00392AC8" w:rsidRPr="00B050DE">
        <w:t>požiadav</w:t>
      </w:r>
      <w:r w:rsidR="00392AC8">
        <w:t>ie</w:t>
      </w:r>
      <w:r w:rsidR="00392AC8" w:rsidRPr="00B050DE">
        <w:t>k</w:t>
      </w:r>
      <w:r w:rsidR="00392AC8">
        <w:t xml:space="preserve"> na tlmič, posudzovania zhody tlmiča,</w:t>
      </w:r>
      <w:r w:rsidR="00392AC8" w:rsidRPr="00B050DE">
        <w:t xml:space="preserve"> označ</w:t>
      </w:r>
      <w:r w:rsidR="00392AC8">
        <w:t>ova</w:t>
      </w:r>
      <w:r w:rsidR="00392AC8" w:rsidRPr="00B050DE">
        <w:t>ni</w:t>
      </w:r>
      <w:r w:rsidR="00392AC8">
        <w:t xml:space="preserve">a tlmiča </w:t>
      </w:r>
      <w:r w:rsidR="00392AC8" w:rsidRPr="001259D8">
        <w:t>a</w:t>
      </w:r>
      <w:r w:rsidR="00392AC8">
        <w:t> výstupných dokumentov posudzovania zhody tlmiča a úprav vyplývajúcich z aplikačnej praxe</w:t>
      </w:r>
      <w:r w:rsidR="00392AC8" w:rsidRPr="001259D8">
        <w:t>.</w:t>
      </w:r>
      <w:r w:rsidR="00392AC8">
        <w:t xml:space="preserve"> </w:t>
      </w:r>
    </w:p>
    <w:p w14:paraId="63A178C9" w14:textId="2A61A262" w:rsidR="00A02C5C" w:rsidRPr="003D2454" w:rsidRDefault="00A02C5C" w:rsidP="00246B13">
      <w:pPr>
        <w:ind w:firstLine="708"/>
        <w:jc w:val="both"/>
      </w:pPr>
      <w:r>
        <w:t xml:space="preserve">Zmeny </w:t>
      </w:r>
      <w:r w:rsidR="00950FD7">
        <w:t xml:space="preserve">návrhu </w:t>
      </w:r>
      <w:r w:rsidR="00246B13">
        <w:t>zákona</w:t>
      </w:r>
      <w:r w:rsidR="008462E6">
        <w:t xml:space="preserve"> o sprístupňovaní strelných zbraní a streliva na civilné použitie na trhu</w:t>
      </w:r>
      <w:r w:rsidR="00246B13">
        <w:t xml:space="preserve"> </w:t>
      </w:r>
      <w:r>
        <w:t xml:space="preserve">sa týkajú úpravy použitej terminológie, požiadaviek na tlmič, posudzovania zhody tlmiča, označovania tlmiča a výstupných dokumentov posudzovania zhody tlmiča. </w:t>
      </w:r>
      <w:r w:rsidR="00807E18">
        <w:t xml:space="preserve">V prílohách zákona </w:t>
      </w:r>
      <w:bookmarkStart w:id="0" w:name="_GoBack"/>
      <w:bookmarkEnd w:id="0"/>
      <w:r w:rsidR="00807E18">
        <w:t>sa d</w:t>
      </w:r>
      <w:r>
        <w:t>opĺňajú</w:t>
      </w:r>
      <w:r w:rsidR="00246B13">
        <w:t xml:space="preserve"> </w:t>
      </w:r>
      <w:r>
        <w:t>ustanovenia o základných požiadavkách pre tlmič, spôsobe výkon</w:t>
      </w:r>
      <w:r w:rsidR="0076402F">
        <w:t xml:space="preserve">u kusového overenia tlmiča a následného </w:t>
      </w:r>
      <w:r w:rsidRPr="003D2454">
        <w:t>kusového overenia tlmiča.</w:t>
      </w:r>
    </w:p>
    <w:p w14:paraId="44A3A457" w14:textId="1053EAF4" w:rsidR="00A02C5C" w:rsidRPr="003D2454" w:rsidRDefault="00A02C5C" w:rsidP="00A02C5C">
      <w:pPr>
        <w:ind w:firstLine="360"/>
        <w:jc w:val="both"/>
      </w:pPr>
    </w:p>
    <w:p w14:paraId="7E694A02" w14:textId="22029503" w:rsidR="00392AC8" w:rsidRPr="003D2454" w:rsidRDefault="00392AC8" w:rsidP="00DC1874">
      <w:pPr>
        <w:ind w:firstLine="708"/>
        <w:jc w:val="both"/>
      </w:pPr>
      <w:r w:rsidRPr="003D2454">
        <w:t xml:space="preserve">Návrhom zákona sa mení a dopĺňa zákon č. 190/2003 Z. z. </w:t>
      </w:r>
      <w:r w:rsidR="00E108C6" w:rsidRPr="003D2454">
        <w:t>v</w:t>
      </w:r>
      <w:r w:rsidRPr="003D2454">
        <w:t>o vzťahu k</w:t>
      </w:r>
      <w:r w:rsidR="00554252" w:rsidRPr="003D2454">
        <w:t> zaradeni</w:t>
      </w:r>
      <w:r w:rsidR="001D5FDB" w:rsidRPr="003D2454">
        <w:t>u</w:t>
      </w:r>
      <w:r w:rsidR="00554252" w:rsidRPr="003D2454">
        <w:t xml:space="preserve"> tlmiča a zbraní do príslušných kategórií</w:t>
      </w:r>
      <w:r w:rsidRPr="003D2454">
        <w:t>.</w:t>
      </w:r>
      <w:r w:rsidR="00554252" w:rsidRPr="003D2454">
        <w:t xml:space="preserve"> Zbraň kategórie A s neodnímateľným tlmičom hluku výstrelu </w:t>
      </w:r>
      <w:r w:rsidR="00554252" w:rsidRPr="003D2454">
        <w:rPr>
          <w:rStyle w:val="Hyperlink0"/>
        </w:rPr>
        <w:t xml:space="preserve">spĺňajúcim podmienky podľa zákona č. 64/2019 Z. z. ostáva zaradená do kategória A. Odnímateľný tlmič hluku výstrelu spĺňajúci podmienky podľa zákona č. 64/2019 Z. z., zbraň kategórie B s neodnímateľným tlmičom hluku výstrelu a zbraň kategórie C s neodnímateľným tlmičom hluku výstrelu spĺňajúcim podmienky podľa zákona č. 64/2019 Z. z. sú zaradené do kategórie B. Zbraň kategórie D s neodnímateľným tlmičom hluku výstrelu spĺňajúcim podmienky podľa zákona č. 64/2019 Z. z. sa zaraďuje do rovnakej </w:t>
      </w:r>
      <w:proofErr w:type="spellStart"/>
      <w:r w:rsidR="00554252" w:rsidRPr="003D2454">
        <w:rPr>
          <w:rStyle w:val="Hyperlink0"/>
        </w:rPr>
        <w:t>podkategórie</w:t>
      </w:r>
      <w:proofErr w:type="spellEnd"/>
      <w:r w:rsidR="00554252" w:rsidRPr="003D2454">
        <w:rPr>
          <w:rStyle w:val="Hyperlink0"/>
        </w:rPr>
        <w:t xml:space="preserve"> ako táto zbraň bez tlmiča.</w:t>
      </w:r>
    </w:p>
    <w:p w14:paraId="3757E2F7" w14:textId="77777777" w:rsidR="00392AC8" w:rsidRPr="003D2454" w:rsidRDefault="00392AC8" w:rsidP="00A02C5C">
      <w:pPr>
        <w:ind w:firstLine="360"/>
        <w:jc w:val="both"/>
      </w:pPr>
    </w:p>
    <w:p w14:paraId="0B633A5E" w14:textId="11AA77CD" w:rsidR="00246B13" w:rsidRPr="003D2454" w:rsidRDefault="00246B13" w:rsidP="00E24207">
      <w:pPr>
        <w:ind w:firstLine="708"/>
        <w:jc w:val="both"/>
      </w:pPr>
      <w:r w:rsidRPr="003D2454">
        <w:t xml:space="preserve">Návrhom zákona sa </w:t>
      </w:r>
      <w:r w:rsidR="00807E18" w:rsidRPr="003D2454">
        <w:t xml:space="preserve">mení a dopĺňa </w:t>
      </w:r>
      <w:r w:rsidR="00A02C5C" w:rsidRPr="003D2454">
        <w:t>zákon č. 274/2009 Z. z. o poľovníctve a o zmene a doplnení niektorých zákonov v znení neskorších predpisov</w:t>
      </w:r>
      <w:r w:rsidR="00807E18" w:rsidRPr="003D2454">
        <w:t>.</w:t>
      </w:r>
      <w:r w:rsidRPr="003D2454">
        <w:t xml:space="preserve"> </w:t>
      </w:r>
      <w:r w:rsidR="007A58EE" w:rsidRPr="003D2454">
        <w:t>Zo zakázaných spôsobov lovu a iných zákazov sa vypúšťajú zbrane s tlmičmi hluku výstrelu. Tlmič hluku výstrelu sa stáva dovoleným doplnkom zbraní na poľovnícke účely.</w:t>
      </w:r>
    </w:p>
    <w:p w14:paraId="4F2CAEA5" w14:textId="77777777" w:rsidR="00246B13" w:rsidRPr="003D2454" w:rsidRDefault="00246B13" w:rsidP="00246B13">
      <w:pPr>
        <w:jc w:val="both"/>
      </w:pPr>
    </w:p>
    <w:p w14:paraId="78A1F7FE" w14:textId="51F4E900" w:rsidR="004B28C3" w:rsidRPr="003D2454" w:rsidRDefault="00555A0B" w:rsidP="00C32376">
      <w:pPr>
        <w:widowControl/>
        <w:spacing w:after="280" w:afterAutospacing="1"/>
        <w:ind w:firstLine="708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>Predložený n</w:t>
      </w:r>
      <w:r w:rsidR="004B28C3" w:rsidRPr="003D2454">
        <w:rPr>
          <w:rStyle w:val="Zstupntext"/>
          <w:color w:val="000000"/>
        </w:rPr>
        <w:t xml:space="preserve">ávrh zákona bude predmetom </w:t>
      </w:r>
      <w:proofErr w:type="spellStart"/>
      <w:r w:rsidR="004B28C3" w:rsidRPr="003D2454">
        <w:rPr>
          <w:rStyle w:val="Zstupntext"/>
          <w:color w:val="000000"/>
        </w:rPr>
        <w:t>vnútrokomunitárneho</w:t>
      </w:r>
      <w:proofErr w:type="spellEnd"/>
      <w:r w:rsidR="004B28C3" w:rsidRPr="003D2454">
        <w:rPr>
          <w:rStyle w:val="Zstupntext"/>
          <w:color w:val="000000"/>
        </w:rPr>
        <w:t xml:space="preserve"> pripomienkového konania.</w:t>
      </w:r>
    </w:p>
    <w:p w14:paraId="3B9B8B5A" w14:textId="1FE32D09" w:rsidR="00284FC4" w:rsidRPr="003D2454" w:rsidRDefault="00284FC4" w:rsidP="00284FC4">
      <w:pPr>
        <w:widowControl/>
        <w:spacing w:after="280" w:afterAutospacing="1"/>
        <w:ind w:firstLine="708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>Návrh zákona</w:t>
      </w:r>
      <w:r w:rsidR="0076402F" w:rsidRPr="003D2454">
        <w:rPr>
          <w:rStyle w:val="Zstupntext"/>
          <w:color w:val="000000"/>
        </w:rPr>
        <w:t xml:space="preserve"> bol v dňoch od 5. novembra 2021 do 16. novembra 2021</w:t>
      </w:r>
      <w:r w:rsidRPr="003D2454">
        <w:rPr>
          <w:rStyle w:val="Zstupntext"/>
          <w:color w:val="000000"/>
        </w:rPr>
        <w:t xml:space="preserve"> predmetom predbežného pripomienkového konania, v rámci ktorého Stála pracovná komisia Legislatívnej rady vlády Slovenskej republiky na posudzovanie vybraných vplyvov zaujala k materiálu nesúhlasné stanovisko s odporúčaním na jeho dopracovanie podľa jej pripomienok. Návrh </w:t>
      </w:r>
      <w:r w:rsidRPr="003D2454">
        <w:rPr>
          <w:rStyle w:val="Zstupntext"/>
          <w:color w:val="000000"/>
        </w:rPr>
        <w:lastRenderedPageBreak/>
        <w:t>zákona sa predkladá v znení pripomienok Stálej pracovnej komisie Legislatívnej rady vlády Slovenskej republiky na posudzovanie vybraných vplyvov.</w:t>
      </w:r>
    </w:p>
    <w:p w14:paraId="59E25F36" w14:textId="24F754CB" w:rsidR="00E2644A" w:rsidRPr="003D2454" w:rsidRDefault="00E2644A" w:rsidP="00E2644A">
      <w:pPr>
        <w:spacing w:before="120" w:after="120"/>
        <w:ind w:firstLine="709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>Návrh zákona bol v dňoch od 3. decembra 2021 do 23. decembra 2021 predmetom medzirezortného pripomienkového konania, ktorého výsledky sú uvedené vo vyhodnotení medzirezortného pripomienkového konania a návrh zákona sa predkladá bez rozporov.</w:t>
      </w:r>
    </w:p>
    <w:p w14:paraId="593F9EBA" w14:textId="21298465" w:rsidR="004B28C3" w:rsidRPr="000A6354" w:rsidRDefault="004B28C3" w:rsidP="00A9698A">
      <w:pPr>
        <w:spacing w:before="120" w:after="240"/>
        <w:ind w:firstLine="708"/>
        <w:jc w:val="both"/>
        <w:rPr>
          <w:rStyle w:val="Zstupntext"/>
          <w:color w:val="000000"/>
        </w:rPr>
      </w:pPr>
      <w:r w:rsidRPr="003D2454">
        <w:rPr>
          <w:rStyle w:val="Zstupntext"/>
          <w:color w:val="000000"/>
        </w:rPr>
        <w:t xml:space="preserve">Účinnosť návrhu zákona sa navrhuje </w:t>
      </w:r>
      <w:r w:rsidR="00C05923" w:rsidRPr="003D2454">
        <w:rPr>
          <w:rStyle w:val="Zstupntext"/>
          <w:color w:val="000000"/>
        </w:rPr>
        <w:t>od</w:t>
      </w:r>
      <w:r w:rsidR="00A02C5C" w:rsidRPr="003D2454">
        <w:rPr>
          <w:rStyle w:val="Zstupntext"/>
          <w:color w:val="000000"/>
        </w:rPr>
        <w:t xml:space="preserve"> </w:t>
      </w:r>
      <w:r w:rsidR="00392AC8" w:rsidRPr="003D2454">
        <w:rPr>
          <w:rStyle w:val="Zstupntext"/>
          <w:color w:val="000000"/>
        </w:rPr>
        <w:t>1</w:t>
      </w:r>
      <w:r w:rsidR="008557DA" w:rsidRPr="003D2454">
        <w:rPr>
          <w:rStyle w:val="Zstupntext"/>
          <w:color w:val="000000"/>
        </w:rPr>
        <w:t>5</w:t>
      </w:r>
      <w:r w:rsidR="00392AC8" w:rsidRPr="003D2454">
        <w:rPr>
          <w:rStyle w:val="Zstupntext"/>
          <w:color w:val="000000"/>
        </w:rPr>
        <w:t>.</w:t>
      </w:r>
      <w:r w:rsidR="00E2644A" w:rsidRPr="003D2454">
        <w:rPr>
          <w:rStyle w:val="Zstupntext"/>
          <w:color w:val="000000"/>
        </w:rPr>
        <w:t xml:space="preserve"> </w:t>
      </w:r>
      <w:r w:rsidR="008557DA" w:rsidRPr="003D2454">
        <w:rPr>
          <w:rStyle w:val="Zstupntext"/>
          <w:color w:val="000000"/>
        </w:rPr>
        <w:t xml:space="preserve">októbra </w:t>
      </w:r>
      <w:r w:rsidR="00392AC8" w:rsidRPr="003D2454">
        <w:rPr>
          <w:rStyle w:val="Zstupntext"/>
          <w:color w:val="000000"/>
        </w:rPr>
        <w:t>2022</w:t>
      </w:r>
      <w:r w:rsidR="00487A1B" w:rsidRPr="003D2454">
        <w:rPr>
          <w:rStyle w:val="Zstupntext"/>
          <w:color w:val="000000"/>
        </w:rPr>
        <w:t xml:space="preserve">, čím sa zabezpečí dostatočne dlhá </w:t>
      </w:r>
      <w:proofErr w:type="spellStart"/>
      <w:r w:rsidR="00487A1B" w:rsidRPr="003D2454">
        <w:rPr>
          <w:rStyle w:val="Zstupntext"/>
          <w:color w:val="000000"/>
        </w:rPr>
        <w:t>legisvakančná</w:t>
      </w:r>
      <w:proofErr w:type="spellEnd"/>
      <w:r w:rsidR="00487A1B" w:rsidRPr="00C02961">
        <w:rPr>
          <w:rStyle w:val="Zstupntext"/>
          <w:color w:val="000000"/>
        </w:rPr>
        <w:t xml:space="preserve"> doba na oboznámenie sa s návrhom zákona.</w:t>
      </w:r>
    </w:p>
    <w:sectPr w:rsidR="004B28C3" w:rsidRPr="000A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AA48" w14:textId="77777777" w:rsidR="00DC15D2" w:rsidRDefault="00DC15D2" w:rsidP="00587FD8">
      <w:r>
        <w:separator/>
      </w:r>
    </w:p>
  </w:endnote>
  <w:endnote w:type="continuationSeparator" w:id="0">
    <w:p w14:paraId="143618B9" w14:textId="77777777" w:rsidR="00DC15D2" w:rsidRDefault="00DC15D2" w:rsidP="005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73" w14:textId="77777777" w:rsidR="00477BD5" w:rsidRDefault="00477B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EC97" w14:textId="77777777" w:rsidR="00587FD8" w:rsidRDefault="00587F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650B" w14:textId="77777777" w:rsidR="00477BD5" w:rsidRDefault="00477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0151" w14:textId="77777777" w:rsidR="00DC15D2" w:rsidRDefault="00DC15D2" w:rsidP="00587FD8">
      <w:r>
        <w:separator/>
      </w:r>
    </w:p>
  </w:footnote>
  <w:footnote w:type="continuationSeparator" w:id="0">
    <w:p w14:paraId="1DFAAD23" w14:textId="77777777" w:rsidR="00DC15D2" w:rsidRDefault="00DC15D2" w:rsidP="0058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EB8F" w14:textId="77777777" w:rsidR="00477BD5" w:rsidRDefault="00477B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41B6" w14:textId="77777777" w:rsidR="00477BD5" w:rsidRDefault="00477B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22E4" w14:textId="77777777" w:rsidR="00477BD5" w:rsidRDefault="00477BD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1"/>
    <w:rsid w:val="000016A9"/>
    <w:rsid w:val="00010531"/>
    <w:rsid w:val="000141DE"/>
    <w:rsid w:val="000226DC"/>
    <w:rsid w:val="00031F18"/>
    <w:rsid w:val="0003409E"/>
    <w:rsid w:val="00060963"/>
    <w:rsid w:val="00071071"/>
    <w:rsid w:val="00071ED6"/>
    <w:rsid w:val="00080EDB"/>
    <w:rsid w:val="000A6354"/>
    <w:rsid w:val="000C0576"/>
    <w:rsid w:val="000E6623"/>
    <w:rsid w:val="0011072B"/>
    <w:rsid w:val="0013153B"/>
    <w:rsid w:val="00131856"/>
    <w:rsid w:val="00165664"/>
    <w:rsid w:val="0018020E"/>
    <w:rsid w:val="00186C19"/>
    <w:rsid w:val="001A4D9B"/>
    <w:rsid w:val="001B26EA"/>
    <w:rsid w:val="001C4C6D"/>
    <w:rsid w:val="001D5299"/>
    <w:rsid w:val="001D5E89"/>
    <w:rsid w:val="001D5FDB"/>
    <w:rsid w:val="001E0B5C"/>
    <w:rsid w:val="00201AFF"/>
    <w:rsid w:val="00243606"/>
    <w:rsid w:val="00246B13"/>
    <w:rsid w:val="0025392D"/>
    <w:rsid w:val="002579D6"/>
    <w:rsid w:val="00266964"/>
    <w:rsid w:val="0027553C"/>
    <w:rsid w:val="00284FC4"/>
    <w:rsid w:val="00295014"/>
    <w:rsid w:val="002B002D"/>
    <w:rsid w:val="002C3DA8"/>
    <w:rsid w:val="002D686C"/>
    <w:rsid w:val="002E2CD2"/>
    <w:rsid w:val="00317E5D"/>
    <w:rsid w:val="00326C7C"/>
    <w:rsid w:val="003477DA"/>
    <w:rsid w:val="003553D1"/>
    <w:rsid w:val="0036128F"/>
    <w:rsid w:val="003646AA"/>
    <w:rsid w:val="00392AC8"/>
    <w:rsid w:val="003C64DE"/>
    <w:rsid w:val="003D115A"/>
    <w:rsid w:val="003D2454"/>
    <w:rsid w:val="003F4295"/>
    <w:rsid w:val="003F4918"/>
    <w:rsid w:val="003F51A4"/>
    <w:rsid w:val="00420F69"/>
    <w:rsid w:val="00477BD5"/>
    <w:rsid w:val="004836FC"/>
    <w:rsid w:val="00487A1B"/>
    <w:rsid w:val="004B28C3"/>
    <w:rsid w:val="004B6926"/>
    <w:rsid w:val="004D540D"/>
    <w:rsid w:val="00511088"/>
    <w:rsid w:val="00525DB3"/>
    <w:rsid w:val="00552CAE"/>
    <w:rsid w:val="00554252"/>
    <w:rsid w:val="00555A0B"/>
    <w:rsid w:val="00583DE8"/>
    <w:rsid w:val="00587FD8"/>
    <w:rsid w:val="00590252"/>
    <w:rsid w:val="0059487B"/>
    <w:rsid w:val="005B2A17"/>
    <w:rsid w:val="005B409B"/>
    <w:rsid w:val="005D71F6"/>
    <w:rsid w:val="00645E20"/>
    <w:rsid w:val="006630AD"/>
    <w:rsid w:val="00686297"/>
    <w:rsid w:val="006B1012"/>
    <w:rsid w:val="006C606A"/>
    <w:rsid w:val="006F707F"/>
    <w:rsid w:val="00700FC4"/>
    <w:rsid w:val="007162D6"/>
    <w:rsid w:val="00716E89"/>
    <w:rsid w:val="007634C1"/>
    <w:rsid w:val="0076402F"/>
    <w:rsid w:val="00764B4C"/>
    <w:rsid w:val="00764BE9"/>
    <w:rsid w:val="00767D30"/>
    <w:rsid w:val="00785D4C"/>
    <w:rsid w:val="00794032"/>
    <w:rsid w:val="007A58EE"/>
    <w:rsid w:val="007B1CDA"/>
    <w:rsid w:val="007B41E8"/>
    <w:rsid w:val="007C39C3"/>
    <w:rsid w:val="007E17E5"/>
    <w:rsid w:val="008009D2"/>
    <w:rsid w:val="008038C5"/>
    <w:rsid w:val="00805A98"/>
    <w:rsid w:val="00807E18"/>
    <w:rsid w:val="008102D3"/>
    <w:rsid w:val="008442F2"/>
    <w:rsid w:val="008462E6"/>
    <w:rsid w:val="008557DA"/>
    <w:rsid w:val="00856F80"/>
    <w:rsid w:val="008815EB"/>
    <w:rsid w:val="008C58CC"/>
    <w:rsid w:val="008D5363"/>
    <w:rsid w:val="009070D9"/>
    <w:rsid w:val="00930963"/>
    <w:rsid w:val="00946B91"/>
    <w:rsid w:val="00950FD7"/>
    <w:rsid w:val="00987014"/>
    <w:rsid w:val="009960F9"/>
    <w:rsid w:val="009A243B"/>
    <w:rsid w:val="009B3456"/>
    <w:rsid w:val="009D7353"/>
    <w:rsid w:val="009E4AB8"/>
    <w:rsid w:val="00A01EB6"/>
    <w:rsid w:val="00A02C5C"/>
    <w:rsid w:val="00A15066"/>
    <w:rsid w:val="00A177A0"/>
    <w:rsid w:val="00A24602"/>
    <w:rsid w:val="00A36C09"/>
    <w:rsid w:val="00A47382"/>
    <w:rsid w:val="00A66F6E"/>
    <w:rsid w:val="00A83D73"/>
    <w:rsid w:val="00A9698A"/>
    <w:rsid w:val="00AA1793"/>
    <w:rsid w:val="00AA527E"/>
    <w:rsid w:val="00AB6F42"/>
    <w:rsid w:val="00AD0CC9"/>
    <w:rsid w:val="00AF7C78"/>
    <w:rsid w:val="00B03CCA"/>
    <w:rsid w:val="00B05CCE"/>
    <w:rsid w:val="00B16441"/>
    <w:rsid w:val="00B35961"/>
    <w:rsid w:val="00B510A5"/>
    <w:rsid w:val="00B52D93"/>
    <w:rsid w:val="00B6081E"/>
    <w:rsid w:val="00B7687F"/>
    <w:rsid w:val="00B9061C"/>
    <w:rsid w:val="00BB6EB1"/>
    <w:rsid w:val="00BC0BDC"/>
    <w:rsid w:val="00BE20DB"/>
    <w:rsid w:val="00BE7142"/>
    <w:rsid w:val="00C02961"/>
    <w:rsid w:val="00C05923"/>
    <w:rsid w:val="00C17195"/>
    <w:rsid w:val="00C22889"/>
    <w:rsid w:val="00C32376"/>
    <w:rsid w:val="00C515F5"/>
    <w:rsid w:val="00C85697"/>
    <w:rsid w:val="00C93E85"/>
    <w:rsid w:val="00C94F2D"/>
    <w:rsid w:val="00C96A1E"/>
    <w:rsid w:val="00CB3EB1"/>
    <w:rsid w:val="00CB61BF"/>
    <w:rsid w:val="00CD20CD"/>
    <w:rsid w:val="00D01F12"/>
    <w:rsid w:val="00D033E0"/>
    <w:rsid w:val="00D04DC7"/>
    <w:rsid w:val="00D073E5"/>
    <w:rsid w:val="00D11663"/>
    <w:rsid w:val="00D1728E"/>
    <w:rsid w:val="00D32987"/>
    <w:rsid w:val="00D57646"/>
    <w:rsid w:val="00D57F26"/>
    <w:rsid w:val="00D8100B"/>
    <w:rsid w:val="00D84659"/>
    <w:rsid w:val="00DA2379"/>
    <w:rsid w:val="00DA5F9A"/>
    <w:rsid w:val="00DC15D2"/>
    <w:rsid w:val="00DC1874"/>
    <w:rsid w:val="00DC1E4A"/>
    <w:rsid w:val="00DC2428"/>
    <w:rsid w:val="00DC3306"/>
    <w:rsid w:val="00DD612E"/>
    <w:rsid w:val="00DE3916"/>
    <w:rsid w:val="00DF38BA"/>
    <w:rsid w:val="00E04A0D"/>
    <w:rsid w:val="00E108C6"/>
    <w:rsid w:val="00E21F79"/>
    <w:rsid w:val="00E23466"/>
    <w:rsid w:val="00E24207"/>
    <w:rsid w:val="00E2644A"/>
    <w:rsid w:val="00E351FD"/>
    <w:rsid w:val="00E8535E"/>
    <w:rsid w:val="00E86F07"/>
    <w:rsid w:val="00E9614B"/>
    <w:rsid w:val="00EA2F01"/>
    <w:rsid w:val="00EC0968"/>
    <w:rsid w:val="00EC5AE6"/>
    <w:rsid w:val="00EC6B2F"/>
    <w:rsid w:val="00EE0CC6"/>
    <w:rsid w:val="00EF608E"/>
    <w:rsid w:val="00F44FDC"/>
    <w:rsid w:val="00F523A4"/>
    <w:rsid w:val="00F543E7"/>
    <w:rsid w:val="00F5477E"/>
    <w:rsid w:val="00F658B6"/>
    <w:rsid w:val="00F758A4"/>
    <w:rsid w:val="00F907E1"/>
    <w:rsid w:val="00F961CB"/>
    <w:rsid w:val="00F97A23"/>
    <w:rsid w:val="00FA3941"/>
    <w:rsid w:val="00FE66B6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150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EB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6EB1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BB6EB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6EB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6EB1"/>
    <w:rPr>
      <w:rFonts w:ascii="Tahoma" w:hAnsi="Tahoma" w:cs="Tahoma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9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E391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DE391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1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Hyperlink0">
    <w:name w:val="Hyperlink.0"/>
    <w:rsid w:val="00392AC8"/>
    <w:rPr>
      <w:rFonts w:ascii="Times New Roman" w:hAnsi="Times New Roman" w:cs="Times New Roman" w:hint="default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Predkladacia_sprava"/>
    <f:field ref="objsubject" par="" edit="true" text=""/>
    <f:field ref="objcreatedby" par="" text="Bačová, Michaela, JUDr."/>
    <f:field ref="objcreatedat" par="" text="3.12.2021 14:38:04"/>
    <f:field ref="objchangedby" par="" text="Administrator, System"/>
    <f:field ref="objmodifiedat" par="" text="3.12.2021 14:38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6281A8-42A4-4DCB-9E52-FD59601B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2022-02-23T14:21:00Z</dcterms:created>
  <dcterms:modified xsi:type="dcterms:W3CDTF">2022-03-10T07:19:00Z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COO.2145.1000.3.4712907</vt:lpwstr>
  </property>
  <property fmtid="{D5CDD505-2E9C-101B-9397-08002B2CF9AE}" pid="152" name="FSC#FSCFOLIO@1.1001:docpropproject">
    <vt:lpwstr/>
  </property>
</Properties>
</file>