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:rsidRPr="00C41E2D" w14:paraId="1FFFBB64" w14:textId="77777777" w:rsidTr="006222A1">
        <w:trPr>
          <w:trHeight w:val="1417"/>
        </w:trPr>
        <w:tc>
          <w:tcPr>
            <w:tcW w:w="4928" w:type="dxa"/>
          </w:tcPr>
          <w:p w14:paraId="31098996" w14:textId="77777777" w:rsidR="0005776A" w:rsidRPr="00C41E2D" w:rsidRDefault="0005776A" w:rsidP="0005776A">
            <w:pP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</w:pPr>
            <w:r w:rsidRPr="00C41E2D">
              <w:rPr>
                <w:rFonts w:ascii="Times" w:hAnsi="Times" w:cs="Times"/>
                <w:b/>
                <w:bCs/>
                <w:sz w:val="25"/>
                <w:szCs w:val="25"/>
              </w:rPr>
              <w:t>ÚRAD PRE NORMALIZÁCIU, METROLÓGIUA SKÚŠOBNÍCTVO</w:t>
            </w:r>
            <w:r w:rsidRPr="00C41E2D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SLOVENSKEJ REPUBLIKY </w:t>
            </w:r>
          </w:p>
          <w:p w14:paraId="264E2C21" w14:textId="776ED253" w:rsidR="00F83F06" w:rsidRPr="00C41E2D" w:rsidRDefault="00597CE5" w:rsidP="0005776A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C41E2D">
              <w:rPr>
                <w:sz w:val="25"/>
                <w:szCs w:val="25"/>
              </w:rPr>
              <w:t>Č</w:t>
            </w:r>
            <w:r w:rsidR="00946CED" w:rsidRPr="00C41E2D">
              <w:rPr>
                <w:sz w:val="25"/>
                <w:szCs w:val="25"/>
              </w:rPr>
              <w:t>íslo:</w:t>
            </w:r>
            <w:r w:rsidR="003F7894" w:rsidRPr="00C41E2D">
              <w:rPr>
                <w:sz w:val="25"/>
                <w:szCs w:val="25"/>
              </w:rPr>
              <w:t xml:space="preserve"> </w:t>
            </w:r>
            <w:r w:rsidR="00E32B9A" w:rsidRPr="00C41E2D">
              <w:rPr>
                <w:sz w:val="25"/>
                <w:szCs w:val="25"/>
              </w:rPr>
              <w:t>UNMS/03855/2021-801</w:t>
            </w:r>
          </w:p>
        </w:tc>
      </w:tr>
    </w:tbl>
    <w:p w14:paraId="57AC486B" w14:textId="77777777" w:rsidR="00453734" w:rsidRDefault="006222A1" w:rsidP="006222A1">
      <w:pPr>
        <w:pStyle w:val="Zkladntext2"/>
        <w:jc w:val="both"/>
        <w:rPr>
          <w:sz w:val="25"/>
          <w:szCs w:val="25"/>
        </w:rPr>
      </w:pPr>
      <w:r w:rsidRPr="00C41E2D">
        <w:rPr>
          <w:sz w:val="25"/>
          <w:szCs w:val="25"/>
        </w:rPr>
        <w:t>Materiál na rokovanie</w:t>
      </w:r>
      <w:r w:rsidR="00C41E2D" w:rsidRPr="00C41E2D">
        <w:rPr>
          <w:sz w:val="25"/>
          <w:szCs w:val="25"/>
        </w:rPr>
        <w:t xml:space="preserve"> </w:t>
      </w:r>
    </w:p>
    <w:p w14:paraId="020B46D7" w14:textId="77777777" w:rsidR="00453734" w:rsidRDefault="006222A1" w:rsidP="006222A1">
      <w:pPr>
        <w:pStyle w:val="Zkladntext2"/>
        <w:jc w:val="both"/>
        <w:rPr>
          <w:sz w:val="25"/>
          <w:szCs w:val="25"/>
        </w:rPr>
      </w:pPr>
      <w:r w:rsidRPr="00C41E2D">
        <w:rPr>
          <w:sz w:val="25"/>
          <w:szCs w:val="25"/>
        </w:rPr>
        <w:t>Legislatívnej rady vlády</w:t>
      </w:r>
      <w:r w:rsidR="00562047">
        <w:rPr>
          <w:sz w:val="25"/>
          <w:szCs w:val="25"/>
        </w:rPr>
        <w:t xml:space="preserve"> </w:t>
      </w:r>
    </w:p>
    <w:p w14:paraId="2509E6FA" w14:textId="0763283C" w:rsidR="006222A1" w:rsidRPr="008E4F14" w:rsidRDefault="00562047" w:rsidP="006222A1">
      <w:pPr>
        <w:pStyle w:val="Zkladntext2"/>
        <w:jc w:val="both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Slovenskej republiky</w:t>
      </w:r>
    </w:p>
    <w:p w14:paraId="54184237" w14:textId="3B08029F" w:rsidR="001E0CFD" w:rsidRDefault="001E0CFD" w:rsidP="004D4B30">
      <w:pPr>
        <w:pStyle w:val="Zkladntext2"/>
        <w:jc w:val="both"/>
        <w:rPr>
          <w:sz w:val="25"/>
          <w:szCs w:val="25"/>
        </w:rPr>
      </w:pPr>
    </w:p>
    <w:p w14:paraId="3D596C52" w14:textId="77777777" w:rsidR="0005776A" w:rsidRPr="008E4F14" w:rsidRDefault="0005776A" w:rsidP="004D4B30">
      <w:pPr>
        <w:pStyle w:val="Zkladntext2"/>
        <w:jc w:val="both"/>
        <w:rPr>
          <w:sz w:val="25"/>
          <w:szCs w:val="25"/>
        </w:rPr>
      </w:pPr>
    </w:p>
    <w:p w14:paraId="77EBD754" w14:textId="2DB09D90" w:rsidR="00C1159E" w:rsidRDefault="001E790F" w:rsidP="004D4B30">
      <w:pPr>
        <w:pStyle w:val="Zkladntext2"/>
        <w:ind w:left="60"/>
        <w:rPr>
          <w:rFonts w:ascii="Times" w:hAnsi="Times" w:cs="Times"/>
          <w:bCs/>
          <w:sz w:val="25"/>
          <w:szCs w:val="25"/>
        </w:rPr>
      </w:pPr>
      <w:r w:rsidRPr="006914EB">
        <w:rPr>
          <w:rFonts w:ascii="Times" w:hAnsi="Times" w:cs="Times"/>
          <w:bCs/>
          <w:sz w:val="25"/>
          <w:szCs w:val="25"/>
        </w:rPr>
        <w:t>Návrh</w:t>
      </w:r>
    </w:p>
    <w:p w14:paraId="6B997474" w14:textId="77777777" w:rsidR="00C1159E" w:rsidRDefault="00C1159E" w:rsidP="004D4B30">
      <w:pPr>
        <w:pStyle w:val="Zkladntext2"/>
        <w:ind w:left="60"/>
        <w:rPr>
          <w:rFonts w:ascii="Times" w:hAnsi="Times" w:cs="Times"/>
          <w:bCs/>
          <w:sz w:val="25"/>
          <w:szCs w:val="25"/>
        </w:rPr>
      </w:pPr>
    </w:p>
    <w:p w14:paraId="6851F253" w14:textId="0DC5CA3A" w:rsidR="006914EB" w:rsidRDefault="00C1159E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ZÁKON</w:t>
      </w:r>
    </w:p>
    <w:p w14:paraId="45E0B0E8" w14:textId="77777777" w:rsidR="00C1159E" w:rsidRDefault="00C1159E" w:rsidP="00C1159E">
      <w:pPr>
        <w:pStyle w:val="Zkladntext2"/>
        <w:ind w:left="60"/>
        <w:rPr>
          <w:rFonts w:ascii="Times" w:hAnsi="Times" w:cs="Times"/>
          <w:bCs/>
          <w:sz w:val="25"/>
          <w:szCs w:val="25"/>
        </w:rPr>
      </w:pPr>
    </w:p>
    <w:p w14:paraId="0D260E73" w14:textId="7D226B98" w:rsidR="00C1159E" w:rsidRDefault="001E790F" w:rsidP="00C1159E">
      <w:pPr>
        <w:pStyle w:val="Zkladntext2"/>
        <w:ind w:left="60"/>
        <w:rPr>
          <w:rFonts w:ascii="Times" w:hAnsi="Times" w:cs="Times"/>
          <w:bCs/>
          <w:sz w:val="25"/>
          <w:szCs w:val="25"/>
        </w:rPr>
      </w:pPr>
      <w:r w:rsidRPr="006914EB">
        <w:rPr>
          <w:rFonts w:ascii="Times" w:hAnsi="Times" w:cs="Times"/>
          <w:bCs/>
          <w:sz w:val="25"/>
          <w:szCs w:val="25"/>
        </w:rPr>
        <w:t>z ... 202</w:t>
      </w:r>
      <w:r w:rsidR="00562047">
        <w:rPr>
          <w:rFonts w:ascii="Times" w:hAnsi="Times" w:cs="Times"/>
          <w:bCs/>
          <w:sz w:val="25"/>
          <w:szCs w:val="25"/>
        </w:rPr>
        <w:t>2</w:t>
      </w:r>
      <w:r w:rsidR="00E923A3">
        <w:rPr>
          <w:rFonts w:ascii="Times" w:hAnsi="Times" w:cs="Times"/>
          <w:bCs/>
          <w:sz w:val="25"/>
          <w:szCs w:val="25"/>
        </w:rPr>
        <w:t>,</w:t>
      </w:r>
    </w:p>
    <w:p w14:paraId="1B855470" w14:textId="6505088E" w:rsidR="00C1159E" w:rsidRDefault="00C1159E" w:rsidP="00C1159E">
      <w:pPr>
        <w:pStyle w:val="Zkladntext2"/>
        <w:ind w:left="60"/>
        <w:rPr>
          <w:rFonts w:ascii="Times" w:hAnsi="Times" w:cs="Times"/>
          <w:bCs/>
          <w:sz w:val="25"/>
          <w:szCs w:val="25"/>
        </w:rPr>
      </w:pPr>
    </w:p>
    <w:p w14:paraId="577E568A" w14:textId="306A2D57" w:rsidR="009741A5" w:rsidRPr="009741A5" w:rsidRDefault="00182DFE" w:rsidP="009741A5">
      <w:pPr>
        <w:keepNext/>
        <w:keepLines/>
        <w:spacing w:after="200"/>
        <w:jc w:val="center"/>
        <w:rPr>
          <w:b/>
          <w:sz w:val="24"/>
        </w:rPr>
      </w:pPr>
      <w:r>
        <w:rPr>
          <w:b/>
          <w:sz w:val="24"/>
        </w:rPr>
        <w:t>ktorým sa mení a dopĺňa zákon č. 64/2019 Z. z. o sprístupňovaní strelných zbraní a streliva na civilné použitie na trhu v znení zákona č. 376/2019 Z. z. a</w:t>
      </w:r>
      <w:r w:rsidR="009741A5">
        <w:rPr>
          <w:b/>
          <w:sz w:val="24"/>
        </w:rPr>
        <w:t> ktorým sa menia a dopĺňajú niektoré zákony</w:t>
      </w:r>
    </w:p>
    <w:p w14:paraId="142FD55E" w14:textId="040B2E0A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07159950" w14:textId="77777777" w:rsidR="00597CE5" w:rsidRDefault="00597CE5" w:rsidP="006914EB">
            <w:pPr>
              <w:pStyle w:val="Zkladntext2"/>
              <w:ind w:right="885"/>
              <w:jc w:val="both"/>
              <w:rPr>
                <w:sz w:val="25"/>
                <w:szCs w:val="25"/>
              </w:rPr>
            </w:pPr>
          </w:p>
          <w:p w14:paraId="6149F178" w14:textId="0C00DFD6" w:rsidR="00A56B40" w:rsidRPr="008E4F14" w:rsidRDefault="0005776A" w:rsidP="006914EB">
            <w:pPr>
              <w:pStyle w:val="Zkladntext2"/>
              <w:ind w:right="885"/>
              <w:jc w:val="both"/>
              <w:rPr>
                <w:sz w:val="25"/>
                <w:szCs w:val="25"/>
              </w:rPr>
            </w:pPr>
            <w:r w:rsidRPr="00A30121">
              <w:rPr>
                <w:sz w:val="25"/>
                <w:szCs w:val="25"/>
              </w:rPr>
              <w:t>vlastná iniciatíva</w:t>
            </w:r>
          </w:p>
        </w:tc>
        <w:tc>
          <w:tcPr>
            <w:tcW w:w="5149" w:type="dxa"/>
          </w:tcPr>
          <w:p w14:paraId="7D2E2836" w14:textId="4CD23926" w:rsidR="001E790F" w:rsidRDefault="001E790F" w:rsidP="001E790F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1E790F" w14:paraId="71BE76A1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A66D5E" w14:textId="2A71A949" w:rsidR="001E790F" w:rsidRDefault="001E790F" w:rsidP="00C1159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C1159E"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C1159E" w14:paraId="29553ED5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B0ED883" w14:textId="33CA2C51" w:rsidR="003B3E37" w:rsidRDefault="00C1159E" w:rsidP="006914E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631998">
                    <w:rPr>
                      <w:sz w:val="25"/>
                      <w:szCs w:val="25"/>
                    </w:rPr>
                    <w:t>predkladacia správa</w:t>
                  </w:r>
                </w:p>
                <w:p w14:paraId="6E12F418" w14:textId="77777777" w:rsidR="00631998" w:rsidRPr="00631998" w:rsidRDefault="00631998" w:rsidP="006914EB">
                  <w:pPr>
                    <w:rPr>
                      <w:sz w:val="4"/>
                      <w:szCs w:val="25"/>
                    </w:rPr>
                  </w:pPr>
                </w:p>
                <w:p w14:paraId="36CE746D" w14:textId="5E92B183" w:rsidR="00631998" w:rsidRDefault="00631998" w:rsidP="006914E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vlastný materiál</w:t>
                  </w:r>
                </w:p>
              </w:tc>
            </w:tr>
            <w:tr w:rsidR="001E790F" w14:paraId="6BF08D61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D9E345" w14:textId="755732B9" w:rsidR="001E790F" w:rsidRDefault="00D00624" w:rsidP="006914E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1E790F">
                    <w:rPr>
                      <w:sz w:val="25"/>
                      <w:szCs w:val="25"/>
                    </w:rPr>
                    <w:t xml:space="preserve">. </w:t>
                  </w:r>
                  <w:r w:rsidR="0005776A">
                    <w:rPr>
                      <w:sz w:val="25"/>
                      <w:szCs w:val="25"/>
                    </w:rPr>
                    <w:t>dôvodová správa - všeobecná časť</w:t>
                  </w:r>
                </w:p>
              </w:tc>
            </w:tr>
            <w:tr w:rsidR="001E790F" w14:paraId="12783CBD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6CAEBD" w14:textId="53B56534" w:rsidR="001E790F" w:rsidRDefault="00D0062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1E790F">
                    <w:rPr>
                      <w:sz w:val="25"/>
                      <w:szCs w:val="25"/>
                    </w:rPr>
                    <w:t xml:space="preserve">. </w:t>
                  </w:r>
                  <w:r w:rsidR="0005776A">
                    <w:rPr>
                      <w:sz w:val="25"/>
                      <w:szCs w:val="25"/>
                    </w:rPr>
                    <w:t>dôvodová správa - osobitná časť</w:t>
                  </w:r>
                </w:p>
              </w:tc>
            </w:tr>
            <w:tr w:rsidR="001E790F" w14:paraId="19F1EA7B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BEDB5B" w14:textId="03C6C40C" w:rsidR="001E790F" w:rsidRDefault="00D0062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1E790F">
                    <w:rPr>
                      <w:sz w:val="25"/>
                      <w:szCs w:val="25"/>
                    </w:rPr>
                    <w:t xml:space="preserve">. </w:t>
                  </w:r>
                  <w:r w:rsidR="00A30121"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1E790F" w14:paraId="2796373A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BD41E7" w14:textId="078AB05E" w:rsidR="001E790F" w:rsidRDefault="00D0062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1E790F">
                    <w:rPr>
                      <w:sz w:val="25"/>
                      <w:szCs w:val="25"/>
                    </w:rPr>
                    <w:t xml:space="preserve">. doložka </w:t>
                  </w:r>
                  <w:r w:rsidR="00710472">
                    <w:rPr>
                      <w:sz w:val="25"/>
                      <w:szCs w:val="25"/>
                    </w:rPr>
                    <w:t xml:space="preserve">vybraných </w:t>
                  </w:r>
                  <w:r w:rsidR="001E790F">
                    <w:rPr>
                      <w:sz w:val="25"/>
                      <w:szCs w:val="25"/>
                    </w:rPr>
                    <w:t>vplyvov</w:t>
                  </w:r>
                </w:p>
              </w:tc>
            </w:tr>
            <w:tr w:rsidR="001E790F" w:rsidRPr="003B3E37" w14:paraId="254538C6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D16CBC" w14:textId="1D2594B2" w:rsidR="00D00624" w:rsidRPr="003B3E37" w:rsidRDefault="00562047" w:rsidP="00562047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D00624">
                    <w:rPr>
                      <w:sz w:val="25"/>
                      <w:szCs w:val="25"/>
                    </w:rPr>
                    <w:t>. správa o účasti verejnosti</w:t>
                  </w:r>
                </w:p>
              </w:tc>
            </w:tr>
            <w:tr w:rsidR="00243029" w:rsidRPr="003B3E37" w14:paraId="004C3BD9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8BEF1B9" w14:textId="2860E2F6" w:rsidR="006222A1" w:rsidRDefault="00562047" w:rsidP="002335D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6222A1">
                    <w:rPr>
                      <w:sz w:val="25"/>
                      <w:szCs w:val="25"/>
                    </w:rPr>
                    <w:t>. vyhodnotenie MPK</w:t>
                  </w:r>
                </w:p>
              </w:tc>
            </w:tr>
            <w:tr w:rsidR="00554509" w14:paraId="56B2F043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68E9339" w14:textId="2BB2DDF9" w:rsidR="00554509" w:rsidRDefault="00562047" w:rsidP="002335D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r w:rsidR="006222A1" w:rsidRPr="008125DF">
                    <w:rPr>
                      <w:sz w:val="25"/>
                      <w:szCs w:val="25"/>
                    </w:rPr>
                    <w:t>. vyhlásenie predkladateľa</w:t>
                  </w:r>
                </w:p>
              </w:tc>
            </w:tr>
            <w:tr w:rsidR="001E790F" w14:paraId="69C49D05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9FBA8D" w14:textId="64B65E27" w:rsidR="00584BE2" w:rsidRDefault="00584BE2" w:rsidP="002335D0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192CB8" w14:paraId="348ADE99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4ABF961" w14:textId="1EBFEA97" w:rsidR="00E71076" w:rsidRDefault="00E71076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554509" w14:paraId="4B160728" w14:textId="77777777">
              <w:trPr>
                <w:divId w:val="1941141226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C74E230" w14:textId="69412A4C" w:rsidR="00554509" w:rsidRDefault="0055450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</w:tbl>
          <w:p w14:paraId="6CC1771C" w14:textId="37E7381A" w:rsidR="00A56B40" w:rsidRPr="008073E3" w:rsidRDefault="00A56B40" w:rsidP="001E790F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9E495EC" w14:textId="2FB78917" w:rsidR="003B7DAD" w:rsidRPr="003B7DAD" w:rsidRDefault="00182DFE" w:rsidP="003B7DAD">
      <w:pPr>
        <w:rPr>
          <w:sz w:val="25"/>
          <w:szCs w:val="25"/>
        </w:rPr>
      </w:pPr>
      <w:r>
        <w:rPr>
          <w:sz w:val="25"/>
          <w:szCs w:val="25"/>
        </w:rPr>
        <w:t xml:space="preserve">Katarína </w:t>
      </w:r>
      <w:proofErr w:type="spellStart"/>
      <w:r>
        <w:rPr>
          <w:sz w:val="25"/>
          <w:szCs w:val="25"/>
        </w:rPr>
        <w:t>Surmíková</w:t>
      </w:r>
      <w:proofErr w:type="spellEnd"/>
      <w:r>
        <w:rPr>
          <w:sz w:val="25"/>
          <w:szCs w:val="25"/>
        </w:rPr>
        <w:t xml:space="preserve"> Tatranská</w:t>
      </w:r>
    </w:p>
    <w:p w14:paraId="53C9384B" w14:textId="24E0188E" w:rsidR="00182DFE" w:rsidRDefault="00182DFE" w:rsidP="003B7DAD">
      <w:pPr>
        <w:rPr>
          <w:sz w:val="25"/>
          <w:szCs w:val="25"/>
        </w:rPr>
      </w:pPr>
      <w:r>
        <w:rPr>
          <w:sz w:val="25"/>
          <w:szCs w:val="25"/>
        </w:rPr>
        <w:t xml:space="preserve">predsedníčka Úradu pre normalizáciu, </w:t>
      </w:r>
    </w:p>
    <w:p w14:paraId="284604DA" w14:textId="21A1B5D4" w:rsidR="009D7004" w:rsidRPr="008E4F14" w:rsidRDefault="00182DFE" w:rsidP="003B7DAD">
      <w:pPr>
        <w:rPr>
          <w:sz w:val="25"/>
          <w:szCs w:val="25"/>
        </w:rPr>
      </w:pPr>
      <w:r>
        <w:rPr>
          <w:sz w:val="25"/>
          <w:szCs w:val="25"/>
        </w:rPr>
        <w:t>metrológiu a skúšobníctvo Slovenskej republiky</w:t>
      </w:r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BCBF" w14:textId="77777777" w:rsidR="00D21241" w:rsidRDefault="00D21241" w:rsidP="00AF1D48">
      <w:r>
        <w:separator/>
      </w:r>
    </w:p>
  </w:endnote>
  <w:endnote w:type="continuationSeparator" w:id="0">
    <w:p w14:paraId="64B7AC0E" w14:textId="77777777" w:rsidR="00D21241" w:rsidRDefault="00D21241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773B54D5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562047">
      <w:t>marec</w:t>
    </w:r>
    <w:r w:rsidR="000632FE">
      <w:t xml:space="preserve"> </w:t>
    </w:r>
    <w:r w:rsidR="001359F9">
      <w:t>2022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5753" w14:textId="77777777" w:rsidR="00D21241" w:rsidRDefault="00D21241" w:rsidP="00AF1D48">
      <w:r>
        <w:separator/>
      </w:r>
    </w:p>
  </w:footnote>
  <w:footnote w:type="continuationSeparator" w:id="0">
    <w:p w14:paraId="3AACF829" w14:textId="77777777" w:rsidR="00D21241" w:rsidRDefault="00D21241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0B3B"/>
    <w:rsid w:val="00011521"/>
    <w:rsid w:val="00036E2E"/>
    <w:rsid w:val="00044FDE"/>
    <w:rsid w:val="0005776A"/>
    <w:rsid w:val="00061CCF"/>
    <w:rsid w:val="000632FE"/>
    <w:rsid w:val="00070A76"/>
    <w:rsid w:val="00092758"/>
    <w:rsid w:val="000C2162"/>
    <w:rsid w:val="000C6688"/>
    <w:rsid w:val="000D1334"/>
    <w:rsid w:val="000E6767"/>
    <w:rsid w:val="000F344B"/>
    <w:rsid w:val="001125AC"/>
    <w:rsid w:val="00115576"/>
    <w:rsid w:val="00115D12"/>
    <w:rsid w:val="00122CD3"/>
    <w:rsid w:val="0012409A"/>
    <w:rsid w:val="001359F9"/>
    <w:rsid w:val="00160088"/>
    <w:rsid w:val="001630FB"/>
    <w:rsid w:val="00170FAA"/>
    <w:rsid w:val="001725A4"/>
    <w:rsid w:val="00182DFE"/>
    <w:rsid w:val="001903F6"/>
    <w:rsid w:val="00192CB8"/>
    <w:rsid w:val="00194157"/>
    <w:rsid w:val="001B6991"/>
    <w:rsid w:val="001B7FE0"/>
    <w:rsid w:val="001C66E6"/>
    <w:rsid w:val="001D79DA"/>
    <w:rsid w:val="001E0CFD"/>
    <w:rsid w:val="001E790F"/>
    <w:rsid w:val="001F674F"/>
    <w:rsid w:val="00213F9D"/>
    <w:rsid w:val="00220306"/>
    <w:rsid w:val="002335D0"/>
    <w:rsid w:val="00236E26"/>
    <w:rsid w:val="00242294"/>
    <w:rsid w:val="00243029"/>
    <w:rsid w:val="00255EAC"/>
    <w:rsid w:val="00262094"/>
    <w:rsid w:val="00262618"/>
    <w:rsid w:val="002924C3"/>
    <w:rsid w:val="0029466C"/>
    <w:rsid w:val="002A516E"/>
    <w:rsid w:val="002B0B5D"/>
    <w:rsid w:val="002B45DC"/>
    <w:rsid w:val="002B6B6C"/>
    <w:rsid w:val="002D4123"/>
    <w:rsid w:val="002E6307"/>
    <w:rsid w:val="002E6C0A"/>
    <w:rsid w:val="002F185A"/>
    <w:rsid w:val="002F72B6"/>
    <w:rsid w:val="003044D6"/>
    <w:rsid w:val="00307FC9"/>
    <w:rsid w:val="0033171B"/>
    <w:rsid w:val="00344529"/>
    <w:rsid w:val="00355E09"/>
    <w:rsid w:val="00383ADE"/>
    <w:rsid w:val="003B0514"/>
    <w:rsid w:val="003B2E79"/>
    <w:rsid w:val="003B3E37"/>
    <w:rsid w:val="003B7DAD"/>
    <w:rsid w:val="003C5B4A"/>
    <w:rsid w:val="003D115D"/>
    <w:rsid w:val="003F7894"/>
    <w:rsid w:val="00414C1D"/>
    <w:rsid w:val="004153A9"/>
    <w:rsid w:val="00424324"/>
    <w:rsid w:val="00427B3B"/>
    <w:rsid w:val="00432107"/>
    <w:rsid w:val="0044273A"/>
    <w:rsid w:val="00453734"/>
    <w:rsid w:val="00464463"/>
    <w:rsid w:val="00466CAB"/>
    <w:rsid w:val="00496D95"/>
    <w:rsid w:val="004A0CFC"/>
    <w:rsid w:val="004A1369"/>
    <w:rsid w:val="004D3726"/>
    <w:rsid w:val="004D4B30"/>
    <w:rsid w:val="004E3D8A"/>
    <w:rsid w:val="004F15FB"/>
    <w:rsid w:val="0050411D"/>
    <w:rsid w:val="00526A1F"/>
    <w:rsid w:val="00532DEA"/>
    <w:rsid w:val="005376B7"/>
    <w:rsid w:val="0055330D"/>
    <w:rsid w:val="00554509"/>
    <w:rsid w:val="005573AA"/>
    <w:rsid w:val="0056032D"/>
    <w:rsid w:val="00562047"/>
    <w:rsid w:val="00575A51"/>
    <w:rsid w:val="0057706E"/>
    <w:rsid w:val="00584BE2"/>
    <w:rsid w:val="00597CE5"/>
    <w:rsid w:val="005A2E35"/>
    <w:rsid w:val="005A45F1"/>
    <w:rsid w:val="005B1217"/>
    <w:rsid w:val="005B7FF4"/>
    <w:rsid w:val="005C45D7"/>
    <w:rsid w:val="005D335A"/>
    <w:rsid w:val="00601389"/>
    <w:rsid w:val="00606FEF"/>
    <w:rsid w:val="006222A1"/>
    <w:rsid w:val="006230BA"/>
    <w:rsid w:val="00623BAD"/>
    <w:rsid w:val="00625B19"/>
    <w:rsid w:val="00627C51"/>
    <w:rsid w:val="00631998"/>
    <w:rsid w:val="00634155"/>
    <w:rsid w:val="00650D09"/>
    <w:rsid w:val="00671F01"/>
    <w:rsid w:val="00676DCD"/>
    <w:rsid w:val="00685081"/>
    <w:rsid w:val="006914EB"/>
    <w:rsid w:val="0069637B"/>
    <w:rsid w:val="006B36F8"/>
    <w:rsid w:val="006B4F2E"/>
    <w:rsid w:val="006B6372"/>
    <w:rsid w:val="006C4BE9"/>
    <w:rsid w:val="006D7E1B"/>
    <w:rsid w:val="006E5C2B"/>
    <w:rsid w:val="006E7967"/>
    <w:rsid w:val="006F3184"/>
    <w:rsid w:val="00710472"/>
    <w:rsid w:val="00714FA1"/>
    <w:rsid w:val="00723349"/>
    <w:rsid w:val="00747349"/>
    <w:rsid w:val="00747BC1"/>
    <w:rsid w:val="0075754B"/>
    <w:rsid w:val="0078171E"/>
    <w:rsid w:val="0078451E"/>
    <w:rsid w:val="0079512E"/>
    <w:rsid w:val="007A4C63"/>
    <w:rsid w:val="007A6D98"/>
    <w:rsid w:val="007E081A"/>
    <w:rsid w:val="007E5E82"/>
    <w:rsid w:val="008073E3"/>
    <w:rsid w:val="008125DF"/>
    <w:rsid w:val="00821793"/>
    <w:rsid w:val="00823453"/>
    <w:rsid w:val="00837A2A"/>
    <w:rsid w:val="008449B7"/>
    <w:rsid w:val="00846068"/>
    <w:rsid w:val="0085297A"/>
    <w:rsid w:val="00855D5A"/>
    <w:rsid w:val="00861CC6"/>
    <w:rsid w:val="008850B7"/>
    <w:rsid w:val="00886817"/>
    <w:rsid w:val="008870B5"/>
    <w:rsid w:val="008A4A21"/>
    <w:rsid w:val="008B6C44"/>
    <w:rsid w:val="008E4F14"/>
    <w:rsid w:val="00907265"/>
    <w:rsid w:val="00922CD8"/>
    <w:rsid w:val="00922E66"/>
    <w:rsid w:val="00946CED"/>
    <w:rsid w:val="0096220F"/>
    <w:rsid w:val="009741A5"/>
    <w:rsid w:val="0097777E"/>
    <w:rsid w:val="009777EB"/>
    <w:rsid w:val="009B486A"/>
    <w:rsid w:val="009C5585"/>
    <w:rsid w:val="009C6528"/>
    <w:rsid w:val="009D7004"/>
    <w:rsid w:val="009E7AFC"/>
    <w:rsid w:val="009E7FEF"/>
    <w:rsid w:val="00A0624E"/>
    <w:rsid w:val="00A216CD"/>
    <w:rsid w:val="00A27B5F"/>
    <w:rsid w:val="00A30121"/>
    <w:rsid w:val="00A56B40"/>
    <w:rsid w:val="00A71802"/>
    <w:rsid w:val="00A8260D"/>
    <w:rsid w:val="00AA0C58"/>
    <w:rsid w:val="00AD5977"/>
    <w:rsid w:val="00AF1D48"/>
    <w:rsid w:val="00B17B60"/>
    <w:rsid w:val="00B42E84"/>
    <w:rsid w:val="00B463AB"/>
    <w:rsid w:val="00B61867"/>
    <w:rsid w:val="00BA63B0"/>
    <w:rsid w:val="00BC2EE5"/>
    <w:rsid w:val="00BE09A8"/>
    <w:rsid w:val="00BE174E"/>
    <w:rsid w:val="00BE43B4"/>
    <w:rsid w:val="00C10371"/>
    <w:rsid w:val="00C1127B"/>
    <w:rsid w:val="00C1159E"/>
    <w:rsid w:val="00C4088A"/>
    <w:rsid w:val="00C41E2D"/>
    <w:rsid w:val="00C52165"/>
    <w:rsid w:val="00C632CF"/>
    <w:rsid w:val="00C656C8"/>
    <w:rsid w:val="00C745FA"/>
    <w:rsid w:val="00C86CAD"/>
    <w:rsid w:val="00CC25B0"/>
    <w:rsid w:val="00D00624"/>
    <w:rsid w:val="00D02444"/>
    <w:rsid w:val="00D21241"/>
    <w:rsid w:val="00D223C4"/>
    <w:rsid w:val="00D36C8C"/>
    <w:rsid w:val="00D43A10"/>
    <w:rsid w:val="00D54C03"/>
    <w:rsid w:val="00D9733D"/>
    <w:rsid w:val="00DA1D25"/>
    <w:rsid w:val="00DA48B3"/>
    <w:rsid w:val="00E11820"/>
    <w:rsid w:val="00E32B9A"/>
    <w:rsid w:val="00E335AA"/>
    <w:rsid w:val="00E37D9C"/>
    <w:rsid w:val="00E71076"/>
    <w:rsid w:val="00E74698"/>
    <w:rsid w:val="00E923A3"/>
    <w:rsid w:val="00EA7A62"/>
    <w:rsid w:val="00EB7905"/>
    <w:rsid w:val="00EC6B42"/>
    <w:rsid w:val="00ED4651"/>
    <w:rsid w:val="00EE4DDD"/>
    <w:rsid w:val="00EE5A2F"/>
    <w:rsid w:val="00F04CFA"/>
    <w:rsid w:val="00F23D08"/>
    <w:rsid w:val="00F26054"/>
    <w:rsid w:val="00F552C7"/>
    <w:rsid w:val="00F60102"/>
    <w:rsid w:val="00F67191"/>
    <w:rsid w:val="00F83F06"/>
    <w:rsid w:val="00FA6EB6"/>
    <w:rsid w:val="00FC0718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1B8B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115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159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159E"/>
    <w:rPr>
      <w:rFonts w:ascii="Times New Roman" w:hAnsi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15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159E"/>
    <w:rPr>
      <w:rFonts w:ascii="Times New Roman" w:hAnsi="Times New Roman"/>
      <w:b/>
      <w:bCs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15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159E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63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0_obal"/>
    <f:field ref="objsubject" par="" edit="true" text=""/>
    <f:field ref="objcreatedby" par="" text="Bačová, Michaela, JUDr."/>
    <f:field ref="objcreatedat" par="" text="3.12.2021 13:13:20"/>
    <f:field ref="objchangedby" par="" text="Administrator, System"/>
    <f:field ref="objmodifiedat" par="" text="3.12.2021 13:13:2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2022-03-10T07:11:00Z</dcterms:created>
  <dcterms:modified xsi:type="dcterms:W3CDTF">2022-03-10T07:11:00Z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Zbrane a strelivo_x000d_
Technické normy_x000d_
Štátna hospodárska politika_x000d_
Ochrana spotrebiteľa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Michaela Bačová</vt:lpwstr>
  </property>
  <property fmtid="{D5CDD505-2E9C-101B-9397-08002B2CF9AE}" pid="12" name="FSC#SKEDITIONSLOVLEX@103.510:zodppredkladatel">
    <vt:lpwstr>Katarína Surmíková Tatranská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ktorým sa mení a dopĺňa zákon č. 64/2019 Z. z. o sprístupňovaní strelných zbraní a streliva na civilné použitie na trhu v znení zákona č. 376/2019 Z. z.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>Úrad pre normalizáciu, metrológiu a skúšobníctvo Slovenskej republiky (Úrad vlády Slovenskej republiky, odbor legislatívy ostatných ústredných orgánov štátnej správy), Úrad pre normalizáciu, metrológiu a skúšobníctvo Slovenskej republiky (Úrad vlády Slove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 ktorým sa mení a dopĺňa zákon č. 64/2019 Z. z. o sprístupňovaní strelných zbraní a streliva na civilné použitie na trhu v znení zákona č. 376/2019 Z. z.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UNMS/03855/2021-801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LP/2021/644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predsedníčka Úradu pre normalizáciu,metrológiu a skúšobníctvo Slovenskej republiky</vt:lpwstr>
  </property>
  <property fmtid="{D5CDD505-2E9C-101B-9397-08002B2CF9AE}" pid="142" name="FSC#SKEDITIONSLOVLEX@103.510:funkciaZodpPredAkuzativ">
    <vt:lpwstr>predsedníčku Úradu pre normalizáciu, metrológiu a skúšobníctvo Slovenskej republiky</vt:lpwstr>
  </property>
  <property fmtid="{D5CDD505-2E9C-101B-9397-08002B2CF9AE}" pid="143" name="FSC#SKEDITIONSLOVLEX@103.510:funkciaZodpPredDativ">
    <vt:lpwstr>predsedníčke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a&amp;nbsp;dopĺňa zákon 64/2019 Z. z. o sprístupňovaní strelných zbraní a streliva na civilné použitie na trhu v&amp;nbsp;znení zákona č. 376/2019 Z. z. a&amp;nbsp;o&amp;nbsp;zmene a&amp;nbsp;doplnení niektorých zákonov (ďalej len „návrh zákon</vt:lpwstr>
  </property>
  <property fmtid="{D5CDD505-2E9C-101B-9397-08002B2CF9AE}" pid="150" name="FSC#SKEDITIONSLOVLEX@103.510:vytvorenedna">
    <vt:lpwstr>3. 12. 2021</vt:lpwstr>
  </property>
  <property fmtid="{D5CDD505-2E9C-101B-9397-08002B2CF9AE}" pid="151" name="FSC#COOSYSTEM@1.1:Container">
    <vt:lpwstr>COO.2145.1000.3.4712725</vt:lpwstr>
  </property>
  <property fmtid="{D5CDD505-2E9C-101B-9397-08002B2CF9AE}" pid="152" name="FSC#FSCFOLIO@1.1001:docpropproject">
    <vt:lpwstr/>
  </property>
</Properties>
</file>