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BA" w:rsidRPr="000603AB" w:rsidRDefault="006045BA" w:rsidP="0057689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045BA" w:rsidRPr="00C35BC3" w:rsidRDefault="006045BA" w:rsidP="00576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2B" w:rsidRDefault="006045BA" w:rsidP="00576895">
      <w:pPr>
        <w:pStyle w:val="Normlnywebov"/>
        <w:spacing w:before="0" w:beforeAutospacing="0" w:after="0" w:afterAutospacing="0"/>
        <w:jc w:val="both"/>
      </w:pPr>
      <w:r>
        <w:t xml:space="preserve">Na základe § 70 ods. 2 zákona Národnej rady Slovenskej republiky č. 350/1996 Z. z. o rokovacom poriadku Národnej rady Slovenskej republiky </w:t>
      </w:r>
      <w:r w:rsidR="0063707E">
        <w:t xml:space="preserve">a v súlade s čl. 31 Legislatívnych pravidiel vlády Slovenskej republiky </w:t>
      </w:r>
      <w:r>
        <w:t xml:space="preserve">Ministerstvo zahraničných vecí a európskych záležitostí Slovenskej republiky ako ústredný orgán štátnej správy pre </w:t>
      </w:r>
      <w:r w:rsidRPr="006045BA">
        <w:t xml:space="preserve">oblasť zahraničnej politiky a vzťahy Slovenskej republiky k ostatným štátom, medzinárodným organizáciám a zoskupeniam a európskym inštitúciám, zabezpečujúci </w:t>
      </w:r>
      <w:r w:rsidR="004F6F2B">
        <w:t>koordináciu realizácie politík Európskej únie podľa § 14 ods. 2 písm. g) zákona č. 575/2001 Z. z. o organizácii činnosti vlády a organizácii ústrednej štátnej správy v znení neskorších predpisov</w:t>
      </w:r>
      <w:r w:rsidRPr="006045BA">
        <w:t>,</w:t>
      </w:r>
      <w:r>
        <w:t xml:space="preserve"> predkladá </w:t>
      </w:r>
      <w:r w:rsidR="004F6F2B">
        <w:t xml:space="preserve">návrh poslancov Národnej rady Slovenskej republiky Ondreja DOSTÁLA, Anny ZEMANOVEJ, Petra OSUSKÉHO a Vladimíry MARCINKOVEJ na vydanie ústavného zákona, ktorým sa mení ústavný zákon </w:t>
      </w:r>
      <w:r w:rsidR="004F6F2B">
        <w:rPr>
          <w:shd w:val="clear" w:color="auto" w:fill="FFFFFF"/>
        </w:rPr>
        <w:t>č. </w:t>
      </w:r>
      <w:r w:rsidR="004F6F2B">
        <w:rPr>
          <w:iCs/>
          <w:shd w:val="clear" w:color="auto" w:fill="FFFFFF"/>
        </w:rPr>
        <w:t>397/2004 Z. z.</w:t>
      </w:r>
      <w:r w:rsidR="004F6F2B">
        <w:rPr>
          <w:shd w:val="clear" w:color="auto" w:fill="FFFFFF"/>
        </w:rPr>
        <w:t xml:space="preserve"> o spolupráci Národnej rady Slovenskej republiky a vlády Slovenskej republiky v záležitostiach Európskej únie (tlač 874) </w:t>
      </w:r>
      <w:r w:rsidR="004F6F2B" w:rsidRPr="006045BA">
        <w:t xml:space="preserve">(ďalej len „návrh </w:t>
      </w:r>
      <w:r w:rsidR="004F6F2B">
        <w:t xml:space="preserve">ústavného </w:t>
      </w:r>
      <w:r w:rsidR="004F6F2B" w:rsidRPr="006045BA">
        <w:t>zákona</w:t>
      </w:r>
      <w:r w:rsidR="004F6F2B">
        <w:t>“).</w:t>
      </w:r>
    </w:p>
    <w:p w:rsidR="004F6F2B" w:rsidRDefault="004F6F2B" w:rsidP="00576895">
      <w:pPr>
        <w:pStyle w:val="Normlnywebov"/>
        <w:spacing w:before="0" w:beforeAutospacing="0" w:after="0" w:afterAutospacing="0"/>
        <w:jc w:val="both"/>
      </w:pPr>
    </w:p>
    <w:p w:rsidR="006045BA" w:rsidRDefault="006045BA" w:rsidP="00576895">
      <w:pPr>
        <w:pStyle w:val="Normlnywebov"/>
        <w:spacing w:before="0" w:beforeAutospacing="0" w:after="0" w:afterAutospacing="0"/>
        <w:jc w:val="both"/>
      </w:pPr>
      <w:r>
        <w:t>Ministerstvo</w:t>
      </w:r>
      <w:r w:rsidR="00D870E6">
        <w:t xml:space="preserve"> zahraničných vecí a európskych záležitostí Slovenskej republiky</w:t>
      </w:r>
      <w:r>
        <w:t xml:space="preserve"> k predloženému návrhu </w:t>
      </w:r>
      <w:r w:rsidR="004F6F2B">
        <w:t xml:space="preserve">ústavného </w:t>
      </w:r>
      <w:r w:rsidR="00D870E6">
        <w:t xml:space="preserve">zákona </w:t>
      </w:r>
      <w:r>
        <w:t>uvádza:</w:t>
      </w:r>
    </w:p>
    <w:p w:rsidR="006045BA" w:rsidRDefault="006045BA" w:rsidP="00576895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6045BA" w:rsidRDefault="006045BA" w:rsidP="00576895">
      <w:pPr>
        <w:pStyle w:val="Normlnywebov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</w:rPr>
        <w:t>Všeobecne</w:t>
      </w:r>
    </w:p>
    <w:p w:rsidR="005335B1" w:rsidRDefault="005335B1" w:rsidP="00576895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016327" w:rsidRDefault="005A1783" w:rsidP="00016327">
      <w:pPr>
        <w:pStyle w:val="Normlnywebov"/>
        <w:spacing w:before="0" w:beforeAutospacing="0" w:after="0" w:afterAutospacing="0"/>
        <w:jc w:val="both"/>
      </w:pPr>
      <w:r>
        <w:rPr>
          <w:rStyle w:val="Siln"/>
          <w:b w:val="0"/>
          <w:bCs w:val="0"/>
        </w:rPr>
        <w:t xml:space="preserve">Návrhom </w:t>
      </w:r>
      <w:r w:rsidR="002E7C5C">
        <w:rPr>
          <w:rStyle w:val="Siln"/>
          <w:b w:val="0"/>
          <w:bCs w:val="0"/>
        </w:rPr>
        <w:t xml:space="preserve">ústavného </w:t>
      </w:r>
      <w:r>
        <w:rPr>
          <w:rStyle w:val="Siln"/>
          <w:b w:val="0"/>
          <w:bCs w:val="0"/>
        </w:rPr>
        <w:t xml:space="preserve">zákona </w:t>
      </w:r>
      <w:r w:rsidR="002E7C5C">
        <w:rPr>
          <w:rStyle w:val="Siln"/>
          <w:b w:val="0"/>
          <w:bCs w:val="0"/>
        </w:rPr>
        <w:t xml:space="preserve">sa </w:t>
      </w:r>
      <w:r w:rsidR="0035425D">
        <w:rPr>
          <w:rStyle w:val="Siln"/>
          <w:b w:val="0"/>
          <w:bCs w:val="0"/>
        </w:rPr>
        <w:t>mení ústavný zákon</w:t>
      </w:r>
      <w:r w:rsidR="00016327">
        <w:rPr>
          <w:rStyle w:val="Siln"/>
          <w:b w:val="0"/>
          <w:bCs w:val="0"/>
        </w:rPr>
        <w:t xml:space="preserve"> č. </w:t>
      </w:r>
      <w:r w:rsidR="00016327">
        <w:rPr>
          <w:iCs/>
          <w:shd w:val="clear" w:color="auto" w:fill="FFFFFF"/>
        </w:rPr>
        <w:t>397/2004 Z. z.</w:t>
      </w:r>
      <w:r w:rsidR="00016327">
        <w:rPr>
          <w:shd w:val="clear" w:color="auto" w:fill="FFFFFF"/>
        </w:rPr>
        <w:t> o spolupráci Národnej rady Slovenskej republiky a vlády Slovenskej republiky v záležitostiach Európskej únie</w:t>
      </w:r>
      <w:r w:rsidR="002E7C5C">
        <w:rPr>
          <w:shd w:val="clear" w:color="auto" w:fill="FFFFFF"/>
        </w:rPr>
        <w:t xml:space="preserve"> (ďalej len „</w:t>
      </w:r>
      <w:r w:rsidR="009C0450">
        <w:rPr>
          <w:shd w:val="clear" w:color="auto" w:fill="FFFFFF"/>
        </w:rPr>
        <w:t xml:space="preserve">ústavný </w:t>
      </w:r>
      <w:r w:rsidR="002E7C5C">
        <w:rPr>
          <w:shd w:val="clear" w:color="auto" w:fill="FFFFFF"/>
        </w:rPr>
        <w:t>zákon č. 397/2004 Z. z.</w:t>
      </w:r>
      <w:r w:rsidR="009C0450">
        <w:rPr>
          <w:shd w:val="clear" w:color="auto" w:fill="FFFFFF"/>
        </w:rPr>
        <w:t>“</w:t>
      </w:r>
      <w:r w:rsidR="002E7C5C">
        <w:rPr>
          <w:shd w:val="clear" w:color="auto" w:fill="FFFFFF"/>
        </w:rPr>
        <w:t>)</w:t>
      </w:r>
      <w:r w:rsidR="001973D4">
        <w:rPr>
          <w:shd w:val="clear" w:color="auto" w:fill="FFFFFF"/>
        </w:rPr>
        <w:t>. I</w:t>
      </w:r>
      <w:r w:rsidR="00016327">
        <w:rPr>
          <w:shd w:val="clear" w:color="auto" w:fill="FFFFFF"/>
        </w:rPr>
        <w:t>de o prvú novelizáciu predmetného ústavného zákona od jeho prijatia v roku 2004.</w:t>
      </w:r>
    </w:p>
    <w:p w:rsidR="004F77FF" w:rsidRDefault="00521E39" w:rsidP="00474FE3">
      <w:pPr>
        <w:pStyle w:val="Normlnywebov"/>
        <w:spacing w:after="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Návrhom ústavného zákona sa </w:t>
      </w:r>
      <w:r w:rsidR="002632B7">
        <w:rPr>
          <w:rStyle w:val="Siln"/>
          <w:b w:val="0"/>
          <w:bCs w:val="0"/>
        </w:rPr>
        <w:t>upravuje</w:t>
      </w:r>
      <w:r w:rsidR="0070727D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>možnosť Národnej rady</w:t>
      </w:r>
      <w:r w:rsidRPr="00521E39">
        <w:rPr>
          <w:rStyle w:val="Siln"/>
          <w:b w:val="0"/>
          <w:bCs w:val="0"/>
        </w:rPr>
        <w:t xml:space="preserve"> Slovenskej republiky </w:t>
      </w:r>
      <w:r w:rsidR="0070727D">
        <w:rPr>
          <w:rStyle w:val="Siln"/>
          <w:b w:val="0"/>
          <w:bCs w:val="0"/>
        </w:rPr>
        <w:t xml:space="preserve">zákonom </w:t>
      </w:r>
      <w:r w:rsidRPr="00521E39">
        <w:rPr>
          <w:rStyle w:val="Siln"/>
          <w:b w:val="0"/>
          <w:bCs w:val="0"/>
        </w:rPr>
        <w:t xml:space="preserve">poveriť výkonom </w:t>
      </w:r>
      <w:r w:rsidR="0070727D">
        <w:rPr>
          <w:rStyle w:val="Siln"/>
          <w:b w:val="0"/>
          <w:bCs w:val="0"/>
        </w:rPr>
        <w:t xml:space="preserve">jej </w:t>
      </w:r>
      <w:r w:rsidR="002632B7">
        <w:rPr>
          <w:rStyle w:val="Siln"/>
          <w:b w:val="0"/>
          <w:bCs w:val="0"/>
        </w:rPr>
        <w:t>pôsobnosti</w:t>
      </w:r>
      <w:r w:rsidR="00474FE3">
        <w:rPr>
          <w:rStyle w:val="Siln"/>
          <w:b w:val="0"/>
          <w:bCs w:val="0"/>
        </w:rPr>
        <w:t xml:space="preserve"> </w:t>
      </w:r>
      <w:r w:rsidR="004256DD">
        <w:rPr>
          <w:rStyle w:val="Siln"/>
          <w:b w:val="0"/>
          <w:bCs w:val="0"/>
        </w:rPr>
        <w:t xml:space="preserve">aj </w:t>
      </w:r>
      <w:r w:rsidRPr="00521E39">
        <w:rPr>
          <w:rStyle w:val="Siln"/>
          <w:b w:val="0"/>
          <w:bCs w:val="0"/>
        </w:rPr>
        <w:t xml:space="preserve">podľa </w:t>
      </w:r>
      <w:r>
        <w:rPr>
          <w:rStyle w:val="Siln"/>
          <w:b w:val="0"/>
          <w:bCs w:val="0"/>
        </w:rPr>
        <w:t>čl. 2 ods. 3</w:t>
      </w:r>
      <w:r w:rsidR="0070727D">
        <w:rPr>
          <w:rStyle w:val="Siln"/>
          <w:b w:val="0"/>
          <w:bCs w:val="0"/>
        </w:rPr>
        <w:t xml:space="preserve"> </w:t>
      </w:r>
      <w:r w:rsidR="00474FE3">
        <w:rPr>
          <w:rStyle w:val="Siln"/>
          <w:b w:val="0"/>
          <w:bCs w:val="0"/>
        </w:rPr>
        <w:t>ústavného</w:t>
      </w:r>
      <w:r w:rsidR="00093C84" w:rsidRPr="00093C84">
        <w:rPr>
          <w:rStyle w:val="Siln"/>
          <w:b w:val="0"/>
          <w:bCs w:val="0"/>
        </w:rPr>
        <w:t xml:space="preserve"> zákon</w:t>
      </w:r>
      <w:r w:rsidR="00474FE3">
        <w:rPr>
          <w:rStyle w:val="Siln"/>
          <w:b w:val="0"/>
          <w:bCs w:val="0"/>
        </w:rPr>
        <w:t>a</w:t>
      </w:r>
      <w:r w:rsidR="00093C84" w:rsidRPr="00093C84">
        <w:rPr>
          <w:rStyle w:val="Siln"/>
          <w:b w:val="0"/>
          <w:bCs w:val="0"/>
        </w:rPr>
        <w:t xml:space="preserve"> č. 397/2004 Z. z.</w:t>
      </w:r>
      <w:r w:rsidR="00093C84">
        <w:rPr>
          <w:rStyle w:val="Siln"/>
          <w:b w:val="0"/>
          <w:bCs w:val="0"/>
        </w:rPr>
        <w:t xml:space="preserve"> </w:t>
      </w:r>
      <w:r w:rsidR="0070727D" w:rsidRPr="0070727D">
        <w:rPr>
          <w:rStyle w:val="Siln"/>
          <w:b w:val="0"/>
          <w:bCs w:val="0"/>
        </w:rPr>
        <w:t xml:space="preserve">Výbor </w:t>
      </w:r>
      <w:r w:rsidR="0070727D">
        <w:rPr>
          <w:rStyle w:val="Siln"/>
          <w:b w:val="0"/>
          <w:bCs w:val="0"/>
        </w:rPr>
        <w:t xml:space="preserve">Národnej rady Slovenskej republiky pre európske záležitosti. Na základe navrhovanej ústavnej možnosti bude </w:t>
      </w:r>
      <w:r w:rsidR="00093C84">
        <w:rPr>
          <w:rStyle w:val="Siln"/>
          <w:b w:val="0"/>
          <w:bCs w:val="0"/>
        </w:rPr>
        <w:t xml:space="preserve">môcť </w:t>
      </w:r>
      <w:r w:rsidR="0070727D">
        <w:rPr>
          <w:rStyle w:val="Siln"/>
          <w:b w:val="0"/>
          <w:bCs w:val="0"/>
        </w:rPr>
        <w:t xml:space="preserve">Národná rada </w:t>
      </w:r>
      <w:r w:rsidR="00093C84">
        <w:rPr>
          <w:rStyle w:val="Siln"/>
          <w:b w:val="0"/>
          <w:bCs w:val="0"/>
        </w:rPr>
        <w:t xml:space="preserve">Slovenskej republiky zákonom poveriť predmetný výbor nielen </w:t>
      </w:r>
      <w:r w:rsidR="0070727D" w:rsidRPr="0070727D">
        <w:rPr>
          <w:rStyle w:val="Siln"/>
          <w:b w:val="0"/>
          <w:bCs w:val="0"/>
        </w:rPr>
        <w:t xml:space="preserve">schvaľovaním </w:t>
      </w:r>
      <w:r w:rsidR="00093C84">
        <w:rPr>
          <w:rStyle w:val="Siln"/>
          <w:b w:val="0"/>
          <w:bCs w:val="0"/>
        </w:rPr>
        <w:t>stanovísk</w:t>
      </w:r>
      <w:r w:rsidR="00093C84" w:rsidRPr="00093C84">
        <w:rPr>
          <w:rStyle w:val="Siln"/>
          <w:b w:val="0"/>
          <w:bCs w:val="0"/>
        </w:rPr>
        <w:t xml:space="preserve"> Slovenskej republiky k návrhom právne záväzných aktov a iných aktov </w:t>
      </w:r>
      <w:r w:rsidR="00093C84">
        <w:rPr>
          <w:rStyle w:val="Siln"/>
          <w:b w:val="0"/>
          <w:bCs w:val="0"/>
        </w:rPr>
        <w:t>podľa čl. 2 ods. 1</w:t>
      </w:r>
      <w:r w:rsidR="00474FE3" w:rsidRPr="00474FE3">
        <w:t xml:space="preserve"> </w:t>
      </w:r>
      <w:r w:rsidR="00474FE3" w:rsidRPr="00474FE3">
        <w:rPr>
          <w:rStyle w:val="Siln"/>
          <w:b w:val="0"/>
          <w:bCs w:val="0"/>
        </w:rPr>
        <w:t>ústavného zákona č. 397/2004 Z. z.</w:t>
      </w:r>
      <w:r w:rsidR="00093C84">
        <w:rPr>
          <w:rStyle w:val="Siln"/>
          <w:b w:val="0"/>
          <w:bCs w:val="0"/>
        </w:rPr>
        <w:t xml:space="preserve">, ale </w:t>
      </w:r>
      <w:r w:rsidR="001973D4">
        <w:rPr>
          <w:rStyle w:val="Siln"/>
          <w:b w:val="0"/>
          <w:bCs w:val="0"/>
        </w:rPr>
        <w:t>podľa čl. 2 ods. 3</w:t>
      </w:r>
      <w:r w:rsidR="001973D4" w:rsidRPr="00474FE3">
        <w:t xml:space="preserve"> </w:t>
      </w:r>
      <w:r w:rsidR="001973D4" w:rsidRPr="00474FE3">
        <w:rPr>
          <w:rStyle w:val="Siln"/>
          <w:b w:val="0"/>
          <w:bCs w:val="0"/>
        </w:rPr>
        <w:t xml:space="preserve">ústavného zákona </w:t>
      </w:r>
      <w:r w:rsidR="00C11073">
        <w:rPr>
          <w:rStyle w:val="Siln"/>
          <w:b w:val="0"/>
          <w:bCs w:val="0"/>
        </w:rPr>
        <w:t xml:space="preserve">        </w:t>
      </w:r>
      <w:r w:rsidR="001973D4" w:rsidRPr="00474FE3">
        <w:rPr>
          <w:rStyle w:val="Siln"/>
          <w:b w:val="0"/>
          <w:bCs w:val="0"/>
        </w:rPr>
        <w:t>č. 397/2004 Z. z.</w:t>
      </w:r>
      <w:r w:rsidR="001973D4">
        <w:rPr>
          <w:rStyle w:val="Siln"/>
          <w:b w:val="0"/>
          <w:bCs w:val="0"/>
        </w:rPr>
        <w:t xml:space="preserve"> </w:t>
      </w:r>
      <w:r w:rsidR="00093C84">
        <w:rPr>
          <w:rStyle w:val="Siln"/>
          <w:b w:val="0"/>
          <w:bCs w:val="0"/>
        </w:rPr>
        <w:t>aj schvaľovaním stanovísk</w:t>
      </w:r>
      <w:r w:rsidR="00093C84" w:rsidRPr="00093C84">
        <w:rPr>
          <w:rStyle w:val="Siln"/>
          <w:b w:val="0"/>
          <w:bCs w:val="0"/>
        </w:rPr>
        <w:t xml:space="preserve"> Slovenskej republiky k ďalším záležitostiam Európskej únie</w:t>
      </w:r>
      <w:r w:rsidR="001973D4">
        <w:rPr>
          <w:rStyle w:val="Siln"/>
          <w:b w:val="0"/>
          <w:bCs w:val="0"/>
        </w:rPr>
        <w:t>.</w:t>
      </w:r>
    </w:p>
    <w:p w:rsidR="009C0450" w:rsidRDefault="00FC334A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Súčasne </w:t>
      </w:r>
      <w:r w:rsidR="006C6E53">
        <w:rPr>
          <w:rStyle w:val="Siln"/>
          <w:b w:val="0"/>
          <w:bCs w:val="0"/>
        </w:rPr>
        <w:t xml:space="preserve">sa </w:t>
      </w:r>
      <w:r w:rsidR="00E35E1D">
        <w:rPr>
          <w:rStyle w:val="Siln"/>
          <w:b w:val="0"/>
          <w:bCs w:val="0"/>
        </w:rPr>
        <w:t xml:space="preserve">v záujme jednoznačnosti </w:t>
      </w:r>
      <w:r w:rsidR="00073A41">
        <w:rPr>
          <w:rStyle w:val="Siln"/>
          <w:b w:val="0"/>
          <w:bCs w:val="0"/>
        </w:rPr>
        <w:t xml:space="preserve">a odstránenia pochybností </w:t>
      </w:r>
      <w:r>
        <w:rPr>
          <w:rStyle w:val="Siln"/>
          <w:b w:val="0"/>
          <w:bCs w:val="0"/>
        </w:rPr>
        <w:t>navrhuje úprava druhej vety čl. 2 ods. 4 ústavného zákona č. 397/2004 Z. z.</w:t>
      </w:r>
      <w:r w:rsidR="00DC370C">
        <w:rPr>
          <w:rStyle w:val="Siln"/>
          <w:b w:val="0"/>
          <w:bCs w:val="0"/>
        </w:rPr>
        <w:t xml:space="preserve"> tak, aby bolo </w:t>
      </w:r>
      <w:r w:rsidR="00E35E1D">
        <w:rPr>
          <w:rStyle w:val="Siln"/>
          <w:b w:val="0"/>
          <w:bCs w:val="0"/>
        </w:rPr>
        <w:t>zrejmé</w:t>
      </w:r>
      <w:r w:rsidR="00DC370C">
        <w:rPr>
          <w:rStyle w:val="Siln"/>
          <w:b w:val="0"/>
          <w:bCs w:val="0"/>
        </w:rPr>
        <w:t xml:space="preserve">, že v prípade, ak sa </w:t>
      </w:r>
      <w:r w:rsidRPr="00607BCD">
        <w:t xml:space="preserve">Národná rada Slovenskej republiky nevyjadrí k návrhu stanoviska Slovenskej republiky do dvoch týždňov od jeho </w:t>
      </w:r>
      <w:r w:rsidRPr="006C6E53">
        <w:t>predloženia vládou</w:t>
      </w:r>
      <w:r w:rsidR="00073A41">
        <w:t xml:space="preserve"> Slovenskej republiky</w:t>
      </w:r>
      <w:r w:rsidRPr="00607BCD">
        <w:t xml:space="preserve"> alebo ak Národná rada Slovenskej republiky neschváli návrh stanoviska </w:t>
      </w:r>
      <w:r>
        <w:t>predložený vládou</w:t>
      </w:r>
      <w:r w:rsidRPr="00607BCD">
        <w:t xml:space="preserve"> </w:t>
      </w:r>
      <w:r w:rsidR="00073A41">
        <w:t>Slovenskej republiky</w:t>
      </w:r>
      <w:r w:rsidR="00073A41" w:rsidRPr="00607BCD">
        <w:t xml:space="preserve"> </w:t>
      </w:r>
      <w:r w:rsidRPr="00607BCD">
        <w:t xml:space="preserve">a zároveň neschváli v danej veci iné stanovisko, člen vlády </w:t>
      </w:r>
      <w:r w:rsidR="00073A41">
        <w:t>Slovenskej republiky</w:t>
      </w:r>
      <w:r w:rsidR="00073A41" w:rsidRPr="00607BCD">
        <w:t xml:space="preserve"> </w:t>
      </w:r>
      <w:r w:rsidRPr="00607BCD">
        <w:t>je viazaný návrhom stanoviska Slovenskej republiky, ktoré predložila vláda</w:t>
      </w:r>
      <w:r w:rsidR="00073A41">
        <w:t xml:space="preserve"> Slovenskej republiky</w:t>
      </w:r>
      <w:r w:rsidRPr="00607BCD">
        <w:t>.</w:t>
      </w:r>
    </w:p>
    <w:p w:rsidR="00016327" w:rsidRDefault="00016327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016327" w:rsidRDefault="00181005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Účinnosť </w:t>
      </w:r>
      <w:r w:rsidR="001073FB">
        <w:rPr>
          <w:rStyle w:val="Siln"/>
          <w:b w:val="0"/>
          <w:bCs w:val="0"/>
        </w:rPr>
        <w:t xml:space="preserve">návrhu ústavného zákona </w:t>
      </w:r>
      <w:r w:rsidR="002E7C5C">
        <w:rPr>
          <w:rStyle w:val="Siln"/>
          <w:b w:val="0"/>
          <w:bCs w:val="0"/>
        </w:rPr>
        <w:t>sa navrhuje od 1. mája 2022.</w:t>
      </w:r>
    </w:p>
    <w:p w:rsidR="0095645D" w:rsidRDefault="0095645D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8E3BCD" w:rsidRDefault="008E3BCD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8E3BCD" w:rsidRDefault="008E3BCD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8E3BCD" w:rsidRDefault="008E3BCD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6045BA" w:rsidRPr="00D42521" w:rsidRDefault="006045BA" w:rsidP="0057689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iln"/>
        </w:rPr>
        <w:lastRenderedPageBreak/>
        <w:t>Stanovisko</w:t>
      </w:r>
    </w:p>
    <w:p w:rsidR="006555BD" w:rsidRDefault="006555BD" w:rsidP="006555BD">
      <w:pPr>
        <w:pStyle w:val="Normlnywebov"/>
        <w:spacing w:before="0" w:beforeAutospacing="0" w:after="0" w:afterAutospacing="0"/>
        <w:jc w:val="both"/>
      </w:pPr>
    </w:p>
    <w:p w:rsidR="000B0117" w:rsidRDefault="00073A41" w:rsidP="00A04883">
      <w:pPr>
        <w:pStyle w:val="Normlnywebov"/>
        <w:spacing w:before="0" w:beforeAutospacing="0" w:after="0" w:afterAutospacing="0"/>
        <w:jc w:val="both"/>
      </w:pPr>
      <w:r>
        <w:t xml:space="preserve">Ministerstvo zahraničných vecí a európskych záležitostí Slovenskej republiky </w:t>
      </w:r>
      <w:r w:rsidRPr="00201C3B">
        <w:t>súhlasí</w:t>
      </w:r>
      <w:r>
        <w:t xml:space="preserve"> </w:t>
      </w:r>
      <w:r w:rsidR="003271C5">
        <w:t>s vecným zámerom návrhu</w:t>
      </w:r>
      <w:r>
        <w:t xml:space="preserve"> ústavného zákona. </w:t>
      </w:r>
    </w:p>
    <w:p w:rsidR="000B0117" w:rsidRDefault="00105978" w:rsidP="00105978">
      <w:pPr>
        <w:pStyle w:val="Normlnywebov"/>
        <w:spacing w:after="0"/>
        <w:jc w:val="both"/>
      </w:pPr>
      <w:r>
        <w:t>N</w:t>
      </w:r>
      <w:r w:rsidR="000B0117">
        <w:t>avrhované doplnenie</w:t>
      </w:r>
      <w:r>
        <w:t xml:space="preserve"> čl. 2 ods. 2 </w:t>
      </w:r>
      <w:r w:rsidR="00A61C06" w:rsidRPr="00A61C06">
        <w:t>ústa</w:t>
      </w:r>
      <w:r w:rsidR="004256DD">
        <w:t xml:space="preserve">vného zákona č. 397/2004 Z. z. </w:t>
      </w:r>
      <w:r>
        <w:t xml:space="preserve">tak, aby sa umožnilo Národnej rade Slovenskej republiky zákonom poveriť </w:t>
      </w:r>
      <w:r w:rsidRPr="00105978">
        <w:t xml:space="preserve">Výbor Národnej rady Slovenskej republiky pre európske záležitosti </w:t>
      </w:r>
      <w:r>
        <w:t xml:space="preserve">schvaľovaním stanovísk Slovenskej republiky nielen k návrhom právne záväzných aktov a iných aktov podľa čl. 2 ods. 1 ústavného </w:t>
      </w:r>
      <w:r w:rsidR="004256DD" w:rsidRPr="004256DD">
        <w:t>zákona č. 397/2004 Z. z.</w:t>
      </w:r>
      <w:r>
        <w:t xml:space="preserve">, ale aj </w:t>
      </w:r>
      <w:r w:rsidR="004256DD">
        <w:t xml:space="preserve">schvaľovaním </w:t>
      </w:r>
      <w:r w:rsidRPr="00105978">
        <w:t xml:space="preserve">stanovísk Slovenskej republiky </w:t>
      </w:r>
      <w:r>
        <w:t xml:space="preserve">k ďalším záležitostiam Európskej únie podľa čl. 2 ods. 3 </w:t>
      </w:r>
      <w:r w:rsidR="00A61C06" w:rsidRPr="00A61C06">
        <w:t>ústa</w:t>
      </w:r>
      <w:r w:rsidR="00A61C06">
        <w:t>vného zákona č. 397/2004 Z. z.</w:t>
      </w:r>
      <w:r w:rsidR="00CB27BE">
        <w:t>,</w:t>
      </w:r>
      <w:r>
        <w:t xml:space="preserve"> </w:t>
      </w:r>
      <w:r w:rsidR="000B0117">
        <w:t>predstavuje logickú úpravu procesu prijímania stanovísk Slovenskej republiky k návrhom právne záväzných ak</w:t>
      </w:r>
      <w:r w:rsidR="00A61C06">
        <w:t>tov, iných aktov, ako aj k ďalším záležitostiam</w:t>
      </w:r>
      <w:r w:rsidR="000B0117">
        <w:t xml:space="preserve"> Európskej únie, ktoré považuje Národná rada Slovenskej republiky za dôležité. </w:t>
      </w:r>
    </w:p>
    <w:p w:rsidR="00105978" w:rsidRDefault="000B0117" w:rsidP="00105978">
      <w:pPr>
        <w:pStyle w:val="Normlnywebov"/>
        <w:spacing w:after="0"/>
        <w:jc w:val="both"/>
      </w:pPr>
      <w:r>
        <w:t xml:space="preserve">Navrhovanou úpravou </w:t>
      </w:r>
      <w:r w:rsidR="00105978">
        <w:t xml:space="preserve">čl. 2 ods. 4 </w:t>
      </w:r>
      <w:r w:rsidR="00A61C06">
        <w:t xml:space="preserve">druhej vety </w:t>
      </w:r>
      <w:r w:rsidR="00A61C06" w:rsidRPr="00A61C06">
        <w:t>ústa</w:t>
      </w:r>
      <w:r w:rsidR="00A61C06">
        <w:t xml:space="preserve">vného zákona č. 397/2004 Z. z. </w:t>
      </w:r>
      <w:r w:rsidR="00105978">
        <w:t>tak, aby bola</w:t>
      </w:r>
      <w:r>
        <w:t xml:space="preserve"> </w:t>
      </w:r>
      <w:r w:rsidR="00105978">
        <w:t>zrejmá záväznosť návrhu stanoviska S</w:t>
      </w:r>
      <w:r>
        <w:t>lovenskej republiky</w:t>
      </w:r>
      <w:r w:rsidR="00105978">
        <w:t xml:space="preserve">, ktoré predložila vláda </w:t>
      </w:r>
      <w:r>
        <w:t>Slovenskej republiky</w:t>
      </w:r>
      <w:r w:rsidR="00A61C06">
        <w:t>,</w:t>
      </w:r>
      <w:r>
        <w:t xml:space="preserve"> </w:t>
      </w:r>
      <w:r w:rsidR="00105978">
        <w:t xml:space="preserve">v prípadoch nevyjadrenia sa </w:t>
      </w:r>
      <w:r>
        <w:t>Národnej rady</w:t>
      </w:r>
      <w:r w:rsidRPr="000B0117">
        <w:t xml:space="preserve"> Slovenskej republiky </w:t>
      </w:r>
      <w:r w:rsidR="00105978">
        <w:t>alebo neschválenia návrhu stanoviska S</w:t>
      </w:r>
      <w:r>
        <w:t xml:space="preserve">lovenskej republiky </w:t>
      </w:r>
      <w:r w:rsidR="00105978">
        <w:t>do dvoch týždňov od jeho predloženia</w:t>
      </w:r>
      <w:r>
        <w:t xml:space="preserve">, sa </w:t>
      </w:r>
      <w:r w:rsidR="00A61C06">
        <w:t>odstrá</w:t>
      </w:r>
      <w:r>
        <w:t xml:space="preserve">nia </w:t>
      </w:r>
      <w:r w:rsidR="00105978">
        <w:t xml:space="preserve">pochybnosti o výklade čl. 2 ods. 4 </w:t>
      </w:r>
      <w:r>
        <w:t xml:space="preserve">druhej vety </w:t>
      </w:r>
      <w:r w:rsidR="00A61C06" w:rsidRPr="00A61C06">
        <w:t xml:space="preserve">ústavného zákona č. 397/2004 Z. z.  </w:t>
      </w:r>
      <w:r w:rsidR="00105978">
        <w:t>a</w:t>
      </w:r>
      <w:r>
        <w:t> </w:t>
      </w:r>
      <w:r w:rsidR="00105978">
        <w:t>zo</w:t>
      </w:r>
      <w:r>
        <w:t>súladí sa gramatický výklad tohto ustanovenia</w:t>
      </w:r>
      <w:r w:rsidR="00105978">
        <w:t xml:space="preserve"> na jednej strane s logickým a s</w:t>
      </w:r>
      <w:r>
        <w:t xml:space="preserve">ystematickým výkladom na strane </w:t>
      </w:r>
      <w:r w:rsidR="00105978">
        <w:t>druhej.</w:t>
      </w:r>
    </w:p>
    <w:p w:rsidR="00105978" w:rsidRDefault="00105978" w:rsidP="000B0117">
      <w:pPr>
        <w:pStyle w:val="Normlnywebov"/>
        <w:spacing w:after="0"/>
        <w:jc w:val="both"/>
      </w:pPr>
      <w:r>
        <w:t xml:space="preserve">Vzhľadom na uvedené je možné konštatovať, že návrh ústavného </w:t>
      </w:r>
      <w:r w:rsidR="000B0117">
        <w:t xml:space="preserve">zákona sleduje cieľ zosúladenia </w:t>
      </w:r>
      <w:r>
        <w:t>a odstránenia pochybností a nedochádza na jeho základe k zmen</w:t>
      </w:r>
      <w:r w:rsidR="000B0117">
        <w:t xml:space="preserve">e, či prerozdeleniu právomocí </w:t>
      </w:r>
      <w:r>
        <w:t xml:space="preserve">medzi vládou </w:t>
      </w:r>
      <w:r w:rsidR="000B0117">
        <w:t xml:space="preserve">Slovenskej republiky </w:t>
      </w:r>
      <w:r>
        <w:t>a Národnou radou Slovenskej republiky v záležitostiach E</w:t>
      </w:r>
      <w:r w:rsidR="000B0117">
        <w:t>urópskej únie</w:t>
      </w:r>
      <w:r>
        <w:t>.</w:t>
      </w:r>
    </w:p>
    <w:p w:rsidR="008E3BCD" w:rsidRDefault="008E3BCD" w:rsidP="000B0117">
      <w:pPr>
        <w:pStyle w:val="Normlnywebov"/>
        <w:spacing w:after="0"/>
        <w:jc w:val="both"/>
        <w:rPr>
          <w:b/>
        </w:rPr>
      </w:pPr>
      <w:r>
        <w:rPr>
          <w:b/>
        </w:rPr>
        <w:t>Med</w:t>
      </w:r>
      <w:r w:rsidR="00C642D2">
        <w:rPr>
          <w:b/>
        </w:rPr>
        <w:t>zirezortné pripomienkové konanie</w:t>
      </w:r>
    </w:p>
    <w:p w:rsidR="00C642D2" w:rsidRDefault="00C642D2" w:rsidP="00C642D2">
      <w:pPr>
        <w:pStyle w:val="Normlnywebov"/>
        <w:spacing w:before="0" w:beforeAutospacing="0" w:after="0" w:afterAutospacing="0"/>
        <w:jc w:val="both"/>
      </w:pPr>
      <w:r w:rsidRPr="00CE4565">
        <w:t xml:space="preserve">Návrh </w:t>
      </w:r>
      <w:r>
        <w:t xml:space="preserve">ústavného </w:t>
      </w:r>
      <w:r w:rsidRPr="00CE4565">
        <w:t xml:space="preserve">zákona bol </w:t>
      </w:r>
      <w:r>
        <w:t xml:space="preserve">v súlade s čl. 31 ods. 1 Legislatívnych pravidiel vlády Slovenskej republiky </w:t>
      </w:r>
      <w:r w:rsidRPr="00CE4565">
        <w:t xml:space="preserve">predložený do medzirezortného pripomienkového konania, ktoré sa uskutočnilo </w:t>
      </w:r>
      <w:r w:rsidRPr="00B075A6">
        <w:t xml:space="preserve">od </w:t>
      </w:r>
      <w:r w:rsidR="00B075A6" w:rsidRPr="00B075A6">
        <w:t>23</w:t>
      </w:r>
      <w:r w:rsidRPr="00B075A6">
        <w:t xml:space="preserve">. februára 2022 do </w:t>
      </w:r>
      <w:r w:rsidR="00B075A6" w:rsidRPr="00B075A6">
        <w:t>3</w:t>
      </w:r>
      <w:r w:rsidRPr="00B075A6">
        <w:t>. marca 2022</w:t>
      </w:r>
      <w:r w:rsidRPr="00CE4565">
        <w:t xml:space="preserve">. K návrhu </w:t>
      </w:r>
      <w:r w:rsidR="002D224A">
        <w:t>ústavného zákona boli</w:t>
      </w:r>
      <w:r w:rsidRPr="00CE4565">
        <w:t xml:space="preserve"> </w:t>
      </w:r>
      <w:r w:rsidR="002D224A">
        <w:t>uplatnené</w:t>
      </w:r>
      <w:r w:rsidRPr="00CE4565">
        <w:t xml:space="preserve"> </w:t>
      </w:r>
      <w:r>
        <w:t xml:space="preserve">celkovo </w:t>
      </w:r>
      <w:r w:rsidR="002D224A" w:rsidRPr="00844DB5">
        <w:t>tri pripomien</w:t>
      </w:r>
      <w:r w:rsidRPr="00844DB5">
        <w:t>k</w:t>
      </w:r>
      <w:r w:rsidR="002D224A" w:rsidRPr="00844DB5">
        <w:t xml:space="preserve">y, z toho žiadne zásadné. </w:t>
      </w:r>
      <w:bookmarkStart w:id="0" w:name="_GoBack"/>
      <w:bookmarkEnd w:id="0"/>
    </w:p>
    <w:p w:rsidR="00C94608" w:rsidRDefault="00C94608" w:rsidP="00C642D2">
      <w:pPr>
        <w:pStyle w:val="Normlnywebov"/>
        <w:spacing w:before="0" w:beforeAutospacing="0" w:after="0" w:afterAutospacing="0"/>
        <w:jc w:val="both"/>
      </w:pPr>
    </w:p>
    <w:p w:rsidR="006F4400" w:rsidRPr="003271C5" w:rsidRDefault="00E10547" w:rsidP="00576895">
      <w:pPr>
        <w:pStyle w:val="Normlnywebov"/>
        <w:spacing w:before="0" w:beforeAutospacing="0" w:after="0" w:afterAutospacing="0"/>
        <w:jc w:val="both"/>
      </w:pPr>
      <w:r w:rsidRPr="003271C5">
        <w:t>Ministerstvo zahraničných vecí a európskych záležitostí Slovenskej republiky uplatňuje k predloženému návrhu</w:t>
      </w:r>
      <w:r w:rsidR="003271C5" w:rsidRPr="003271C5">
        <w:t xml:space="preserve"> ústavného zákona </w:t>
      </w:r>
      <w:r w:rsidR="00096AC2" w:rsidRPr="003271C5">
        <w:t>nasledujúcu legislatívno-technickú pripomienku:</w:t>
      </w:r>
    </w:p>
    <w:p w:rsidR="00096AC2" w:rsidRPr="003271C5" w:rsidRDefault="00096AC2" w:rsidP="00576895">
      <w:pPr>
        <w:pStyle w:val="Normlnywebov"/>
        <w:spacing w:before="0" w:beforeAutospacing="0" w:after="0" w:afterAutospacing="0"/>
        <w:jc w:val="both"/>
      </w:pPr>
    </w:p>
    <w:p w:rsidR="00096AC2" w:rsidRPr="003271C5" w:rsidRDefault="00096AC2" w:rsidP="00E35E1D">
      <w:pPr>
        <w:pStyle w:val="Normlnywebov"/>
        <w:spacing w:before="0" w:beforeAutospacing="0" w:after="0" w:afterAutospacing="0"/>
        <w:jc w:val="both"/>
      </w:pPr>
      <w:r w:rsidRPr="003271C5">
        <w:t>V čl. I úvodnej vete odporúčame slová „zákon o spolupráci“ nahradiť slovami „o spolupráci“.</w:t>
      </w:r>
    </w:p>
    <w:p w:rsidR="00DC370C" w:rsidRPr="003271C5" w:rsidRDefault="00DC370C" w:rsidP="00096AC2">
      <w:pPr>
        <w:pStyle w:val="Normlnywebov"/>
        <w:spacing w:before="0" w:beforeAutospacing="0" w:after="0" w:afterAutospacing="0"/>
        <w:ind w:left="284"/>
        <w:jc w:val="both"/>
      </w:pPr>
    </w:p>
    <w:p w:rsidR="00DC370C" w:rsidRPr="003271C5" w:rsidRDefault="00DC370C" w:rsidP="003271C5">
      <w:pPr>
        <w:pStyle w:val="Normlnywebov"/>
        <w:spacing w:before="0" w:beforeAutospacing="0" w:after="0" w:afterAutospacing="0"/>
        <w:rPr>
          <w:i/>
        </w:rPr>
      </w:pPr>
      <w:r w:rsidRPr="003271C5">
        <w:rPr>
          <w:i/>
        </w:rPr>
        <w:t>Odôvodnenie:</w:t>
      </w:r>
    </w:p>
    <w:p w:rsidR="00DC370C" w:rsidRDefault="00DC370C" w:rsidP="003271C5">
      <w:pPr>
        <w:pStyle w:val="Normlnywebov"/>
        <w:spacing w:before="0" w:beforeAutospacing="0" w:after="0" w:afterAutospacing="0"/>
      </w:pPr>
      <w:r w:rsidRPr="003271C5">
        <w:t>Legislatívno-technická pripomienka.</w:t>
      </w:r>
    </w:p>
    <w:p w:rsidR="0022202A" w:rsidRDefault="0022202A" w:rsidP="00576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29F" w:rsidRPr="00977C8D" w:rsidRDefault="00E2729F" w:rsidP="00576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8D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8035A8" w:rsidRDefault="008035A8" w:rsidP="00576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EAE" w:rsidRPr="00A61C06" w:rsidRDefault="00E2729F" w:rsidP="00A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Ministerstvo </w:t>
      </w:r>
      <w:r w:rsidR="00B7453D" w:rsidRPr="005C3AD7">
        <w:rPr>
          <w:rFonts w:ascii="Times New Roman" w:eastAsia="Times New Roman" w:hAnsi="Times New Roman" w:cs="Times New Roman"/>
          <w:color w:val="000000"/>
          <w:sz w:val="24"/>
          <w:szCs w:val="24"/>
        </w:rPr>
        <w:t>zahraničných vecí a európskych záležitostí</w:t>
      </w:r>
      <w:r w:rsidRPr="005C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Slovenskej republiky odporúča vláde Slovenskej republiky vysloviť </w:t>
      </w:r>
      <w:r w:rsidRPr="005C3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súhlas </w:t>
      </w:r>
      <w:r w:rsidR="004F77FF" w:rsidRPr="004F77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4F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77FF" w:rsidRPr="004F77FF">
        <w:rPr>
          <w:rFonts w:ascii="Times New Roman" w:hAnsi="Times New Roman" w:cs="Times New Roman"/>
          <w:sz w:val="24"/>
          <w:szCs w:val="24"/>
        </w:rPr>
        <w:t xml:space="preserve">návrhom </w:t>
      </w:r>
      <w:r w:rsidR="00C94608">
        <w:rPr>
          <w:rFonts w:ascii="Times New Roman" w:hAnsi="Times New Roman" w:cs="Times New Roman"/>
          <w:sz w:val="24"/>
          <w:szCs w:val="24"/>
        </w:rPr>
        <w:t>ústavného zákona</w:t>
      </w:r>
      <w:r w:rsidR="004F77FF" w:rsidRPr="004F7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83EAE" w:rsidRPr="00A61C06" w:rsidSect="00A0488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1A" w:rsidRDefault="00257A1A" w:rsidP="00DC370C">
      <w:pPr>
        <w:spacing w:after="0" w:line="240" w:lineRule="auto"/>
      </w:pPr>
      <w:r>
        <w:separator/>
      </w:r>
    </w:p>
  </w:endnote>
  <w:endnote w:type="continuationSeparator" w:id="0">
    <w:p w:rsidR="00257A1A" w:rsidRDefault="00257A1A" w:rsidP="00DC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59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70C" w:rsidRPr="00DC370C" w:rsidRDefault="00DC370C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37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7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7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6E5">
          <w:rPr>
            <w:rFonts w:ascii="Times New Roman" w:hAnsi="Times New Roman" w:cs="Times New Roman"/>
            <w:sz w:val="24"/>
            <w:szCs w:val="24"/>
          </w:rPr>
          <w:t>1</w:t>
        </w:r>
        <w:r w:rsidRPr="00DC37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70C" w:rsidRDefault="00DC37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1A" w:rsidRDefault="00257A1A" w:rsidP="00DC370C">
      <w:pPr>
        <w:spacing w:after="0" w:line="240" w:lineRule="auto"/>
      </w:pPr>
      <w:r>
        <w:separator/>
      </w:r>
    </w:p>
  </w:footnote>
  <w:footnote w:type="continuationSeparator" w:id="0">
    <w:p w:rsidR="00257A1A" w:rsidRDefault="00257A1A" w:rsidP="00DC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4A8"/>
    <w:multiLevelType w:val="multilevel"/>
    <w:tmpl w:val="9CB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96D1E"/>
    <w:multiLevelType w:val="multilevel"/>
    <w:tmpl w:val="B67E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8D3"/>
    <w:multiLevelType w:val="multilevel"/>
    <w:tmpl w:val="390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D327E"/>
    <w:multiLevelType w:val="multilevel"/>
    <w:tmpl w:val="A4C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86619"/>
    <w:multiLevelType w:val="multilevel"/>
    <w:tmpl w:val="19EE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36113"/>
    <w:multiLevelType w:val="multilevel"/>
    <w:tmpl w:val="D2EC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420A8"/>
    <w:multiLevelType w:val="multilevel"/>
    <w:tmpl w:val="17A0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C411B"/>
    <w:multiLevelType w:val="multilevel"/>
    <w:tmpl w:val="E418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F3259"/>
    <w:multiLevelType w:val="hybridMultilevel"/>
    <w:tmpl w:val="949E1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6D4E"/>
    <w:multiLevelType w:val="multilevel"/>
    <w:tmpl w:val="108C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55B9E"/>
    <w:multiLevelType w:val="multilevel"/>
    <w:tmpl w:val="226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64400"/>
    <w:multiLevelType w:val="multilevel"/>
    <w:tmpl w:val="FDE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75ED5"/>
    <w:multiLevelType w:val="multilevel"/>
    <w:tmpl w:val="B7AA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A"/>
    <w:rsid w:val="00016327"/>
    <w:rsid w:val="000178B5"/>
    <w:rsid w:val="00073A41"/>
    <w:rsid w:val="00093C84"/>
    <w:rsid w:val="00096AC2"/>
    <w:rsid w:val="000B0117"/>
    <w:rsid w:val="00105978"/>
    <w:rsid w:val="001073FB"/>
    <w:rsid w:val="00110D9A"/>
    <w:rsid w:val="001240F3"/>
    <w:rsid w:val="001725CB"/>
    <w:rsid w:val="00181005"/>
    <w:rsid w:val="001973D4"/>
    <w:rsid w:val="001C316C"/>
    <w:rsid w:val="001E2D49"/>
    <w:rsid w:val="00201C3B"/>
    <w:rsid w:val="0022202A"/>
    <w:rsid w:val="00257A1A"/>
    <w:rsid w:val="002632B7"/>
    <w:rsid w:val="002C6F6F"/>
    <w:rsid w:val="002D224A"/>
    <w:rsid w:val="002E7C5C"/>
    <w:rsid w:val="003271C5"/>
    <w:rsid w:val="00340715"/>
    <w:rsid w:val="0035425D"/>
    <w:rsid w:val="003A137D"/>
    <w:rsid w:val="003E32D8"/>
    <w:rsid w:val="004256DD"/>
    <w:rsid w:val="004528EC"/>
    <w:rsid w:val="00474FE3"/>
    <w:rsid w:val="004A0A49"/>
    <w:rsid w:val="004B1D68"/>
    <w:rsid w:val="004D370A"/>
    <w:rsid w:val="004F1A62"/>
    <w:rsid w:val="004F6F2B"/>
    <w:rsid w:val="004F77FF"/>
    <w:rsid w:val="00521E39"/>
    <w:rsid w:val="005335B1"/>
    <w:rsid w:val="00576895"/>
    <w:rsid w:val="005A1783"/>
    <w:rsid w:val="005C3AD7"/>
    <w:rsid w:val="006045BA"/>
    <w:rsid w:val="0063707E"/>
    <w:rsid w:val="006555BD"/>
    <w:rsid w:val="00690B10"/>
    <w:rsid w:val="006C6E53"/>
    <w:rsid w:val="006F4400"/>
    <w:rsid w:val="0070727D"/>
    <w:rsid w:val="007251D2"/>
    <w:rsid w:val="008035A8"/>
    <w:rsid w:val="008143AD"/>
    <w:rsid w:val="008349D0"/>
    <w:rsid w:val="00844DB5"/>
    <w:rsid w:val="00890E7E"/>
    <w:rsid w:val="008E2EAE"/>
    <w:rsid w:val="008E3BCD"/>
    <w:rsid w:val="0095645D"/>
    <w:rsid w:val="009853E6"/>
    <w:rsid w:val="009B12F2"/>
    <w:rsid w:val="009C0450"/>
    <w:rsid w:val="00A04883"/>
    <w:rsid w:val="00A1528C"/>
    <w:rsid w:val="00A4142B"/>
    <w:rsid w:val="00A47CCF"/>
    <w:rsid w:val="00A61C06"/>
    <w:rsid w:val="00AD59C9"/>
    <w:rsid w:val="00AE628B"/>
    <w:rsid w:val="00AF677B"/>
    <w:rsid w:val="00B075A6"/>
    <w:rsid w:val="00B47879"/>
    <w:rsid w:val="00B7453D"/>
    <w:rsid w:val="00B816AF"/>
    <w:rsid w:val="00BA15EA"/>
    <w:rsid w:val="00C11073"/>
    <w:rsid w:val="00C136E5"/>
    <w:rsid w:val="00C642D2"/>
    <w:rsid w:val="00C94608"/>
    <w:rsid w:val="00CB27BE"/>
    <w:rsid w:val="00CC55C0"/>
    <w:rsid w:val="00D42521"/>
    <w:rsid w:val="00D870E6"/>
    <w:rsid w:val="00DB5D88"/>
    <w:rsid w:val="00DC370C"/>
    <w:rsid w:val="00E10547"/>
    <w:rsid w:val="00E1488F"/>
    <w:rsid w:val="00E2729F"/>
    <w:rsid w:val="00E35E1D"/>
    <w:rsid w:val="00F023EB"/>
    <w:rsid w:val="00F30BAB"/>
    <w:rsid w:val="00F37FD2"/>
    <w:rsid w:val="00F7768A"/>
    <w:rsid w:val="00F811F1"/>
    <w:rsid w:val="00F95D69"/>
    <w:rsid w:val="00FC334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5A6C"/>
  <w15:chartTrackingRefBased/>
  <w15:docId w15:val="{ADD0A424-D900-4A08-B2BE-3DCFAF0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5BA"/>
    <w:pPr>
      <w:spacing w:after="200" w:line="276" w:lineRule="auto"/>
    </w:pPr>
    <w:rPr>
      <w:rFonts w:eastAsiaTheme="minorEastAsia"/>
      <w:noProof/>
    </w:rPr>
  </w:style>
  <w:style w:type="paragraph" w:styleId="Nadpis1">
    <w:name w:val="heading 1"/>
    <w:basedOn w:val="Normlny"/>
    <w:link w:val="Nadpis1Char"/>
    <w:uiPriority w:val="9"/>
    <w:qFormat/>
    <w:rsid w:val="00AF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F6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F6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045BA"/>
    <w:rPr>
      <w:b/>
      <w:bCs/>
    </w:rPr>
  </w:style>
  <w:style w:type="character" w:styleId="Zvraznenie">
    <w:name w:val="Emphasis"/>
    <w:uiPriority w:val="20"/>
    <w:qFormat/>
    <w:rsid w:val="006045BA"/>
    <w:rPr>
      <w:i/>
      <w:iCs/>
    </w:rPr>
  </w:style>
  <w:style w:type="character" w:styleId="Hypertextovprepojenie">
    <w:name w:val="Hyperlink"/>
    <w:uiPriority w:val="99"/>
    <w:unhideWhenUsed/>
    <w:rsid w:val="006045BA"/>
    <w:rPr>
      <w:color w:val="0000FF"/>
      <w:u w:val="single"/>
    </w:rPr>
  </w:style>
  <w:style w:type="character" w:customStyle="1" w:styleId="awspan">
    <w:name w:val="awspan"/>
    <w:basedOn w:val="Predvolenpsmoodseku"/>
    <w:rsid w:val="004A0A49"/>
  </w:style>
  <w:style w:type="character" w:customStyle="1" w:styleId="Nadpis1Char">
    <w:name w:val="Nadpis 1 Char"/>
    <w:basedOn w:val="Predvolenpsmoodseku"/>
    <w:link w:val="Nadpis1"/>
    <w:uiPriority w:val="9"/>
    <w:rsid w:val="00AF67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677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F677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370C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DC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370C"/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5D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8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300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4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7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0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7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89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9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36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0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Kapel, Ján, JUDr."/>
    <f:field ref="objcreatedat" par="" text="12.1.2022 15:37:19"/>
    <f:field ref="objchangedby" par="" text="Administrator, System"/>
    <f:field ref="objmodifiedat" par="" text="12.1.2022 15:37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53707E-B9BB-4A5A-874B-71A0F05E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 Jan /LEGO/MZV</dc:creator>
  <cp:keywords/>
  <dc:description/>
  <cp:lastModifiedBy>Kapel Jan /LEGO/MZV</cp:lastModifiedBy>
  <cp:revision>23</cp:revision>
  <cp:lastPrinted>2022-02-21T13:01:00Z</cp:lastPrinted>
  <dcterms:created xsi:type="dcterms:W3CDTF">2022-02-21T11:50:00Z</dcterms:created>
  <dcterms:modified xsi:type="dcterms:W3CDTF">2022-03-04T14:00:00Z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Ivan Korčok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5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24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029719/2022-LEG1-3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ministra zahraničných vecí aeurópskych záležitosti Slovenskej republiky</vt:lpwstr>
  </property>
  <property fmtid="{D5CDD505-2E9C-101B-9397-08002B2CF9AE}" pid="143" name="FSC#SKEDITIONSLOVLEX@103.510:funkciaZodpPredDativ">
    <vt:lpwstr>ministrovi zahraničných vecí a európskych záležitosti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12. 1. 2022</vt:lpwstr>
  </property>
  <property fmtid="{D5CDD505-2E9C-101B-9397-08002B2CF9AE}" pid="151" name="FSC#COOSYSTEM@1.1:Container">
    <vt:lpwstr>COO.2145.1000.3.4786346</vt:lpwstr>
  </property>
  <property fmtid="{D5CDD505-2E9C-101B-9397-08002B2CF9AE}" pid="152" name="FSC#FSCFOLIO@1.1001:docpropproject">
    <vt:lpwstr/>
  </property>
</Properties>
</file>