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2210C"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r w:rsidRPr="00EA3F99">
        <w:rPr>
          <w:rFonts w:ascii="Times New Roman" w:eastAsia="Arial Unicode MS" w:hAnsi="Times New Roman" w:cs="Times New Roman"/>
          <w:b/>
          <w:kern w:val="1"/>
          <w:sz w:val="24"/>
          <w:szCs w:val="24"/>
          <w:u w:val="single"/>
          <w:lang w:eastAsia="ar-SA"/>
        </w:rPr>
        <w:t>Osobitná časť</w:t>
      </w:r>
    </w:p>
    <w:p w14:paraId="16BA93FE"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u w:val="single"/>
          <w:lang w:eastAsia="ar-SA"/>
        </w:rPr>
      </w:pPr>
    </w:p>
    <w:p w14:paraId="0ECC2775" w14:textId="77777777" w:rsidR="00EA3F99" w:rsidRPr="00EA3F99" w:rsidRDefault="00EA3F99" w:rsidP="00EA3F99">
      <w:pPr>
        <w:suppressAutoHyphens/>
        <w:spacing w:after="0" w:line="100" w:lineRule="atLeast"/>
        <w:rPr>
          <w:rFonts w:ascii="Times New Roman" w:eastAsia="Arial Unicode MS" w:hAnsi="Times New Roman" w:cs="Times New Roman"/>
          <w:b/>
          <w:kern w:val="1"/>
          <w:sz w:val="24"/>
          <w:szCs w:val="24"/>
          <w:lang w:eastAsia="ar-SA"/>
        </w:rPr>
      </w:pPr>
      <w:r w:rsidRPr="00EA3F99">
        <w:rPr>
          <w:rFonts w:ascii="Times New Roman" w:eastAsia="Arial Unicode MS" w:hAnsi="Times New Roman" w:cs="Times New Roman"/>
          <w:b/>
          <w:kern w:val="1"/>
          <w:sz w:val="24"/>
          <w:szCs w:val="24"/>
          <w:lang w:eastAsia="ar-SA"/>
        </w:rPr>
        <w:t>K Čl. I</w:t>
      </w:r>
    </w:p>
    <w:p w14:paraId="49125F1D" w14:textId="77777777" w:rsidR="00EA3F99" w:rsidRPr="00EA3F99" w:rsidRDefault="00EA3F99" w:rsidP="00EA3F99">
      <w:pPr>
        <w:suppressAutoHyphens/>
        <w:spacing w:after="0" w:line="100" w:lineRule="atLeast"/>
        <w:rPr>
          <w:rFonts w:ascii="Times New Roman" w:eastAsia="Arial Unicode MS" w:hAnsi="Times New Roman" w:cs="Times New Roman"/>
          <w:kern w:val="1"/>
          <w:sz w:val="24"/>
          <w:szCs w:val="24"/>
          <w:lang w:eastAsia="ar-SA"/>
        </w:rPr>
      </w:pPr>
    </w:p>
    <w:p w14:paraId="60D7AA6F" w14:textId="77777777" w:rsidR="00EA3F99" w:rsidRPr="00EA3F99" w:rsidRDefault="001A697E" w:rsidP="00FB70C0">
      <w:pPr>
        <w:suppressAutoHyphens/>
        <w:spacing w:after="120" w:line="100" w:lineRule="atLeast"/>
        <w:rPr>
          <w:rFonts w:ascii="Times New Roman" w:eastAsia="Arial Unicode MS" w:hAnsi="Times New Roman" w:cs="Times New Roman"/>
          <w:b/>
          <w:kern w:val="1"/>
          <w:sz w:val="24"/>
          <w:szCs w:val="24"/>
          <w:u w:val="single"/>
          <w:lang w:eastAsia="ar-SA"/>
        </w:rPr>
      </w:pPr>
      <w:r>
        <w:rPr>
          <w:rFonts w:ascii="Times New Roman" w:eastAsia="Arial Unicode MS" w:hAnsi="Times New Roman" w:cs="Times New Roman"/>
          <w:b/>
          <w:kern w:val="1"/>
          <w:sz w:val="24"/>
          <w:szCs w:val="24"/>
          <w:u w:val="single"/>
          <w:lang w:eastAsia="ar-SA"/>
        </w:rPr>
        <w:t>K bodu 1</w:t>
      </w:r>
      <w:r w:rsidR="003652E0">
        <w:rPr>
          <w:rFonts w:ascii="Times New Roman" w:eastAsia="Arial Unicode MS" w:hAnsi="Times New Roman" w:cs="Times New Roman"/>
          <w:b/>
          <w:kern w:val="1"/>
          <w:sz w:val="24"/>
          <w:szCs w:val="24"/>
          <w:u w:val="single"/>
          <w:lang w:eastAsia="ar-SA"/>
        </w:rPr>
        <w:t xml:space="preserve"> – poznámka pod čiarou k odkazu 3</w:t>
      </w:r>
      <w:r>
        <w:rPr>
          <w:rFonts w:ascii="Times New Roman" w:eastAsia="Arial Unicode MS" w:hAnsi="Times New Roman" w:cs="Times New Roman"/>
          <w:b/>
          <w:kern w:val="1"/>
          <w:sz w:val="24"/>
          <w:szCs w:val="24"/>
          <w:u w:val="single"/>
          <w:lang w:eastAsia="ar-SA"/>
        </w:rPr>
        <w:t>:</w:t>
      </w:r>
    </w:p>
    <w:p w14:paraId="4CB2486E" w14:textId="6A9A3430" w:rsidR="001E4C16" w:rsidRDefault="00E67515" w:rsidP="00EA3F99">
      <w:pPr>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Navrhovanou úpravou sa upravuje </w:t>
      </w:r>
      <w:r w:rsidR="001E4C16">
        <w:rPr>
          <w:rFonts w:ascii="Times New Roman" w:eastAsia="Arial Unicode MS" w:hAnsi="Times New Roman" w:cs="Times New Roman"/>
          <w:kern w:val="1"/>
          <w:sz w:val="24"/>
          <w:szCs w:val="24"/>
          <w:lang w:eastAsia="ar-SA"/>
        </w:rPr>
        <w:t>poznámka pod čiarou k odkazu 3</w:t>
      </w:r>
      <w:r>
        <w:rPr>
          <w:rFonts w:ascii="Times New Roman" w:eastAsia="Arial Unicode MS" w:hAnsi="Times New Roman" w:cs="Times New Roman"/>
          <w:kern w:val="1"/>
          <w:sz w:val="24"/>
          <w:szCs w:val="24"/>
          <w:lang w:eastAsia="ar-SA"/>
        </w:rPr>
        <w:t xml:space="preserve"> </w:t>
      </w:r>
      <w:r w:rsidRPr="00244BA0">
        <w:rPr>
          <w:rFonts w:ascii="Times New Roman" w:hAnsi="Times New Roman" w:cs="Times New Roman"/>
          <w:sz w:val="24"/>
          <w:szCs w:val="24"/>
        </w:rPr>
        <w:t xml:space="preserve">v nadväznosti na </w:t>
      </w:r>
      <w:r w:rsidR="00E87BA0" w:rsidRPr="003E0435">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E87BA0">
        <w:rPr>
          <w:rFonts w:ascii="Times New Roman" w:hAnsi="Times New Roman" w:cs="Times New Roman"/>
          <w:sz w:val="24"/>
          <w:szCs w:val="24"/>
        </w:rPr>
        <w:t xml:space="preserve"> </w:t>
      </w:r>
      <w:r>
        <w:rPr>
          <w:rFonts w:ascii="Times New Roman" w:hAnsi="Times New Roman" w:cs="Times New Roman"/>
          <w:sz w:val="24"/>
          <w:szCs w:val="24"/>
        </w:rPr>
        <w:t>(</w:t>
      </w:r>
      <w:r w:rsidR="00E87BA0">
        <w:rPr>
          <w:rFonts w:ascii="Times New Roman" w:hAnsi="Times New Roman" w:cs="Times New Roman"/>
          <w:sz w:val="24"/>
          <w:szCs w:val="24"/>
        </w:rPr>
        <w:t>ďalej len „n</w:t>
      </w:r>
      <w:r w:rsidR="001D32C3">
        <w:rPr>
          <w:rFonts w:ascii="Times New Roman" w:hAnsi="Times New Roman" w:cs="Times New Roman"/>
          <w:sz w:val="24"/>
          <w:szCs w:val="24"/>
        </w:rPr>
        <w:t>ariadenie 2016/679</w:t>
      </w:r>
      <w:r w:rsidR="00E87BA0">
        <w:rPr>
          <w:rFonts w:ascii="Times New Roman" w:hAnsi="Times New Roman" w:cs="Times New Roman"/>
          <w:sz w:val="24"/>
          <w:szCs w:val="24"/>
        </w:rPr>
        <w:t>“</w:t>
      </w:r>
      <w:r>
        <w:rPr>
          <w:rFonts w:ascii="Times New Roman" w:hAnsi="Times New Roman" w:cs="Times New Roman"/>
          <w:sz w:val="24"/>
          <w:szCs w:val="24"/>
        </w:rPr>
        <w:t>)</w:t>
      </w:r>
      <w:r w:rsidR="001E4C16">
        <w:rPr>
          <w:rFonts w:ascii="Times New Roman" w:eastAsia="Arial Unicode MS" w:hAnsi="Times New Roman" w:cs="Times New Roman"/>
          <w:kern w:val="1"/>
          <w:sz w:val="24"/>
          <w:szCs w:val="24"/>
          <w:lang w:eastAsia="ar-SA"/>
        </w:rPr>
        <w:t xml:space="preserve">. </w:t>
      </w:r>
    </w:p>
    <w:p w14:paraId="6E917136" w14:textId="77777777" w:rsidR="00E67515" w:rsidRDefault="00E67515" w:rsidP="00EA3F99">
      <w:pPr>
        <w:suppressAutoHyphens/>
        <w:spacing w:after="0" w:line="100" w:lineRule="atLeast"/>
        <w:jc w:val="both"/>
        <w:rPr>
          <w:rFonts w:ascii="Times New Roman" w:eastAsia="Arial Unicode MS" w:hAnsi="Times New Roman" w:cs="Times New Roman"/>
          <w:kern w:val="1"/>
          <w:sz w:val="24"/>
          <w:szCs w:val="24"/>
          <w:lang w:eastAsia="ar-SA"/>
        </w:rPr>
      </w:pPr>
    </w:p>
    <w:p w14:paraId="5CB108DF" w14:textId="77777777" w:rsidR="001E4C16" w:rsidRPr="00295716" w:rsidRDefault="001E4C16" w:rsidP="00295716">
      <w:pPr>
        <w:suppressAutoHyphens/>
        <w:spacing w:after="120" w:line="100" w:lineRule="atLeast"/>
        <w:jc w:val="both"/>
        <w:rPr>
          <w:rFonts w:ascii="Times New Roman" w:eastAsia="Arial Unicode MS" w:hAnsi="Times New Roman" w:cs="Times New Roman"/>
          <w:b/>
          <w:kern w:val="1"/>
          <w:sz w:val="24"/>
          <w:szCs w:val="24"/>
          <w:u w:val="single"/>
          <w:lang w:eastAsia="ar-SA"/>
        </w:rPr>
      </w:pPr>
      <w:r w:rsidRPr="00295716">
        <w:rPr>
          <w:rFonts w:ascii="Times New Roman" w:eastAsia="Arial Unicode MS" w:hAnsi="Times New Roman" w:cs="Times New Roman"/>
          <w:b/>
          <w:kern w:val="1"/>
          <w:sz w:val="24"/>
          <w:szCs w:val="24"/>
          <w:u w:val="single"/>
          <w:lang w:eastAsia="ar-SA"/>
        </w:rPr>
        <w:t>K bodu 2</w:t>
      </w:r>
      <w:r w:rsidR="003652E0">
        <w:rPr>
          <w:rFonts w:ascii="Times New Roman" w:eastAsia="Arial Unicode MS" w:hAnsi="Times New Roman" w:cs="Times New Roman"/>
          <w:b/>
          <w:kern w:val="1"/>
          <w:sz w:val="24"/>
          <w:szCs w:val="24"/>
          <w:u w:val="single"/>
          <w:lang w:eastAsia="ar-SA"/>
        </w:rPr>
        <w:t xml:space="preserve"> - § 2</w:t>
      </w:r>
      <w:r w:rsidRPr="00295716">
        <w:rPr>
          <w:rFonts w:ascii="Times New Roman" w:eastAsia="Arial Unicode MS" w:hAnsi="Times New Roman" w:cs="Times New Roman"/>
          <w:b/>
          <w:kern w:val="1"/>
          <w:sz w:val="24"/>
          <w:szCs w:val="24"/>
          <w:u w:val="single"/>
          <w:lang w:eastAsia="ar-SA"/>
        </w:rPr>
        <w:t>:</w:t>
      </w:r>
    </w:p>
    <w:p w14:paraId="0EAE2E5A" w14:textId="3F8F7089" w:rsidR="002614F1" w:rsidRDefault="00DE0E34" w:rsidP="00EA3F99">
      <w:pPr>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Do § 2 sa dopĺňajú písmená n) a o), ktoré vymedzujú</w:t>
      </w:r>
      <w:r w:rsidR="002614F1">
        <w:rPr>
          <w:rFonts w:ascii="Times New Roman" w:eastAsia="Arial Unicode MS" w:hAnsi="Times New Roman" w:cs="Times New Roman"/>
          <w:kern w:val="1"/>
          <w:sz w:val="24"/>
          <w:szCs w:val="24"/>
          <w:lang w:eastAsia="ar-SA"/>
        </w:rPr>
        <w:t xml:space="preserve"> nové</w:t>
      </w:r>
      <w:r>
        <w:rPr>
          <w:rFonts w:ascii="Times New Roman" w:eastAsia="Arial Unicode MS" w:hAnsi="Times New Roman" w:cs="Times New Roman"/>
          <w:kern w:val="1"/>
          <w:sz w:val="24"/>
          <w:szCs w:val="24"/>
          <w:lang w:eastAsia="ar-SA"/>
        </w:rPr>
        <w:t xml:space="preserve"> pojmy </w:t>
      </w:r>
      <w:r w:rsidR="002614F1">
        <w:rPr>
          <w:rFonts w:ascii="Times New Roman" w:eastAsia="Arial Unicode MS" w:hAnsi="Times New Roman" w:cs="Times New Roman"/>
          <w:kern w:val="1"/>
          <w:sz w:val="24"/>
          <w:szCs w:val="24"/>
          <w:lang w:eastAsia="ar-SA"/>
        </w:rPr>
        <w:t xml:space="preserve">používané </w:t>
      </w:r>
      <w:r w:rsidR="00E85FC7">
        <w:rPr>
          <w:rFonts w:ascii="Times New Roman" w:eastAsia="Arial Unicode MS" w:hAnsi="Times New Roman" w:cs="Times New Roman"/>
          <w:kern w:val="1"/>
          <w:sz w:val="24"/>
          <w:szCs w:val="24"/>
          <w:lang w:eastAsia="ar-SA"/>
        </w:rPr>
        <w:t>v </w:t>
      </w:r>
      <w:r w:rsidR="002614F1">
        <w:rPr>
          <w:rFonts w:ascii="Times New Roman" w:eastAsia="Arial Unicode MS" w:hAnsi="Times New Roman" w:cs="Times New Roman"/>
          <w:kern w:val="1"/>
          <w:sz w:val="24"/>
          <w:szCs w:val="24"/>
          <w:lang w:eastAsia="ar-SA"/>
        </w:rPr>
        <w:t>smernic</w:t>
      </w:r>
      <w:r w:rsidR="00E85FC7">
        <w:rPr>
          <w:rFonts w:ascii="Times New Roman" w:eastAsia="Arial Unicode MS" w:hAnsi="Times New Roman" w:cs="Times New Roman"/>
          <w:kern w:val="1"/>
          <w:sz w:val="24"/>
          <w:szCs w:val="24"/>
          <w:lang w:eastAsia="ar-SA"/>
        </w:rPr>
        <w:t>i</w:t>
      </w:r>
      <w:r w:rsidR="002614F1">
        <w:rPr>
          <w:rFonts w:ascii="Times New Roman" w:eastAsia="Arial Unicode MS" w:hAnsi="Times New Roman" w:cs="Times New Roman"/>
          <w:kern w:val="1"/>
          <w:sz w:val="24"/>
          <w:szCs w:val="24"/>
          <w:lang w:eastAsia="ar-SA"/>
        </w:rPr>
        <w:t xml:space="preserve"> </w:t>
      </w:r>
      <w:r w:rsidR="00E85FC7">
        <w:rPr>
          <w:rFonts w:ascii="Times New Roman" w:eastAsia="Arial Unicode MS" w:hAnsi="Times New Roman" w:cs="Times New Roman"/>
          <w:kern w:val="1"/>
          <w:sz w:val="24"/>
          <w:szCs w:val="24"/>
          <w:lang w:eastAsia="ar-SA"/>
        </w:rPr>
        <w:t xml:space="preserve">Rady 2021/514/EÚ, ktorou sa mení a dopĺňa smernica 2011/16/EÚ </w:t>
      </w:r>
      <w:r w:rsidR="002614F1">
        <w:rPr>
          <w:rFonts w:ascii="Times New Roman" w:eastAsia="Arial Unicode MS" w:hAnsi="Times New Roman" w:cs="Times New Roman"/>
          <w:kern w:val="1"/>
          <w:sz w:val="24"/>
          <w:szCs w:val="24"/>
          <w:lang w:eastAsia="ar-SA"/>
        </w:rPr>
        <w:t>o administrat</w:t>
      </w:r>
      <w:r w:rsidR="00E85FC7">
        <w:rPr>
          <w:rFonts w:ascii="Times New Roman" w:eastAsia="Arial Unicode MS" w:hAnsi="Times New Roman" w:cs="Times New Roman"/>
          <w:kern w:val="1"/>
          <w:sz w:val="24"/>
          <w:szCs w:val="24"/>
          <w:lang w:eastAsia="ar-SA"/>
        </w:rPr>
        <w:t xml:space="preserve">ívnej spolupráci v oblasti daní </w:t>
      </w:r>
      <w:r w:rsidR="00E87BA0">
        <w:rPr>
          <w:rFonts w:ascii="Times New Roman" w:hAnsi="Times New Roman" w:cs="Times New Roman"/>
          <w:bCs/>
          <w:sz w:val="24"/>
          <w:szCs w:val="24"/>
        </w:rPr>
        <w:t>(Ú. v. EÚ L 104, 25.3.2021), tzv. smernica</w:t>
      </w:r>
      <w:r w:rsidR="00E85FC7">
        <w:rPr>
          <w:rFonts w:ascii="Times New Roman" w:eastAsia="Arial Unicode MS" w:hAnsi="Times New Roman" w:cs="Times New Roman"/>
          <w:kern w:val="1"/>
          <w:sz w:val="24"/>
          <w:szCs w:val="24"/>
          <w:lang w:eastAsia="ar-SA"/>
        </w:rPr>
        <w:t xml:space="preserve"> DAC7</w:t>
      </w:r>
      <w:r w:rsidR="00E87BA0">
        <w:rPr>
          <w:rFonts w:ascii="Times New Roman" w:eastAsia="Arial Unicode MS" w:hAnsi="Times New Roman" w:cs="Times New Roman"/>
          <w:kern w:val="1"/>
          <w:sz w:val="24"/>
          <w:szCs w:val="24"/>
          <w:lang w:eastAsia="ar-SA"/>
        </w:rPr>
        <w:t xml:space="preserve"> (ďalej len „smernica 2021/514“)</w:t>
      </w:r>
      <w:r w:rsidR="00E85FC7">
        <w:rPr>
          <w:rFonts w:ascii="Times New Roman" w:eastAsia="Arial Unicode MS" w:hAnsi="Times New Roman" w:cs="Times New Roman"/>
          <w:kern w:val="1"/>
          <w:sz w:val="24"/>
          <w:szCs w:val="24"/>
          <w:lang w:eastAsia="ar-SA"/>
        </w:rPr>
        <w:t xml:space="preserve">. </w:t>
      </w:r>
    </w:p>
    <w:p w14:paraId="4B34F648" w14:textId="77777777" w:rsidR="00FB70C0" w:rsidRDefault="00FB70C0" w:rsidP="00EA3F99">
      <w:pPr>
        <w:suppressAutoHyphens/>
        <w:spacing w:after="0" w:line="100" w:lineRule="atLeast"/>
        <w:jc w:val="both"/>
        <w:rPr>
          <w:rFonts w:ascii="Times New Roman" w:eastAsia="Arial Unicode MS" w:hAnsi="Times New Roman" w:cs="Times New Roman"/>
          <w:kern w:val="1"/>
          <w:sz w:val="24"/>
          <w:szCs w:val="24"/>
          <w:lang w:eastAsia="ar-SA"/>
        </w:rPr>
      </w:pPr>
    </w:p>
    <w:p w14:paraId="49D8FBDA" w14:textId="77777777" w:rsidR="002614F1" w:rsidRDefault="002614F1" w:rsidP="00EA3F99">
      <w:pPr>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V písmene n) sa zavádza pojem </w:t>
      </w:r>
      <w:r w:rsidR="008E514E">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eastAsia="ar-SA"/>
        </w:rPr>
        <w:t>spoločná kontrol</w:t>
      </w:r>
      <w:r w:rsidR="008E514E">
        <w:rPr>
          <w:rFonts w:ascii="Times New Roman" w:eastAsia="Arial Unicode MS" w:hAnsi="Times New Roman" w:cs="Times New Roman"/>
          <w:kern w:val="1"/>
          <w:sz w:val="24"/>
          <w:szCs w:val="24"/>
          <w:lang w:eastAsia="ar-SA"/>
        </w:rPr>
        <w:t>a“</w:t>
      </w:r>
      <w:r>
        <w:rPr>
          <w:rFonts w:ascii="Times New Roman" w:eastAsia="Arial Unicode MS" w:hAnsi="Times New Roman" w:cs="Times New Roman"/>
          <w:kern w:val="1"/>
          <w:sz w:val="24"/>
          <w:szCs w:val="24"/>
          <w:lang w:eastAsia="ar-SA"/>
        </w:rPr>
        <w:t>, ktorá je novozavedeným inštitútom v oblasti administratívnej spolupráce pri správe daní. Ide o zisťovanie, ktoré vykonávajú príslušné orgány dvoch alebo viacerých členských štátov</w:t>
      </w:r>
      <w:r w:rsidR="001A697E">
        <w:rPr>
          <w:rFonts w:ascii="Times New Roman" w:eastAsia="Arial Unicode MS" w:hAnsi="Times New Roman" w:cs="Times New Roman"/>
          <w:kern w:val="1"/>
          <w:sz w:val="24"/>
          <w:szCs w:val="24"/>
          <w:lang w:eastAsia="ar-SA"/>
        </w:rPr>
        <w:t xml:space="preserve"> na území dohodnutého členského štátu</w:t>
      </w:r>
      <w:r>
        <w:rPr>
          <w:rFonts w:ascii="Times New Roman" w:eastAsia="Arial Unicode MS" w:hAnsi="Times New Roman" w:cs="Times New Roman"/>
          <w:kern w:val="1"/>
          <w:sz w:val="24"/>
          <w:szCs w:val="24"/>
          <w:lang w:eastAsia="ar-SA"/>
        </w:rPr>
        <w:t xml:space="preserve"> a týka sa fyzických osôb alebo subjektov, pri ktorých majú tieto príslušné orgány spoločné alebo dopĺňajúce záujmy súvisiace s ich daňovými povinnosťami. </w:t>
      </w:r>
    </w:p>
    <w:p w14:paraId="2442AFEA" w14:textId="77777777" w:rsidR="00FB70C0" w:rsidRDefault="00FB70C0" w:rsidP="00EA3F99">
      <w:pPr>
        <w:suppressAutoHyphens/>
        <w:spacing w:after="0" w:line="100" w:lineRule="atLeast"/>
        <w:jc w:val="both"/>
        <w:rPr>
          <w:rFonts w:ascii="Times New Roman" w:eastAsia="Arial Unicode MS" w:hAnsi="Times New Roman" w:cs="Times New Roman"/>
          <w:kern w:val="1"/>
          <w:sz w:val="24"/>
          <w:szCs w:val="24"/>
          <w:lang w:eastAsia="ar-SA"/>
        </w:rPr>
      </w:pPr>
    </w:p>
    <w:p w14:paraId="2D63760E" w14:textId="5A289205" w:rsidR="002614F1" w:rsidRDefault="002614F1" w:rsidP="00EA3F99">
      <w:pPr>
        <w:suppressAutoHyphens/>
        <w:spacing w:after="0"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V písmene o) sa </w:t>
      </w:r>
      <w:r w:rsidR="001805F2">
        <w:rPr>
          <w:rFonts w:ascii="Times New Roman" w:eastAsia="Arial Unicode MS" w:hAnsi="Times New Roman" w:cs="Times New Roman"/>
          <w:kern w:val="1"/>
          <w:sz w:val="24"/>
          <w:szCs w:val="24"/>
          <w:lang w:eastAsia="ar-SA"/>
        </w:rPr>
        <w:t xml:space="preserve">definuje </w:t>
      </w:r>
      <w:r>
        <w:rPr>
          <w:rFonts w:ascii="Times New Roman" w:eastAsia="Arial Unicode MS" w:hAnsi="Times New Roman" w:cs="Times New Roman"/>
          <w:kern w:val="1"/>
          <w:sz w:val="24"/>
          <w:szCs w:val="24"/>
          <w:lang w:eastAsia="ar-SA"/>
        </w:rPr>
        <w:t xml:space="preserve">pojem </w:t>
      </w:r>
      <w:r w:rsidR="008E514E">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eastAsia="ar-SA"/>
        </w:rPr>
        <w:t>porušenie ochrany osobných údajov</w:t>
      </w:r>
      <w:r w:rsidR="008E514E">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eastAsia="ar-SA"/>
        </w:rPr>
        <w:t>, ktorý súvisí s úpravami v oblasti ochrany osobných údajov a </w:t>
      </w:r>
      <w:r w:rsidR="001E4C16">
        <w:rPr>
          <w:rFonts w:ascii="Times New Roman" w:eastAsia="Arial Unicode MS" w:hAnsi="Times New Roman" w:cs="Times New Roman"/>
          <w:kern w:val="1"/>
          <w:sz w:val="24"/>
          <w:szCs w:val="24"/>
          <w:lang w:eastAsia="ar-SA"/>
        </w:rPr>
        <w:t xml:space="preserve">dohodnutým </w:t>
      </w:r>
      <w:r>
        <w:rPr>
          <w:rFonts w:ascii="Times New Roman" w:eastAsia="Arial Unicode MS" w:hAnsi="Times New Roman" w:cs="Times New Roman"/>
          <w:kern w:val="1"/>
          <w:sz w:val="24"/>
          <w:szCs w:val="24"/>
          <w:lang w:eastAsia="ar-SA"/>
        </w:rPr>
        <w:t xml:space="preserve">postupom </w:t>
      </w:r>
      <w:r w:rsidR="001805F2">
        <w:rPr>
          <w:rFonts w:ascii="Times New Roman" w:eastAsia="Arial Unicode MS" w:hAnsi="Times New Roman" w:cs="Times New Roman"/>
          <w:kern w:val="1"/>
          <w:sz w:val="24"/>
          <w:szCs w:val="24"/>
          <w:lang w:eastAsia="ar-SA"/>
        </w:rPr>
        <w:t xml:space="preserve">členských štátov pri </w:t>
      </w:r>
      <w:r>
        <w:rPr>
          <w:rFonts w:ascii="Times New Roman" w:eastAsia="Arial Unicode MS" w:hAnsi="Times New Roman" w:cs="Times New Roman"/>
          <w:kern w:val="1"/>
          <w:sz w:val="24"/>
          <w:szCs w:val="24"/>
          <w:lang w:eastAsia="ar-SA"/>
        </w:rPr>
        <w:t>riešen</w:t>
      </w:r>
      <w:r w:rsidR="001805F2">
        <w:rPr>
          <w:rFonts w:ascii="Times New Roman" w:eastAsia="Arial Unicode MS" w:hAnsi="Times New Roman" w:cs="Times New Roman"/>
          <w:kern w:val="1"/>
          <w:sz w:val="24"/>
          <w:szCs w:val="24"/>
          <w:lang w:eastAsia="ar-SA"/>
        </w:rPr>
        <w:t xml:space="preserve">í </w:t>
      </w:r>
      <w:r>
        <w:rPr>
          <w:rFonts w:ascii="Times New Roman" w:eastAsia="Arial Unicode MS" w:hAnsi="Times New Roman" w:cs="Times New Roman"/>
          <w:kern w:val="1"/>
          <w:sz w:val="24"/>
          <w:szCs w:val="24"/>
          <w:lang w:eastAsia="ar-SA"/>
        </w:rPr>
        <w:t xml:space="preserve">prípadných porušení ochrany osobných údajov. </w:t>
      </w:r>
      <w:r w:rsidR="001805F2">
        <w:rPr>
          <w:rFonts w:ascii="Times New Roman" w:eastAsia="Arial Unicode MS" w:hAnsi="Times New Roman" w:cs="Times New Roman"/>
          <w:kern w:val="1"/>
          <w:sz w:val="24"/>
          <w:szCs w:val="24"/>
          <w:lang w:eastAsia="ar-SA"/>
        </w:rPr>
        <w:t xml:space="preserve">Ide o </w:t>
      </w:r>
      <w:r w:rsidR="001805F2" w:rsidRPr="001805F2">
        <w:rPr>
          <w:rFonts w:ascii="Times New Roman" w:eastAsia="Arial Unicode MS" w:hAnsi="Times New Roman" w:cs="Times New Roman"/>
          <w:kern w:val="1"/>
          <w:sz w:val="24"/>
          <w:szCs w:val="24"/>
          <w:lang w:eastAsia="ar-SA"/>
        </w:rPr>
        <w:t xml:space="preserve">porušenie bezpečnosti, </w:t>
      </w:r>
      <w:r w:rsidR="00C9738B" w:rsidRPr="00752A08">
        <w:rPr>
          <w:rFonts w:ascii="Times New Roman" w:eastAsia="Times New Roman" w:hAnsi="Times New Roman" w:cs="Times New Roman"/>
          <w:color w:val="000000"/>
          <w:sz w:val="24"/>
          <w:szCs w:val="24"/>
          <w:lang w:eastAsia="sk-SK"/>
        </w:rPr>
        <w:t>ktoré vedie k náhodnému alebo nezákonnému zničeniu, strate, zmene alebo k nevhodnému alebo neoprávnenému poskytnutiu, prístupu alebo použitiu osobných údajov, ktoré sa prenášajú, uchovávajú alebo inak spracúvajú</w:t>
      </w:r>
      <w:r w:rsidR="00C9738B">
        <w:rPr>
          <w:rFonts w:ascii="Times New Roman" w:eastAsia="Times New Roman" w:hAnsi="Times New Roman" w:cs="Times New Roman"/>
          <w:color w:val="000000"/>
          <w:sz w:val="24"/>
          <w:szCs w:val="24"/>
          <w:lang w:eastAsia="sk-SK"/>
        </w:rPr>
        <w:t>.</w:t>
      </w:r>
      <w:r w:rsidR="001805F2">
        <w:rPr>
          <w:rFonts w:ascii="Times New Roman" w:eastAsia="Arial Unicode MS" w:hAnsi="Times New Roman" w:cs="Times New Roman"/>
          <w:kern w:val="1"/>
          <w:sz w:val="24"/>
          <w:szCs w:val="24"/>
          <w:lang w:eastAsia="ar-SA"/>
        </w:rPr>
        <w:t xml:space="preserve"> Porušenie sa </w:t>
      </w:r>
      <w:r w:rsidR="001805F2">
        <w:rPr>
          <w:rFonts w:ascii="Times New Roman" w:eastAsia="Times New Roman" w:hAnsi="Times New Roman" w:cs="Times New Roman"/>
          <w:color w:val="000000"/>
          <w:sz w:val="24"/>
          <w:szCs w:val="24"/>
          <w:lang w:eastAsia="sk-SK"/>
        </w:rPr>
        <w:t>m</w:t>
      </w:r>
      <w:r w:rsidR="001805F2" w:rsidRPr="00394E83">
        <w:rPr>
          <w:rFonts w:ascii="Times New Roman" w:eastAsia="Times New Roman" w:hAnsi="Times New Roman" w:cs="Times New Roman"/>
          <w:color w:val="000000"/>
          <w:sz w:val="24"/>
          <w:szCs w:val="24"/>
          <w:lang w:eastAsia="sk-SK"/>
        </w:rPr>
        <w:t>ôže týkať dôvernosti, dostupnosti a integrity údajov</w:t>
      </w:r>
      <w:r w:rsidR="001805F2">
        <w:rPr>
          <w:rFonts w:ascii="Times New Roman" w:eastAsia="Times New Roman" w:hAnsi="Times New Roman" w:cs="Times New Roman"/>
          <w:color w:val="000000"/>
          <w:sz w:val="24"/>
          <w:szCs w:val="24"/>
          <w:lang w:eastAsia="sk-SK"/>
        </w:rPr>
        <w:t xml:space="preserve">. </w:t>
      </w:r>
    </w:p>
    <w:p w14:paraId="5BB4CCF4" w14:textId="77777777" w:rsidR="00EA3F99" w:rsidRDefault="00EA3F99" w:rsidP="00EA3F99">
      <w:pPr>
        <w:suppressAutoHyphens/>
        <w:spacing w:after="0" w:line="100" w:lineRule="atLeast"/>
        <w:jc w:val="both"/>
        <w:rPr>
          <w:rFonts w:ascii="Times New Roman" w:eastAsia="MS Mincho" w:hAnsi="Times New Roman" w:cs="Times New Roman"/>
          <w:kern w:val="1"/>
          <w:sz w:val="24"/>
          <w:szCs w:val="24"/>
          <w:lang w:eastAsia="ar-SA"/>
        </w:rPr>
      </w:pPr>
    </w:p>
    <w:p w14:paraId="42278CA0" w14:textId="77777777" w:rsidR="001A697E" w:rsidRPr="001A697E" w:rsidRDefault="001A697E" w:rsidP="00FB70C0">
      <w:pPr>
        <w:suppressAutoHyphens/>
        <w:spacing w:after="120" w:line="100" w:lineRule="atLeast"/>
        <w:jc w:val="both"/>
        <w:rPr>
          <w:rFonts w:ascii="Times New Roman" w:eastAsia="MS Mincho" w:hAnsi="Times New Roman" w:cs="Times New Roman"/>
          <w:b/>
          <w:kern w:val="1"/>
          <w:sz w:val="24"/>
          <w:szCs w:val="24"/>
          <w:u w:val="single"/>
          <w:lang w:eastAsia="ar-SA"/>
        </w:rPr>
      </w:pPr>
      <w:r w:rsidRPr="001A697E">
        <w:rPr>
          <w:rFonts w:ascii="Times New Roman" w:eastAsia="MS Mincho" w:hAnsi="Times New Roman" w:cs="Times New Roman"/>
          <w:b/>
          <w:kern w:val="1"/>
          <w:sz w:val="24"/>
          <w:szCs w:val="24"/>
          <w:u w:val="single"/>
          <w:lang w:eastAsia="ar-SA"/>
        </w:rPr>
        <w:t xml:space="preserve">K bodu </w:t>
      </w:r>
      <w:r w:rsidR="008F5EE9">
        <w:rPr>
          <w:rFonts w:ascii="Times New Roman" w:eastAsia="MS Mincho" w:hAnsi="Times New Roman" w:cs="Times New Roman"/>
          <w:b/>
          <w:kern w:val="1"/>
          <w:sz w:val="24"/>
          <w:szCs w:val="24"/>
          <w:u w:val="single"/>
          <w:lang w:eastAsia="ar-SA"/>
        </w:rPr>
        <w:t>3</w:t>
      </w:r>
      <w:r w:rsidR="003652E0">
        <w:rPr>
          <w:rFonts w:ascii="Times New Roman" w:eastAsia="MS Mincho" w:hAnsi="Times New Roman" w:cs="Times New Roman"/>
          <w:b/>
          <w:kern w:val="1"/>
          <w:sz w:val="24"/>
          <w:szCs w:val="24"/>
          <w:u w:val="single"/>
          <w:lang w:eastAsia="ar-SA"/>
        </w:rPr>
        <w:t xml:space="preserve"> - § 6</w:t>
      </w:r>
      <w:r w:rsidRPr="001A697E">
        <w:rPr>
          <w:rFonts w:ascii="Times New Roman" w:eastAsia="MS Mincho" w:hAnsi="Times New Roman" w:cs="Times New Roman"/>
          <w:b/>
          <w:kern w:val="1"/>
          <w:sz w:val="24"/>
          <w:szCs w:val="24"/>
          <w:u w:val="single"/>
          <w:lang w:eastAsia="ar-SA"/>
        </w:rPr>
        <w:t xml:space="preserve">: </w:t>
      </w:r>
    </w:p>
    <w:p w14:paraId="024AA3C1" w14:textId="4ED9DDDA" w:rsidR="001A697E" w:rsidRDefault="004975F8"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Do § 6</w:t>
      </w:r>
      <w:r w:rsidR="00CE6B58">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kern w:val="1"/>
          <w:sz w:val="24"/>
          <w:szCs w:val="24"/>
          <w:lang w:eastAsia="ar-SA"/>
        </w:rPr>
        <w:t xml:space="preserve">sa dopĺňajú ustanovenia, ktoré spresňujú úpravu ohľadom výmeny informácií na žiadosť, ktorá je </w:t>
      </w:r>
      <w:r w:rsidR="00306D82">
        <w:rPr>
          <w:rFonts w:ascii="Times New Roman" w:eastAsia="MS Mincho" w:hAnsi="Times New Roman" w:cs="Times New Roman"/>
          <w:kern w:val="1"/>
          <w:sz w:val="24"/>
          <w:szCs w:val="24"/>
          <w:lang w:eastAsia="ar-SA"/>
        </w:rPr>
        <w:t xml:space="preserve">jednou zo </w:t>
      </w:r>
      <w:r>
        <w:rPr>
          <w:rFonts w:ascii="Times New Roman" w:eastAsia="MS Mincho" w:hAnsi="Times New Roman" w:cs="Times New Roman"/>
          <w:kern w:val="1"/>
          <w:sz w:val="24"/>
          <w:szCs w:val="24"/>
          <w:lang w:eastAsia="ar-SA"/>
        </w:rPr>
        <w:t>základn</w:t>
      </w:r>
      <w:r w:rsidR="00306D82">
        <w:rPr>
          <w:rFonts w:ascii="Times New Roman" w:eastAsia="MS Mincho" w:hAnsi="Times New Roman" w:cs="Times New Roman"/>
          <w:kern w:val="1"/>
          <w:sz w:val="24"/>
          <w:szCs w:val="24"/>
          <w:lang w:eastAsia="ar-SA"/>
        </w:rPr>
        <w:t>ých</w:t>
      </w:r>
      <w:r>
        <w:rPr>
          <w:rFonts w:ascii="Times New Roman" w:eastAsia="MS Mincho" w:hAnsi="Times New Roman" w:cs="Times New Roman"/>
          <w:kern w:val="1"/>
          <w:sz w:val="24"/>
          <w:szCs w:val="24"/>
          <w:lang w:eastAsia="ar-SA"/>
        </w:rPr>
        <w:t xml:space="preserve"> for</w:t>
      </w:r>
      <w:r w:rsidR="00306D82">
        <w:rPr>
          <w:rFonts w:ascii="Times New Roman" w:eastAsia="MS Mincho" w:hAnsi="Times New Roman" w:cs="Times New Roman"/>
          <w:kern w:val="1"/>
          <w:sz w:val="24"/>
          <w:szCs w:val="24"/>
          <w:lang w:eastAsia="ar-SA"/>
        </w:rPr>
        <w:t>iem</w:t>
      </w:r>
      <w:r>
        <w:rPr>
          <w:rFonts w:ascii="Times New Roman" w:eastAsia="MS Mincho" w:hAnsi="Times New Roman" w:cs="Times New Roman"/>
          <w:kern w:val="1"/>
          <w:sz w:val="24"/>
          <w:szCs w:val="24"/>
          <w:lang w:eastAsia="ar-SA"/>
        </w:rPr>
        <w:t xml:space="preserve"> </w:t>
      </w:r>
      <w:r w:rsidR="00306D82">
        <w:rPr>
          <w:rFonts w:ascii="Times New Roman" w:eastAsia="MS Mincho" w:hAnsi="Times New Roman" w:cs="Times New Roman"/>
          <w:kern w:val="1"/>
          <w:sz w:val="24"/>
          <w:szCs w:val="24"/>
          <w:lang w:eastAsia="ar-SA"/>
        </w:rPr>
        <w:t xml:space="preserve">medzinárodnej </w:t>
      </w:r>
      <w:r>
        <w:rPr>
          <w:rFonts w:ascii="Times New Roman" w:eastAsia="MS Mincho" w:hAnsi="Times New Roman" w:cs="Times New Roman"/>
          <w:kern w:val="1"/>
          <w:sz w:val="24"/>
          <w:szCs w:val="24"/>
          <w:lang w:eastAsia="ar-SA"/>
        </w:rPr>
        <w:t xml:space="preserve">spolupráce </w:t>
      </w:r>
      <w:r w:rsidR="00306D82">
        <w:rPr>
          <w:rFonts w:ascii="Times New Roman" w:eastAsia="MS Mincho" w:hAnsi="Times New Roman" w:cs="Times New Roman"/>
          <w:kern w:val="1"/>
          <w:sz w:val="24"/>
          <w:szCs w:val="24"/>
          <w:lang w:eastAsia="ar-SA"/>
        </w:rPr>
        <w:t>pri správe daní</w:t>
      </w:r>
      <w:r>
        <w:rPr>
          <w:rFonts w:ascii="Times New Roman" w:eastAsia="MS Mincho" w:hAnsi="Times New Roman" w:cs="Times New Roman"/>
          <w:kern w:val="1"/>
          <w:sz w:val="24"/>
          <w:szCs w:val="24"/>
          <w:lang w:eastAsia="ar-SA"/>
        </w:rPr>
        <w:t xml:space="preserve">. </w:t>
      </w:r>
      <w:r w:rsidR="00306D82">
        <w:rPr>
          <w:rFonts w:ascii="Times New Roman" w:eastAsia="MS Mincho" w:hAnsi="Times New Roman" w:cs="Times New Roman"/>
          <w:kern w:val="1"/>
          <w:sz w:val="24"/>
          <w:szCs w:val="24"/>
          <w:lang w:eastAsia="ar-SA"/>
        </w:rPr>
        <w:t>Do zákona</w:t>
      </w:r>
      <w:r>
        <w:rPr>
          <w:rFonts w:ascii="Times New Roman" w:eastAsia="MS Mincho" w:hAnsi="Times New Roman" w:cs="Times New Roman"/>
          <w:kern w:val="1"/>
          <w:sz w:val="24"/>
          <w:szCs w:val="24"/>
          <w:lang w:eastAsia="ar-SA"/>
        </w:rPr>
        <w:t xml:space="preserve"> sa </w:t>
      </w:r>
      <w:r w:rsidR="00306D82">
        <w:rPr>
          <w:rFonts w:ascii="Times New Roman" w:eastAsia="MS Mincho" w:hAnsi="Times New Roman" w:cs="Times New Roman"/>
          <w:kern w:val="1"/>
          <w:sz w:val="24"/>
          <w:szCs w:val="24"/>
          <w:lang w:eastAsia="ar-SA"/>
        </w:rPr>
        <w:t xml:space="preserve">zapracúva medzinárodný štandard výmeny informácií, ktorý je založený na princípe tzv. predvídateľnej relevantnosti, tzn. že príslušné orgány členských štátov </w:t>
      </w:r>
      <w:r w:rsidR="00B47299">
        <w:rPr>
          <w:rFonts w:ascii="Times New Roman" w:eastAsia="MS Mincho" w:hAnsi="Times New Roman" w:cs="Times New Roman"/>
          <w:kern w:val="1"/>
          <w:sz w:val="24"/>
          <w:szCs w:val="24"/>
          <w:lang w:eastAsia="ar-SA"/>
        </w:rPr>
        <w:t xml:space="preserve">žiadajú a </w:t>
      </w:r>
      <w:r w:rsidR="00306D82">
        <w:rPr>
          <w:rFonts w:ascii="Times New Roman" w:eastAsia="MS Mincho" w:hAnsi="Times New Roman" w:cs="Times New Roman"/>
          <w:kern w:val="1"/>
          <w:sz w:val="24"/>
          <w:szCs w:val="24"/>
          <w:lang w:eastAsia="ar-SA"/>
        </w:rPr>
        <w:t xml:space="preserve">poskytujú také informácie, pri ktorých je možné predpokladať </w:t>
      </w:r>
      <w:r w:rsidR="00661426">
        <w:rPr>
          <w:rFonts w:ascii="Times New Roman" w:eastAsia="MS Mincho" w:hAnsi="Times New Roman" w:cs="Times New Roman"/>
          <w:kern w:val="1"/>
          <w:sz w:val="24"/>
          <w:szCs w:val="24"/>
          <w:lang w:eastAsia="ar-SA"/>
        </w:rPr>
        <w:t xml:space="preserve">ich významnosť a odôvodnenosť pre správu daní </w:t>
      </w:r>
      <w:r w:rsidR="00FB4A91">
        <w:rPr>
          <w:rFonts w:ascii="Times New Roman" w:eastAsia="MS Mincho" w:hAnsi="Times New Roman" w:cs="Times New Roman"/>
          <w:kern w:val="1"/>
          <w:sz w:val="24"/>
          <w:szCs w:val="24"/>
          <w:lang w:eastAsia="ar-SA"/>
        </w:rPr>
        <w:t xml:space="preserve">identifikovanej alebo </w:t>
      </w:r>
      <w:r w:rsidR="00661426">
        <w:rPr>
          <w:rFonts w:ascii="Times New Roman" w:eastAsia="MS Mincho" w:hAnsi="Times New Roman" w:cs="Times New Roman"/>
          <w:kern w:val="1"/>
          <w:sz w:val="24"/>
          <w:szCs w:val="24"/>
          <w:lang w:eastAsia="ar-SA"/>
        </w:rPr>
        <w:t xml:space="preserve">identifikovateľnej </w:t>
      </w:r>
      <w:r w:rsidR="00520224">
        <w:rPr>
          <w:rFonts w:ascii="Times New Roman" w:eastAsia="MS Mincho" w:hAnsi="Times New Roman" w:cs="Times New Roman"/>
          <w:kern w:val="1"/>
          <w:sz w:val="24"/>
          <w:szCs w:val="24"/>
          <w:lang w:eastAsia="ar-SA"/>
        </w:rPr>
        <w:t xml:space="preserve">fyzickej </w:t>
      </w:r>
      <w:r w:rsidR="00661426">
        <w:rPr>
          <w:rFonts w:ascii="Times New Roman" w:eastAsia="MS Mincho" w:hAnsi="Times New Roman" w:cs="Times New Roman"/>
          <w:kern w:val="1"/>
          <w:sz w:val="24"/>
          <w:szCs w:val="24"/>
          <w:lang w:eastAsia="ar-SA"/>
        </w:rPr>
        <w:t xml:space="preserve">osoby alebo subjektu. Zapracovanie štandardu </w:t>
      </w:r>
      <w:r w:rsidR="00E85FC7">
        <w:rPr>
          <w:rFonts w:ascii="Times New Roman" w:eastAsia="MS Mincho" w:hAnsi="Times New Roman" w:cs="Times New Roman"/>
          <w:kern w:val="1"/>
          <w:sz w:val="24"/>
          <w:szCs w:val="24"/>
          <w:lang w:eastAsia="ar-SA"/>
        </w:rPr>
        <w:t xml:space="preserve">do zákona </w:t>
      </w:r>
      <w:r w:rsidR="00661426">
        <w:rPr>
          <w:rFonts w:ascii="Times New Roman" w:eastAsia="MS Mincho" w:hAnsi="Times New Roman" w:cs="Times New Roman"/>
          <w:kern w:val="1"/>
          <w:sz w:val="24"/>
          <w:szCs w:val="24"/>
          <w:lang w:eastAsia="ar-SA"/>
        </w:rPr>
        <w:t xml:space="preserve">má zabrániť neodôvodneným žiadostiam alebo </w:t>
      </w:r>
      <w:r w:rsidR="00CE6B58">
        <w:rPr>
          <w:rFonts w:ascii="Times New Roman" w:eastAsia="MS Mincho" w:hAnsi="Times New Roman" w:cs="Times New Roman"/>
          <w:kern w:val="1"/>
          <w:sz w:val="24"/>
          <w:szCs w:val="24"/>
          <w:lang w:eastAsia="ar-SA"/>
        </w:rPr>
        <w:t>nenáležitému vyhľadávaniu</w:t>
      </w:r>
      <w:r w:rsidR="009E7C66">
        <w:rPr>
          <w:rFonts w:ascii="Times New Roman" w:eastAsia="MS Mincho" w:hAnsi="Times New Roman" w:cs="Times New Roman"/>
          <w:kern w:val="1"/>
          <w:sz w:val="24"/>
          <w:szCs w:val="24"/>
          <w:lang w:eastAsia="ar-SA"/>
        </w:rPr>
        <w:t xml:space="preserve"> informácií</w:t>
      </w:r>
      <w:r w:rsidR="00CE6B58">
        <w:rPr>
          <w:rFonts w:ascii="Times New Roman" w:eastAsia="MS Mincho" w:hAnsi="Times New Roman" w:cs="Times New Roman"/>
          <w:kern w:val="1"/>
          <w:sz w:val="24"/>
          <w:szCs w:val="24"/>
          <w:lang w:eastAsia="ar-SA"/>
        </w:rPr>
        <w:t xml:space="preserve"> </w:t>
      </w:r>
      <w:r w:rsidR="00661426">
        <w:rPr>
          <w:rFonts w:ascii="Times New Roman" w:eastAsia="MS Mincho" w:hAnsi="Times New Roman" w:cs="Times New Roman"/>
          <w:kern w:val="1"/>
          <w:sz w:val="24"/>
          <w:szCs w:val="24"/>
          <w:lang w:eastAsia="ar-SA"/>
        </w:rPr>
        <w:t xml:space="preserve">tzv. </w:t>
      </w:r>
      <w:proofErr w:type="spellStart"/>
      <w:r w:rsidR="00661426">
        <w:rPr>
          <w:rFonts w:ascii="Times New Roman" w:eastAsia="MS Mincho" w:hAnsi="Times New Roman" w:cs="Times New Roman"/>
          <w:kern w:val="1"/>
          <w:sz w:val="24"/>
          <w:szCs w:val="24"/>
          <w:lang w:eastAsia="ar-SA"/>
        </w:rPr>
        <w:t>fishing</w:t>
      </w:r>
      <w:proofErr w:type="spellEnd"/>
      <w:r w:rsidR="00661426">
        <w:rPr>
          <w:rFonts w:ascii="Times New Roman" w:eastAsia="MS Mincho" w:hAnsi="Times New Roman" w:cs="Times New Roman"/>
          <w:kern w:val="1"/>
          <w:sz w:val="24"/>
          <w:szCs w:val="24"/>
          <w:lang w:eastAsia="ar-SA"/>
        </w:rPr>
        <w:t xml:space="preserve"> </w:t>
      </w:r>
      <w:proofErr w:type="spellStart"/>
      <w:r w:rsidR="00661426">
        <w:rPr>
          <w:rFonts w:ascii="Times New Roman" w:eastAsia="MS Mincho" w:hAnsi="Times New Roman" w:cs="Times New Roman"/>
          <w:kern w:val="1"/>
          <w:sz w:val="24"/>
          <w:szCs w:val="24"/>
          <w:lang w:eastAsia="ar-SA"/>
        </w:rPr>
        <w:t>expeditions</w:t>
      </w:r>
      <w:proofErr w:type="spellEnd"/>
      <w:r w:rsidR="00661426">
        <w:rPr>
          <w:rFonts w:ascii="Times New Roman" w:eastAsia="MS Mincho" w:hAnsi="Times New Roman" w:cs="Times New Roman"/>
          <w:kern w:val="1"/>
          <w:sz w:val="24"/>
          <w:szCs w:val="24"/>
          <w:lang w:eastAsia="ar-SA"/>
        </w:rPr>
        <w:t xml:space="preserve">, keď sú informácie žiadané bez konkrétnej súvislosti s daňovým prípadom. </w:t>
      </w:r>
    </w:p>
    <w:p w14:paraId="0478DD7D" w14:textId="77777777" w:rsidR="00306D82" w:rsidRDefault="00306D82" w:rsidP="00EA3F99">
      <w:pPr>
        <w:suppressAutoHyphens/>
        <w:spacing w:after="0" w:line="100" w:lineRule="atLeast"/>
        <w:jc w:val="both"/>
        <w:rPr>
          <w:rFonts w:ascii="Times New Roman" w:eastAsia="MS Mincho" w:hAnsi="Times New Roman" w:cs="Times New Roman"/>
          <w:kern w:val="1"/>
          <w:sz w:val="24"/>
          <w:szCs w:val="24"/>
          <w:lang w:eastAsia="ar-SA"/>
        </w:rPr>
      </w:pPr>
    </w:p>
    <w:p w14:paraId="2BD5A4A2" w14:textId="77777777" w:rsidR="00306D82" w:rsidRDefault="00295716"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Dopĺňajú sa</w:t>
      </w:r>
      <w:r w:rsidR="00661426">
        <w:rPr>
          <w:rFonts w:ascii="Times New Roman" w:eastAsia="MS Mincho" w:hAnsi="Times New Roman" w:cs="Times New Roman"/>
          <w:kern w:val="1"/>
          <w:sz w:val="24"/>
          <w:szCs w:val="24"/>
          <w:lang w:eastAsia="ar-SA"/>
        </w:rPr>
        <w:t xml:space="preserve"> minimálne požiadavky, ktoré musí </w:t>
      </w:r>
      <w:r w:rsidR="00C9738B">
        <w:rPr>
          <w:rFonts w:ascii="Times New Roman" w:eastAsia="MS Mincho" w:hAnsi="Times New Roman" w:cs="Times New Roman"/>
          <w:kern w:val="1"/>
          <w:sz w:val="24"/>
          <w:szCs w:val="24"/>
          <w:lang w:eastAsia="ar-SA"/>
        </w:rPr>
        <w:t> žiadosť o poskytnutie informácie obsahovať</w:t>
      </w:r>
      <w:r w:rsidR="00E82D80">
        <w:rPr>
          <w:rFonts w:ascii="Times New Roman" w:eastAsia="MS Mincho" w:hAnsi="Times New Roman" w:cs="Times New Roman"/>
          <w:kern w:val="1"/>
          <w:sz w:val="24"/>
          <w:szCs w:val="24"/>
          <w:lang w:eastAsia="ar-SA"/>
        </w:rPr>
        <w:t xml:space="preserve">. </w:t>
      </w:r>
      <w:r w:rsidR="00F713A9">
        <w:rPr>
          <w:rFonts w:ascii="Times New Roman" w:eastAsia="MS Mincho" w:hAnsi="Times New Roman" w:cs="Times New Roman"/>
          <w:kern w:val="1"/>
          <w:sz w:val="24"/>
          <w:szCs w:val="24"/>
          <w:lang w:eastAsia="ar-SA"/>
        </w:rPr>
        <w:t xml:space="preserve">Musí </w:t>
      </w:r>
      <w:r w:rsidR="00C9738B">
        <w:rPr>
          <w:rFonts w:ascii="Times New Roman" w:eastAsia="MS Mincho" w:hAnsi="Times New Roman" w:cs="Times New Roman"/>
          <w:kern w:val="1"/>
          <w:sz w:val="24"/>
          <w:szCs w:val="24"/>
          <w:lang w:eastAsia="ar-SA"/>
        </w:rPr>
        <w:t xml:space="preserve">sa </w:t>
      </w:r>
      <w:r w:rsidR="00F713A9">
        <w:rPr>
          <w:rFonts w:ascii="Times New Roman" w:eastAsia="MS Mincho" w:hAnsi="Times New Roman" w:cs="Times New Roman"/>
          <w:kern w:val="1"/>
          <w:sz w:val="24"/>
          <w:szCs w:val="24"/>
          <w:lang w:eastAsia="ar-SA"/>
        </w:rPr>
        <w:t xml:space="preserve">uviesť dôvod, pre ktorý </w:t>
      </w:r>
      <w:r w:rsidR="00C9738B">
        <w:rPr>
          <w:rFonts w:ascii="Times New Roman" w:eastAsia="MS Mincho" w:hAnsi="Times New Roman" w:cs="Times New Roman"/>
          <w:kern w:val="1"/>
          <w:sz w:val="24"/>
          <w:szCs w:val="24"/>
          <w:lang w:eastAsia="ar-SA"/>
        </w:rPr>
        <w:t xml:space="preserve">sa </w:t>
      </w:r>
      <w:r w:rsidR="00F713A9">
        <w:rPr>
          <w:rFonts w:ascii="Times New Roman" w:eastAsia="MS Mincho" w:hAnsi="Times New Roman" w:cs="Times New Roman"/>
          <w:kern w:val="1"/>
          <w:sz w:val="24"/>
          <w:szCs w:val="24"/>
          <w:lang w:eastAsia="ar-SA"/>
        </w:rPr>
        <w:t xml:space="preserve">informácie </w:t>
      </w:r>
      <w:r w:rsidR="00C9738B">
        <w:rPr>
          <w:rFonts w:ascii="Times New Roman" w:eastAsia="MS Mincho" w:hAnsi="Times New Roman" w:cs="Times New Roman"/>
          <w:kern w:val="1"/>
          <w:sz w:val="24"/>
          <w:szCs w:val="24"/>
          <w:lang w:eastAsia="ar-SA"/>
        </w:rPr>
        <w:t xml:space="preserve">požadujú </w:t>
      </w:r>
      <w:r w:rsidR="00F713A9">
        <w:rPr>
          <w:rFonts w:ascii="Times New Roman" w:eastAsia="MS Mincho" w:hAnsi="Times New Roman" w:cs="Times New Roman"/>
          <w:kern w:val="1"/>
          <w:sz w:val="24"/>
          <w:szCs w:val="24"/>
          <w:lang w:eastAsia="ar-SA"/>
        </w:rPr>
        <w:t>a spresnenie požadovaných informácií</w:t>
      </w:r>
      <w:r w:rsidR="00E85FC7">
        <w:rPr>
          <w:rFonts w:ascii="Times New Roman" w:eastAsia="MS Mincho" w:hAnsi="Times New Roman" w:cs="Times New Roman"/>
          <w:kern w:val="1"/>
          <w:sz w:val="24"/>
          <w:szCs w:val="24"/>
          <w:lang w:eastAsia="ar-SA"/>
        </w:rPr>
        <w:t xml:space="preserve"> v kontexte daňového preverovania fyzickej osoby alebo subjektu</w:t>
      </w:r>
      <w:r w:rsidR="00C9738B">
        <w:rPr>
          <w:rFonts w:ascii="Times New Roman" w:eastAsia="MS Mincho" w:hAnsi="Times New Roman" w:cs="Times New Roman"/>
          <w:kern w:val="1"/>
          <w:sz w:val="24"/>
          <w:szCs w:val="24"/>
          <w:lang w:eastAsia="ar-SA"/>
        </w:rPr>
        <w:t xml:space="preserve"> uvedením podrobného opisu požadovaných informácií. </w:t>
      </w:r>
    </w:p>
    <w:p w14:paraId="3E19A95E" w14:textId="77777777" w:rsidR="00F713A9" w:rsidRDefault="00F713A9" w:rsidP="00EA3F99">
      <w:pPr>
        <w:suppressAutoHyphens/>
        <w:spacing w:after="0" w:line="100" w:lineRule="atLeast"/>
        <w:jc w:val="both"/>
        <w:rPr>
          <w:rFonts w:ascii="Times New Roman" w:eastAsia="MS Mincho" w:hAnsi="Times New Roman" w:cs="Times New Roman"/>
          <w:kern w:val="1"/>
          <w:sz w:val="24"/>
          <w:szCs w:val="24"/>
          <w:lang w:eastAsia="ar-SA"/>
        </w:rPr>
      </w:pPr>
    </w:p>
    <w:p w14:paraId="79835386" w14:textId="77777777" w:rsidR="00412D04" w:rsidRDefault="00F713A9"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V prípade skupinových žiadostí, kde nemožno fyzické osoby a subjekty jednotlivo identifikovať, </w:t>
      </w:r>
      <w:r w:rsidR="008F5EE9">
        <w:rPr>
          <w:rFonts w:ascii="Times New Roman" w:eastAsia="MS Mincho" w:hAnsi="Times New Roman" w:cs="Times New Roman"/>
          <w:kern w:val="1"/>
          <w:sz w:val="24"/>
          <w:szCs w:val="24"/>
          <w:lang w:eastAsia="ar-SA"/>
        </w:rPr>
        <w:t> má žiadosť obsahovať</w:t>
      </w:r>
      <w:r w:rsidR="00C9738B">
        <w:rPr>
          <w:rFonts w:ascii="Times New Roman" w:eastAsia="MS Mincho" w:hAnsi="Times New Roman" w:cs="Times New Roman"/>
          <w:kern w:val="1"/>
          <w:sz w:val="24"/>
          <w:szCs w:val="24"/>
          <w:lang w:eastAsia="ar-SA"/>
        </w:rPr>
        <w:t xml:space="preserve"> </w:t>
      </w:r>
      <w:r w:rsidR="00412D04">
        <w:rPr>
          <w:rFonts w:ascii="Times New Roman" w:eastAsia="MS Mincho" w:hAnsi="Times New Roman" w:cs="Times New Roman"/>
          <w:kern w:val="1"/>
          <w:sz w:val="24"/>
          <w:szCs w:val="24"/>
          <w:lang w:eastAsia="ar-SA"/>
        </w:rPr>
        <w:t xml:space="preserve"> informácie, ktoré pomôžu dožiadanému príslušnému </w:t>
      </w:r>
      <w:r w:rsidR="00412D04">
        <w:rPr>
          <w:rFonts w:ascii="Times New Roman" w:eastAsia="MS Mincho" w:hAnsi="Times New Roman" w:cs="Times New Roman"/>
          <w:kern w:val="1"/>
          <w:sz w:val="24"/>
          <w:szCs w:val="24"/>
          <w:lang w:eastAsia="ar-SA"/>
        </w:rPr>
        <w:lastRenderedPageBreak/>
        <w:t xml:space="preserve">orgánu pri vybavení skupinovej žiadosti: </w:t>
      </w:r>
      <w:r w:rsidR="008F5EE9">
        <w:rPr>
          <w:rFonts w:ascii="Times New Roman" w:eastAsia="MS Mincho" w:hAnsi="Times New Roman" w:cs="Times New Roman"/>
          <w:kern w:val="1"/>
          <w:sz w:val="24"/>
          <w:szCs w:val="24"/>
          <w:lang w:eastAsia="ar-SA"/>
        </w:rPr>
        <w:t>identifikáciu skupiny</w:t>
      </w:r>
      <w:r>
        <w:rPr>
          <w:rFonts w:ascii="Times New Roman" w:eastAsia="MS Mincho" w:hAnsi="Times New Roman" w:cs="Times New Roman"/>
          <w:kern w:val="1"/>
          <w:sz w:val="24"/>
          <w:szCs w:val="24"/>
          <w:lang w:eastAsia="ar-SA"/>
        </w:rPr>
        <w:t xml:space="preserve"> formou opisu spoločného znaku</w:t>
      </w:r>
      <w:r w:rsidR="00412D04">
        <w:rPr>
          <w:rFonts w:ascii="Times New Roman" w:eastAsia="MS Mincho" w:hAnsi="Times New Roman" w:cs="Times New Roman"/>
          <w:kern w:val="1"/>
          <w:sz w:val="24"/>
          <w:szCs w:val="24"/>
          <w:lang w:eastAsia="ar-SA"/>
        </w:rPr>
        <w:t xml:space="preserve"> určujúceho </w:t>
      </w:r>
      <w:r w:rsidR="00C9738B">
        <w:rPr>
          <w:rFonts w:ascii="Times New Roman" w:eastAsia="MS Mincho" w:hAnsi="Times New Roman" w:cs="Times New Roman"/>
          <w:kern w:val="1"/>
          <w:sz w:val="24"/>
          <w:szCs w:val="24"/>
          <w:lang w:eastAsia="ar-SA"/>
        </w:rPr>
        <w:t xml:space="preserve">túto </w:t>
      </w:r>
      <w:r w:rsidR="00412D04">
        <w:rPr>
          <w:rFonts w:ascii="Times New Roman" w:eastAsia="MS Mincho" w:hAnsi="Times New Roman" w:cs="Times New Roman"/>
          <w:kern w:val="1"/>
          <w:sz w:val="24"/>
          <w:szCs w:val="24"/>
          <w:lang w:eastAsia="ar-SA"/>
        </w:rPr>
        <w:t xml:space="preserve">skupinu,  </w:t>
      </w:r>
      <w:r w:rsidR="008F5EE9">
        <w:rPr>
          <w:rFonts w:ascii="Times New Roman" w:eastAsia="MS Mincho" w:hAnsi="Times New Roman" w:cs="Times New Roman"/>
          <w:kern w:val="1"/>
          <w:sz w:val="24"/>
          <w:szCs w:val="24"/>
          <w:lang w:eastAsia="ar-SA"/>
        </w:rPr>
        <w:t xml:space="preserve">uvedenie stručného obsahu </w:t>
      </w:r>
      <w:r w:rsidR="00412D04">
        <w:rPr>
          <w:rFonts w:ascii="Times New Roman" w:eastAsia="MS Mincho" w:hAnsi="Times New Roman" w:cs="Times New Roman"/>
          <w:kern w:val="1"/>
          <w:sz w:val="24"/>
          <w:szCs w:val="24"/>
          <w:lang w:eastAsia="ar-SA"/>
        </w:rPr>
        <w:t xml:space="preserve">osobitného predpisu z oblasti daní a dôvodov, na základe ktorých je možné sa domnievať, že sú členovia skupiny v rozpore s týmto predpisom, vysvetlenie očakávaného prínosu a ak to je relevantné, informácie o zapojení tretej strany (fyzickej osoby alebo subjektu), ktorá aktívne prispela k potenciálnemu nedodržaniu príslušných právnych predpisov. </w:t>
      </w:r>
      <w:r w:rsidR="00B13A0A">
        <w:rPr>
          <w:rFonts w:ascii="Times New Roman" w:eastAsia="MS Mincho" w:hAnsi="Times New Roman" w:cs="Times New Roman"/>
          <w:kern w:val="1"/>
          <w:sz w:val="24"/>
          <w:szCs w:val="24"/>
          <w:lang w:eastAsia="ar-SA"/>
        </w:rPr>
        <w:t xml:space="preserve">Osobitným predpisom z oblasti daní, ktorý môže uviesť príslušný orgán Slovenskej republiky do žiadosti, je napríklad zákon č. 595/2003 Z. z. o dani z príjmov. </w:t>
      </w:r>
    </w:p>
    <w:p w14:paraId="3E283211" w14:textId="77777777" w:rsidR="00306D82" w:rsidRDefault="00306D82" w:rsidP="00EA3F99">
      <w:pPr>
        <w:suppressAutoHyphens/>
        <w:spacing w:after="0" w:line="100" w:lineRule="atLeast"/>
        <w:jc w:val="both"/>
        <w:rPr>
          <w:rFonts w:ascii="Times New Roman" w:eastAsia="MS Mincho" w:hAnsi="Times New Roman" w:cs="Times New Roman"/>
          <w:kern w:val="1"/>
          <w:sz w:val="24"/>
          <w:szCs w:val="24"/>
          <w:lang w:eastAsia="ar-SA"/>
        </w:rPr>
      </w:pPr>
    </w:p>
    <w:p w14:paraId="27158FB8" w14:textId="77777777" w:rsidR="00306D82" w:rsidRPr="00CE6B58" w:rsidRDefault="00CE6B58"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CE6B58">
        <w:rPr>
          <w:rFonts w:ascii="Times New Roman" w:eastAsia="MS Mincho" w:hAnsi="Times New Roman" w:cs="Times New Roman"/>
          <w:b/>
          <w:kern w:val="1"/>
          <w:sz w:val="24"/>
          <w:szCs w:val="24"/>
          <w:u w:val="single"/>
          <w:lang w:eastAsia="ar-SA"/>
        </w:rPr>
        <w:t xml:space="preserve">K bodu </w:t>
      </w:r>
      <w:r w:rsidR="008F5EE9">
        <w:rPr>
          <w:rFonts w:ascii="Times New Roman" w:eastAsia="MS Mincho" w:hAnsi="Times New Roman" w:cs="Times New Roman"/>
          <w:b/>
          <w:kern w:val="1"/>
          <w:sz w:val="24"/>
          <w:szCs w:val="24"/>
          <w:u w:val="single"/>
          <w:lang w:eastAsia="ar-SA"/>
        </w:rPr>
        <w:t>4</w:t>
      </w:r>
      <w:r w:rsidR="003652E0">
        <w:rPr>
          <w:rFonts w:ascii="Times New Roman" w:eastAsia="MS Mincho" w:hAnsi="Times New Roman" w:cs="Times New Roman"/>
          <w:b/>
          <w:kern w:val="1"/>
          <w:sz w:val="24"/>
          <w:szCs w:val="24"/>
          <w:u w:val="single"/>
          <w:lang w:eastAsia="ar-SA"/>
        </w:rPr>
        <w:t xml:space="preserve"> - § 6 ods. 6</w:t>
      </w:r>
      <w:r w:rsidRPr="00CE6B58">
        <w:rPr>
          <w:rFonts w:ascii="Times New Roman" w:eastAsia="MS Mincho" w:hAnsi="Times New Roman" w:cs="Times New Roman"/>
          <w:b/>
          <w:kern w:val="1"/>
          <w:sz w:val="24"/>
          <w:szCs w:val="24"/>
          <w:u w:val="single"/>
          <w:lang w:eastAsia="ar-SA"/>
        </w:rPr>
        <w:t>:</w:t>
      </w:r>
    </w:p>
    <w:p w14:paraId="01373BA5" w14:textId="77777777" w:rsidR="00CE6B58" w:rsidRDefault="00CE6B58" w:rsidP="00EA3F99">
      <w:pPr>
        <w:suppressAutoHyphens/>
        <w:spacing w:after="0" w:line="100" w:lineRule="atLeast"/>
        <w:jc w:val="both"/>
        <w:rPr>
          <w:rFonts w:ascii="Times New Roman" w:eastAsia="MS Mincho" w:hAnsi="Times New Roman" w:cs="Times New Roman"/>
          <w:kern w:val="1"/>
          <w:sz w:val="24"/>
          <w:szCs w:val="24"/>
          <w:lang w:eastAsia="ar-SA"/>
        </w:rPr>
      </w:pPr>
      <w:r w:rsidRPr="006C773D">
        <w:rPr>
          <w:rFonts w:ascii="Times New Roman" w:eastAsia="MS Mincho" w:hAnsi="Times New Roman" w:cs="Times New Roman"/>
          <w:kern w:val="1"/>
          <w:sz w:val="24"/>
          <w:szCs w:val="24"/>
          <w:lang w:eastAsia="ar-SA"/>
        </w:rPr>
        <w:t>Nadväzne na zmenu znenia smernice sa upravuje</w:t>
      </w:r>
      <w:r>
        <w:rPr>
          <w:rFonts w:ascii="Times New Roman" w:eastAsia="MS Mincho" w:hAnsi="Times New Roman" w:cs="Times New Roman"/>
          <w:kern w:val="1"/>
          <w:sz w:val="24"/>
          <w:szCs w:val="24"/>
          <w:lang w:eastAsia="ar-SA"/>
        </w:rPr>
        <w:t xml:space="preserve"> znenie národného predpisu. </w:t>
      </w:r>
      <w:r w:rsidR="006C773D">
        <w:rPr>
          <w:rFonts w:ascii="Times New Roman" w:eastAsia="MS Mincho" w:hAnsi="Times New Roman" w:cs="Times New Roman"/>
          <w:kern w:val="1"/>
          <w:sz w:val="24"/>
          <w:szCs w:val="24"/>
          <w:lang w:eastAsia="ar-SA"/>
        </w:rPr>
        <w:t>Zovšeobecňuje sa, že žiadosť o poskytnutie informácie môže obsahovať žiadosť o vykonanie zisťo</w:t>
      </w:r>
      <w:r w:rsidR="00D97755">
        <w:rPr>
          <w:rFonts w:ascii="Times New Roman" w:eastAsia="MS Mincho" w:hAnsi="Times New Roman" w:cs="Times New Roman"/>
          <w:kern w:val="1"/>
          <w:sz w:val="24"/>
          <w:szCs w:val="24"/>
          <w:lang w:eastAsia="ar-SA"/>
        </w:rPr>
        <w:t>vania bez bližšej špecifikácie, o aký druh zisťovania má ísť.</w:t>
      </w:r>
    </w:p>
    <w:p w14:paraId="3EF7EC74" w14:textId="77777777" w:rsidR="006C773D" w:rsidRDefault="006C773D" w:rsidP="00EA3F99">
      <w:pPr>
        <w:suppressAutoHyphens/>
        <w:spacing w:after="0" w:line="100" w:lineRule="atLeast"/>
        <w:jc w:val="both"/>
        <w:rPr>
          <w:rFonts w:ascii="Times New Roman" w:eastAsia="MS Mincho" w:hAnsi="Times New Roman" w:cs="Times New Roman"/>
          <w:kern w:val="1"/>
          <w:sz w:val="24"/>
          <w:szCs w:val="24"/>
          <w:lang w:eastAsia="ar-SA"/>
        </w:rPr>
      </w:pPr>
    </w:p>
    <w:p w14:paraId="4836EADE" w14:textId="77777777" w:rsidR="00CE6B58" w:rsidRPr="00CE6B58" w:rsidRDefault="00CE6B58"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CE6B58">
        <w:rPr>
          <w:rFonts w:ascii="Times New Roman" w:eastAsia="MS Mincho" w:hAnsi="Times New Roman" w:cs="Times New Roman"/>
          <w:b/>
          <w:kern w:val="1"/>
          <w:sz w:val="24"/>
          <w:szCs w:val="24"/>
          <w:u w:val="single"/>
          <w:lang w:eastAsia="ar-SA"/>
        </w:rPr>
        <w:t xml:space="preserve">K bodu </w:t>
      </w:r>
      <w:r w:rsidR="008F5EE9">
        <w:rPr>
          <w:rFonts w:ascii="Times New Roman" w:eastAsia="MS Mincho" w:hAnsi="Times New Roman" w:cs="Times New Roman"/>
          <w:b/>
          <w:kern w:val="1"/>
          <w:sz w:val="24"/>
          <w:szCs w:val="24"/>
          <w:u w:val="single"/>
          <w:lang w:eastAsia="ar-SA"/>
        </w:rPr>
        <w:t>5</w:t>
      </w:r>
      <w:r w:rsidR="003652E0">
        <w:rPr>
          <w:rFonts w:ascii="Times New Roman" w:eastAsia="MS Mincho" w:hAnsi="Times New Roman" w:cs="Times New Roman"/>
          <w:b/>
          <w:kern w:val="1"/>
          <w:sz w:val="24"/>
          <w:szCs w:val="24"/>
          <w:u w:val="single"/>
          <w:lang w:eastAsia="ar-SA"/>
        </w:rPr>
        <w:t xml:space="preserve"> – § 6 ods. 8</w:t>
      </w:r>
      <w:r w:rsidRPr="00CE6B58">
        <w:rPr>
          <w:rFonts w:ascii="Times New Roman" w:eastAsia="MS Mincho" w:hAnsi="Times New Roman" w:cs="Times New Roman"/>
          <w:b/>
          <w:kern w:val="1"/>
          <w:sz w:val="24"/>
          <w:szCs w:val="24"/>
          <w:u w:val="single"/>
          <w:lang w:eastAsia="ar-SA"/>
        </w:rPr>
        <w:t xml:space="preserve">: </w:t>
      </w:r>
    </w:p>
    <w:p w14:paraId="7DDD2BF3" w14:textId="77777777" w:rsidR="00CE6B58" w:rsidRDefault="00CE6B58"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Upravuje sa lehota na vybavenie žiadosti</w:t>
      </w:r>
      <w:r w:rsidR="00BB234F">
        <w:rPr>
          <w:rFonts w:ascii="Times New Roman" w:eastAsia="MS Mincho" w:hAnsi="Times New Roman" w:cs="Times New Roman"/>
          <w:kern w:val="1"/>
          <w:sz w:val="24"/>
          <w:szCs w:val="24"/>
          <w:lang w:eastAsia="ar-SA"/>
        </w:rPr>
        <w:t xml:space="preserve"> nadväzne na úpravu smernice. Požadovanú informáciu má príslušný orgán Slovenskej republiky poskytnúť čo najskôr a najneskôr do troch mesiacov od prijatia žiadosti. Nová lehota nahrádza pôvodnú lehotu v trvaní šiestich mesiacov.</w:t>
      </w:r>
    </w:p>
    <w:p w14:paraId="28EBF94C" w14:textId="77777777" w:rsidR="00BB234F" w:rsidRDefault="00BB234F" w:rsidP="00EA3F99">
      <w:pPr>
        <w:suppressAutoHyphens/>
        <w:spacing w:after="0" w:line="100" w:lineRule="atLeast"/>
        <w:jc w:val="both"/>
        <w:rPr>
          <w:rFonts w:ascii="Times New Roman" w:eastAsia="MS Mincho" w:hAnsi="Times New Roman" w:cs="Times New Roman"/>
          <w:kern w:val="1"/>
          <w:sz w:val="24"/>
          <w:szCs w:val="24"/>
          <w:lang w:eastAsia="ar-SA"/>
        </w:rPr>
      </w:pPr>
    </w:p>
    <w:p w14:paraId="7FC7A15C" w14:textId="77777777" w:rsidR="008F5EE9" w:rsidRDefault="008F5EE9"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Pr>
          <w:rFonts w:ascii="Times New Roman" w:eastAsia="MS Mincho" w:hAnsi="Times New Roman" w:cs="Times New Roman"/>
          <w:b/>
          <w:kern w:val="1"/>
          <w:sz w:val="24"/>
          <w:szCs w:val="24"/>
          <w:u w:val="single"/>
          <w:lang w:eastAsia="ar-SA"/>
        </w:rPr>
        <w:t>K bodom 6 a</w:t>
      </w:r>
      <w:r w:rsidR="003652E0">
        <w:rPr>
          <w:rFonts w:ascii="Times New Roman" w:eastAsia="MS Mincho" w:hAnsi="Times New Roman" w:cs="Times New Roman"/>
          <w:b/>
          <w:kern w:val="1"/>
          <w:sz w:val="24"/>
          <w:szCs w:val="24"/>
          <w:u w:val="single"/>
          <w:lang w:eastAsia="ar-SA"/>
        </w:rPr>
        <w:t> </w:t>
      </w:r>
      <w:r>
        <w:rPr>
          <w:rFonts w:ascii="Times New Roman" w:eastAsia="MS Mincho" w:hAnsi="Times New Roman" w:cs="Times New Roman"/>
          <w:b/>
          <w:kern w:val="1"/>
          <w:sz w:val="24"/>
          <w:szCs w:val="24"/>
          <w:u w:val="single"/>
          <w:lang w:eastAsia="ar-SA"/>
        </w:rPr>
        <w:t>7</w:t>
      </w:r>
      <w:r w:rsidR="003652E0">
        <w:rPr>
          <w:rFonts w:ascii="Times New Roman" w:eastAsia="MS Mincho" w:hAnsi="Times New Roman" w:cs="Times New Roman"/>
          <w:b/>
          <w:kern w:val="1"/>
          <w:sz w:val="24"/>
          <w:szCs w:val="24"/>
          <w:u w:val="single"/>
          <w:lang w:eastAsia="ar-SA"/>
        </w:rPr>
        <w:t xml:space="preserve"> - § 6 ods. 9 a § 6 ods. 10</w:t>
      </w:r>
      <w:r>
        <w:rPr>
          <w:rFonts w:ascii="Times New Roman" w:eastAsia="MS Mincho" w:hAnsi="Times New Roman" w:cs="Times New Roman"/>
          <w:b/>
          <w:kern w:val="1"/>
          <w:sz w:val="24"/>
          <w:szCs w:val="24"/>
          <w:u w:val="single"/>
          <w:lang w:eastAsia="ar-SA"/>
        </w:rPr>
        <w:t>:</w:t>
      </w:r>
    </w:p>
    <w:p w14:paraId="288654F0" w14:textId="77777777" w:rsidR="008F5EE9" w:rsidRDefault="008F5EE9" w:rsidP="00F93055">
      <w:pPr>
        <w:suppressAutoHyphens/>
        <w:spacing w:after="120" w:line="100" w:lineRule="atLeast"/>
        <w:jc w:val="both"/>
        <w:rPr>
          <w:rFonts w:ascii="Times New Roman" w:eastAsia="MS Mincho" w:hAnsi="Times New Roman" w:cs="Times New Roman"/>
          <w:kern w:val="1"/>
          <w:sz w:val="24"/>
          <w:szCs w:val="24"/>
          <w:lang w:eastAsia="ar-SA"/>
        </w:rPr>
      </w:pPr>
      <w:r w:rsidRPr="008F5EE9">
        <w:rPr>
          <w:rFonts w:ascii="Times New Roman" w:eastAsia="MS Mincho" w:hAnsi="Times New Roman" w:cs="Times New Roman"/>
          <w:kern w:val="1"/>
          <w:sz w:val="24"/>
          <w:szCs w:val="24"/>
          <w:lang w:eastAsia="ar-SA"/>
        </w:rPr>
        <w:t>Ide o legislatívno-technické úpravy.</w:t>
      </w:r>
    </w:p>
    <w:p w14:paraId="4475413F" w14:textId="77777777" w:rsidR="00BB234F" w:rsidRPr="00BB234F" w:rsidRDefault="00BB234F"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BB234F">
        <w:rPr>
          <w:rFonts w:ascii="Times New Roman" w:eastAsia="MS Mincho" w:hAnsi="Times New Roman" w:cs="Times New Roman"/>
          <w:b/>
          <w:kern w:val="1"/>
          <w:sz w:val="24"/>
          <w:szCs w:val="24"/>
          <w:u w:val="single"/>
          <w:lang w:eastAsia="ar-SA"/>
        </w:rPr>
        <w:t xml:space="preserve">K bodu </w:t>
      </w:r>
      <w:r w:rsidR="00010C57">
        <w:rPr>
          <w:rFonts w:ascii="Times New Roman" w:eastAsia="MS Mincho" w:hAnsi="Times New Roman" w:cs="Times New Roman"/>
          <w:b/>
          <w:kern w:val="1"/>
          <w:sz w:val="24"/>
          <w:szCs w:val="24"/>
          <w:u w:val="single"/>
          <w:lang w:eastAsia="ar-SA"/>
        </w:rPr>
        <w:t>8</w:t>
      </w:r>
      <w:r w:rsidR="003652E0">
        <w:rPr>
          <w:rFonts w:ascii="Times New Roman" w:eastAsia="MS Mincho" w:hAnsi="Times New Roman" w:cs="Times New Roman"/>
          <w:b/>
          <w:kern w:val="1"/>
          <w:sz w:val="24"/>
          <w:szCs w:val="24"/>
          <w:u w:val="single"/>
          <w:lang w:eastAsia="ar-SA"/>
        </w:rPr>
        <w:t xml:space="preserve"> - § 6 ods. 12</w:t>
      </w:r>
      <w:r w:rsidRPr="00BB234F">
        <w:rPr>
          <w:rFonts w:ascii="Times New Roman" w:eastAsia="MS Mincho" w:hAnsi="Times New Roman" w:cs="Times New Roman"/>
          <w:b/>
          <w:kern w:val="1"/>
          <w:sz w:val="24"/>
          <w:szCs w:val="24"/>
          <w:u w:val="single"/>
          <w:lang w:eastAsia="ar-SA"/>
        </w:rPr>
        <w:t>:</w:t>
      </w:r>
    </w:p>
    <w:p w14:paraId="6154E15B" w14:textId="4C1241AB" w:rsidR="00BB234F" w:rsidRDefault="00010C57"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Ide o legislatívno-technickú úpravu a n</w:t>
      </w:r>
      <w:r w:rsidR="00BB234F">
        <w:rPr>
          <w:rFonts w:ascii="Times New Roman" w:eastAsia="MS Mincho" w:hAnsi="Times New Roman" w:cs="Times New Roman"/>
          <w:kern w:val="1"/>
          <w:sz w:val="24"/>
          <w:szCs w:val="24"/>
          <w:lang w:eastAsia="ar-SA"/>
        </w:rPr>
        <w:t xml:space="preserve">adväzne na </w:t>
      </w:r>
      <w:r>
        <w:rPr>
          <w:rFonts w:ascii="Times New Roman" w:eastAsia="MS Mincho" w:hAnsi="Times New Roman" w:cs="Times New Roman"/>
          <w:kern w:val="1"/>
          <w:sz w:val="24"/>
          <w:szCs w:val="24"/>
          <w:lang w:eastAsia="ar-SA"/>
        </w:rPr>
        <w:t xml:space="preserve">zmenu </w:t>
      </w:r>
      <w:r w:rsidR="00BB234F">
        <w:rPr>
          <w:rFonts w:ascii="Times New Roman" w:eastAsia="MS Mincho" w:hAnsi="Times New Roman" w:cs="Times New Roman"/>
          <w:kern w:val="1"/>
          <w:sz w:val="24"/>
          <w:szCs w:val="24"/>
          <w:lang w:eastAsia="ar-SA"/>
        </w:rPr>
        <w:t xml:space="preserve">smernice sa </w:t>
      </w:r>
      <w:r w:rsidR="006956EF">
        <w:rPr>
          <w:rFonts w:ascii="Times New Roman" w:eastAsia="MS Mincho" w:hAnsi="Times New Roman" w:cs="Times New Roman"/>
          <w:kern w:val="1"/>
          <w:sz w:val="24"/>
          <w:szCs w:val="24"/>
          <w:lang w:eastAsia="ar-SA"/>
        </w:rPr>
        <w:t>v § 6</w:t>
      </w:r>
      <w:r w:rsidR="00BA5F38">
        <w:rPr>
          <w:rFonts w:ascii="Times New Roman" w:eastAsia="MS Mincho" w:hAnsi="Times New Roman" w:cs="Times New Roman"/>
          <w:kern w:val="1"/>
          <w:sz w:val="24"/>
          <w:szCs w:val="24"/>
          <w:lang w:eastAsia="ar-SA"/>
        </w:rPr>
        <w:t> </w:t>
      </w:r>
      <w:r w:rsidR="00BB234F">
        <w:rPr>
          <w:rFonts w:ascii="Times New Roman" w:eastAsia="MS Mincho" w:hAnsi="Times New Roman" w:cs="Times New Roman"/>
          <w:kern w:val="1"/>
          <w:sz w:val="24"/>
          <w:szCs w:val="24"/>
          <w:lang w:eastAsia="ar-SA"/>
        </w:rPr>
        <w:t>ods</w:t>
      </w:r>
      <w:r w:rsidR="00BA5F38">
        <w:rPr>
          <w:rFonts w:ascii="Times New Roman" w:eastAsia="MS Mincho" w:hAnsi="Times New Roman" w:cs="Times New Roman"/>
          <w:kern w:val="1"/>
          <w:sz w:val="24"/>
          <w:szCs w:val="24"/>
          <w:lang w:eastAsia="ar-SA"/>
        </w:rPr>
        <w:t>.</w:t>
      </w:r>
      <w:r w:rsidR="00BB234F">
        <w:rPr>
          <w:rFonts w:ascii="Times New Roman" w:eastAsia="MS Mincho" w:hAnsi="Times New Roman" w:cs="Times New Roman"/>
          <w:kern w:val="1"/>
          <w:sz w:val="24"/>
          <w:szCs w:val="24"/>
          <w:lang w:eastAsia="ar-SA"/>
        </w:rPr>
        <w:t xml:space="preserve"> </w:t>
      </w:r>
      <w:r w:rsidR="00C8696F">
        <w:rPr>
          <w:rFonts w:ascii="Times New Roman" w:eastAsia="MS Mincho" w:hAnsi="Times New Roman" w:cs="Times New Roman"/>
          <w:kern w:val="1"/>
          <w:sz w:val="24"/>
          <w:szCs w:val="24"/>
          <w:lang w:eastAsia="ar-SA"/>
        </w:rPr>
        <w:t xml:space="preserve">12 </w:t>
      </w:r>
      <w:r w:rsidR="00BA5F38">
        <w:rPr>
          <w:rFonts w:ascii="Times New Roman" w:eastAsia="MS Mincho" w:hAnsi="Times New Roman" w:cs="Times New Roman"/>
          <w:kern w:val="1"/>
          <w:sz w:val="24"/>
          <w:szCs w:val="24"/>
          <w:lang w:eastAsia="ar-SA"/>
        </w:rPr>
        <w:t xml:space="preserve">zákona </w:t>
      </w:r>
      <w:r w:rsidR="00BB234F">
        <w:rPr>
          <w:rFonts w:ascii="Times New Roman" w:eastAsia="MS Mincho" w:hAnsi="Times New Roman" w:cs="Times New Roman"/>
          <w:kern w:val="1"/>
          <w:sz w:val="24"/>
          <w:szCs w:val="24"/>
          <w:lang w:eastAsia="ar-SA"/>
        </w:rPr>
        <w:t>spresňuje, že lehota na dodatočné poskytnutie informácií nesmie byť dlhšia ako šesť mesiacov odo dňa prijatia žiadosti.</w:t>
      </w:r>
    </w:p>
    <w:p w14:paraId="1056473D" w14:textId="77777777" w:rsidR="00BB234F" w:rsidRDefault="00BB234F" w:rsidP="00EA3F99">
      <w:pPr>
        <w:suppressAutoHyphens/>
        <w:spacing w:after="0" w:line="100" w:lineRule="atLeast"/>
        <w:jc w:val="both"/>
        <w:rPr>
          <w:rFonts w:ascii="Times New Roman" w:eastAsia="MS Mincho" w:hAnsi="Times New Roman" w:cs="Times New Roman"/>
          <w:kern w:val="1"/>
          <w:sz w:val="24"/>
          <w:szCs w:val="24"/>
          <w:lang w:eastAsia="ar-SA"/>
        </w:rPr>
      </w:pPr>
    </w:p>
    <w:p w14:paraId="58F7A735" w14:textId="77777777" w:rsidR="006D0DED" w:rsidRPr="006D0DED" w:rsidRDefault="006D0DED"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6D0DED">
        <w:rPr>
          <w:rFonts w:ascii="Times New Roman" w:eastAsia="MS Mincho" w:hAnsi="Times New Roman" w:cs="Times New Roman"/>
          <w:b/>
          <w:kern w:val="1"/>
          <w:sz w:val="24"/>
          <w:szCs w:val="24"/>
          <w:u w:val="single"/>
          <w:lang w:eastAsia="ar-SA"/>
        </w:rPr>
        <w:t xml:space="preserve">K bodu </w:t>
      </w:r>
      <w:r w:rsidR="00010C57">
        <w:rPr>
          <w:rFonts w:ascii="Times New Roman" w:eastAsia="MS Mincho" w:hAnsi="Times New Roman" w:cs="Times New Roman"/>
          <w:b/>
          <w:kern w:val="1"/>
          <w:sz w:val="24"/>
          <w:szCs w:val="24"/>
          <w:u w:val="single"/>
          <w:lang w:eastAsia="ar-SA"/>
        </w:rPr>
        <w:t>9</w:t>
      </w:r>
      <w:r w:rsidR="003652E0">
        <w:rPr>
          <w:rFonts w:ascii="Times New Roman" w:eastAsia="MS Mincho" w:hAnsi="Times New Roman" w:cs="Times New Roman"/>
          <w:b/>
          <w:kern w:val="1"/>
          <w:sz w:val="24"/>
          <w:szCs w:val="24"/>
          <w:u w:val="single"/>
          <w:lang w:eastAsia="ar-SA"/>
        </w:rPr>
        <w:t xml:space="preserve"> - § 7 ods. 1</w:t>
      </w:r>
      <w:r w:rsidRPr="006D0DED">
        <w:rPr>
          <w:rFonts w:ascii="Times New Roman" w:eastAsia="MS Mincho" w:hAnsi="Times New Roman" w:cs="Times New Roman"/>
          <w:b/>
          <w:kern w:val="1"/>
          <w:sz w:val="24"/>
          <w:szCs w:val="24"/>
          <w:u w:val="single"/>
          <w:lang w:eastAsia="ar-SA"/>
        </w:rPr>
        <w:t>:</w:t>
      </w:r>
    </w:p>
    <w:p w14:paraId="2FD67100" w14:textId="4067C9D7" w:rsidR="00CE6B58" w:rsidRDefault="006D0DED"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S cieľom posilnenia boja proti daňovým podvodom, daňovým únikom a vyhýbaniu sa daňovým povinnostiam sa rozširuje automatická výmena informácií o novú kategóriu príjmov, ktoré si budú vymieňať príslušné orgány členských štátov</w:t>
      </w:r>
      <w:r w:rsidR="00E608DE">
        <w:rPr>
          <w:rFonts w:ascii="Times New Roman" w:eastAsia="MS Mincho" w:hAnsi="Times New Roman" w:cs="Times New Roman"/>
          <w:kern w:val="1"/>
          <w:sz w:val="24"/>
          <w:szCs w:val="24"/>
          <w:lang w:eastAsia="ar-SA"/>
        </w:rPr>
        <w:t xml:space="preserve"> podľa smernice Rady 2011/16/EÚ o administratívnej spolupráci v oblasti daní </w:t>
      </w:r>
      <w:r w:rsidR="00E608DE" w:rsidRPr="00E608DE">
        <w:rPr>
          <w:rFonts w:ascii="Times New Roman" w:eastAsia="MS Mincho" w:hAnsi="Times New Roman" w:cs="Times New Roman"/>
          <w:kern w:val="1"/>
          <w:sz w:val="24"/>
          <w:szCs w:val="24"/>
          <w:lang w:eastAsia="ar-SA"/>
        </w:rPr>
        <w:t xml:space="preserve">a zrušení smernice 77/799/EHS </w:t>
      </w:r>
      <w:r w:rsidR="00E608DE">
        <w:rPr>
          <w:rFonts w:ascii="Times New Roman" w:eastAsia="MS Mincho" w:hAnsi="Times New Roman" w:cs="Times New Roman"/>
          <w:kern w:val="1"/>
          <w:sz w:val="24"/>
          <w:szCs w:val="24"/>
          <w:lang w:eastAsia="ar-SA"/>
        </w:rPr>
        <w:t>(ďalej len „smernica 2011/16“)</w:t>
      </w:r>
      <w:r>
        <w:rPr>
          <w:rFonts w:ascii="Times New Roman" w:eastAsia="MS Mincho" w:hAnsi="Times New Roman" w:cs="Times New Roman"/>
          <w:kern w:val="1"/>
          <w:sz w:val="24"/>
          <w:szCs w:val="24"/>
          <w:lang w:eastAsia="ar-SA"/>
        </w:rPr>
        <w:t xml:space="preserve">. Ide o licenčné poplatky, ktoré sú vymedzené v článku 2 písm. b) smernice Rady 2003/49/ES. V Slovenskej republike pôjde o licenčné poplatky, ktoré sú zadefinované v zákone č. 595/2003 Z. z. o dani z príjmov v § 16 ods. 1 písm. e) </w:t>
      </w:r>
      <w:r w:rsidR="00FB4A91">
        <w:rPr>
          <w:rFonts w:ascii="Times New Roman" w:eastAsia="MS Mincho" w:hAnsi="Times New Roman" w:cs="Times New Roman"/>
          <w:kern w:val="1"/>
          <w:sz w:val="24"/>
          <w:szCs w:val="24"/>
          <w:lang w:eastAsia="ar-SA"/>
        </w:rPr>
        <w:t xml:space="preserve">v bodoch </w:t>
      </w:r>
      <w:r>
        <w:rPr>
          <w:rFonts w:ascii="Times New Roman" w:eastAsia="MS Mincho" w:hAnsi="Times New Roman" w:cs="Times New Roman"/>
          <w:kern w:val="1"/>
          <w:sz w:val="24"/>
          <w:szCs w:val="24"/>
          <w:lang w:eastAsia="ar-SA"/>
        </w:rPr>
        <w:t>1</w:t>
      </w:r>
      <w:r w:rsidR="006E773A">
        <w:rPr>
          <w:rFonts w:ascii="Times New Roman" w:eastAsia="MS Mincho" w:hAnsi="Times New Roman" w:cs="Times New Roman"/>
          <w:kern w:val="1"/>
          <w:sz w:val="24"/>
          <w:szCs w:val="24"/>
          <w:lang w:eastAsia="ar-SA"/>
        </w:rPr>
        <w:t>,  </w:t>
      </w:r>
      <w:r>
        <w:rPr>
          <w:rFonts w:ascii="Times New Roman" w:eastAsia="MS Mincho" w:hAnsi="Times New Roman" w:cs="Times New Roman"/>
          <w:kern w:val="1"/>
          <w:sz w:val="24"/>
          <w:szCs w:val="24"/>
          <w:lang w:eastAsia="ar-SA"/>
        </w:rPr>
        <w:t>2</w:t>
      </w:r>
      <w:r w:rsidR="006E773A">
        <w:rPr>
          <w:rFonts w:ascii="Times New Roman" w:eastAsia="MS Mincho" w:hAnsi="Times New Roman" w:cs="Times New Roman"/>
          <w:kern w:val="1"/>
          <w:sz w:val="24"/>
          <w:szCs w:val="24"/>
          <w:lang w:eastAsia="ar-SA"/>
        </w:rPr>
        <w:t xml:space="preserve"> a 4</w:t>
      </w:r>
      <w:r>
        <w:rPr>
          <w:rFonts w:ascii="Times New Roman" w:eastAsia="MS Mincho" w:hAnsi="Times New Roman" w:cs="Times New Roman"/>
          <w:kern w:val="1"/>
          <w:sz w:val="24"/>
          <w:szCs w:val="24"/>
          <w:lang w:eastAsia="ar-SA"/>
        </w:rPr>
        <w:t>.</w:t>
      </w:r>
    </w:p>
    <w:p w14:paraId="50B9D12F" w14:textId="77777777" w:rsidR="006D0DED" w:rsidRDefault="006D0DED" w:rsidP="00EA3F99">
      <w:pPr>
        <w:suppressAutoHyphens/>
        <w:spacing w:after="0" w:line="100" w:lineRule="atLeast"/>
        <w:jc w:val="both"/>
        <w:rPr>
          <w:rFonts w:ascii="Times New Roman" w:eastAsia="MS Mincho" w:hAnsi="Times New Roman" w:cs="Times New Roman"/>
          <w:kern w:val="1"/>
          <w:sz w:val="24"/>
          <w:szCs w:val="24"/>
          <w:lang w:eastAsia="ar-SA"/>
        </w:rPr>
      </w:pPr>
    </w:p>
    <w:p w14:paraId="039ADD28" w14:textId="77777777" w:rsidR="006D0DED" w:rsidRPr="006D0DED" w:rsidRDefault="006D0DED"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6D0DED">
        <w:rPr>
          <w:rFonts w:ascii="Times New Roman" w:eastAsia="MS Mincho" w:hAnsi="Times New Roman" w:cs="Times New Roman"/>
          <w:b/>
          <w:kern w:val="1"/>
          <w:sz w:val="24"/>
          <w:szCs w:val="24"/>
          <w:u w:val="single"/>
          <w:lang w:eastAsia="ar-SA"/>
        </w:rPr>
        <w:t>K </w:t>
      </w:r>
      <w:r w:rsidR="009E07CE" w:rsidRPr="006D0DED">
        <w:rPr>
          <w:rFonts w:ascii="Times New Roman" w:eastAsia="MS Mincho" w:hAnsi="Times New Roman" w:cs="Times New Roman"/>
          <w:b/>
          <w:kern w:val="1"/>
          <w:sz w:val="24"/>
          <w:szCs w:val="24"/>
          <w:u w:val="single"/>
          <w:lang w:eastAsia="ar-SA"/>
        </w:rPr>
        <w:t>bod</w:t>
      </w:r>
      <w:r w:rsidR="009E07CE">
        <w:rPr>
          <w:rFonts w:ascii="Times New Roman" w:eastAsia="MS Mincho" w:hAnsi="Times New Roman" w:cs="Times New Roman"/>
          <w:b/>
          <w:kern w:val="1"/>
          <w:sz w:val="24"/>
          <w:szCs w:val="24"/>
          <w:u w:val="single"/>
          <w:lang w:eastAsia="ar-SA"/>
        </w:rPr>
        <w:t xml:space="preserve">om </w:t>
      </w:r>
      <w:r w:rsidR="00010C57">
        <w:rPr>
          <w:rFonts w:ascii="Times New Roman" w:eastAsia="MS Mincho" w:hAnsi="Times New Roman" w:cs="Times New Roman"/>
          <w:b/>
          <w:kern w:val="1"/>
          <w:sz w:val="24"/>
          <w:szCs w:val="24"/>
          <w:u w:val="single"/>
          <w:lang w:eastAsia="ar-SA"/>
        </w:rPr>
        <w:t>10</w:t>
      </w:r>
      <w:r w:rsidR="009E07CE">
        <w:rPr>
          <w:rFonts w:ascii="Times New Roman" w:eastAsia="MS Mincho" w:hAnsi="Times New Roman" w:cs="Times New Roman"/>
          <w:b/>
          <w:kern w:val="1"/>
          <w:sz w:val="24"/>
          <w:szCs w:val="24"/>
          <w:u w:val="single"/>
          <w:lang w:eastAsia="ar-SA"/>
        </w:rPr>
        <w:t xml:space="preserve"> a</w:t>
      </w:r>
      <w:r w:rsidR="003652E0">
        <w:rPr>
          <w:rFonts w:ascii="Times New Roman" w:eastAsia="MS Mincho" w:hAnsi="Times New Roman" w:cs="Times New Roman"/>
          <w:b/>
          <w:kern w:val="1"/>
          <w:sz w:val="24"/>
          <w:szCs w:val="24"/>
          <w:u w:val="single"/>
          <w:lang w:eastAsia="ar-SA"/>
        </w:rPr>
        <w:t> </w:t>
      </w:r>
      <w:r w:rsidR="009E07CE">
        <w:rPr>
          <w:rFonts w:ascii="Times New Roman" w:eastAsia="MS Mincho" w:hAnsi="Times New Roman" w:cs="Times New Roman"/>
          <w:b/>
          <w:kern w:val="1"/>
          <w:sz w:val="24"/>
          <w:szCs w:val="24"/>
          <w:u w:val="single"/>
          <w:lang w:eastAsia="ar-SA"/>
        </w:rPr>
        <w:t>24</w:t>
      </w:r>
      <w:r w:rsidR="003652E0">
        <w:rPr>
          <w:rFonts w:ascii="Times New Roman" w:eastAsia="MS Mincho" w:hAnsi="Times New Roman" w:cs="Times New Roman"/>
          <w:b/>
          <w:kern w:val="1"/>
          <w:sz w:val="24"/>
          <w:szCs w:val="24"/>
          <w:u w:val="single"/>
          <w:lang w:eastAsia="ar-SA"/>
        </w:rPr>
        <w:t xml:space="preserve"> - § 7 ods. 3 a § 24d ods. 1 a 2</w:t>
      </w:r>
      <w:r w:rsidRPr="006D0DED">
        <w:rPr>
          <w:rFonts w:ascii="Times New Roman" w:eastAsia="MS Mincho" w:hAnsi="Times New Roman" w:cs="Times New Roman"/>
          <w:b/>
          <w:kern w:val="1"/>
          <w:sz w:val="24"/>
          <w:szCs w:val="24"/>
          <w:u w:val="single"/>
          <w:lang w:eastAsia="ar-SA"/>
        </w:rPr>
        <w:t>:</w:t>
      </w:r>
    </w:p>
    <w:p w14:paraId="6722FC47" w14:textId="77C48407" w:rsidR="0009369E" w:rsidRDefault="00010C57"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Príslušný orgán Slovenskej republiky má povinnosť informovať Európsku komisiu o kategóriách príjmov, ktoré bude poskytovať </w:t>
      </w:r>
      <w:r w:rsidR="00595AD5">
        <w:rPr>
          <w:rFonts w:ascii="Times New Roman" w:eastAsia="MS Mincho" w:hAnsi="Times New Roman" w:cs="Times New Roman"/>
          <w:kern w:val="1"/>
          <w:sz w:val="24"/>
          <w:szCs w:val="24"/>
          <w:lang w:eastAsia="ar-SA"/>
        </w:rPr>
        <w:t xml:space="preserve">príslušným orgánom </w:t>
      </w:r>
      <w:r>
        <w:rPr>
          <w:rFonts w:ascii="Times New Roman" w:eastAsia="MS Mincho" w:hAnsi="Times New Roman" w:cs="Times New Roman"/>
          <w:kern w:val="1"/>
          <w:sz w:val="24"/>
          <w:szCs w:val="24"/>
          <w:lang w:eastAsia="ar-SA"/>
        </w:rPr>
        <w:t>iný</w:t>
      </w:r>
      <w:r w:rsidR="00595AD5">
        <w:rPr>
          <w:rFonts w:ascii="Times New Roman" w:eastAsia="MS Mincho" w:hAnsi="Times New Roman" w:cs="Times New Roman"/>
          <w:kern w:val="1"/>
          <w:sz w:val="24"/>
          <w:szCs w:val="24"/>
          <w:lang w:eastAsia="ar-SA"/>
        </w:rPr>
        <w:t>ch</w:t>
      </w:r>
      <w:r>
        <w:rPr>
          <w:rFonts w:ascii="Times New Roman" w:eastAsia="MS Mincho" w:hAnsi="Times New Roman" w:cs="Times New Roman"/>
          <w:kern w:val="1"/>
          <w:sz w:val="24"/>
          <w:szCs w:val="24"/>
          <w:lang w:eastAsia="ar-SA"/>
        </w:rPr>
        <w:t xml:space="preserve"> členský</w:t>
      </w:r>
      <w:r w:rsidR="00595AD5">
        <w:rPr>
          <w:rFonts w:ascii="Times New Roman" w:eastAsia="MS Mincho" w:hAnsi="Times New Roman" w:cs="Times New Roman"/>
          <w:kern w:val="1"/>
          <w:sz w:val="24"/>
          <w:szCs w:val="24"/>
          <w:lang w:eastAsia="ar-SA"/>
        </w:rPr>
        <w:t>ch</w:t>
      </w:r>
      <w:r>
        <w:rPr>
          <w:rFonts w:ascii="Times New Roman" w:eastAsia="MS Mincho" w:hAnsi="Times New Roman" w:cs="Times New Roman"/>
          <w:kern w:val="1"/>
          <w:sz w:val="24"/>
          <w:szCs w:val="24"/>
          <w:lang w:eastAsia="ar-SA"/>
        </w:rPr>
        <w:t xml:space="preserve"> štáto</w:t>
      </w:r>
      <w:r w:rsidR="00595AD5">
        <w:rPr>
          <w:rFonts w:ascii="Times New Roman" w:eastAsia="MS Mincho" w:hAnsi="Times New Roman" w:cs="Times New Roman"/>
          <w:kern w:val="1"/>
          <w:sz w:val="24"/>
          <w:szCs w:val="24"/>
          <w:lang w:eastAsia="ar-SA"/>
        </w:rPr>
        <w:t xml:space="preserve">v </w:t>
      </w:r>
      <w:r>
        <w:rPr>
          <w:rFonts w:ascii="Times New Roman" w:eastAsia="MS Mincho" w:hAnsi="Times New Roman" w:cs="Times New Roman"/>
          <w:kern w:val="1"/>
          <w:sz w:val="24"/>
          <w:szCs w:val="24"/>
          <w:lang w:eastAsia="ar-SA"/>
        </w:rPr>
        <w:t xml:space="preserve">v rámci automatickej výmeny informácií podľa smernice </w:t>
      </w:r>
      <w:r w:rsidR="00295716">
        <w:rPr>
          <w:rFonts w:ascii="Times New Roman" w:eastAsia="MS Mincho" w:hAnsi="Times New Roman" w:cs="Times New Roman"/>
          <w:kern w:val="1"/>
          <w:sz w:val="24"/>
          <w:szCs w:val="24"/>
          <w:lang w:eastAsia="ar-SA"/>
        </w:rPr>
        <w:t>2011/16</w:t>
      </w:r>
      <w:r>
        <w:rPr>
          <w:rFonts w:ascii="Times New Roman" w:eastAsia="MS Mincho" w:hAnsi="Times New Roman" w:cs="Times New Roman"/>
          <w:kern w:val="1"/>
          <w:sz w:val="24"/>
          <w:szCs w:val="24"/>
          <w:lang w:eastAsia="ar-SA"/>
        </w:rPr>
        <w:t xml:space="preserve">. </w:t>
      </w:r>
      <w:r w:rsidR="0009369E">
        <w:rPr>
          <w:rFonts w:ascii="Times New Roman" w:eastAsia="MS Mincho" w:hAnsi="Times New Roman" w:cs="Times New Roman"/>
          <w:kern w:val="1"/>
          <w:sz w:val="24"/>
          <w:szCs w:val="24"/>
          <w:lang w:eastAsia="ar-SA"/>
        </w:rPr>
        <w:t>Ide o</w:t>
      </w:r>
      <w:r w:rsidR="00BA5F38">
        <w:rPr>
          <w:rFonts w:ascii="Times New Roman" w:eastAsia="MS Mincho" w:hAnsi="Times New Roman" w:cs="Times New Roman"/>
          <w:kern w:val="1"/>
          <w:sz w:val="24"/>
          <w:szCs w:val="24"/>
          <w:lang w:eastAsia="ar-SA"/>
        </w:rPr>
        <w:t xml:space="preserve">  šesť kategórií </w:t>
      </w:r>
      <w:r w:rsidR="0009369E" w:rsidRPr="0009369E">
        <w:rPr>
          <w:rFonts w:ascii="Times New Roman" w:eastAsia="MS Mincho" w:hAnsi="Times New Roman" w:cs="Times New Roman"/>
          <w:kern w:val="1"/>
          <w:sz w:val="24"/>
          <w:szCs w:val="24"/>
          <w:lang w:eastAsia="ar-SA"/>
        </w:rPr>
        <w:t xml:space="preserve">príjmov: </w:t>
      </w:r>
      <w:r w:rsidR="0009369E" w:rsidRPr="0009369E">
        <w:rPr>
          <w:rFonts w:ascii="Times New Roman" w:eastAsia="Times New Roman" w:hAnsi="Times New Roman" w:cs="Times New Roman"/>
          <w:sz w:val="24"/>
          <w:szCs w:val="24"/>
          <w:lang w:eastAsia="sk-SK"/>
        </w:rPr>
        <w:t>príjmy zo závislej činnosti, tantiémy, produkty životného poistenia, na ktoré sa nevzťahujú iné právne nástroje Únie o výmene informácií ani iné podobné opatrenia, dôchodky, vlastníctvo nehnuteľného majetku a príjmy z nehnuteľného majetku a licenčné poplatky.</w:t>
      </w:r>
      <w:r w:rsidR="0009369E" w:rsidRPr="0009369E">
        <w:rPr>
          <w:rFonts w:ascii="Times New Roman" w:eastAsia="MS Mincho" w:hAnsi="Times New Roman" w:cs="Times New Roman"/>
          <w:kern w:val="1"/>
          <w:sz w:val="24"/>
          <w:szCs w:val="24"/>
          <w:lang w:eastAsia="ar-SA"/>
        </w:rPr>
        <w:t xml:space="preserve"> </w:t>
      </w:r>
      <w:r>
        <w:rPr>
          <w:rFonts w:ascii="Times New Roman" w:eastAsia="MS Mincho" w:hAnsi="Times New Roman" w:cs="Times New Roman"/>
          <w:kern w:val="1"/>
          <w:sz w:val="24"/>
          <w:szCs w:val="24"/>
          <w:lang w:eastAsia="ar-SA"/>
        </w:rPr>
        <w:t xml:space="preserve">V zmysle požiadaviek smernice a prechodného ustanovenia uvedeného v bode 24 má príslušný orgán Slovenskej republiky povinnosť informovať Európsku komisiu o dvoch kategóriách, ktoré bude </w:t>
      </w:r>
      <w:r w:rsidR="00595AD5">
        <w:rPr>
          <w:rFonts w:ascii="Times New Roman" w:eastAsia="MS Mincho" w:hAnsi="Times New Roman" w:cs="Times New Roman"/>
          <w:kern w:val="1"/>
          <w:sz w:val="24"/>
          <w:szCs w:val="24"/>
          <w:lang w:eastAsia="ar-SA"/>
        </w:rPr>
        <w:t>poskytovať príslušným orgánom iných členských štátov</w:t>
      </w:r>
      <w:r>
        <w:rPr>
          <w:rFonts w:ascii="Times New Roman" w:eastAsia="MS Mincho" w:hAnsi="Times New Roman" w:cs="Times New Roman"/>
          <w:kern w:val="1"/>
          <w:sz w:val="24"/>
          <w:szCs w:val="24"/>
          <w:lang w:eastAsia="ar-SA"/>
        </w:rPr>
        <w:t xml:space="preserve"> v rokoch 2023 a 2024. </w:t>
      </w:r>
      <w:r w:rsidR="00595AD5">
        <w:rPr>
          <w:rFonts w:ascii="Times New Roman" w:eastAsia="MS Mincho" w:hAnsi="Times New Roman" w:cs="Times New Roman"/>
          <w:kern w:val="1"/>
          <w:sz w:val="24"/>
          <w:szCs w:val="24"/>
          <w:lang w:eastAsia="ar-SA"/>
        </w:rPr>
        <w:t xml:space="preserve">Do konca kalendárneho roka 2023 má povinnosť oznámiť Európskej </w:t>
      </w:r>
      <w:r w:rsidR="0009369E">
        <w:rPr>
          <w:rFonts w:ascii="Times New Roman" w:eastAsia="MS Mincho" w:hAnsi="Times New Roman" w:cs="Times New Roman"/>
          <w:kern w:val="1"/>
          <w:sz w:val="24"/>
          <w:szCs w:val="24"/>
          <w:lang w:eastAsia="ar-SA"/>
        </w:rPr>
        <w:t xml:space="preserve">komisii aspoň štyri kategórie </w:t>
      </w:r>
      <w:r w:rsidR="00295716">
        <w:rPr>
          <w:rFonts w:ascii="Times New Roman" w:eastAsia="MS Mincho" w:hAnsi="Times New Roman" w:cs="Times New Roman"/>
          <w:kern w:val="1"/>
          <w:sz w:val="24"/>
          <w:szCs w:val="24"/>
          <w:lang w:eastAsia="ar-SA"/>
        </w:rPr>
        <w:lastRenderedPageBreak/>
        <w:t xml:space="preserve">príjmov </w:t>
      </w:r>
      <w:r w:rsidR="0009369E">
        <w:rPr>
          <w:rFonts w:ascii="Times New Roman" w:eastAsia="MS Mincho" w:hAnsi="Times New Roman" w:cs="Times New Roman"/>
          <w:kern w:val="1"/>
          <w:sz w:val="24"/>
          <w:szCs w:val="24"/>
          <w:lang w:eastAsia="ar-SA"/>
        </w:rPr>
        <w:t xml:space="preserve">z vyššie uvedených, ktoré bude poskytovať </w:t>
      </w:r>
      <w:r w:rsidR="00595AD5">
        <w:rPr>
          <w:rFonts w:ascii="Times New Roman" w:eastAsia="MS Mincho" w:hAnsi="Times New Roman" w:cs="Times New Roman"/>
          <w:kern w:val="1"/>
          <w:sz w:val="24"/>
          <w:szCs w:val="24"/>
          <w:lang w:eastAsia="ar-SA"/>
        </w:rPr>
        <w:t xml:space="preserve">príslušným orgánom iných členských štátov </w:t>
      </w:r>
      <w:r w:rsidR="0009369E">
        <w:rPr>
          <w:rFonts w:ascii="Times New Roman" w:eastAsia="MS Mincho" w:hAnsi="Times New Roman" w:cs="Times New Roman"/>
          <w:kern w:val="1"/>
          <w:sz w:val="24"/>
          <w:szCs w:val="24"/>
          <w:lang w:eastAsia="ar-SA"/>
        </w:rPr>
        <w:t xml:space="preserve">za zdaňovacie obdobia začínajúce po 1. januári 2025. </w:t>
      </w:r>
    </w:p>
    <w:p w14:paraId="44352B33" w14:textId="77777777" w:rsidR="0009369E" w:rsidRDefault="0009369E" w:rsidP="00EA3F99">
      <w:pPr>
        <w:suppressAutoHyphens/>
        <w:spacing w:after="0" w:line="100" w:lineRule="atLeast"/>
        <w:jc w:val="both"/>
        <w:rPr>
          <w:rFonts w:ascii="Times New Roman" w:eastAsia="MS Mincho" w:hAnsi="Times New Roman" w:cs="Times New Roman"/>
          <w:kern w:val="1"/>
          <w:sz w:val="24"/>
          <w:szCs w:val="24"/>
          <w:lang w:eastAsia="ar-SA"/>
        </w:rPr>
      </w:pPr>
    </w:p>
    <w:p w14:paraId="68CF569A" w14:textId="77777777" w:rsidR="0009369E" w:rsidRPr="00B13A0A" w:rsidRDefault="0009369E"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B13A0A">
        <w:rPr>
          <w:rFonts w:ascii="Times New Roman" w:eastAsia="MS Mincho" w:hAnsi="Times New Roman" w:cs="Times New Roman"/>
          <w:b/>
          <w:kern w:val="1"/>
          <w:sz w:val="24"/>
          <w:szCs w:val="24"/>
          <w:u w:val="single"/>
          <w:lang w:eastAsia="ar-SA"/>
        </w:rPr>
        <w:t>K </w:t>
      </w:r>
      <w:r w:rsidR="00595AD5">
        <w:rPr>
          <w:rFonts w:ascii="Times New Roman" w:eastAsia="MS Mincho" w:hAnsi="Times New Roman" w:cs="Times New Roman"/>
          <w:b/>
          <w:kern w:val="1"/>
          <w:sz w:val="24"/>
          <w:szCs w:val="24"/>
          <w:u w:val="single"/>
          <w:lang w:eastAsia="ar-SA"/>
        </w:rPr>
        <w:t>bodom 11 a</w:t>
      </w:r>
      <w:r w:rsidR="003652E0">
        <w:rPr>
          <w:rFonts w:ascii="Times New Roman" w:eastAsia="MS Mincho" w:hAnsi="Times New Roman" w:cs="Times New Roman"/>
          <w:b/>
          <w:kern w:val="1"/>
          <w:sz w:val="24"/>
          <w:szCs w:val="24"/>
          <w:u w:val="single"/>
          <w:lang w:eastAsia="ar-SA"/>
        </w:rPr>
        <w:t> </w:t>
      </w:r>
      <w:r w:rsidR="00595AD5">
        <w:rPr>
          <w:rFonts w:ascii="Times New Roman" w:eastAsia="MS Mincho" w:hAnsi="Times New Roman" w:cs="Times New Roman"/>
          <w:b/>
          <w:kern w:val="1"/>
          <w:sz w:val="24"/>
          <w:szCs w:val="24"/>
          <w:u w:val="single"/>
          <w:lang w:eastAsia="ar-SA"/>
        </w:rPr>
        <w:t>24</w:t>
      </w:r>
      <w:r w:rsidR="003652E0">
        <w:rPr>
          <w:rFonts w:ascii="Times New Roman" w:eastAsia="MS Mincho" w:hAnsi="Times New Roman" w:cs="Times New Roman"/>
          <w:b/>
          <w:kern w:val="1"/>
          <w:sz w:val="24"/>
          <w:szCs w:val="24"/>
          <w:u w:val="single"/>
          <w:lang w:eastAsia="ar-SA"/>
        </w:rPr>
        <w:t xml:space="preserve"> - § 7 ods. 4 a § 24d ods. 3</w:t>
      </w:r>
      <w:r w:rsidRPr="00B13A0A">
        <w:rPr>
          <w:rFonts w:ascii="Times New Roman" w:eastAsia="MS Mincho" w:hAnsi="Times New Roman" w:cs="Times New Roman"/>
          <w:b/>
          <w:kern w:val="1"/>
          <w:sz w:val="24"/>
          <w:szCs w:val="24"/>
          <w:u w:val="single"/>
          <w:lang w:eastAsia="ar-SA"/>
        </w:rPr>
        <w:t>:</w:t>
      </w:r>
    </w:p>
    <w:p w14:paraId="753A3F43" w14:textId="77777777" w:rsidR="0009369E" w:rsidRPr="0009369E" w:rsidRDefault="0009369E"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Za účelom zvýšenia kvality vymieňaných informácií </w:t>
      </w:r>
      <w:r w:rsidR="00F868DC">
        <w:rPr>
          <w:rFonts w:ascii="Times New Roman" w:eastAsia="MS Mincho" w:hAnsi="Times New Roman" w:cs="Times New Roman"/>
          <w:kern w:val="1"/>
          <w:sz w:val="24"/>
          <w:szCs w:val="24"/>
          <w:lang w:eastAsia="ar-SA"/>
        </w:rPr>
        <w:t xml:space="preserve">medzi členskými štátmi </w:t>
      </w:r>
      <w:r w:rsidR="00C67130">
        <w:rPr>
          <w:rFonts w:ascii="Times New Roman" w:eastAsia="MS Mincho" w:hAnsi="Times New Roman" w:cs="Times New Roman"/>
          <w:kern w:val="1"/>
          <w:sz w:val="24"/>
          <w:szCs w:val="24"/>
          <w:lang w:eastAsia="ar-SA"/>
        </w:rPr>
        <w:t>poskytne od zdaňovacieho obdobia začínajúceho 1.</w:t>
      </w:r>
      <w:r w:rsidR="00CB7E10">
        <w:rPr>
          <w:rFonts w:ascii="Times New Roman" w:eastAsia="MS Mincho" w:hAnsi="Times New Roman" w:cs="Times New Roman"/>
          <w:kern w:val="1"/>
          <w:sz w:val="24"/>
          <w:szCs w:val="24"/>
          <w:lang w:eastAsia="ar-SA"/>
        </w:rPr>
        <w:t xml:space="preserve"> januára</w:t>
      </w:r>
      <w:r w:rsidR="00D73A33">
        <w:rPr>
          <w:rFonts w:ascii="Times New Roman" w:eastAsia="MS Mincho" w:hAnsi="Times New Roman" w:cs="Times New Roman"/>
          <w:kern w:val="1"/>
          <w:sz w:val="24"/>
          <w:szCs w:val="24"/>
          <w:lang w:eastAsia="ar-SA"/>
        </w:rPr>
        <w:t xml:space="preserve"> </w:t>
      </w:r>
      <w:r w:rsidR="00C67130">
        <w:rPr>
          <w:rFonts w:ascii="Times New Roman" w:eastAsia="MS Mincho" w:hAnsi="Times New Roman" w:cs="Times New Roman"/>
          <w:kern w:val="1"/>
          <w:sz w:val="24"/>
          <w:szCs w:val="24"/>
          <w:lang w:eastAsia="ar-SA"/>
        </w:rPr>
        <w:t xml:space="preserve">2024 príslušný orgán Slovenskej republiky príslušným orgánom iných členských štátov podľa daňovej rezidencie daňové identifikačné číslo alebo identifikačné číslo používané na daňové účely fyzických osôb a subjektov vždy, keď bude toto číslo k dispozícii. </w:t>
      </w:r>
    </w:p>
    <w:p w14:paraId="5699EE11" w14:textId="77777777" w:rsidR="006D0DED" w:rsidRDefault="006D0DED" w:rsidP="00EA3F99">
      <w:pPr>
        <w:suppressAutoHyphens/>
        <w:spacing w:after="0" w:line="100" w:lineRule="atLeast"/>
        <w:jc w:val="both"/>
        <w:rPr>
          <w:rFonts w:ascii="Times New Roman" w:eastAsia="MS Mincho" w:hAnsi="Times New Roman" w:cs="Times New Roman"/>
          <w:kern w:val="1"/>
          <w:sz w:val="24"/>
          <w:szCs w:val="24"/>
          <w:lang w:eastAsia="ar-SA"/>
        </w:rPr>
      </w:pPr>
    </w:p>
    <w:p w14:paraId="6A4EDE69" w14:textId="77777777" w:rsidR="00B13A0A" w:rsidRPr="00A91168" w:rsidRDefault="00055814"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A91168">
        <w:rPr>
          <w:rFonts w:ascii="Times New Roman" w:eastAsia="MS Mincho" w:hAnsi="Times New Roman" w:cs="Times New Roman"/>
          <w:b/>
          <w:kern w:val="1"/>
          <w:sz w:val="24"/>
          <w:szCs w:val="24"/>
          <w:u w:val="single"/>
          <w:lang w:eastAsia="ar-SA"/>
        </w:rPr>
        <w:t xml:space="preserve">K bodu </w:t>
      </w:r>
      <w:r w:rsidR="00595AD5">
        <w:rPr>
          <w:rFonts w:ascii="Times New Roman" w:eastAsia="MS Mincho" w:hAnsi="Times New Roman" w:cs="Times New Roman"/>
          <w:b/>
          <w:kern w:val="1"/>
          <w:sz w:val="24"/>
          <w:szCs w:val="24"/>
          <w:u w:val="single"/>
          <w:lang w:eastAsia="ar-SA"/>
        </w:rPr>
        <w:t>12</w:t>
      </w:r>
      <w:r w:rsidR="003652E0">
        <w:rPr>
          <w:rFonts w:ascii="Times New Roman" w:eastAsia="MS Mincho" w:hAnsi="Times New Roman" w:cs="Times New Roman"/>
          <w:b/>
          <w:kern w:val="1"/>
          <w:sz w:val="24"/>
          <w:szCs w:val="24"/>
          <w:u w:val="single"/>
          <w:lang w:eastAsia="ar-SA"/>
        </w:rPr>
        <w:t xml:space="preserve"> - § 8 ods. 1</w:t>
      </w:r>
      <w:r w:rsidRPr="00A91168">
        <w:rPr>
          <w:rFonts w:ascii="Times New Roman" w:eastAsia="MS Mincho" w:hAnsi="Times New Roman" w:cs="Times New Roman"/>
          <w:b/>
          <w:kern w:val="1"/>
          <w:sz w:val="24"/>
          <w:szCs w:val="24"/>
          <w:u w:val="single"/>
          <w:lang w:eastAsia="ar-SA"/>
        </w:rPr>
        <w:t>:</w:t>
      </w:r>
    </w:p>
    <w:p w14:paraId="6EB752FC" w14:textId="77777777" w:rsidR="00055814" w:rsidRDefault="00055814"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V § 8 ods. 1 sa spresňuje lehota</w:t>
      </w:r>
      <w:r w:rsidR="00A91168">
        <w:rPr>
          <w:rFonts w:ascii="Times New Roman" w:eastAsia="MS Mincho" w:hAnsi="Times New Roman" w:cs="Times New Roman"/>
          <w:kern w:val="1"/>
          <w:sz w:val="24"/>
          <w:szCs w:val="24"/>
          <w:lang w:eastAsia="ar-SA"/>
        </w:rPr>
        <w:t xml:space="preserve"> pre príslušný orgán Slovenskej republiky</w:t>
      </w:r>
      <w:r>
        <w:rPr>
          <w:rFonts w:ascii="Times New Roman" w:eastAsia="MS Mincho" w:hAnsi="Times New Roman" w:cs="Times New Roman"/>
          <w:kern w:val="1"/>
          <w:sz w:val="24"/>
          <w:szCs w:val="24"/>
          <w:lang w:eastAsia="ar-SA"/>
        </w:rPr>
        <w:t xml:space="preserve"> na oznámenie cezhraničných záväzných stanovísk v rámci automatickej výmeny záväzných stanovísk. </w:t>
      </w:r>
      <w:r w:rsidR="00A91168">
        <w:rPr>
          <w:rFonts w:ascii="Times New Roman" w:eastAsia="MS Mincho" w:hAnsi="Times New Roman" w:cs="Times New Roman"/>
          <w:kern w:val="1"/>
          <w:sz w:val="24"/>
          <w:szCs w:val="24"/>
          <w:lang w:eastAsia="ar-SA"/>
        </w:rPr>
        <w:t xml:space="preserve">Požaduje sa oznámenie bezodkladne po vydaní, zmene alebo obnovení záväzných stanovísk a najneskôr do troch mesiacov </w:t>
      </w:r>
      <w:r w:rsidR="00A91168" w:rsidRPr="00A91168">
        <w:rPr>
          <w:rFonts w:ascii="Times New Roman" w:eastAsia="MS Mincho" w:hAnsi="Times New Roman" w:cs="Times New Roman"/>
          <w:kern w:val="1"/>
          <w:sz w:val="24"/>
          <w:szCs w:val="24"/>
          <w:lang w:eastAsia="ar-SA"/>
        </w:rPr>
        <w:t>od skončenia kalendárneho polroka, počas ktorého boli vydané, zmenené alebo obnovené záväzné stanoviská</w:t>
      </w:r>
      <w:r w:rsidR="00A91168">
        <w:rPr>
          <w:rFonts w:ascii="Times New Roman" w:eastAsia="MS Mincho" w:hAnsi="Times New Roman" w:cs="Times New Roman"/>
          <w:kern w:val="1"/>
          <w:sz w:val="24"/>
          <w:szCs w:val="24"/>
          <w:lang w:eastAsia="ar-SA"/>
        </w:rPr>
        <w:t xml:space="preserve">. </w:t>
      </w:r>
    </w:p>
    <w:p w14:paraId="09F77C85" w14:textId="77777777" w:rsidR="00B13A0A" w:rsidRDefault="00B13A0A" w:rsidP="00EA3F99">
      <w:pPr>
        <w:suppressAutoHyphens/>
        <w:spacing w:after="0" w:line="100" w:lineRule="atLeast"/>
        <w:jc w:val="both"/>
        <w:rPr>
          <w:rFonts w:ascii="Times New Roman" w:eastAsia="MS Mincho" w:hAnsi="Times New Roman" w:cs="Times New Roman"/>
          <w:kern w:val="1"/>
          <w:sz w:val="24"/>
          <w:szCs w:val="24"/>
          <w:lang w:eastAsia="ar-SA"/>
        </w:rPr>
      </w:pPr>
    </w:p>
    <w:p w14:paraId="7670AE3D" w14:textId="77777777" w:rsidR="00B13A0A" w:rsidRPr="009979E0" w:rsidRDefault="00A91168"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9979E0">
        <w:rPr>
          <w:rFonts w:ascii="Times New Roman" w:eastAsia="MS Mincho" w:hAnsi="Times New Roman" w:cs="Times New Roman"/>
          <w:b/>
          <w:kern w:val="1"/>
          <w:sz w:val="24"/>
          <w:szCs w:val="24"/>
          <w:u w:val="single"/>
          <w:lang w:eastAsia="ar-SA"/>
        </w:rPr>
        <w:t>K bodu 1</w:t>
      </w:r>
      <w:r w:rsidR="00595AD5">
        <w:rPr>
          <w:rFonts w:ascii="Times New Roman" w:eastAsia="MS Mincho" w:hAnsi="Times New Roman" w:cs="Times New Roman"/>
          <w:b/>
          <w:kern w:val="1"/>
          <w:sz w:val="24"/>
          <w:szCs w:val="24"/>
          <w:u w:val="single"/>
          <w:lang w:eastAsia="ar-SA"/>
        </w:rPr>
        <w:t>3</w:t>
      </w:r>
      <w:r w:rsidR="003652E0">
        <w:rPr>
          <w:rFonts w:ascii="Times New Roman" w:eastAsia="MS Mincho" w:hAnsi="Times New Roman" w:cs="Times New Roman"/>
          <w:b/>
          <w:kern w:val="1"/>
          <w:sz w:val="24"/>
          <w:szCs w:val="24"/>
          <w:u w:val="single"/>
          <w:lang w:eastAsia="ar-SA"/>
        </w:rPr>
        <w:t xml:space="preserve"> - </w:t>
      </w:r>
      <w:r w:rsidR="003652E0" w:rsidRPr="003652E0">
        <w:rPr>
          <w:rFonts w:ascii="Times New Roman" w:eastAsia="MS Mincho" w:hAnsi="Times New Roman" w:cs="Times New Roman"/>
          <w:b/>
          <w:kern w:val="1"/>
          <w:sz w:val="24"/>
          <w:szCs w:val="24"/>
          <w:u w:val="single"/>
          <w:lang w:eastAsia="ar-SA"/>
        </w:rPr>
        <w:t>§ 8 ods. 2 písm. b)</w:t>
      </w:r>
      <w:r w:rsidRPr="009979E0">
        <w:rPr>
          <w:rFonts w:ascii="Times New Roman" w:eastAsia="MS Mincho" w:hAnsi="Times New Roman" w:cs="Times New Roman"/>
          <w:b/>
          <w:kern w:val="1"/>
          <w:sz w:val="24"/>
          <w:szCs w:val="24"/>
          <w:u w:val="single"/>
          <w:lang w:eastAsia="ar-SA"/>
        </w:rPr>
        <w:t>:</w:t>
      </w:r>
    </w:p>
    <w:p w14:paraId="5BD955A4" w14:textId="77777777" w:rsidR="00A91168" w:rsidRDefault="00A91168"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Nadväzne na úpravu smernice sa upravuje znenie § 8 ods. 2 písm. b), kde sa spresňuje rozsah informácie ohľadom všeobecného zhrnutia cezhraničného záväzného stanoviska, ktoré majú poskytovať príslušné orgány</w:t>
      </w:r>
      <w:r w:rsidR="00F868DC">
        <w:rPr>
          <w:rFonts w:ascii="Times New Roman" w:eastAsia="MS Mincho" w:hAnsi="Times New Roman" w:cs="Times New Roman"/>
          <w:kern w:val="1"/>
          <w:sz w:val="24"/>
          <w:szCs w:val="24"/>
          <w:lang w:eastAsia="ar-SA"/>
        </w:rPr>
        <w:t xml:space="preserve"> členských štátov</w:t>
      </w:r>
      <w:r>
        <w:rPr>
          <w:rFonts w:ascii="Times New Roman" w:eastAsia="MS Mincho" w:hAnsi="Times New Roman" w:cs="Times New Roman"/>
          <w:kern w:val="1"/>
          <w:sz w:val="24"/>
          <w:szCs w:val="24"/>
          <w:lang w:eastAsia="ar-SA"/>
        </w:rPr>
        <w:t xml:space="preserve">. V rámci všeobecného zhrnutia sa majú poskytnúť aj informácie, ktoré môžu byť nápomocné príslušnému orgánu pri posudzovaní </w:t>
      </w:r>
      <w:r w:rsidR="009979E0">
        <w:rPr>
          <w:rFonts w:ascii="Times New Roman" w:eastAsia="MS Mincho" w:hAnsi="Times New Roman" w:cs="Times New Roman"/>
          <w:kern w:val="1"/>
          <w:sz w:val="24"/>
          <w:szCs w:val="24"/>
          <w:lang w:eastAsia="ar-SA"/>
        </w:rPr>
        <w:t xml:space="preserve">potenciálneho daňového rizika. </w:t>
      </w:r>
    </w:p>
    <w:p w14:paraId="3BB75B9B" w14:textId="77777777" w:rsidR="009979E0" w:rsidRDefault="009979E0" w:rsidP="00EA3F99">
      <w:pPr>
        <w:suppressAutoHyphens/>
        <w:spacing w:after="0" w:line="100" w:lineRule="atLeast"/>
        <w:jc w:val="both"/>
        <w:rPr>
          <w:rFonts w:ascii="Times New Roman" w:eastAsia="MS Mincho" w:hAnsi="Times New Roman" w:cs="Times New Roman"/>
          <w:kern w:val="1"/>
          <w:sz w:val="24"/>
          <w:szCs w:val="24"/>
          <w:lang w:eastAsia="ar-SA"/>
        </w:rPr>
      </w:pPr>
    </w:p>
    <w:p w14:paraId="044219C9" w14:textId="77777777" w:rsidR="009979E0" w:rsidRPr="00516E78" w:rsidRDefault="009979E0"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516E78">
        <w:rPr>
          <w:rFonts w:ascii="Times New Roman" w:eastAsia="MS Mincho" w:hAnsi="Times New Roman" w:cs="Times New Roman"/>
          <w:b/>
          <w:kern w:val="1"/>
          <w:sz w:val="24"/>
          <w:szCs w:val="24"/>
          <w:u w:val="single"/>
          <w:lang w:eastAsia="ar-SA"/>
        </w:rPr>
        <w:t xml:space="preserve">K bodu </w:t>
      </w:r>
      <w:r w:rsidR="00A639E3" w:rsidRPr="00516E78">
        <w:rPr>
          <w:rFonts w:ascii="Times New Roman" w:eastAsia="MS Mincho" w:hAnsi="Times New Roman" w:cs="Times New Roman"/>
          <w:b/>
          <w:kern w:val="1"/>
          <w:sz w:val="24"/>
          <w:szCs w:val="24"/>
          <w:u w:val="single"/>
          <w:lang w:eastAsia="ar-SA"/>
        </w:rPr>
        <w:t>1</w:t>
      </w:r>
      <w:r w:rsidR="00A639E3">
        <w:rPr>
          <w:rFonts w:ascii="Times New Roman" w:eastAsia="MS Mincho" w:hAnsi="Times New Roman" w:cs="Times New Roman"/>
          <w:b/>
          <w:kern w:val="1"/>
          <w:sz w:val="24"/>
          <w:szCs w:val="24"/>
          <w:u w:val="single"/>
          <w:lang w:eastAsia="ar-SA"/>
        </w:rPr>
        <w:t>4</w:t>
      </w:r>
      <w:r w:rsidR="003652E0">
        <w:rPr>
          <w:rFonts w:ascii="Times New Roman" w:eastAsia="MS Mincho" w:hAnsi="Times New Roman" w:cs="Times New Roman"/>
          <w:b/>
          <w:kern w:val="1"/>
          <w:sz w:val="24"/>
          <w:szCs w:val="24"/>
          <w:u w:val="single"/>
          <w:lang w:eastAsia="ar-SA"/>
        </w:rPr>
        <w:t xml:space="preserve"> - § 11 ods. 1 a 2</w:t>
      </w:r>
      <w:r w:rsidRPr="00516E78">
        <w:rPr>
          <w:rFonts w:ascii="Times New Roman" w:eastAsia="MS Mincho" w:hAnsi="Times New Roman" w:cs="Times New Roman"/>
          <w:b/>
          <w:kern w:val="1"/>
          <w:sz w:val="24"/>
          <w:szCs w:val="24"/>
          <w:u w:val="single"/>
          <w:lang w:eastAsia="ar-SA"/>
        </w:rPr>
        <w:t>:</w:t>
      </w:r>
    </w:p>
    <w:p w14:paraId="76E3EAA4" w14:textId="77777777" w:rsidR="009979E0" w:rsidRDefault="009979E0"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Upravuje sa znenie § 11 ods. 1 ohľadom prítomnosti zamestnanc</w:t>
      </w:r>
      <w:r w:rsidR="00516E78">
        <w:rPr>
          <w:rFonts w:ascii="Times New Roman" w:eastAsia="MS Mincho" w:hAnsi="Times New Roman" w:cs="Times New Roman"/>
          <w:kern w:val="1"/>
          <w:sz w:val="24"/>
          <w:szCs w:val="24"/>
          <w:lang w:eastAsia="ar-SA"/>
        </w:rPr>
        <w:t>a</w:t>
      </w:r>
      <w:r>
        <w:rPr>
          <w:rFonts w:ascii="Times New Roman" w:eastAsia="MS Mincho" w:hAnsi="Times New Roman" w:cs="Times New Roman"/>
          <w:kern w:val="1"/>
          <w:sz w:val="24"/>
          <w:szCs w:val="24"/>
          <w:lang w:eastAsia="ar-SA"/>
        </w:rPr>
        <w:t xml:space="preserve"> príslušného orgánu Slovenskej republiky u príslušného orgánu iného členského štátu nadväzne na úpravu smernice. Spres</w:t>
      </w:r>
      <w:r w:rsidR="00516E78">
        <w:rPr>
          <w:rFonts w:ascii="Times New Roman" w:eastAsia="MS Mincho" w:hAnsi="Times New Roman" w:cs="Times New Roman"/>
          <w:kern w:val="1"/>
          <w:sz w:val="24"/>
          <w:szCs w:val="24"/>
          <w:lang w:eastAsia="ar-SA"/>
        </w:rPr>
        <w:t>ňujú sa oprávnenia zamestnanca v rámci takejto prítomnosti</w:t>
      </w:r>
      <w:r>
        <w:rPr>
          <w:rFonts w:ascii="Times New Roman" w:eastAsia="MS Mincho" w:hAnsi="Times New Roman" w:cs="Times New Roman"/>
          <w:kern w:val="1"/>
          <w:sz w:val="24"/>
          <w:szCs w:val="24"/>
          <w:lang w:eastAsia="ar-SA"/>
        </w:rPr>
        <w:t xml:space="preserve">: </w:t>
      </w:r>
    </w:p>
    <w:p w14:paraId="20AD7F61" w14:textId="77777777" w:rsidR="009979E0" w:rsidRDefault="009979E0" w:rsidP="009979E0">
      <w:pPr>
        <w:pStyle w:val="Odsekzoznamu"/>
        <w:numPr>
          <w:ilvl w:val="0"/>
          <w:numId w:val="1"/>
        </w:num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môže byť prítomný v priestoroch úradu príslušného orgánu iného členského štátu</w:t>
      </w:r>
      <w:r w:rsidR="003722AC">
        <w:rPr>
          <w:rFonts w:ascii="Times New Roman" w:eastAsia="MS Mincho" w:hAnsi="Times New Roman" w:cs="Times New Roman"/>
          <w:kern w:val="1"/>
          <w:sz w:val="24"/>
          <w:szCs w:val="24"/>
          <w:lang w:eastAsia="ar-SA"/>
        </w:rPr>
        <w:t>,</w:t>
      </w:r>
    </w:p>
    <w:p w14:paraId="3AFC71FF" w14:textId="77777777" w:rsidR="009979E0" w:rsidRDefault="00516E78" w:rsidP="009979E0">
      <w:pPr>
        <w:pStyle w:val="Odsekzoznamu"/>
        <w:numPr>
          <w:ilvl w:val="0"/>
          <w:numId w:val="1"/>
        </w:num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m</w:t>
      </w:r>
      <w:r w:rsidR="009979E0">
        <w:rPr>
          <w:rFonts w:ascii="Times New Roman" w:eastAsia="MS Mincho" w:hAnsi="Times New Roman" w:cs="Times New Roman"/>
          <w:kern w:val="1"/>
          <w:sz w:val="24"/>
          <w:szCs w:val="24"/>
          <w:lang w:eastAsia="ar-SA"/>
        </w:rPr>
        <w:t>ôže byť prítomný pri zisťovaní vykonávanom príslušným orgánom iného členského štátu, vrátane zisťovaní vykonávaných prostredníctvom elektronických komunikačných prostriedkov, ak to umožňuje povaha úkonu</w:t>
      </w:r>
      <w:r w:rsidR="003722AC">
        <w:rPr>
          <w:rFonts w:ascii="Times New Roman" w:eastAsia="MS Mincho" w:hAnsi="Times New Roman" w:cs="Times New Roman"/>
          <w:kern w:val="1"/>
          <w:sz w:val="24"/>
          <w:szCs w:val="24"/>
          <w:lang w:eastAsia="ar-SA"/>
        </w:rPr>
        <w:t>,</w:t>
      </w:r>
    </w:p>
    <w:p w14:paraId="01AE219A" w14:textId="77777777" w:rsidR="009979E0" w:rsidRDefault="00516E78" w:rsidP="009979E0">
      <w:pPr>
        <w:pStyle w:val="Odsekzoznamu"/>
        <w:numPr>
          <w:ilvl w:val="0"/>
          <w:numId w:val="1"/>
        </w:num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m</w:t>
      </w:r>
      <w:r w:rsidR="009979E0">
        <w:rPr>
          <w:rFonts w:ascii="Times New Roman" w:eastAsia="MS Mincho" w:hAnsi="Times New Roman" w:cs="Times New Roman"/>
          <w:kern w:val="1"/>
          <w:sz w:val="24"/>
          <w:szCs w:val="24"/>
          <w:lang w:eastAsia="ar-SA"/>
        </w:rPr>
        <w:t>ôže klásť otázky fyzických osobám a subjektom pri výsluchu príslušným orgánom iného členského štátu,</w:t>
      </w:r>
    </w:p>
    <w:p w14:paraId="104BBBE2" w14:textId="77777777" w:rsidR="009979E0" w:rsidRDefault="000937FD" w:rsidP="009979E0">
      <w:pPr>
        <w:pStyle w:val="Odsekzoznamu"/>
        <w:numPr>
          <w:ilvl w:val="0"/>
          <w:numId w:val="1"/>
        </w:num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môže </w:t>
      </w:r>
      <w:r w:rsidR="00516E78">
        <w:rPr>
          <w:rFonts w:ascii="Times New Roman" w:eastAsia="MS Mincho" w:hAnsi="Times New Roman" w:cs="Times New Roman"/>
          <w:kern w:val="1"/>
          <w:sz w:val="24"/>
          <w:szCs w:val="24"/>
          <w:lang w:eastAsia="ar-SA"/>
        </w:rPr>
        <w:t>n</w:t>
      </w:r>
      <w:r w:rsidR="009979E0">
        <w:rPr>
          <w:rFonts w:ascii="Times New Roman" w:eastAsia="MS Mincho" w:hAnsi="Times New Roman" w:cs="Times New Roman"/>
          <w:kern w:val="1"/>
          <w:sz w:val="24"/>
          <w:szCs w:val="24"/>
          <w:lang w:eastAsia="ar-SA"/>
        </w:rPr>
        <w:t>azerať do spisov</w:t>
      </w:r>
      <w:r w:rsidR="006A12AA">
        <w:rPr>
          <w:rFonts w:ascii="Times New Roman" w:eastAsia="MS Mincho" w:hAnsi="Times New Roman" w:cs="Times New Roman"/>
          <w:kern w:val="1"/>
          <w:sz w:val="24"/>
          <w:szCs w:val="24"/>
          <w:lang w:eastAsia="ar-SA"/>
        </w:rPr>
        <w:t>.</w:t>
      </w:r>
      <w:r w:rsidR="009979E0">
        <w:rPr>
          <w:rFonts w:ascii="Times New Roman" w:eastAsia="MS Mincho" w:hAnsi="Times New Roman" w:cs="Times New Roman"/>
          <w:kern w:val="1"/>
          <w:sz w:val="24"/>
          <w:szCs w:val="24"/>
          <w:lang w:eastAsia="ar-SA"/>
        </w:rPr>
        <w:t xml:space="preserve"> </w:t>
      </w:r>
    </w:p>
    <w:p w14:paraId="447383A7" w14:textId="77777777" w:rsidR="009979E0" w:rsidRDefault="00516E78" w:rsidP="009979E0">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Na tieto účely vydá príslušný orgán Slovenskej republiky zamestnancovi poverenie, v ktorom sa uvedú identifikačné údaje zamestnanca, funkcia a</w:t>
      </w:r>
      <w:r w:rsidR="00F868DC">
        <w:rPr>
          <w:rFonts w:ascii="Times New Roman" w:eastAsia="MS Mincho" w:hAnsi="Times New Roman" w:cs="Times New Roman"/>
          <w:kern w:val="1"/>
          <w:sz w:val="24"/>
          <w:szCs w:val="24"/>
          <w:lang w:eastAsia="ar-SA"/>
        </w:rPr>
        <w:t> </w:t>
      </w:r>
      <w:r w:rsidRPr="00B15B6F">
        <w:rPr>
          <w:rFonts w:ascii="Times New Roman" w:eastAsia="MS Mincho" w:hAnsi="Times New Roman" w:cs="Times New Roman"/>
          <w:kern w:val="1"/>
          <w:sz w:val="24"/>
          <w:szCs w:val="24"/>
          <w:lang w:eastAsia="ar-SA"/>
        </w:rPr>
        <w:t xml:space="preserve">časový </w:t>
      </w:r>
      <w:r w:rsidR="003722AC" w:rsidRPr="00B15B6F">
        <w:rPr>
          <w:rFonts w:ascii="Times New Roman" w:eastAsia="MS Mincho" w:hAnsi="Times New Roman" w:cs="Times New Roman"/>
          <w:kern w:val="1"/>
          <w:sz w:val="24"/>
          <w:szCs w:val="24"/>
          <w:lang w:eastAsia="ar-SA"/>
        </w:rPr>
        <w:t>rozsah</w:t>
      </w:r>
      <w:r w:rsidRPr="00B15B6F">
        <w:rPr>
          <w:rFonts w:ascii="Times New Roman" w:eastAsia="MS Mincho" w:hAnsi="Times New Roman" w:cs="Times New Roman"/>
          <w:kern w:val="1"/>
          <w:sz w:val="24"/>
          <w:szCs w:val="24"/>
          <w:lang w:eastAsia="ar-SA"/>
        </w:rPr>
        <w:t xml:space="preserve"> platnosti</w:t>
      </w:r>
      <w:r>
        <w:rPr>
          <w:rFonts w:ascii="Times New Roman" w:eastAsia="MS Mincho" w:hAnsi="Times New Roman" w:cs="Times New Roman"/>
          <w:kern w:val="1"/>
          <w:sz w:val="24"/>
          <w:szCs w:val="24"/>
          <w:lang w:eastAsia="ar-SA"/>
        </w:rPr>
        <w:t xml:space="preserve"> poverenia. </w:t>
      </w:r>
    </w:p>
    <w:p w14:paraId="1E8E7124" w14:textId="56754AD7" w:rsidR="00516E78" w:rsidRPr="009979E0" w:rsidRDefault="00F868DC" w:rsidP="009979E0">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V § 11 ods. 2 sa u</w:t>
      </w:r>
      <w:r w:rsidR="00516E78">
        <w:rPr>
          <w:rFonts w:ascii="Times New Roman" w:eastAsia="MS Mincho" w:hAnsi="Times New Roman" w:cs="Times New Roman"/>
          <w:kern w:val="1"/>
          <w:sz w:val="24"/>
          <w:szCs w:val="24"/>
          <w:lang w:eastAsia="ar-SA"/>
        </w:rPr>
        <w:t>pravuje situáci</w:t>
      </w:r>
      <w:r>
        <w:rPr>
          <w:rFonts w:ascii="Times New Roman" w:eastAsia="MS Mincho" w:hAnsi="Times New Roman" w:cs="Times New Roman"/>
          <w:kern w:val="1"/>
          <w:sz w:val="24"/>
          <w:szCs w:val="24"/>
          <w:lang w:eastAsia="ar-SA"/>
        </w:rPr>
        <w:t>a</w:t>
      </w:r>
      <w:r w:rsidR="00516E78">
        <w:rPr>
          <w:rFonts w:ascii="Times New Roman" w:eastAsia="MS Mincho" w:hAnsi="Times New Roman" w:cs="Times New Roman"/>
          <w:kern w:val="1"/>
          <w:sz w:val="24"/>
          <w:szCs w:val="24"/>
          <w:lang w:eastAsia="ar-SA"/>
        </w:rPr>
        <w:t>, ak príslušný orgán Slovenskej republiky dostane žiadosť týkajúcu sa prítomnosti zamestnanca príslušného orgánu iného členského štátu</w:t>
      </w:r>
      <w:r w:rsidR="00CB7E10">
        <w:rPr>
          <w:rFonts w:ascii="Times New Roman" w:eastAsia="MS Mincho" w:hAnsi="Times New Roman" w:cs="Times New Roman"/>
          <w:kern w:val="1"/>
          <w:sz w:val="24"/>
          <w:szCs w:val="24"/>
          <w:lang w:eastAsia="ar-SA"/>
        </w:rPr>
        <w:t xml:space="preserve"> </w:t>
      </w:r>
      <w:r w:rsidR="00D73A33">
        <w:rPr>
          <w:rFonts w:ascii="Times New Roman" w:eastAsia="MS Mincho" w:hAnsi="Times New Roman" w:cs="Times New Roman"/>
          <w:kern w:val="1"/>
          <w:sz w:val="24"/>
          <w:szCs w:val="24"/>
          <w:lang w:eastAsia="ar-SA"/>
        </w:rPr>
        <w:t xml:space="preserve">počas </w:t>
      </w:r>
      <w:r w:rsidR="00CB7E10">
        <w:rPr>
          <w:rFonts w:ascii="Times New Roman" w:eastAsia="MS Mincho" w:hAnsi="Times New Roman" w:cs="Times New Roman"/>
          <w:kern w:val="1"/>
          <w:sz w:val="24"/>
          <w:szCs w:val="24"/>
          <w:lang w:eastAsia="ar-SA"/>
        </w:rPr>
        <w:t>zisťovania</w:t>
      </w:r>
      <w:r w:rsidR="005143CF">
        <w:rPr>
          <w:rFonts w:ascii="Times New Roman" w:eastAsia="MS Mincho" w:hAnsi="Times New Roman" w:cs="Times New Roman"/>
          <w:kern w:val="1"/>
          <w:sz w:val="24"/>
          <w:szCs w:val="24"/>
          <w:lang w:eastAsia="ar-SA"/>
        </w:rPr>
        <w:t xml:space="preserve"> v </w:t>
      </w:r>
      <w:r w:rsidR="00CB7E10">
        <w:rPr>
          <w:rFonts w:ascii="Times New Roman" w:eastAsia="MS Mincho" w:hAnsi="Times New Roman" w:cs="Times New Roman"/>
          <w:kern w:val="1"/>
          <w:sz w:val="24"/>
          <w:szCs w:val="24"/>
          <w:lang w:eastAsia="ar-SA"/>
        </w:rPr>
        <w:t xml:space="preserve"> Slovenskej republik</w:t>
      </w:r>
      <w:r w:rsidR="005143CF">
        <w:rPr>
          <w:rFonts w:ascii="Times New Roman" w:eastAsia="MS Mincho" w:hAnsi="Times New Roman" w:cs="Times New Roman"/>
          <w:kern w:val="1"/>
          <w:sz w:val="24"/>
          <w:szCs w:val="24"/>
          <w:lang w:eastAsia="ar-SA"/>
        </w:rPr>
        <w:t>e</w:t>
      </w:r>
      <w:r w:rsidR="00516E78">
        <w:rPr>
          <w:rFonts w:ascii="Times New Roman" w:eastAsia="MS Mincho" w:hAnsi="Times New Roman" w:cs="Times New Roman"/>
          <w:kern w:val="1"/>
          <w:sz w:val="24"/>
          <w:szCs w:val="24"/>
          <w:lang w:eastAsia="ar-SA"/>
        </w:rPr>
        <w:t xml:space="preserve">. </w:t>
      </w:r>
      <w:r w:rsidR="0026001A">
        <w:rPr>
          <w:rFonts w:ascii="Times New Roman" w:eastAsia="MS Mincho" w:hAnsi="Times New Roman" w:cs="Times New Roman"/>
          <w:kern w:val="1"/>
          <w:sz w:val="24"/>
          <w:szCs w:val="24"/>
          <w:lang w:eastAsia="ar-SA"/>
        </w:rPr>
        <w:t>Slovenský príslušný orgán j</w:t>
      </w:r>
      <w:r w:rsidR="00516E78">
        <w:rPr>
          <w:rFonts w:ascii="Times New Roman" w:eastAsia="MS Mincho" w:hAnsi="Times New Roman" w:cs="Times New Roman"/>
          <w:kern w:val="1"/>
          <w:sz w:val="24"/>
          <w:szCs w:val="24"/>
          <w:lang w:eastAsia="ar-SA"/>
        </w:rPr>
        <w:t xml:space="preserve">e povinný do 60 dní </w:t>
      </w:r>
      <w:r w:rsidR="000B363E">
        <w:rPr>
          <w:rFonts w:ascii="Times New Roman" w:eastAsia="MS Mincho" w:hAnsi="Times New Roman" w:cs="Times New Roman"/>
          <w:kern w:val="1"/>
          <w:sz w:val="24"/>
          <w:szCs w:val="24"/>
          <w:lang w:eastAsia="ar-SA"/>
        </w:rPr>
        <w:t xml:space="preserve">odo dňa prijatia žiadosti </w:t>
      </w:r>
      <w:r w:rsidR="00516E78">
        <w:rPr>
          <w:rFonts w:ascii="Times New Roman" w:eastAsia="MS Mincho" w:hAnsi="Times New Roman" w:cs="Times New Roman"/>
          <w:kern w:val="1"/>
          <w:sz w:val="24"/>
          <w:szCs w:val="24"/>
          <w:lang w:eastAsia="ar-SA"/>
        </w:rPr>
        <w:t xml:space="preserve">oznámiť žiadajúcemu príslušnému orgánu </w:t>
      </w:r>
      <w:r w:rsidR="005158D6">
        <w:rPr>
          <w:rFonts w:ascii="Times New Roman" w:eastAsia="MS Mincho" w:hAnsi="Times New Roman" w:cs="Times New Roman"/>
          <w:kern w:val="1"/>
          <w:sz w:val="24"/>
          <w:szCs w:val="24"/>
          <w:lang w:eastAsia="ar-SA"/>
        </w:rPr>
        <w:t xml:space="preserve">súhlas alebo zdôvodnené odmietnutie žiadosti. Ak príslušný orgán Slovenskej republiky súhlasí s prítomnosťou zamestnanca príslušného orgánu iného členského štátu, dohodnú sa podmienky takejto prítomnosti a spolupráce so správcom dane v Slovenskej republike alebo príslušným orgánom Slovenskej republiky. V súlade s § 11 ods. 3 má takýto zamestnanec postavenie správcu dane. Správca dane </w:t>
      </w:r>
      <w:r w:rsidR="005158D6" w:rsidRPr="005158D6">
        <w:rPr>
          <w:rFonts w:ascii="Times New Roman" w:eastAsia="MS Mincho" w:hAnsi="Times New Roman" w:cs="Times New Roman"/>
          <w:kern w:val="1"/>
          <w:sz w:val="24"/>
          <w:szCs w:val="24"/>
          <w:lang w:eastAsia="ar-SA"/>
        </w:rPr>
        <w:t>môže v súlade s</w:t>
      </w:r>
      <w:r w:rsidR="003C0D73">
        <w:rPr>
          <w:rFonts w:ascii="Times New Roman" w:eastAsia="MS Mincho" w:hAnsi="Times New Roman" w:cs="Times New Roman"/>
          <w:kern w:val="1"/>
          <w:sz w:val="24"/>
          <w:szCs w:val="24"/>
          <w:lang w:eastAsia="ar-SA"/>
        </w:rPr>
        <w:t xml:space="preserve">o zákonom č. 563/2009 Z. z. o správe daní (daňový poriadok) </w:t>
      </w:r>
      <w:r w:rsidR="005158D6" w:rsidRPr="005158D6">
        <w:rPr>
          <w:rFonts w:ascii="Times New Roman" w:eastAsia="MS Mincho" w:hAnsi="Times New Roman" w:cs="Times New Roman"/>
          <w:kern w:val="1"/>
          <w:sz w:val="24"/>
          <w:szCs w:val="24"/>
          <w:lang w:eastAsia="ar-SA"/>
        </w:rPr>
        <w:t xml:space="preserve">odovzdať </w:t>
      </w:r>
      <w:r w:rsidR="005158D6">
        <w:rPr>
          <w:rFonts w:ascii="Times New Roman" w:eastAsia="MS Mincho" w:hAnsi="Times New Roman" w:cs="Times New Roman"/>
          <w:kern w:val="1"/>
          <w:sz w:val="24"/>
          <w:szCs w:val="24"/>
          <w:lang w:eastAsia="ar-SA"/>
        </w:rPr>
        <w:t xml:space="preserve">tomuto </w:t>
      </w:r>
      <w:r w:rsidR="005158D6" w:rsidRPr="005158D6">
        <w:rPr>
          <w:rFonts w:ascii="Times New Roman" w:eastAsia="MS Mincho" w:hAnsi="Times New Roman" w:cs="Times New Roman"/>
          <w:kern w:val="1"/>
          <w:sz w:val="24"/>
          <w:szCs w:val="24"/>
          <w:lang w:eastAsia="ar-SA"/>
        </w:rPr>
        <w:t>zamestnancovi kópie dokumentov, ktorými disponuje a ktoré obsahujú informácie týkajúce sa daní podľa § 3</w:t>
      </w:r>
      <w:r w:rsidR="005158D6">
        <w:rPr>
          <w:rFonts w:ascii="Times New Roman" w:eastAsia="MS Mincho" w:hAnsi="Times New Roman" w:cs="Times New Roman"/>
          <w:kern w:val="1"/>
          <w:sz w:val="24"/>
          <w:szCs w:val="24"/>
          <w:lang w:eastAsia="ar-SA"/>
        </w:rPr>
        <w:t xml:space="preserve"> zákona</w:t>
      </w:r>
      <w:r w:rsidR="003722AC">
        <w:rPr>
          <w:rFonts w:ascii="Times New Roman" w:eastAsia="MS Mincho" w:hAnsi="Times New Roman" w:cs="Times New Roman"/>
          <w:kern w:val="1"/>
          <w:sz w:val="24"/>
          <w:szCs w:val="24"/>
          <w:lang w:eastAsia="ar-SA"/>
        </w:rPr>
        <w:t xml:space="preserve"> </w:t>
      </w:r>
      <w:r w:rsidR="003722AC" w:rsidRPr="00B15B6F">
        <w:rPr>
          <w:rFonts w:ascii="Times New Roman" w:eastAsia="MS Mincho" w:hAnsi="Times New Roman" w:cs="Times New Roman"/>
          <w:kern w:val="1"/>
          <w:sz w:val="24"/>
          <w:szCs w:val="24"/>
          <w:lang w:eastAsia="ar-SA"/>
        </w:rPr>
        <w:t>č. 442/2012 Z. z.</w:t>
      </w:r>
      <w:r w:rsidRPr="00B15B6F">
        <w:rPr>
          <w:rFonts w:ascii="Times New Roman" w:eastAsia="MS Mincho" w:hAnsi="Times New Roman" w:cs="Times New Roman"/>
          <w:kern w:val="1"/>
          <w:sz w:val="24"/>
          <w:szCs w:val="24"/>
          <w:lang w:eastAsia="ar-SA"/>
        </w:rPr>
        <w:t>.</w:t>
      </w:r>
      <w:r w:rsidR="005158D6">
        <w:rPr>
          <w:rFonts w:ascii="Times New Roman" w:eastAsia="MS Mincho" w:hAnsi="Times New Roman" w:cs="Times New Roman"/>
          <w:kern w:val="1"/>
          <w:sz w:val="24"/>
          <w:szCs w:val="24"/>
          <w:lang w:eastAsia="ar-SA"/>
        </w:rPr>
        <w:t xml:space="preserve"> </w:t>
      </w:r>
    </w:p>
    <w:p w14:paraId="599732E4" w14:textId="77777777" w:rsidR="00B13A0A" w:rsidRDefault="00B13A0A" w:rsidP="00EA3F99">
      <w:pPr>
        <w:suppressAutoHyphens/>
        <w:spacing w:after="0" w:line="100" w:lineRule="atLeast"/>
        <w:jc w:val="both"/>
        <w:rPr>
          <w:rFonts w:ascii="Times New Roman" w:eastAsia="MS Mincho" w:hAnsi="Times New Roman" w:cs="Times New Roman"/>
          <w:kern w:val="1"/>
          <w:sz w:val="24"/>
          <w:szCs w:val="24"/>
          <w:lang w:eastAsia="ar-SA"/>
        </w:rPr>
      </w:pPr>
    </w:p>
    <w:p w14:paraId="796BD94E" w14:textId="77777777" w:rsidR="0047749C" w:rsidRPr="0047749C" w:rsidRDefault="0047749C"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47749C">
        <w:rPr>
          <w:rFonts w:ascii="Times New Roman" w:eastAsia="MS Mincho" w:hAnsi="Times New Roman" w:cs="Times New Roman"/>
          <w:b/>
          <w:kern w:val="1"/>
          <w:sz w:val="24"/>
          <w:szCs w:val="24"/>
          <w:u w:val="single"/>
          <w:lang w:eastAsia="ar-SA"/>
        </w:rPr>
        <w:lastRenderedPageBreak/>
        <w:t xml:space="preserve">K bodu </w:t>
      </w:r>
      <w:r w:rsidR="00A639E3" w:rsidRPr="0047749C">
        <w:rPr>
          <w:rFonts w:ascii="Times New Roman" w:eastAsia="MS Mincho" w:hAnsi="Times New Roman" w:cs="Times New Roman"/>
          <w:b/>
          <w:kern w:val="1"/>
          <w:sz w:val="24"/>
          <w:szCs w:val="24"/>
          <w:u w:val="single"/>
          <w:lang w:eastAsia="ar-SA"/>
        </w:rPr>
        <w:t>1</w:t>
      </w:r>
      <w:r w:rsidR="00A639E3">
        <w:rPr>
          <w:rFonts w:ascii="Times New Roman" w:eastAsia="MS Mincho" w:hAnsi="Times New Roman" w:cs="Times New Roman"/>
          <w:b/>
          <w:kern w:val="1"/>
          <w:sz w:val="24"/>
          <w:szCs w:val="24"/>
          <w:u w:val="single"/>
          <w:lang w:eastAsia="ar-SA"/>
        </w:rPr>
        <w:t>5</w:t>
      </w:r>
      <w:r w:rsidR="003652E0">
        <w:rPr>
          <w:rFonts w:ascii="Times New Roman" w:eastAsia="MS Mincho" w:hAnsi="Times New Roman" w:cs="Times New Roman"/>
          <w:b/>
          <w:kern w:val="1"/>
          <w:sz w:val="24"/>
          <w:szCs w:val="24"/>
          <w:u w:val="single"/>
          <w:lang w:eastAsia="ar-SA"/>
        </w:rPr>
        <w:t xml:space="preserve"> - § 12 ods. 3:</w:t>
      </w:r>
    </w:p>
    <w:p w14:paraId="397C86D0" w14:textId="77777777" w:rsidR="0047749C" w:rsidRDefault="0047749C"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Upravuje sa lehota pre príslušný orgán Slovenskej republiky na oznámenie potvrdenia alebo odmietnutia účasti na simultánnej kontrole. Lehota sa stanovuje do 60 dní od prijatia návrhu. </w:t>
      </w:r>
    </w:p>
    <w:p w14:paraId="794CAE9A" w14:textId="77777777" w:rsidR="0047749C" w:rsidRDefault="0047749C" w:rsidP="00EA3F99">
      <w:pPr>
        <w:suppressAutoHyphens/>
        <w:spacing w:after="0" w:line="100" w:lineRule="atLeast"/>
        <w:jc w:val="both"/>
        <w:rPr>
          <w:rFonts w:ascii="Times New Roman" w:eastAsia="MS Mincho" w:hAnsi="Times New Roman" w:cs="Times New Roman"/>
          <w:kern w:val="1"/>
          <w:sz w:val="24"/>
          <w:szCs w:val="24"/>
          <w:lang w:eastAsia="ar-SA"/>
        </w:rPr>
      </w:pPr>
    </w:p>
    <w:p w14:paraId="0DD3505F" w14:textId="77777777" w:rsidR="0047749C" w:rsidRPr="00373FD8" w:rsidRDefault="0047749C"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373FD8">
        <w:rPr>
          <w:rFonts w:ascii="Times New Roman" w:eastAsia="MS Mincho" w:hAnsi="Times New Roman" w:cs="Times New Roman"/>
          <w:b/>
          <w:kern w:val="1"/>
          <w:sz w:val="24"/>
          <w:szCs w:val="24"/>
          <w:u w:val="single"/>
          <w:lang w:eastAsia="ar-SA"/>
        </w:rPr>
        <w:t xml:space="preserve">K bodu </w:t>
      </w:r>
      <w:r w:rsidR="00A639E3" w:rsidRPr="00373FD8">
        <w:rPr>
          <w:rFonts w:ascii="Times New Roman" w:eastAsia="MS Mincho" w:hAnsi="Times New Roman" w:cs="Times New Roman"/>
          <w:b/>
          <w:kern w:val="1"/>
          <w:sz w:val="24"/>
          <w:szCs w:val="24"/>
          <w:u w:val="single"/>
          <w:lang w:eastAsia="ar-SA"/>
        </w:rPr>
        <w:t>1</w:t>
      </w:r>
      <w:r w:rsidR="00A639E3">
        <w:rPr>
          <w:rFonts w:ascii="Times New Roman" w:eastAsia="MS Mincho" w:hAnsi="Times New Roman" w:cs="Times New Roman"/>
          <w:b/>
          <w:kern w:val="1"/>
          <w:sz w:val="24"/>
          <w:szCs w:val="24"/>
          <w:u w:val="single"/>
          <w:lang w:eastAsia="ar-SA"/>
        </w:rPr>
        <w:t>6</w:t>
      </w:r>
      <w:r w:rsidR="003652E0">
        <w:rPr>
          <w:rFonts w:ascii="Times New Roman" w:eastAsia="MS Mincho" w:hAnsi="Times New Roman" w:cs="Times New Roman"/>
          <w:b/>
          <w:kern w:val="1"/>
          <w:sz w:val="24"/>
          <w:szCs w:val="24"/>
          <w:u w:val="single"/>
          <w:lang w:eastAsia="ar-SA"/>
        </w:rPr>
        <w:t xml:space="preserve"> - § 12a</w:t>
      </w:r>
      <w:r w:rsidRPr="00373FD8">
        <w:rPr>
          <w:rFonts w:ascii="Times New Roman" w:eastAsia="MS Mincho" w:hAnsi="Times New Roman" w:cs="Times New Roman"/>
          <w:b/>
          <w:kern w:val="1"/>
          <w:sz w:val="24"/>
          <w:szCs w:val="24"/>
          <w:u w:val="single"/>
          <w:lang w:eastAsia="ar-SA"/>
        </w:rPr>
        <w:t xml:space="preserve">: </w:t>
      </w:r>
    </w:p>
    <w:p w14:paraId="7EBEFAE4" w14:textId="77777777" w:rsidR="00717E01" w:rsidRDefault="00F868DC"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V § 12a sa z</w:t>
      </w:r>
      <w:r w:rsidR="0047749C">
        <w:rPr>
          <w:rFonts w:ascii="Times New Roman" w:eastAsia="MS Mincho" w:hAnsi="Times New Roman" w:cs="Times New Roman"/>
          <w:kern w:val="1"/>
          <w:sz w:val="24"/>
          <w:szCs w:val="24"/>
          <w:lang w:eastAsia="ar-SA"/>
        </w:rPr>
        <w:t>avádza nový inštitút medzinárodnej spolupráce v oblasti daní – spoločná kontrola</w:t>
      </w:r>
      <w:r w:rsidR="00717E01">
        <w:rPr>
          <w:rFonts w:ascii="Times New Roman" w:eastAsia="MS Mincho" w:hAnsi="Times New Roman" w:cs="Times New Roman"/>
          <w:kern w:val="1"/>
          <w:sz w:val="24"/>
          <w:szCs w:val="24"/>
          <w:lang w:eastAsia="ar-SA"/>
        </w:rPr>
        <w:t xml:space="preserve">, ktorá zahŕňa postupy, ktoré </w:t>
      </w:r>
      <w:r w:rsidR="00E653A2">
        <w:rPr>
          <w:rFonts w:ascii="Times New Roman" w:eastAsia="MS Mincho" w:hAnsi="Times New Roman" w:cs="Times New Roman"/>
          <w:kern w:val="1"/>
          <w:sz w:val="24"/>
          <w:szCs w:val="24"/>
          <w:lang w:eastAsia="ar-SA"/>
        </w:rPr>
        <w:t xml:space="preserve">budú vykonávané spoločne príslušnými orgánmi dvoch alebo viacerých členských štátov a budú sa týkať </w:t>
      </w:r>
      <w:r w:rsidR="00717E01">
        <w:rPr>
          <w:rFonts w:ascii="Times New Roman" w:eastAsia="MS Mincho" w:hAnsi="Times New Roman" w:cs="Times New Roman"/>
          <w:kern w:val="1"/>
          <w:sz w:val="24"/>
          <w:szCs w:val="24"/>
          <w:lang w:eastAsia="ar-SA"/>
        </w:rPr>
        <w:t>jednej alebo viacerých fyzických osôb alebo subjektov, pri ktorých majú príslušné orgány týchto členských štátov spoločný alebo doplňujúci záujem. Spoločná kontrola sa vykonáva v dohodnutom členskom štáte na základe dohody medzi zapojenými príslušnými orgánmi členských štátov. Spoločné kontroly sú vhodným a prínosným nástrojom najmä v oblasti kontrol zameraných na transferové oceňovanie, kde môžu napomôcť k </w:t>
      </w:r>
      <w:r w:rsidR="00276CAD">
        <w:rPr>
          <w:rFonts w:ascii="Times New Roman" w:eastAsia="MS Mincho" w:hAnsi="Times New Roman" w:cs="Times New Roman"/>
          <w:kern w:val="1"/>
          <w:sz w:val="24"/>
          <w:szCs w:val="24"/>
          <w:lang w:eastAsia="ar-SA"/>
        </w:rPr>
        <w:t>stanoveniu</w:t>
      </w:r>
      <w:r w:rsidR="00717E01">
        <w:rPr>
          <w:rFonts w:ascii="Times New Roman" w:eastAsia="MS Mincho" w:hAnsi="Times New Roman" w:cs="Times New Roman"/>
          <w:kern w:val="1"/>
          <w:sz w:val="24"/>
          <w:szCs w:val="24"/>
          <w:lang w:eastAsia="ar-SA"/>
        </w:rPr>
        <w:t xml:space="preserve"> daňovej pozície subjektov v rámci nadn</w:t>
      </w:r>
      <w:r w:rsidR="00276CAD">
        <w:rPr>
          <w:rFonts w:ascii="Times New Roman" w:eastAsia="MS Mincho" w:hAnsi="Times New Roman" w:cs="Times New Roman"/>
          <w:kern w:val="1"/>
          <w:sz w:val="24"/>
          <w:szCs w:val="24"/>
          <w:lang w:eastAsia="ar-SA"/>
        </w:rPr>
        <w:t>árodnej skupiny a transakcií medzi nimi.</w:t>
      </w:r>
    </w:p>
    <w:p w14:paraId="7FABE75F" w14:textId="77777777" w:rsidR="00276CAD" w:rsidRDefault="00276CAD"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V rámci postupov spoločnej kontroly sa upravuje, že v prípade záujmu môže príslušný orgán Slovenskej republiky požiadať </w:t>
      </w:r>
      <w:r w:rsidR="00F868DC">
        <w:rPr>
          <w:rFonts w:ascii="Times New Roman" w:eastAsia="MS Mincho" w:hAnsi="Times New Roman" w:cs="Times New Roman"/>
          <w:kern w:val="1"/>
          <w:sz w:val="24"/>
          <w:szCs w:val="24"/>
          <w:lang w:eastAsia="ar-SA"/>
        </w:rPr>
        <w:t xml:space="preserve">príslušný orgán iného členského štátu alebo </w:t>
      </w:r>
      <w:r w:rsidR="00007287">
        <w:rPr>
          <w:rFonts w:ascii="Times New Roman" w:eastAsia="MS Mincho" w:hAnsi="Times New Roman" w:cs="Times New Roman"/>
          <w:kern w:val="1"/>
          <w:sz w:val="24"/>
          <w:szCs w:val="24"/>
          <w:lang w:eastAsia="ar-SA"/>
        </w:rPr>
        <w:t xml:space="preserve">príslušné orgány viacerých členských  štátov </w:t>
      </w:r>
      <w:r>
        <w:rPr>
          <w:rFonts w:ascii="Times New Roman" w:eastAsia="MS Mincho" w:hAnsi="Times New Roman" w:cs="Times New Roman"/>
          <w:kern w:val="1"/>
          <w:sz w:val="24"/>
          <w:szCs w:val="24"/>
          <w:lang w:eastAsia="ar-SA"/>
        </w:rPr>
        <w:t>o vykonanie spoločnej kontroly. Rovnako príslušný orgán iného členského štátu môže požiadať príslušný orgán Slovenskej republiky o vykonanie spoločnej kontroly a v tomto prípade má slovenský príslušný orgán povinnosť odpovedať na žiadosť do 60 dní odo dňa prijatia žiadosti, a to buď potvrdením účasti alebo odmietnutím s uveden</w:t>
      </w:r>
      <w:r w:rsidR="00476ED9">
        <w:rPr>
          <w:rFonts w:ascii="Times New Roman" w:eastAsia="MS Mincho" w:hAnsi="Times New Roman" w:cs="Times New Roman"/>
          <w:kern w:val="1"/>
          <w:sz w:val="24"/>
          <w:szCs w:val="24"/>
          <w:lang w:eastAsia="ar-SA"/>
        </w:rPr>
        <w:t>í</w:t>
      </w:r>
      <w:r>
        <w:rPr>
          <w:rFonts w:ascii="Times New Roman" w:eastAsia="MS Mincho" w:hAnsi="Times New Roman" w:cs="Times New Roman"/>
          <w:kern w:val="1"/>
          <w:sz w:val="24"/>
          <w:szCs w:val="24"/>
          <w:lang w:eastAsia="ar-SA"/>
        </w:rPr>
        <w:t>m dôvodov, prečo nemá záujem zúčastniť sa spoločnej kontroly</w:t>
      </w:r>
      <w:r w:rsidRPr="00A02A99">
        <w:rPr>
          <w:rFonts w:ascii="Times New Roman" w:eastAsia="MS Mincho" w:hAnsi="Times New Roman" w:cs="Times New Roman"/>
          <w:kern w:val="1"/>
          <w:sz w:val="24"/>
          <w:szCs w:val="24"/>
          <w:lang w:eastAsia="ar-SA"/>
        </w:rPr>
        <w:t>. Takýmto dôvodom môže byť napríklad</w:t>
      </w:r>
      <w:r w:rsidR="00A02A99" w:rsidRPr="00A02A99">
        <w:rPr>
          <w:rFonts w:ascii="Times New Roman" w:eastAsia="MS Mincho" w:hAnsi="Times New Roman" w:cs="Times New Roman"/>
          <w:kern w:val="1"/>
          <w:sz w:val="24"/>
          <w:szCs w:val="24"/>
          <w:lang w:eastAsia="ar-SA"/>
        </w:rPr>
        <w:t xml:space="preserve"> skutočnosť, že </w:t>
      </w:r>
      <w:r w:rsidR="00A02A99" w:rsidRPr="00A02A99">
        <w:rPr>
          <w:rFonts w:ascii="Times New Roman" w:hAnsi="Times New Roman" w:cs="Times New Roman"/>
          <w:sz w:val="24"/>
          <w:szCs w:val="24"/>
        </w:rPr>
        <w:t>požadovaná spoločná kontrola by zahŕňala vykonanie zisťovaní alebo oznámenie informácií, ktoré by boli v rozpore s právnymi predpismi</w:t>
      </w:r>
      <w:r w:rsidRPr="00A02A99">
        <w:rPr>
          <w:rFonts w:ascii="Times New Roman" w:eastAsia="MS Mincho" w:hAnsi="Times New Roman" w:cs="Times New Roman"/>
          <w:kern w:val="1"/>
          <w:sz w:val="24"/>
          <w:szCs w:val="24"/>
          <w:lang w:eastAsia="ar-SA"/>
        </w:rPr>
        <w:t xml:space="preserve"> </w:t>
      </w:r>
      <w:r w:rsidR="00A02A99" w:rsidRPr="00A02A99">
        <w:rPr>
          <w:rFonts w:ascii="Times New Roman" w:eastAsia="MS Mincho" w:hAnsi="Times New Roman" w:cs="Times New Roman"/>
          <w:kern w:val="1"/>
          <w:sz w:val="24"/>
          <w:szCs w:val="24"/>
          <w:lang w:eastAsia="ar-SA"/>
        </w:rPr>
        <w:t>Slovenskej republiky.</w:t>
      </w:r>
      <w:r w:rsidR="00A02A99">
        <w:rPr>
          <w:rFonts w:ascii="Times New Roman" w:eastAsia="MS Mincho" w:hAnsi="Times New Roman" w:cs="Times New Roman"/>
          <w:kern w:val="1"/>
          <w:sz w:val="24"/>
          <w:szCs w:val="24"/>
          <w:lang w:eastAsia="ar-SA"/>
        </w:rPr>
        <w:t xml:space="preserve"> </w:t>
      </w:r>
    </w:p>
    <w:p w14:paraId="00D8331B" w14:textId="77777777" w:rsidR="00B715DC" w:rsidRDefault="00276CAD"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Po odsúhlasení vykonania spoločnej kontroly sa príslušné orgány zúčastnených členských štátov dohodnú, že koordinovane vykonajú spoločnú kontrolu konkrétnych fyzických osôb alebo subjektov, pri ktorých majú spoločný alebo doplňujúci záujem. </w:t>
      </w:r>
      <w:r w:rsidR="00B715DC">
        <w:rPr>
          <w:rFonts w:ascii="Times New Roman" w:eastAsia="MS Mincho" w:hAnsi="Times New Roman" w:cs="Times New Roman"/>
          <w:kern w:val="1"/>
          <w:sz w:val="24"/>
          <w:szCs w:val="24"/>
          <w:lang w:eastAsia="ar-SA"/>
        </w:rPr>
        <w:t>Dohodnú rozsah spoločnej kontroly, koordináciu čiastkových úkonov</w:t>
      </w:r>
      <w:r w:rsidR="00750F5A">
        <w:rPr>
          <w:rFonts w:ascii="Times New Roman" w:eastAsia="MS Mincho" w:hAnsi="Times New Roman" w:cs="Times New Roman"/>
          <w:kern w:val="1"/>
          <w:sz w:val="24"/>
          <w:szCs w:val="24"/>
          <w:lang w:eastAsia="ar-SA"/>
        </w:rPr>
        <w:t xml:space="preserve"> v Slovenskej republike a zúčastnených členských štátoch</w:t>
      </w:r>
      <w:r w:rsidR="00B715DC">
        <w:rPr>
          <w:rFonts w:ascii="Times New Roman" w:eastAsia="MS Mincho" w:hAnsi="Times New Roman" w:cs="Times New Roman"/>
          <w:kern w:val="1"/>
          <w:sz w:val="24"/>
          <w:szCs w:val="24"/>
          <w:lang w:eastAsia="ar-SA"/>
        </w:rPr>
        <w:t xml:space="preserve">, ako aj jazykový režim, ktorý sa bude používať na komunikáciu počas spoločnej kontroly. Pre účely vykonania spoločnej kontroly slovenský príslušný orgán vymenuje zástupcu, ktorý bude zodpovedný za dohľad a koordináciu spoločnej kontroly v Slovenskej republike. Ostatné zúčastnené príslušné orgány členských štátov tiež vymenujú podobných </w:t>
      </w:r>
      <w:r w:rsidR="00A639E3">
        <w:rPr>
          <w:rFonts w:ascii="Times New Roman" w:eastAsia="MS Mincho" w:hAnsi="Times New Roman" w:cs="Times New Roman"/>
          <w:kern w:val="1"/>
          <w:sz w:val="24"/>
          <w:szCs w:val="24"/>
          <w:lang w:eastAsia="ar-SA"/>
        </w:rPr>
        <w:t>koordinátorov</w:t>
      </w:r>
      <w:r w:rsidR="00B715DC">
        <w:rPr>
          <w:rFonts w:ascii="Times New Roman" w:eastAsia="MS Mincho" w:hAnsi="Times New Roman" w:cs="Times New Roman"/>
          <w:kern w:val="1"/>
          <w:sz w:val="24"/>
          <w:szCs w:val="24"/>
          <w:lang w:eastAsia="ar-SA"/>
        </w:rPr>
        <w:t xml:space="preserve"> spoločnej kontroly na ich územiach. </w:t>
      </w:r>
    </w:p>
    <w:p w14:paraId="012D5593" w14:textId="77777777" w:rsidR="00B715DC" w:rsidRDefault="00B715DC" w:rsidP="00EA3F99">
      <w:pPr>
        <w:suppressAutoHyphens/>
        <w:spacing w:after="0" w:line="100" w:lineRule="atLeast"/>
        <w:jc w:val="both"/>
        <w:rPr>
          <w:rFonts w:ascii="Times New Roman" w:eastAsia="MS Mincho" w:hAnsi="Times New Roman" w:cs="Times New Roman"/>
          <w:kern w:val="1"/>
          <w:sz w:val="24"/>
          <w:szCs w:val="24"/>
          <w:lang w:eastAsia="ar-SA"/>
        </w:rPr>
      </w:pPr>
    </w:p>
    <w:p w14:paraId="433895CF" w14:textId="77777777" w:rsidR="00717E01" w:rsidRDefault="00CB2DE5"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Vo všeobecnosti sú p</w:t>
      </w:r>
      <w:r w:rsidR="00750F5A">
        <w:rPr>
          <w:rFonts w:ascii="Times New Roman" w:eastAsia="MS Mincho" w:hAnsi="Times New Roman" w:cs="Times New Roman"/>
          <w:kern w:val="1"/>
          <w:sz w:val="24"/>
          <w:szCs w:val="24"/>
          <w:lang w:eastAsia="ar-SA"/>
        </w:rPr>
        <w:t xml:space="preserve">ráva a povinnosti zamestnancov zúčastňujúcich sa spoločných kontrol v inom členskom štáte stanovené tak, že sú počas výkonu </w:t>
      </w:r>
      <w:r w:rsidR="00E4148F">
        <w:rPr>
          <w:rFonts w:ascii="Times New Roman" w:eastAsia="MS Mincho" w:hAnsi="Times New Roman" w:cs="Times New Roman"/>
          <w:kern w:val="1"/>
          <w:sz w:val="24"/>
          <w:szCs w:val="24"/>
          <w:lang w:eastAsia="ar-SA"/>
        </w:rPr>
        <w:t xml:space="preserve">činností </w:t>
      </w:r>
      <w:r w:rsidR="00750F5A">
        <w:rPr>
          <w:rFonts w:ascii="Times New Roman" w:eastAsia="MS Mincho" w:hAnsi="Times New Roman" w:cs="Times New Roman"/>
          <w:kern w:val="1"/>
          <w:sz w:val="24"/>
          <w:szCs w:val="24"/>
          <w:lang w:eastAsia="ar-SA"/>
        </w:rPr>
        <w:t>spoločnej kontroly povinní dodržiavať právne predpisy členského štátu, v ktorom sa spoločná kontrola vykonáva a zároveň nesmú prekračovať rozsah právomocí, ktoré majú udelené pod</w:t>
      </w:r>
      <w:r w:rsidR="00091D98">
        <w:rPr>
          <w:rFonts w:ascii="Times New Roman" w:eastAsia="MS Mincho" w:hAnsi="Times New Roman" w:cs="Times New Roman"/>
          <w:kern w:val="1"/>
          <w:sz w:val="24"/>
          <w:szCs w:val="24"/>
          <w:lang w:eastAsia="ar-SA"/>
        </w:rPr>
        <w:t>ľa</w:t>
      </w:r>
      <w:r w:rsidR="00750F5A">
        <w:rPr>
          <w:rFonts w:ascii="Times New Roman" w:eastAsia="MS Mincho" w:hAnsi="Times New Roman" w:cs="Times New Roman"/>
          <w:kern w:val="1"/>
          <w:sz w:val="24"/>
          <w:szCs w:val="24"/>
          <w:lang w:eastAsia="ar-SA"/>
        </w:rPr>
        <w:t xml:space="preserve"> právnych predpisov členského štátu, z ktorého pochádzajú. </w:t>
      </w:r>
    </w:p>
    <w:p w14:paraId="6CD80E62" w14:textId="77777777" w:rsidR="00750F5A" w:rsidRDefault="00750F5A" w:rsidP="00EA3F99">
      <w:pPr>
        <w:suppressAutoHyphens/>
        <w:spacing w:after="0" w:line="100" w:lineRule="atLeast"/>
        <w:jc w:val="both"/>
        <w:rPr>
          <w:rFonts w:ascii="Times New Roman" w:eastAsia="MS Mincho" w:hAnsi="Times New Roman" w:cs="Times New Roman"/>
          <w:kern w:val="1"/>
          <w:sz w:val="24"/>
          <w:szCs w:val="24"/>
          <w:lang w:eastAsia="ar-SA"/>
        </w:rPr>
      </w:pPr>
    </w:p>
    <w:p w14:paraId="37ACB193" w14:textId="77777777" w:rsidR="00750F5A" w:rsidRDefault="00750F5A"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Zamestnanec slovenského príslušného orgánu sa zúčastňuje spoločnej kontrol</w:t>
      </w:r>
      <w:r w:rsidR="00E4148F">
        <w:rPr>
          <w:rFonts w:ascii="Times New Roman" w:eastAsia="MS Mincho" w:hAnsi="Times New Roman" w:cs="Times New Roman"/>
          <w:kern w:val="1"/>
          <w:sz w:val="24"/>
          <w:szCs w:val="24"/>
          <w:lang w:eastAsia="ar-SA"/>
        </w:rPr>
        <w:t>y v inom členskom štáte</w:t>
      </w:r>
      <w:r>
        <w:rPr>
          <w:rFonts w:ascii="Times New Roman" w:eastAsia="MS Mincho" w:hAnsi="Times New Roman" w:cs="Times New Roman"/>
          <w:kern w:val="1"/>
          <w:sz w:val="24"/>
          <w:szCs w:val="24"/>
          <w:lang w:eastAsia="ar-SA"/>
        </w:rPr>
        <w:t xml:space="preserve"> v súlade s  podmienkami </w:t>
      </w:r>
      <w:r w:rsidR="00091D98">
        <w:rPr>
          <w:rFonts w:ascii="Times New Roman" w:eastAsia="MS Mincho" w:hAnsi="Times New Roman" w:cs="Times New Roman"/>
          <w:kern w:val="1"/>
          <w:sz w:val="24"/>
          <w:szCs w:val="24"/>
          <w:lang w:eastAsia="ar-SA"/>
        </w:rPr>
        <w:t xml:space="preserve">dohodnutými </w:t>
      </w:r>
      <w:r>
        <w:rPr>
          <w:rFonts w:ascii="Times New Roman" w:eastAsia="MS Mincho" w:hAnsi="Times New Roman" w:cs="Times New Roman"/>
          <w:kern w:val="1"/>
          <w:sz w:val="24"/>
          <w:szCs w:val="24"/>
          <w:lang w:eastAsia="ar-SA"/>
        </w:rPr>
        <w:t>v dohode príslušných orgánov</w:t>
      </w:r>
      <w:r w:rsidR="00CB2DE5">
        <w:rPr>
          <w:rFonts w:ascii="Times New Roman" w:eastAsia="MS Mincho" w:hAnsi="Times New Roman" w:cs="Times New Roman"/>
          <w:kern w:val="1"/>
          <w:sz w:val="24"/>
          <w:szCs w:val="24"/>
          <w:lang w:eastAsia="ar-SA"/>
        </w:rPr>
        <w:t xml:space="preserve"> a na tento účel mu je vydané písomné poverenie po dobu potrebnú na vykonanie spoločnej kontroly</w:t>
      </w:r>
      <w:r>
        <w:rPr>
          <w:rFonts w:ascii="Times New Roman" w:eastAsia="MS Mincho" w:hAnsi="Times New Roman" w:cs="Times New Roman"/>
          <w:kern w:val="1"/>
          <w:sz w:val="24"/>
          <w:szCs w:val="24"/>
          <w:lang w:eastAsia="ar-SA"/>
        </w:rPr>
        <w:t xml:space="preserve">. Pri výkone činností spoločnej kontroly v inom členskom štáte musí dodržiavať právne predpisy tohto členského štátu. </w:t>
      </w:r>
      <w:r w:rsidR="00091D98">
        <w:rPr>
          <w:rFonts w:ascii="Times New Roman" w:eastAsia="MS Mincho" w:hAnsi="Times New Roman" w:cs="Times New Roman"/>
          <w:kern w:val="1"/>
          <w:sz w:val="24"/>
          <w:szCs w:val="24"/>
          <w:lang w:eastAsia="ar-SA"/>
        </w:rPr>
        <w:t xml:space="preserve"> </w:t>
      </w:r>
    </w:p>
    <w:p w14:paraId="7725247F" w14:textId="77777777" w:rsidR="00E653A2" w:rsidRDefault="00E653A2" w:rsidP="00EA3F99">
      <w:pPr>
        <w:suppressAutoHyphens/>
        <w:spacing w:after="0" w:line="100" w:lineRule="atLeast"/>
        <w:jc w:val="both"/>
        <w:rPr>
          <w:rFonts w:ascii="Times New Roman" w:eastAsia="MS Mincho" w:hAnsi="Times New Roman" w:cs="Times New Roman"/>
          <w:kern w:val="1"/>
          <w:sz w:val="24"/>
          <w:szCs w:val="24"/>
          <w:lang w:eastAsia="ar-SA"/>
        </w:rPr>
      </w:pPr>
    </w:p>
    <w:p w14:paraId="66F62301" w14:textId="77777777" w:rsidR="00E653A2" w:rsidRDefault="00CB2DE5"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Zamestnanci príslušného orgánu iného členského štátu, ktorí vykonávajú činnosti spoločnej kontroly v Slovenskej republike, musia dodržiavať daňový poriadok Slovenskej republiky, môžu vykonávať činnosti v súlade </w:t>
      </w:r>
      <w:r w:rsidR="00A02A99">
        <w:rPr>
          <w:rFonts w:ascii="Times New Roman" w:eastAsia="MS Mincho" w:hAnsi="Times New Roman" w:cs="Times New Roman"/>
          <w:kern w:val="1"/>
          <w:sz w:val="24"/>
          <w:szCs w:val="24"/>
          <w:lang w:eastAsia="ar-SA"/>
        </w:rPr>
        <w:t xml:space="preserve">s oprávneniami pre prítomnosť na zisťovaniach uvedené v </w:t>
      </w:r>
      <w:r w:rsidR="00A02A99">
        <w:rPr>
          <w:rFonts w:ascii="Times New Roman" w:eastAsia="MS Mincho" w:hAnsi="Times New Roman" w:cs="Times New Roman"/>
          <w:kern w:val="1"/>
          <w:sz w:val="24"/>
          <w:szCs w:val="24"/>
          <w:lang w:eastAsia="ar-SA"/>
        </w:rPr>
        <w:lastRenderedPageBreak/>
        <w:t>§ 11 zákona</w:t>
      </w:r>
      <w:r>
        <w:rPr>
          <w:rFonts w:ascii="Times New Roman" w:eastAsia="MS Mincho" w:hAnsi="Times New Roman" w:cs="Times New Roman"/>
          <w:kern w:val="1"/>
          <w:sz w:val="24"/>
          <w:szCs w:val="24"/>
          <w:lang w:eastAsia="ar-SA"/>
        </w:rPr>
        <w:t xml:space="preserve"> a nesmú prekračovať rozsah právomocí, ktoré im boli udelené podľa právnych predpisov členského štátu, z ktorého pochádzajú. </w:t>
      </w:r>
    </w:p>
    <w:p w14:paraId="0BA9DBC5" w14:textId="77777777" w:rsidR="00CB2DE5" w:rsidRDefault="00CB2DE5" w:rsidP="00EA3F99">
      <w:pPr>
        <w:suppressAutoHyphens/>
        <w:spacing w:after="0" w:line="100" w:lineRule="atLeast"/>
        <w:jc w:val="both"/>
        <w:rPr>
          <w:rFonts w:ascii="Times New Roman" w:eastAsia="MS Mincho" w:hAnsi="Times New Roman" w:cs="Times New Roman"/>
          <w:kern w:val="1"/>
          <w:sz w:val="24"/>
          <w:szCs w:val="24"/>
          <w:lang w:eastAsia="ar-SA"/>
        </w:rPr>
      </w:pPr>
    </w:p>
    <w:p w14:paraId="0E60D874" w14:textId="77777777" w:rsidR="00947004" w:rsidRDefault="00CB2DE5" w:rsidP="00EA3F99">
      <w:pPr>
        <w:suppressAutoHyphens/>
        <w:spacing w:after="0" w:line="100" w:lineRule="atLeast"/>
        <w:jc w:val="both"/>
        <w:rPr>
          <w:sz w:val="24"/>
          <w:szCs w:val="24"/>
        </w:rPr>
      </w:pPr>
      <w:r>
        <w:rPr>
          <w:rFonts w:ascii="Times New Roman" w:eastAsia="MS Mincho" w:hAnsi="Times New Roman" w:cs="Times New Roman"/>
          <w:kern w:val="1"/>
          <w:sz w:val="24"/>
          <w:szCs w:val="24"/>
          <w:lang w:eastAsia="ar-SA"/>
        </w:rPr>
        <w:t xml:space="preserve">Z procedurálneho hľadiska sa spoločná kontrola začína dňom uvedeným v oznámení o začatí spoločnej kontroly. Spoločná kontrola na území Slovenskej republiky sa riadi primerane daňovým poriadkom Slovenskej republiky.  Odlišnosti v porovnaní s ustanoveniami </w:t>
      </w:r>
      <w:r w:rsidR="00007287">
        <w:rPr>
          <w:rFonts w:ascii="Times New Roman" w:eastAsia="MS Mincho" w:hAnsi="Times New Roman" w:cs="Times New Roman"/>
          <w:kern w:val="1"/>
          <w:sz w:val="24"/>
          <w:szCs w:val="24"/>
          <w:lang w:eastAsia="ar-SA"/>
        </w:rPr>
        <w:t>daňového poriadku</w:t>
      </w:r>
      <w:r>
        <w:rPr>
          <w:rFonts w:ascii="Times New Roman" w:eastAsia="MS Mincho" w:hAnsi="Times New Roman" w:cs="Times New Roman"/>
          <w:kern w:val="1"/>
          <w:sz w:val="24"/>
          <w:szCs w:val="24"/>
          <w:lang w:eastAsia="ar-SA"/>
        </w:rPr>
        <w:t xml:space="preserve"> sú uvedené v</w:t>
      </w:r>
      <w:r w:rsidR="00007287">
        <w:rPr>
          <w:rFonts w:ascii="Times New Roman" w:eastAsia="MS Mincho" w:hAnsi="Times New Roman" w:cs="Times New Roman"/>
          <w:kern w:val="1"/>
          <w:sz w:val="24"/>
          <w:szCs w:val="24"/>
          <w:lang w:eastAsia="ar-SA"/>
        </w:rPr>
        <w:t xml:space="preserve"> návrhu </w:t>
      </w:r>
      <w:r>
        <w:rPr>
          <w:rFonts w:ascii="Times New Roman" w:eastAsia="MS Mincho" w:hAnsi="Times New Roman" w:cs="Times New Roman"/>
          <w:kern w:val="1"/>
          <w:sz w:val="24"/>
          <w:szCs w:val="24"/>
          <w:lang w:eastAsia="ar-SA"/>
        </w:rPr>
        <w:t>zákon</w:t>
      </w:r>
      <w:r w:rsidR="00007287">
        <w:rPr>
          <w:rFonts w:ascii="Times New Roman" w:eastAsia="MS Mincho" w:hAnsi="Times New Roman" w:cs="Times New Roman"/>
          <w:kern w:val="1"/>
          <w:sz w:val="24"/>
          <w:szCs w:val="24"/>
          <w:lang w:eastAsia="ar-SA"/>
        </w:rPr>
        <w:t>a</w:t>
      </w:r>
      <w:r>
        <w:rPr>
          <w:rFonts w:ascii="Times New Roman" w:eastAsia="MS Mincho" w:hAnsi="Times New Roman" w:cs="Times New Roman"/>
          <w:kern w:val="1"/>
          <w:sz w:val="24"/>
          <w:szCs w:val="24"/>
          <w:lang w:eastAsia="ar-SA"/>
        </w:rPr>
        <w:t xml:space="preserve">. </w:t>
      </w:r>
      <w:r w:rsidR="0056021D">
        <w:rPr>
          <w:rFonts w:ascii="Times New Roman" w:eastAsia="MS Mincho" w:hAnsi="Times New Roman" w:cs="Times New Roman"/>
          <w:kern w:val="1"/>
          <w:sz w:val="24"/>
          <w:szCs w:val="24"/>
          <w:lang w:eastAsia="ar-SA"/>
        </w:rPr>
        <w:t xml:space="preserve">Na spoločnú kontrolu sa lehota na vykonanie daňovej kontroly podľa daňového poriadku nevzťahuje. </w:t>
      </w:r>
      <w:r w:rsidR="00947004">
        <w:rPr>
          <w:rFonts w:ascii="Times New Roman" w:eastAsia="MS Mincho" w:hAnsi="Times New Roman" w:cs="Times New Roman"/>
          <w:kern w:val="1"/>
          <w:sz w:val="24"/>
          <w:szCs w:val="24"/>
          <w:lang w:eastAsia="ar-SA"/>
        </w:rPr>
        <w:t>V priebehu spoločnej kontroly sa budú zúčastnené orgány členských štátov snažiť o dosiahnutie dohody o daňovej situácii fyzickej osoby alebo subjektu, ktoré sú predmetom spoločnej kontroly. Skutočnosti, na ktorých sa dohodnú a zistenia zo spoločnej kontroly, zapracujú do záverečnej správy zo spoločnej kontroly. Spoločná kontrola sa končí vypracovaním záv</w:t>
      </w:r>
      <w:r w:rsidR="00D250C5">
        <w:rPr>
          <w:rFonts w:ascii="Times New Roman" w:eastAsia="MS Mincho" w:hAnsi="Times New Roman" w:cs="Times New Roman"/>
          <w:kern w:val="1"/>
          <w:sz w:val="24"/>
          <w:szCs w:val="24"/>
          <w:lang w:eastAsia="ar-SA"/>
        </w:rPr>
        <w:t xml:space="preserve">erečnej </w:t>
      </w:r>
      <w:r w:rsidR="00D250C5" w:rsidRPr="00295716">
        <w:rPr>
          <w:rFonts w:ascii="Times New Roman" w:eastAsia="MS Mincho" w:hAnsi="Times New Roman" w:cs="Times New Roman"/>
          <w:kern w:val="1"/>
          <w:sz w:val="24"/>
          <w:szCs w:val="24"/>
          <w:lang w:eastAsia="ar-SA"/>
        </w:rPr>
        <w:t xml:space="preserve">správy. </w:t>
      </w:r>
      <w:r w:rsidR="0056021D" w:rsidRPr="00295716">
        <w:rPr>
          <w:rFonts w:ascii="Times New Roman" w:hAnsi="Times New Roman" w:cs="Times New Roman"/>
          <w:sz w:val="24"/>
          <w:szCs w:val="24"/>
        </w:rPr>
        <w:t xml:space="preserve">Zainteresované štáty by sa mali dohodnúť, ktorý z nich záverečnú správu </w:t>
      </w:r>
      <w:r w:rsidR="00295716">
        <w:rPr>
          <w:rFonts w:ascii="Times New Roman" w:hAnsi="Times New Roman" w:cs="Times New Roman"/>
          <w:sz w:val="24"/>
          <w:szCs w:val="24"/>
        </w:rPr>
        <w:t>fyzickej osobe</w:t>
      </w:r>
      <w:r w:rsidR="0056021D" w:rsidRPr="00295716">
        <w:rPr>
          <w:rFonts w:ascii="Times New Roman" w:hAnsi="Times New Roman" w:cs="Times New Roman"/>
          <w:sz w:val="24"/>
          <w:szCs w:val="24"/>
        </w:rPr>
        <w:t xml:space="preserve"> alebo subjektu doručí, t. j. podľa dohody to môže byť príslušný orgán SR.</w:t>
      </w:r>
      <w:r w:rsidR="0056021D" w:rsidRPr="00295716">
        <w:rPr>
          <w:sz w:val="24"/>
          <w:szCs w:val="24"/>
        </w:rPr>
        <w:t xml:space="preserve"> </w:t>
      </w:r>
    </w:p>
    <w:p w14:paraId="345CA359" w14:textId="77777777" w:rsidR="00167F4A" w:rsidRPr="00295716" w:rsidRDefault="00167F4A" w:rsidP="00EA3F99">
      <w:pPr>
        <w:suppressAutoHyphens/>
        <w:spacing w:after="0" w:line="100" w:lineRule="atLeast"/>
        <w:jc w:val="both"/>
        <w:rPr>
          <w:rFonts w:ascii="Times New Roman" w:eastAsia="MS Mincho" w:hAnsi="Times New Roman" w:cs="Times New Roman"/>
          <w:kern w:val="1"/>
          <w:sz w:val="24"/>
          <w:szCs w:val="24"/>
          <w:lang w:eastAsia="ar-SA"/>
        </w:rPr>
      </w:pPr>
    </w:p>
    <w:p w14:paraId="60F35290" w14:textId="77777777" w:rsidR="0056021D" w:rsidRPr="00A639E3" w:rsidRDefault="0056021D" w:rsidP="0056021D">
      <w:pPr>
        <w:suppressAutoHyphens/>
        <w:spacing w:after="0" w:line="100" w:lineRule="atLeast"/>
        <w:jc w:val="both"/>
        <w:rPr>
          <w:rFonts w:ascii="Times New Roman" w:eastAsia="MS Mincho" w:hAnsi="Times New Roman" w:cs="Times New Roman"/>
          <w:kern w:val="1"/>
          <w:sz w:val="24"/>
          <w:szCs w:val="24"/>
          <w:lang w:eastAsia="ar-SA"/>
        </w:rPr>
      </w:pPr>
      <w:r w:rsidRPr="00A639E3">
        <w:rPr>
          <w:rFonts w:ascii="Times New Roman" w:eastAsia="MS Mincho" w:hAnsi="Times New Roman" w:cs="Times New Roman"/>
          <w:kern w:val="1"/>
          <w:sz w:val="24"/>
          <w:szCs w:val="24"/>
          <w:lang w:eastAsia="ar-SA"/>
        </w:rPr>
        <w:t xml:space="preserve">V zmysle smernice sú postupy nadväzujúce na spoločnú kontrolu upravené v súlade s vnútroštátnymi predpismi a umožňujú použiť zistenia zo záverečnej správy pri správe daní podľa daňového poriadku, čo zahŕňa najmä ich použitie v daňovej kontrole, v daňovom konaní, vrátane skráteného vyrubovacieho konania. Tieto zistenia môžu byť použité aj ako dôkaz v daňovej kontrole alebo v daňovom konaní alebo aj ako pomôcka pri určovaní dane podľa pomôcok. Zistenia zo záverečnej správy môžu byť tiež použité v jednotlivých konaniach o zamedzení dvojitého zdanenia podľa zákona o pravidlách riešenia sporov týkajúcich sa zdanenia. </w:t>
      </w:r>
    </w:p>
    <w:p w14:paraId="71B35838" w14:textId="77777777" w:rsidR="0056021D" w:rsidRPr="00A639E3" w:rsidRDefault="0056021D" w:rsidP="0056021D">
      <w:pPr>
        <w:suppressAutoHyphens/>
        <w:spacing w:after="0" w:line="100" w:lineRule="atLeast"/>
        <w:jc w:val="both"/>
        <w:rPr>
          <w:rFonts w:ascii="Times New Roman" w:eastAsia="MS Mincho" w:hAnsi="Times New Roman" w:cs="Times New Roman"/>
          <w:kern w:val="1"/>
          <w:sz w:val="24"/>
          <w:szCs w:val="24"/>
          <w:lang w:eastAsia="ar-SA"/>
        </w:rPr>
      </w:pPr>
    </w:p>
    <w:p w14:paraId="084C4A7E" w14:textId="77777777" w:rsidR="00E653A2" w:rsidRPr="00D44519" w:rsidRDefault="00E07BA1"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D44519">
        <w:rPr>
          <w:rFonts w:ascii="Times New Roman" w:eastAsia="MS Mincho" w:hAnsi="Times New Roman" w:cs="Times New Roman"/>
          <w:b/>
          <w:kern w:val="1"/>
          <w:sz w:val="24"/>
          <w:szCs w:val="24"/>
          <w:u w:val="single"/>
          <w:lang w:eastAsia="ar-SA"/>
        </w:rPr>
        <w:t xml:space="preserve">K bodu </w:t>
      </w:r>
      <w:r w:rsidR="00A639E3" w:rsidRPr="00D44519">
        <w:rPr>
          <w:rFonts w:ascii="Times New Roman" w:eastAsia="MS Mincho" w:hAnsi="Times New Roman" w:cs="Times New Roman"/>
          <w:b/>
          <w:kern w:val="1"/>
          <w:sz w:val="24"/>
          <w:szCs w:val="24"/>
          <w:u w:val="single"/>
          <w:lang w:eastAsia="ar-SA"/>
        </w:rPr>
        <w:t>1</w:t>
      </w:r>
      <w:r w:rsidR="00A639E3">
        <w:rPr>
          <w:rFonts w:ascii="Times New Roman" w:eastAsia="MS Mincho" w:hAnsi="Times New Roman" w:cs="Times New Roman"/>
          <w:b/>
          <w:kern w:val="1"/>
          <w:sz w:val="24"/>
          <w:szCs w:val="24"/>
          <w:u w:val="single"/>
          <w:lang w:eastAsia="ar-SA"/>
        </w:rPr>
        <w:t>7</w:t>
      </w:r>
      <w:r w:rsidR="003652E0">
        <w:rPr>
          <w:rFonts w:ascii="Times New Roman" w:eastAsia="MS Mincho" w:hAnsi="Times New Roman" w:cs="Times New Roman"/>
          <w:b/>
          <w:kern w:val="1"/>
          <w:sz w:val="24"/>
          <w:szCs w:val="24"/>
          <w:u w:val="single"/>
          <w:lang w:eastAsia="ar-SA"/>
        </w:rPr>
        <w:t xml:space="preserve"> - § 14 ods. 1 písm. a)</w:t>
      </w:r>
      <w:r w:rsidRPr="00D44519">
        <w:rPr>
          <w:rFonts w:ascii="Times New Roman" w:eastAsia="MS Mincho" w:hAnsi="Times New Roman" w:cs="Times New Roman"/>
          <w:b/>
          <w:kern w:val="1"/>
          <w:sz w:val="24"/>
          <w:szCs w:val="24"/>
          <w:u w:val="single"/>
          <w:lang w:eastAsia="ar-SA"/>
        </w:rPr>
        <w:t>:</w:t>
      </w:r>
    </w:p>
    <w:p w14:paraId="71D277D9" w14:textId="77777777" w:rsidR="0047749C" w:rsidRDefault="00D44519" w:rsidP="00EA3F99">
      <w:pPr>
        <w:suppressAutoHyphens/>
        <w:spacing w:after="0" w:line="100" w:lineRule="atLeast"/>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Pre spresnenie sa do § 14 ods. 1 dopĺňajú ďalšie dva účely, na ktoré je možné použiť získané informácie v rámci výmeny</w:t>
      </w:r>
      <w:r w:rsidR="00167F4A">
        <w:rPr>
          <w:rFonts w:ascii="Times New Roman" w:eastAsia="MS Mincho" w:hAnsi="Times New Roman" w:cs="Times New Roman"/>
          <w:kern w:val="1"/>
          <w:sz w:val="24"/>
          <w:szCs w:val="24"/>
          <w:lang w:eastAsia="ar-SA"/>
        </w:rPr>
        <w:t xml:space="preserve"> informácií</w:t>
      </w:r>
      <w:r>
        <w:rPr>
          <w:rFonts w:ascii="Times New Roman" w:eastAsia="MS Mincho" w:hAnsi="Times New Roman" w:cs="Times New Roman"/>
          <w:kern w:val="1"/>
          <w:sz w:val="24"/>
          <w:szCs w:val="24"/>
          <w:lang w:eastAsia="ar-SA"/>
        </w:rPr>
        <w:t xml:space="preserve">. </w:t>
      </w:r>
      <w:r w:rsidR="00007287">
        <w:rPr>
          <w:rFonts w:ascii="Times New Roman" w:eastAsia="MS Mincho" w:hAnsi="Times New Roman" w:cs="Times New Roman"/>
          <w:kern w:val="1"/>
          <w:sz w:val="24"/>
          <w:szCs w:val="24"/>
          <w:lang w:eastAsia="ar-SA"/>
        </w:rPr>
        <w:t>S ohľadom</w:t>
      </w:r>
      <w:r>
        <w:rPr>
          <w:rFonts w:ascii="Times New Roman" w:eastAsia="MS Mincho" w:hAnsi="Times New Roman" w:cs="Times New Roman"/>
          <w:kern w:val="1"/>
          <w:sz w:val="24"/>
          <w:szCs w:val="24"/>
          <w:lang w:eastAsia="ar-SA"/>
        </w:rPr>
        <w:t xml:space="preserve"> na význam, aký má </w:t>
      </w:r>
      <w:r w:rsidR="00A639E3">
        <w:rPr>
          <w:rFonts w:ascii="Times New Roman" w:eastAsia="MS Mincho" w:hAnsi="Times New Roman" w:cs="Times New Roman"/>
          <w:kern w:val="1"/>
          <w:sz w:val="24"/>
          <w:szCs w:val="24"/>
          <w:lang w:eastAsia="ar-SA"/>
        </w:rPr>
        <w:t xml:space="preserve">daň z pridanej hodnoty </w:t>
      </w:r>
      <w:r>
        <w:rPr>
          <w:rFonts w:ascii="Times New Roman" w:eastAsia="MS Mincho" w:hAnsi="Times New Roman" w:cs="Times New Roman"/>
          <w:kern w:val="1"/>
          <w:sz w:val="24"/>
          <w:szCs w:val="24"/>
          <w:lang w:eastAsia="ar-SA"/>
        </w:rPr>
        <w:t xml:space="preserve">pre fungovanie vnútorného trhu a informácie získané v rámci automatickej výmeny informácií oznamovaných prevádzkovateľmi platforiem sa objasňuje, že informácie oznamované medzi členskými štátmi sa môžu používať aj na vyrubovanie, správu a vymáhanie </w:t>
      </w:r>
      <w:r w:rsidR="00A639E3">
        <w:rPr>
          <w:rFonts w:ascii="Times New Roman" w:eastAsia="MS Mincho" w:hAnsi="Times New Roman" w:cs="Times New Roman"/>
          <w:kern w:val="1"/>
          <w:sz w:val="24"/>
          <w:szCs w:val="24"/>
          <w:lang w:eastAsia="ar-SA"/>
        </w:rPr>
        <w:t xml:space="preserve">dane z pridanej hodnoty </w:t>
      </w:r>
      <w:r>
        <w:rPr>
          <w:rFonts w:ascii="Times New Roman" w:eastAsia="MS Mincho" w:hAnsi="Times New Roman" w:cs="Times New Roman"/>
          <w:kern w:val="1"/>
          <w:sz w:val="24"/>
          <w:szCs w:val="24"/>
          <w:lang w:eastAsia="ar-SA"/>
        </w:rPr>
        <w:t xml:space="preserve">a iných nepriamych daní. </w:t>
      </w:r>
    </w:p>
    <w:p w14:paraId="324CA2E3" w14:textId="77777777" w:rsidR="00D44519" w:rsidRDefault="00D44519" w:rsidP="00EA3F99">
      <w:pPr>
        <w:suppressAutoHyphens/>
        <w:spacing w:after="0" w:line="100" w:lineRule="atLeast"/>
        <w:jc w:val="both"/>
        <w:rPr>
          <w:rFonts w:ascii="Times New Roman" w:eastAsia="MS Mincho" w:hAnsi="Times New Roman" w:cs="Times New Roman"/>
          <w:kern w:val="1"/>
          <w:sz w:val="24"/>
          <w:szCs w:val="24"/>
          <w:lang w:eastAsia="ar-SA"/>
        </w:rPr>
      </w:pPr>
    </w:p>
    <w:p w14:paraId="4111BD66" w14:textId="77777777" w:rsidR="00D44519" w:rsidRPr="00D44519" w:rsidRDefault="00D44519"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D44519">
        <w:rPr>
          <w:rFonts w:ascii="Times New Roman" w:eastAsia="MS Mincho" w:hAnsi="Times New Roman" w:cs="Times New Roman"/>
          <w:b/>
          <w:kern w:val="1"/>
          <w:sz w:val="24"/>
          <w:szCs w:val="24"/>
          <w:u w:val="single"/>
          <w:lang w:eastAsia="ar-SA"/>
        </w:rPr>
        <w:t xml:space="preserve">K bodu </w:t>
      </w:r>
      <w:r w:rsidR="00A639E3" w:rsidRPr="00D44519">
        <w:rPr>
          <w:rFonts w:ascii="Times New Roman" w:eastAsia="MS Mincho" w:hAnsi="Times New Roman" w:cs="Times New Roman"/>
          <w:b/>
          <w:kern w:val="1"/>
          <w:sz w:val="24"/>
          <w:szCs w:val="24"/>
          <w:u w:val="single"/>
          <w:lang w:eastAsia="ar-SA"/>
        </w:rPr>
        <w:t>1</w:t>
      </w:r>
      <w:r w:rsidR="00A639E3">
        <w:rPr>
          <w:rFonts w:ascii="Times New Roman" w:eastAsia="MS Mincho" w:hAnsi="Times New Roman" w:cs="Times New Roman"/>
          <w:b/>
          <w:kern w:val="1"/>
          <w:sz w:val="24"/>
          <w:szCs w:val="24"/>
          <w:u w:val="single"/>
          <w:lang w:eastAsia="ar-SA"/>
        </w:rPr>
        <w:t>8</w:t>
      </w:r>
      <w:r w:rsidR="003652E0">
        <w:rPr>
          <w:rFonts w:ascii="Times New Roman" w:eastAsia="MS Mincho" w:hAnsi="Times New Roman" w:cs="Times New Roman"/>
          <w:b/>
          <w:kern w:val="1"/>
          <w:sz w:val="24"/>
          <w:szCs w:val="24"/>
          <w:u w:val="single"/>
          <w:lang w:eastAsia="ar-SA"/>
        </w:rPr>
        <w:t xml:space="preserve"> - § 14</w:t>
      </w:r>
      <w:r w:rsidRPr="00D44519">
        <w:rPr>
          <w:rFonts w:ascii="Times New Roman" w:eastAsia="MS Mincho" w:hAnsi="Times New Roman" w:cs="Times New Roman"/>
          <w:b/>
          <w:kern w:val="1"/>
          <w:sz w:val="24"/>
          <w:szCs w:val="24"/>
          <w:u w:val="single"/>
          <w:lang w:eastAsia="ar-SA"/>
        </w:rPr>
        <w:t>:</w:t>
      </w:r>
    </w:p>
    <w:p w14:paraId="609BD136" w14:textId="5038E062" w:rsidR="00516FC4" w:rsidRPr="00B23A05" w:rsidRDefault="00D44519" w:rsidP="008B75AD">
      <w:pPr>
        <w:suppressAutoHyphens/>
        <w:spacing w:after="0" w:line="100" w:lineRule="atLeast"/>
        <w:jc w:val="both"/>
        <w:rPr>
          <w:rFonts w:ascii="Times New Roman" w:eastAsia="MS Mincho" w:hAnsi="Times New Roman" w:cs="Times New Roman"/>
          <w:kern w:val="1"/>
          <w:sz w:val="24"/>
          <w:szCs w:val="24"/>
          <w:lang w:eastAsia="ar-SA"/>
        </w:rPr>
      </w:pPr>
      <w:r w:rsidRPr="00B23A05">
        <w:rPr>
          <w:rFonts w:ascii="Times New Roman" w:eastAsia="MS Mincho" w:hAnsi="Times New Roman" w:cs="Times New Roman"/>
          <w:kern w:val="1"/>
          <w:sz w:val="24"/>
          <w:szCs w:val="24"/>
          <w:lang w:eastAsia="ar-SA"/>
        </w:rPr>
        <w:t>Za účelom zefektívnenia postupov medzi členskými štátmi pri odsúhlas</w:t>
      </w:r>
      <w:r w:rsidR="00007287">
        <w:rPr>
          <w:rFonts w:ascii="Times New Roman" w:eastAsia="MS Mincho" w:hAnsi="Times New Roman" w:cs="Times New Roman"/>
          <w:kern w:val="1"/>
          <w:sz w:val="24"/>
          <w:szCs w:val="24"/>
          <w:lang w:eastAsia="ar-SA"/>
        </w:rPr>
        <w:t xml:space="preserve">ovaní </w:t>
      </w:r>
      <w:r w:rsidRPr="00B23A05">
        <w:rPr>
          <w:rFonts w:ascii="Times New Roman" w:eastAsia="MS Mincho" w:hAnsi="Times New Roman" w:cs="Times New Roman"/>
          <w:kern w:val="1"/>
          <w:sz w:val="24"/>
          <w:szCs w:val="24"/>
          <w:lang w:eastAsia="ar-SA"/>
        </w:rPr>
        <w:t>iných účelov, na ktoré je možné použiť získané informácie, smernica umožňuje, aby si členské štáty oznámili zoznam iných účelov, ako sú uvedené v</w:t>
      </w:r>
      <w:r w:rsidR="00516FC4" w:rsidRPr="00B23A05">
        <w:rPr>
          <w:rFonts w:ascii="Times New Roman" w:eastAsia="MS Mincho" w:hAnsi="Times New Roman" w:cs="Times New Roman"/>
          <w:kern w:val="1"/>
          <w:sz w:val="24"/>
          <w:szCs w:val="24"/>
          <w:lang w:eastAsia="ar-SA"/>
        </w:rPr>
        <w:t> </w:t>
      </w:r>
      <w:r w:rsidRPr="00B23A05">
        <w:rPr>
          <w:rFonts w:ascii="Times New Roman" w:eastAsia="MS Mincho" w:hAnsi="Times New Roman" w:cs="Times New Roman"/>
          <w:kern w:val="1"/>
          <w:sz w:val="24"/>
          <w:szCs w:val="24"/>
          <w:lang w:eastAsia="ar-SA"/>
        </w:rPr>
        <w:t>smernici</w:t>
      </w:r>
      <w:r w:rsidR="009F57E8">
        <w:rPr>
          <w:rFonts w:ascii="Times New Roman" w:eastAsia="MS Mincho" w:hAnsi="Times New Roman" w:cs="Times New Roman"/>
          <w:kern w:val="1"/>
          <w:sz w:val="24"/>
          <w:szCs w:val="24"/>
          <w:lang w:eastAsia="ar-SA"/>
        </w:rPr>
        <w:t xml:space="preserve"> 2011/16</w:t>
      </w:r>
      <w:r w:rsidRPr="00B23A05">
        <w:rPr>
          <w:rFonts w:ascii="Times New Roman" w:eastAsia="MS Mincho" w:hAnsi="Times New Roman" w:cs="Times New Roman"/>
          <w:kern w:val="1"/>
          <w:sz w:val="24"/>
          <w:szCs w:val="24"/>
          <w:lang w:eastAsia="ar-SA"/>
        </w:rPr>
        <w:t xml:space="preserve">. Doterajšie postupy </w:t>
      </w:r>
      <w:r w:rsidR="00A639E3">
        <w:rPr>
          <w:rFonts w:ascii="Times New Roman" w:eastAsia="MS Mincho" w:hAnsi="Times New Roman" w:cs="Times New Roman"/>
          <w:kern w:val="1"/>
          <w:sz w:val="24"/>
          <w:szCs w:val="24"/>
          <w:lang w:eastAsia="ar-SA"/>
        </w:rPr>
        <w:t>vyžadujú</w:t>
      </w:r>
      <w:r w:rsidR="00A639E3" w:rsidRPr="00B23A05">
        <w:rPr>
          <w:rFonts w:ascii="Times New Roman" w:eastAsia="MS Mincho" w:hAnsi="Times New Roman" w:cs="Times New Roman"/>
          <w:kern w:val="1"/>
          <w:sz w:val="24"/>
          <w:szCs w:val="24"/>
          <w:lang w:eastAsia="ar-SA"/>
        </w:rPr>
        <w:t xml:space="preserve"> </w:t>
      </w:r>
      <w:r w:rsidRPr="00B23A05">
        <w:rPr>
          <w:rFonts w:ascii="Times New Roman" w:eastAsia="MS Mincho" w:hAnsi="Times New Roman" w:cs="Times New Roman"/>
          <w:kern w:val="1"/>
          <w:sz w:val="24"/>
          <w:szCs w:val="24"/>
          <w:lang w:eastAsia="ar-SA"/>
        </w:rPr>
        <w:t>vždy žiadať dotknutý členský štát o odsúhlasenie použitia informácie na iný účel. Nová úprava umožňuje príslušnému orgánu Slovenskej republiky zaslať zoznam iných účelov</w:t>
      </w:r>
      <w:r w:rsidR="00D250C5">
        <w:rPr>
          <w:rFonts w:ascii="Times New Roman" w:eastAsia="MS Mincho" w:hAnsi="Times New Roman" w:cs="Times New Roman"/>
          <w:kern w:val="1"/>
          <w:sz w:val="24"/>
          <w:szCs w:val="24"/>
          <w:lang w:eastAsia="ar-SA"/>
        </w:rPr>
        <w:t xml:space="preserve"> </w:t>
      </w:r>
      <w:r w:rsidR="00102989">
        <w:rPr>
          <w:rFonts w:ascii="Times New Roman" w:eastAsia="MS Mincho" w:hAnsi="Times New Roman" w:cs="Times New Roman"/>
          <w:kern w:val="1"/>
          <w:sz w:val="24"/>
          <w:szCs w:val="24"/>
          <w:lang w:eastAsia="ar-SA"/>
        </w:rPr>
        <w:t xml:space="preserve">príslušným orgánom </w:t>
      </w:r>
      <w:r w:rsidR="00D250C5">
        <w:rPr>
          <w:rFonts w:ascii="Times New Roman" w:eastAsia="MS Mincho" w:hAnsi="Times New Roman" w:cs="Times New Roman"/>
          <w:kern w:val="1"/>
          <w:sz w:val="24"/>
          <w:szCs w:val="24"/>
          <w:lang w:eastAsia="ar-SA"/>
        </w:rPr>
        <w:t>ostatný</w:t>
      </w:r>
      <w:r w:rsidR="00102989">
        <w:rPr>
          <w:rFonts w:ascii="Times New Roman" w:eastAsia="MS Mincho" w:hAnsi="Times New Roman" w:cs="Times New Roman"/>
          <w:kern w:val="1"/>
          <w:sz w:val="24"/>
          <w:szCs w:val="24"/>
          <w:lang w:eastAsia="ar-SA"/>
        </w:rPr>
        <w:t>ch</w:t>
      </w:r>
      <w:r w:rsidR="00D250C5">
        <w:rPr>
          <w:rFonts w:ascii="Times New Roman" w:eastAsia="MS Mincho" w:hAnsi="Times New Roman" w:cs="Times New Roman"/>
          <w:kern w:val="1"/>
          <w:sz w:val="24"/>
          <w:szCs w:val="24"/>
          <w:lang w:eastAsia="ar-SA"/>
        </w:rPr>
        <w:t xml:space="preserve"> </w:t>
      </w:r>
      <w:r w:rsidR="00102989">
        <w:rPr>
          <w:rFonts w:ascii="Times New Roman" w:eastAsia="MS Mincho" w:hAnsi="Times New Roman" w:cs="Times New Roman"/>
          <w:kern w:val="1"/>
          <w:sz w:val="24"/>
          <w:szCs w:val="24"/>
          <w:lang w:eastAsia="ar-SA"/>
        </w:rPr>
        <w:t>členských štátov</w:t>
      </w:r>
      <w:r w:rsidR="00102989" w:rsidRPr="00B23A05">
        <w:rPr>
          <w:rFonts w:ascii="Times New Roman" w:eastAsia="MS Mincho" w:hAnsi="Times New Roman" w:cs="Times New Roman"/>
          <w:kern w:val="1"/>
          <w:sz w:val="24"/>
          <w:szCs w:val="24"/>
          <w:lang w:eastAsia="ar-SA"/>
        </w:rPr>
        <w:t xml:space="preserve"> </w:t>
      </w:r>
      <w:r w:rsidR="00516FC4" w:rsidRPr="00B23A05">
        <w:rPr>
          <w:rFonts w:ascii="Times New Roman" w:eastAsia="MS Mincho" w:hAnsi="Times New Roman" w:cs="Times New Roman"/>
          <w:kern w:val="1"/>
          <w:sz w:val="24"/>
          <w:szCs w:val="24"/>
          <w:lang w:eastAsia="ar-SA"/>
        </w:rPr>
        <w:t xml:space="preserve">a prijať zoznam iných účelov od </w:t>
      </w:r>
      <w:r w:rsidR="00102989">
        <w:rPr>
          <w:rFonts w:ascii="Times New Roman" w:eastAsia="MS Mincho" w:hAnsi="Times New Roman" w:cs="Times New Roman"/>
          <w:kern w:val="1"/>
          <w:sz w:val="24"/>
          <w:szCs w:val="24"/>
          <w:lang w:eastAsia="ar-SA"/>
        </w:rPr>
        <w:t xml:space="preserve">príslušných orgánov </w:t>
      </w:r>
      <w:r w:rsidR="00516FC4" w:rsidRPr="00B23A05">
        <w:rPr>
          <w:rFonts w:ascii="Times New Roman" w:eastAsia="MS Mincho" w:hAnsi="Times New Roman" w:cs="Times New Roman"/>
          <w:kern w:val="1"/>
          <w:sz w:val="24"/>
          <w:szCs w:val="24"/>
          <w:lang w:eastAsia="ar-SA"/>
        </w:rPr>
        <w:t xml:space="preserve">iných členských štátov, čím sa odstráni opakované žiadanie o odsúhlasenie použitia informácií na iný účel. </w:t>
      </w:r>
    </w:p>
    <w:p w14:paraId="54B5F8AE" w14:textId="322F121A" w:rsidR="00516FC4" w:rsidRPr="00B23A05" w:rsidRDefault="00516FC4" w:rsidP="008B75AD">
      <w:pPr>
        <w:spacing w:after="0" w:line="100" w:lineRule="atLeast"/>
        <w:jc w:val="both"/>
        <w:rPr>
          <w:rFonts w:ascii="Times New Roman" w:eastAsia="MS Mincho" w:hAnsi="Times New Roman" w:cs="Times New Roman"/>
          <w:kern w:val="1"/>
          <w:sz w:val="24"/>
          <w:szCs w:val="24"/>
          <w:lang w:eastAsia="ar-SA"/>
        </w:rPr>
      </w:pPr>
      <w:r w:rsidRPr="00B23A05">
        <w:rPr>
          <w:rFonts w:ascii="Times New Roman" w:eastAsia="MS Mincho" w:hAnsi="Times New Roman" w:cs="Times New Roman"/>
          <w:kern w:val="1"/>
          <w:sz w:val="24"/>
          <w:szCs w:val="24"/>
          <w:lang w:eastAsia="ar-SA"/>
        </w:rPr>
        <w:t xml:space="preserve">Nadväzne na praktické skúsenosti a viaceré žiadosti príslušných orgánov členských  a zmluvných štátov o sprístupnenie </w:t>
      </w:r>
      <w:r w:rsidR="008B7D44">
        <w:rPr>
          <w:rFonts w:ascii="Times New Roman" w:eastAsia="MS Mincho" w:hAnsi="Times New Roman" w:cs="Times New Roman"/>
          <w:kern w:val="1"/>
          <w:sz w:val="24"/>
          <w:szCs w:val="24"/>
          <w:lang w:eastAsia="ar-SA"/>
        </w:rPr>
        <w:t xml:space="preserve">súhrnných (agregovaných) </w:t>
      </w:r>
      <w:r w:rsidRPr="00B23A05">
        <w:rPr>
          <w:rFonts w:ascii="Times New Roman" w:eastAsia="MS Mincho" w:hAnsi="Times New Roman" w:cs="Times New Roman"/>
          <w:kern w:val="1"/>
          <w:sz w:val="24"/>
          <w:szCs w:val="24"/>
          <w:lang w:eastAsia="ar-SA"/>
        </w:rPr>
        <w:t xml:space="preserve">štatistických dát týkajúcich sa výmenných </w:t>
      </w:r>
      <w:r w:rsidR="001462FC">
        <w:rPr>
          <w:rFonts w:ascii="Times New Roman" w:eastAsia="MS Mincho" w:hAnsi="Times New Roman" w:cs="Times New Roman"/>
          <w:kern w:val="1"/>
          <w:sz w:val="24"/>
          <w:szCs w:val="24"/>
          <w:lang w:eastAsia="ar-SA"/>
        </w:rPr>
        <w:t>vzťahov</w:t>
      </w:r>
      <w:r w:rsidRPr="00B23A05">
        <w:rPr>
          <w:rFonts w:ascii="Times New Roman" w:eastAsia="MS Mincho" w:hAnsi="Times New Roman" w:cs="Times New Roman"/>
          <w:kern w:val="1"/>
          <w:sz w:val="24"/>
          <w:szCs w:val="24"/>
          <w:lang w:eastAsia="ar-SA"/>
        </w:rPr>
        <w:t xml:space="preserve"> so Slovenskou republikou sa umožňuje príslušnému orgánu Slovenskej republiky poskytnúť súhlas na takéto sprístupnenie. Sprístupnenie </w:t>
      </w:r>
      <w:r w:rsidR="000B363E">
        <w:rPr>
          <w:rFonts w:ascii="Times New Roman" w:eastAsia="MS Mincho" w:hAnsi="Times New Roman" w:cs="Times New Roman"/>
          <w:kern w:val="1"/>
          <w:sz w:val="24"/>
          <w:szCs w:val="24"/>
          <w:lang w:eastAsia="ar-SA"/>
        </w:rPr>
        <w:t>súhrnných (</w:t>
      </w:r>
      <w:r w:rsidRPr="00B23A05">
        <w:rPr>
          <w:rFonts w:ascii="Times New Roman" w:eastAsia="MS Mincho" w:hAnsi="Times New Roman" w:cs="Times New Roman"/>
          <w:kern w:val="1"/>
          <w:sz w:val="24"/>
          <w:szCs w:val="24"/>
          <w:lang w:eastAsia="ar-SA"/>
        </w:rPr>
        <w:t>agregovaných</w:t>
      </w:r>
      <w:r w:rsidR="000B363E">
        <w:rPr>
          <w:rFonts w:ascii="Times New Roman" w:eastAsia="MS Mincho" w:hAnsi="Times New Roman" w:cs="Times New Roman"/>
          <w:kern w:val="1"/>
          <w:sz w:val="24"/>
          <w:szCs w:val="24"/>
          <w:lang w:eastAsia="ar-SA"/>
        </w:rPr>
        <w:t>)</w:t>
      </w:r>
      <w:r w:rsidRPr="00B23A05">
        <w:rPr>
          <w:rFonts w:ascii="Times New Roman" w:eastAsia="MS Mincho" w:hAnsi="Times New Roman" w:cs="Times New Roman"/>
          <w:kern w:val="1"/>
          <w:sz w:val="24"/>
          <w:szCs w:val="24"/>
          <w:lang w:eastAsia="ar-SA"/>
        </w:rPr>
        <w:t xml:space="preserve"> štatistických dát je v súlade s daňovým poriadkom Slovenskej republiky, keďže informácie sa netýkajú konkrétneho da</w:t>
      </w:r>
      <w:r w:rsidR="00A37049" w:rsidRPr="00B23A05">
        <w:rPr>
          <w:rFonts w:ascii="Times New Roman" w:eastAsia="MS Mincho" w:hAnsi="Times New Roman" w:cs="Times New Roman"/>
          <w:kern w:val="1"/>
          <w:sz w:val="24"/>
          <w:szCs w:val="24"/>
          <w:lang w:eastAsia="ar-SA"/>
        </w:rPr>
        <w:t>ňovníka a rovnako sprístupnenie takýchto dát je v súlade s</w:t>
      </w:r>
      <w:r w:rsidR="001462FC">
        <w:rPr>
          <w:rFonts w:ascii="Times New Roman" w:eastAsia="MS Mincho" w:hAnsi="Times New Roman" w:cs="Times New Roman"/>
          <w:kern w:val="1"/>
          <w:sz w:val="24"/>
          <w:szCs w:val="24"/>
          <w:lang w:eastAsia="ar-SA"/>
        </w:rPr>
        <w:t xml:space="preserve"> interpretáciou </w:t>
      </w:r>
      <w:r w:rsidR="00A37049" w:rsidRPr="00B23A05">
        <w:rPr>
          <w:rFonts w:ascii="Times New Roman" w:eastAsia="MS Mincho" w:hAnsi="Times New Roman" w:cs="Times New Roman"/>
          <w:kern w:val="1"/>
          <w:sz w:val="24"/>
          <w:szCs w:val="24"/>
          <w:lang w:eastAsia="ar-SA"/>
        </w:rPr>
        <w:t xml:space="preserve"> Multilaterálneho dohovoru o vzájomnej pomoci v daňových záležitostiach</w:t>
      </w:r>
      <w:r w:rsidR="001462FC">
        <w:rPr>
          <w:rFonts w:ascii="Times New Roman" w:eastAsia="MS Mincho" w:hAnsi="Times New Roman" w:cs="Times New Roman"/>
          <w:kern w:val="1"/>
          <w:sz w:val="24"/>
          <w:szCs w:val="24"/>
          <w:lang w:eastAsia="ar-SA"/>
        </w:rPr>
        <w:t xml:space="preserve"> </w:t>
      </w:r>
      <w:r w:rsidR="000B363E">
        <w:rPr>
          <w:rFonts w:ascii="Times New Roman" w:eastAsia="MS Mincho" w:hAnsi="Times New Roman" w:cs="Times New Roman"/>
          <w:kern w:val="1"/>
          <w:sz w:val="24"/>
          <w:szCs w:val="24"/>
          <w:lang w:eastAsia="ar-SA"/>
        </w:rPr>
        <w:t xml:space="preserve">(ďalej len „Multilaterálny dohovor“) </w:t>
      </w:r>
      <w:r w:rsidR="001462FC">
        <w:rPr>
          <w:rFonts w:ascii="Times New Roman" w:eastAsia="MS Mincho" w:hAnsi="Times New Roman" w:cs="Times New Roman"/>
          <w:kern w:val="1"/>
          <w:sz w:val="24"/>
          <w:szCs w:val="24"/>
          <w:lang w:eastAsia="ar-SA"/>
        </w:rPr>
        <w:t>a článkom 26 Modelovej daňovej zmluvy OECD</w:t>
      </w:r>
      <w:r w:rsidR="00A37049" w:rsidRPr="00B23A05">
        <w:rPr>
          <w:rFonts w:ascii="Times New Roman" w:eastAsia="MS Mincho" w:hAnsi="Times New Roman" w:cs="Times New Roman"/>
          <w:kern w:val="1"/>
          <w:sz w:val="24"/>
          <w:szCs w:val="24"/>
          <w:lang w:eastAsia="ar-SA"/>
        </w:rPr>
        <w:t xml:space="preserve">, keďže </w:t>
      </w:r>
      <w:r w:rsidRPr="00B23A05">
        <w:rPr>
          <w:rFonts w:ascii="Times New Roman" w:hAnsi="Times New Roman" w:cs="Times New Roman"/>
          <w:sz w:val="24"/>
          <w:szCs w:val="24"/>
        </w:rPr>
        <w:lastRenderedPageBreak/>
        <w:t>nedôjde k </w:t>
      </w:r>
      <w:r w:rsidR="001462FC">
        <w:rPr>
          <w:rFonts w:ascii="Times New Roman" w:hAnsi="Times New Roman" w:cs="Times New Roman"/>
          <w:sz w:val="24"/>
          <w:szCs w:val="24"/>
        </w:rPr>
        <w:t>odkrytiu</w:t>
      </w:r>
      <w:r w:rsidRPr="00B23A05">
        <w:rPr>
          <w:rFonts w:ascii="Times New Roman" w:hAnsi="Times New Roman" w:cs="Times New Roman"/>
          <w:sz w:val="24"/>
          <w:szCs w:val="24"/>
        </w:rPr>
        <w:t xml:space="preserve"> identity daňovníka </w:t>
      </w:r>
      <w:r w:rsidR="00A37049" w:rsidRPr="00B23A05">
        <w:rPr>
          <w:rFonts w:ascii="Times New Roman" w:hAnsi="Times New Roman" w:cs="Times New Roman"/>
          <w:sz w:val="24"/>
          <w:szCs w:val="24"/>
        </w:rPr>
        <w:t xml:space="preserve">ani </w:t>
      </w:r>
      <w:r w:rsidRPr="00B23A05">
        <w:rPr>
          <w:rFonts w:ascii="Times New Roman" w:hAnsi="Times New Roman" w:cs="Times New Roman"/>
          <w:sz w:val="24"/>
          <w:szCs w:val="24"/>
        </w:rPr>
        <w:t>k narušeniu efektívneho fungovania správy daní v</w:t>
      </w:r>
      <w:r w:rsidR="00A37049" w:rsidRPr="00B23A05">
        <w:rPr>
          <w:rFonts w:ascii="Times New Roman" w:hAnsi="Times New Roman" w:cs="Times New Roman"/>
          <w:sz w:val="24"/>
          <w:szCs w:val="24"/>
        </w:rPr>
        <w:t xml:space="preserve"> Slovenskej republike </w:t>
      </w:r>
      <w:r w:rsidR="001462FC">
        <w:rPr>
          <w:rFonts w:ascii="Times New Roman" w:hAnsi="Times New Roman" w:cs="Times New Roman"/>
          <w:sz w:val="24"/>
          <w:szCs w:val="24"/>
        </w:rPr>
        <w:t xml:space="preserve">alebo </w:t>
      </w:r>
      <w:r w:rsidR="00A37049" w:rsidRPr="00B23A05">
        <w:rPr>
          <w:rFonts w:ascii="Times New Roman" w:hAnsi="Times New Roman" w:cs="Times New Roman"/>
          <w:sz w:val="24"/>
          <w:szCs w:val="24"/>
        </w:rPr>
        <w:t xml:space="preserve">v žiadajúcom štáte. </w:t>
      </w:r>
    </w:p>
    <w:p w14:paraId="641212E9" w14:textId="77777777" w:rsidR="00516FC4" w:rsidRDefault="00516FC4" w:rsidP="008B75AD">
      <w:pPr>
        <w:suppressAutoHyphens/>
        <w:spacing w:after="0" w:line="100" w:lineRule="atLeast"/>
        <w:jc w:val="both"/>
        <w:rPr>
          <w:rFonts w:ascii="Times New Roman" w:eastAsia="MS Mincho" w:hAnsi="Times New Roman" w:cs="Times New Roman"/>
          <w:kern w:val="1"/>
          <w:lang w:eastAsia="ar-SA"/>
        </w:rPr>
      </w:pPr>
    </w:p>
    <w:p w14:paraId="246C5D79" w14:textId="77777777" w:rsidR="00B23A05" w:rsidRPr="00DB2AD2" w:rsidRDefault="00B23A05" w:rsidP="00F93055">
      <w:pPr>
        <w:suppressAutoHyphens/>
        <w:spacing w:after="120" w:line="100" w:lineRule="atLeast"/>
        <w:jc w:val="both"/>
        <w:rPr>
          <w:rFonts w:ascii="Times New Roman" w:eastAsia="MS Mincho" w:hAnsi="Times New Roman" w:cs="Times New Roman"/>
          <w:b/>
          <w:kern w:val="1"/>
          <w:sz w:val="24"/>
          <w:szCs w:val="24"/>
          <w:u w:val="single"/>
          <w:lang w:eastAsia="ar-SA"/>
        </w:rPr>
      </w:pPr>
      <w:r w:rsidRPr="00DB2AD2">
        <w:rPr>
          <w:rFonts w:ascii="Times New Roman" w:eastAsia="MS Mincho" w:hAnsi="Times New Roman" w:cs="Times New Roman"/>
          <w:b/>
          <w:kern w:val="1"/>
          <w:sz w:val="24"/>
          <w:szCs w:val="24"/>
          <w:u w:val="single"/>
          <w:lang w:eastAsia="ar-SA"/>
        </w:rPr>
        <w:t xml:space="preserve">K bodu </w:t>
      </w:r>
      <w:r w:rsidR="00102989" w:rsidRPr="00DB2AD2">
        <w:rPr>
          <w:rFonts w:ascii="Times New Roman" w:eastAsia="MS Mincho" w:hAnsi="Times New Roman" w:cs="Times New Roman"/>
          <w:b/>
          <w:kern w:val="1"/>
          <w:sz w:val="24"/>
          <w:szCs w:val="24"/>
          <w:u w:val="single"/>
          <w:lang w:eastAsia="ar-SA"/>
        </w:rPr>
        <w:t>1</w:t>
      </w:r>
      <w:r w:rsidR="00102989">
        <w:rPr>
          <w:rFonts w:ascii="Times New Roman" w:eastAsia="MS Mincho" w:hAnsi="Times New Roman" w:cs="Times New Roman"/>
          <w:b/>
          <w:kern w:val="1"/>
          <w:sz w:val="24"/>
          <w:szCs w:val="24"/>
          <w:u w:val="single"/>
          <w:lang w:eastAsia="ar-SA"/>
        </w:rPr>
        <w:t>9</w:t>
      </w:r>
      <w:r w:rsidR="006039FD">
        <w:rPr>
          <w:rFonts w:ascii="Times New Roman" w:eastAsia="MS Mincho" w:hAnsi="Times New Roman" w:cs="Times New Roman"/>
          <w:b/>
          <w:kern w:val="1"/>
          <w:sz w:val="24"/>
          <w:szCs w:val="24"/>
          <w:u w:val="single"/>
          <w:lang w:eastAsia="ar-SA"/>
        </w:rPr>
        <w:t xml:space="preserve"> – § 17 ods. 1</w:t>
      </w:r>
      <w:r w:rsidRPr="00DB2AD2">
        <w:rPr>
          <w:rFonts w:ascii="Times New Roman" w:eastAsia="MS Mincho" w:hAnsi="Times New Roman" w:cs="Times New Roman"/>
          <w:b/>
          <w:kern w:val="1"/>
          <w:sz w:val="24"/>
          <w:szCs w:val="24"/>
          <w:u w:val="single"/>
          <w:lang w:eastAsia="ar-SA"/>
        </w:rPr>
        <w:t>:</w:t>
      </w:r>
    </w:p>
    <w:p w14:paraId="6C4AA2DA" w14:textId="77777777" w:rsidR="00373FD8" w:rsidRPr="00DB2AD2" w:rsidRDefault="00B23A05" w:rsidP="000F2E7B">
      <w:pPr>
        <w:suppressAutoHyphens/>
        <w:spacing w:after="0" w:line="100" w:lineRule="atLeast"/>
        <w:jc w:val="both"/>
        <w:rPr>
          <w:rFonts w:ascii="Times New Roman" w:eastAsia="ArialNarrow" w:hAnsi="Times New Roman" w:cs="ArialNarrow"/>
          <w:kern w:val="1"/>
          <w:sz w:val="24"/>
          <w:szCs w:val="24"/>
          <w:lang w:eastAsia="ar-SA"/>
        </w:rPr>
      </w:pPr>
      <w:r w:rsidRPr="00DB2AD2">
        <w:rPr>
          <w:rFonts w:ascii="Times New Roman" w:eastAsia="MS Mincho" w:hAnsi="Times New Roman" w:cs="Times New Roman"/>
          <w:kern w:val="1"/>
          <w:sz w:val="24"/>
          <w:szCs w:val="24"/>
          <w:lang w:eastAsia="ar-SA"/>
        </w:rPr>
        <w:t xml:space="preserve">V nadväznosti na úpravu týkajúcu sa skupinových žiadostí, pri ktorých </w:t>
      </w:r>
      <w:r w:rsidR="000F2E7B" w:rsidRPr="00DB2AD2">
        <w:rPr>
          <w:rFonts w:ascii="Times New Roman" w:eastAsia="MS Mincho" w:hAnsi="Times New Roman" w:cs="Times New Roman"/>
          <w:kern w:val="1"/>
          <w:sz w:val="24"/>
          <w:szCs w:val="24"/>
          <w:lang w:eastAsia="ar-SA"/>
        </w:rPr>
        <w:t xml:space="preserve">nemožno fyzické osoby a subjekty jednotlivo identifikovať, sa do štandardného formulára pre výmenu na žiadosť dopĺňa informácia obsahujúca podrobný opis skupiny. Táto informácia by mala zahŕňať popis spoločného znaku, na základe ktorého bude možné určiť skupinu fyzických osôb alebo subjektov (daňovníkov). </w:t>
      </w:r>
    </w:p>
    <w:p w14:paraId="3104DFA0" w14:textId="77777777" w:rsidR="009F57E8" w:rsidRDefault="009F57E8" w:rsidP="009F57E8">
      <w:pPr>
        <w:suppressAutoHyphens/>
        <w:autoSpaceDE w:val="0"/>
        <w:spacing w:after="0"/>
        <w:jc w:val="both"/>
        <w:rPr>
          <w:rFonts w:ascii="Times New Roman" w:eastAsia="ArialNarrow" w:hAnsi="Times New Roman" w:cs="ArialNarrow"/>
          <w:b/>
          <w:kern w:val="1"/>
          <w:sz w:val="24"/>
          <w:szCs w:val="24"/>
          <w:u w:val="single"/>
          <w:lang w:eastAsia="ar-SA"/>
        </w:rPr>
      </w:pPr>
    </w:p>
    <w:p w14:paraId="2F4FD217" w14:textId="518A91A0" w:rsidR="0073687A" w:rsidRPr="009F57E8" w:rsidRDefault="0073687A" w:rsidP="00EA3F99">
      <w:pPr>
        <w:suppressAutoHyphens/>
        <w:autoSpaceDE w:val="0"/>
        <w:jc w:val="both"/>
        <w:rPr>
          <w:rFonts w:ascii="Times New Roman" w:eastAsia="ArialNarrow" w:hAnsi="Times New Roman" w:cs="ArialNarrow"/>
          <w:b/>
          <w:kern w:val="1"/>
          <w:sz w:val="24"/>
          <w:szCs w:val="24"/>
          <w:u w:val="single"/>
          <w:lang w:eastAsia="ar-SA"/>
        </w:rPr>
      </w:pPr>
      <w:r w:rsidRPr="009F57E8">
        <w:rPr>
          <w:rFonts w:ascii="Times New Roman" w:eastAsia="ArialNarrow" w:hAnsi="Times New Roman" w:cs="ArialNarrow"/>
          <w:b/>
          <w:kern w:val="1"/>
          <w:sz w:val="24"/>
          <w:szCs w:val="24"/>
          <w:u w:val="single"/>
          <w:lang w:eastAsia="ar-SA"/>
        </w:rPr>
        <w:t>K bodu 20 - § 17 ods. 3</w:t>
      </w:r>
    </w:p>
    <w:p w14:paraId="4C018203" w14:textId="5CA6E9C6" w:rsidR="0073687A" w:rsidRPr="0073687A" w:rsidRDefault="009F57E8" w:rsidP="00EA3F99">
      <w:pPr>
        <w:suppressAutoHyphens/>
        <w:autoSpaceDE w:val="0"/>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Legislatívno-technická úprava. Do § 17 ods. 3 sa dopĺňajú </w:t>
      </w:r>
      <w:r w:rsidR="000535B6">
        <w:rPr>
          <w:rFonts w:ascii="Times New Roman" w:eastAsia="ArialNarrow" w:hAnsi="Times New Roman" w:cs="ArialNarrow"/>
          <w:kern w:val="1"/>
          <w:sz w:val="24"/>
          <w:szCs w:val="24"/>
          <w:lang w:eastAsia="ar-SA"/>
        </w:rPr>
        <w:t>ustanovenia</w:t>
      </w:r>
      <w:r>
        <w:rPr>
          <w:rFonts w:ascii="Times New Roman" w:eastAsia="ArialNarrow" w:hAnsi="Times New Roman" w:cs="ArialNarrow"/>
          <w:kern w:val="1"/>
          <w:sz w:val="24"/>
          <w:szCs w:val="24"/>
          <w:lang w:eastAsia="ar-SA"/>
        </w:rPr>
        <w:t xml:space="preserve"> § 14 ods. 5 a 6 a § 21 ods. 2, do ktorých boli transponované čl. 16 ods. 2 a</w:t>
      </w:r>
      <w:r w:rsidR="000535B6">
        <w:rPr>
          <w:rFonts w:ascii="Times New Roman" w:eastAsia="ArialNarrow" w:hAnsi="Times New Roman" w:cs="ArialNarrow"/>
          <w:kern w:val="1"/>
          <w:sz w:val="24"/>
          <w:szCs w:val="24"/>
          <w:lang w:eastAsia="ar-SA"/>
        </w:rPr>
        <w:t> 3 a čl. 24 ods. smernice 2011/16 v platnom znení.</w:t>
      </w:r>
    </w:p>
    <w:p w14:paraId="3D6E4CA7" w14:textId="243A5545" w:rsidR="000F2E7B" w:rsidRPr="00DB2AD2" w:rsidRDefault="000F2E7B" w:rsidP="00F93055">
      <w:pPr>
        <w:suppressAutoHyphens/>
        <w:autoSpaceDE w:val="0"/>
        <w:spacing w:after="120" w:line="240" w:lineRule="auto"/>
        <w:jc w:val="both"/>
        <w:rPr>
          <w:rFonts w:ascii="Times New Roman" w:eastAsia="ArialNarrow" w:hAnsi="Times New Roman" w:cs="ArialNarrow"/>
          <w:kern w:val="1"/>
          <w:sz w:val="24"/>
          <w:szCs w:val="24"/>
          <w:lang w:eastAsia="ar-SA"/>
        </w:rPr>
      </w:pPr>
      <w:r w:rsidRPr="00DB2AD2">
        <w:rPr>
          <w:rFonts w:ascii="Times New Roman" w:eastAsia="ArialNarrow" w:hAnsi="Times New Roman" w:cs="ArialNarrow"/>
          <w:b/>
          <w:kern w:val="1"/>
          <w:sz w:val="24"/>
          <w:szCs w:val="24"/>
          <w:u w:val="single"/>
          <w:lang w:eastAsia="ar-SA"/>
        </w:rPr>
        <w:t xml:space="preserve">K bodu </w:t>
      </w:r>
      <w:r w:rsidR="0073687A">
        <w:rPr>
          <w:rFonts w:ascii="Times New Roman" w:eastAsia="ArialNarrow" w:hAnsi="Times New Roman" w:cs="ArialNarrow"/>
          <w:b/>
          <w:kern w:val="1"/>
          <w:sz w:val="24"/>
          <w:szCs w:val="24"/>
          <w:u w:val="single"/>
          <w:lang w:eastAsia="ar-SA"/>
        </w:rPr>
        <w:t xml:space="preserve">21 </w:t>
      </w:r>
      <w:r w:rsidR="006039FD">
        <w:rPr>
          <w:rFonts w:ascii="Times New Roman" w:eastAsia="ArialNarrow" w:hAnsi="Times New Roman" w:cs="ArialNarrow"/>
          <w:b/>
          <w:kern w:val="1"/>
          <w:sz w:val="24"/>
          <w:szCs w:val="24"/>
          <w:u w:val="single"/>
          <w:lang w:eastAsia="ar-SA"/>
        </w:rPr>
        <w:t>- § 19a</w:t>
      </w:r>
      <w:r w:rsidRPr="00DB2AD2">
        <w:rPr>
          <w:rFonts w:ascii="Times New Roman" w:eastAsia="ArialNarrow" w:hAnsi="Times New Roman" w:cs="ArialNarrow"/>
          <w:b/>
          <w:kern w:val="1"/>
          <w:sz w:val="24"/>
          <w:szCs w:val="24"/>
          <w:u w:val="single"/>
          <w:lang w:eastAsia="ar-SA"/>
        </w:rPr>
        <w:t>:</w:t>
      </w:r>
      <w:r w:rsidRPr="00DB2AD2">
        <w:rPr>
          <w:rFonts w:ascii="Times New Roman" w:eastAsia="ArialNarrow" w:hAnsi="Times New Roman" w:cs="ArialNarrow"/>
          <w:kern w:val="1"/>
          <w:sz w:val="24"/>
          <w:szCs w:val="24"/>
          <w:lang w:eastAsia="ar-SA"/>
        </w:rPr>
        <w:t xml:space="preserve"> </w:t>
      </w:r>
    </w:p>
    <w:p w14:paraId="4B7F679A" w14:textId="7948495E" w:rsidR="000F2E7B" w:rsidRDefault="005B5BD0"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DB2AD2">
        <w:rPr>
          <w:rFonts w:ascii="Times New Roman" w:eastAsia="ArialNarrow" w:hAnsi="Times New Roman" w:cs="ArialNarrow"/>
          <w:kern w:val="1"/>
          <w:sz w:val="24"/>
          <w:szCs w:val="24"/>
          <w:lang w:eastAsia="ar-SA"/>
        </w:rPr>
        <w:t>Do zákona sa dopĺňa nový paragraf</w:t>
      </w:r>
      <w:r w:rsidR="0074289A" w:rsidRPr="00DB2AD2">
        <w:rPr>
          <w:rFonts w:ascii="Times New Roman" w:eastAsia="ArialNarrow" w:hAnsi="Times New Roman" w:cs="ArialNarrow"/>
          <w:kern w:val="1"/>
          <w:sz w:val="24"/>
          <w:szCs w:val="24"/>
          <w:lang w:eastAsia="ar-SA"/>
        </w:rPr>
        <w:t xml:space="preserve"> </w:t>
      </w:r>
      <w:r w:rsidR="00E43CA6">
        <w:rPr>
          <w:rFonts w:ascii="Times New Roman" w:eastAsia="ArialNarrow" w:hAnsi="Times New Roman" w:cs="ArialNarrow"/>
          <w:kern w:val="1"/>
          <w:sz w:val="24"/>
          <w:szCs w:val="24"/>
          <w:lang w:eastAsia="ar-SA"/>
        </w:rPr>
        <w:t>1</w:t>
      </w:r>
      <w:r w:rsidR="0074289A" w:rsidRPr="00DB2AD2">
        <w:rPr>
          <w:rFonts w:ascii="Times New Roman" w:eastAsia="ArialNarrow" w:hAnsi="Times New Roman" w:cs="ArialNarrow"/>
          <w:kern w:val="1"/>
          <w:sz w:val="24"/>
          <w:szCs w:val="24"/>
          <w:lang w:eastAsia="ar-SA"/>
        </w:rPr>
        <w:t>9a</w:t>
      </w:r>
      <w:r w:rsidRPr="00DB2AD2">
        <w:rPr>
          <w:rFonts w:ascii="Times New Roman" w:eastAsia="ArialNarrow" w:hAnsi="Times New Roman" w:cs="ArialNarrow"/>
          <w:kern w:val="1"/>
          <w:sz w:val="24"/>
          <w:szCs w:val="24"/>
          <w:lang w:eastAsia="ar-SA"/>
        </w:rPr>
        <w:t xml:space="preserve">, ktorý upravuje ochranu osobných údajov a postup pri porušení ochrany osobných údajov. Informácie, ktoré sa vymieňajú v rámci automatickej výmeny, obsahujú v niektorých prípadoch osobné údaje. Ide o automatickú výmenu o cezhraničných opatreniach podliehajúcich oznamovaniu podľa smernice </w:t>
      </w:r>
      <w:r w:rsidR="000535B6" w:rsidRPr="000535B6">
        <w:rPr>
          <w:rFonts w:ascii="Times New Roman" w:eastAsia="ArialNarrow" w:hAnsi="Times New Roman" w:cs="ArialNarrow"/>
          <w:kern w:val="1"/>
          <w:sz w:val="24"/>
          <w:szCs w:val="24"/>
          <w:lang w:eastAsia="ar-SA"/>
        </w:rPr>
        <w:t>Rady 2018/822</w:t>
      </w:r>
      <w:r w:rsidR="000535B6">
        <w:rPr>
          <w:rFonts w:ascii="Times New Roman" w:eastAsia="ArialNarrow" w:hAnsi="Times New Roman" w:cs="ArialNarrow"/>
          <w:kern w:val="1"/>
          <w:sz w:val="24"/>
          <w:szCs w:val="24"/>
          <w:lang w:eastAsia="ar-SA"/>
        </w:rPr>
        <w:t>, ktor</w:t>
      </w:r>
      <w:r w:rsidR="000535B6" w:rsidRPr="000535B6">
        <w:rPr>
          <w:rFonts w:ascii="Times New Roman" w:eastAsia="ArialNarrow" w:hAnsi="Times New Roman" w:cs="ArialNarrow"/>
          <w:kern w:val="1"/>
          <w:sz w:val="24"/>
          <w:szCs w:val="24"/>
          <w:lang w:eastAsia="ar-SA"/>
        </w:rPr>
        <w:t>ou sa mení smernica 2011/16/EÚ, pokiaľ ide o povinnú automatickú výmenu informácií v oblasti daní v súvislosti s cezhraničnými opatreniami podliehajúcimi oznamovaniu</w:t>
      </w:r>
      <w:r w:rsidR="000535B6">
        <w:rPr>
          <w:rFonts w:ascii="Times New Roman" w:eastAsia="ArialNarrow" w:hAnsi="Times New Roman" w:cs="ArialNarrow"/>
          <w:kern w:val="1"/>
          <w:sz w:val="24"/>
          <w:szCs w:val="24"/>
          <w:lang w:eastAsia="ar-SA"/>
        </w:rPr>
        <w:t xml:space="preserve"> (ďalej len „smernica </w:t>
      </w:r>
      <w:r w:rsidRPr="00DB2AD2">
        <w:rPr>
          <w:rFonts w:ascii="Times New Roman" w:eastAsia="ArialNarrow" w:hAnsi="Times New Roman" w:cs="ArialNarrow"/>
          <w:kern w:val="1"/>
          <w:sz w:val="24"/>
          <w:szCs w:val="24"/>
          <w:lang w:eastAsia="ar-SA"/>
        </w:rPr>
        <w:t>2018/822</w:t>
      </w:r>
      <w:r w:rsidR="000535B6">
        <w:rPr>
          <w:rFonts w:ascii="Times New Roman" w:eastAsia="ArialNarrow" w:hAnsi="Times New Roman" w:cs="ArialNarrow"/>
          <w:kern w:val="1"/>
          <w:sz w:val="24"/>
          <w:szCs w:val="24"/>
          <w:lang w:eastAsia="ar-SA"/>
        </w:rPr>
        <w:t>“)</w:t>
      </w:r>
      <w:r w:rsidRPr="00DB2AD2">
        <w:rPr>
          <w:rFonts w:ascii="Times New Roman" w:eastAsia="ArialNarrow" w:hAnsi="Times New Roman" w:cs="ArialNarrow"/>
          <w:kern w:val="1"/>
          <w:sz w:val="24"/>
          <w:szCs w:val="24"/>
          <w:lang w:eastAsia="ar-SA"/>
        </w:rPr>
        <w:t>, automatickú výmenu informácií</w:t>
      </w:r>
      <w:r>
        <w:rPr>
          <w:rFonts w:ascii="Times New Roman" w:eastAsia="ArialNarrow" w:hAnsi="Times New Roman" w:cs="ArialNarrow"/>
          <w:kern w:val="1"/>
          <w:sz w:val="24"/>
          <w:szCs w:val="24"/>
          <w:lang w:eastAsia="ar-SA"/>
        </w:rPr>
        <w:t xml:space="preserve"> oznamovaných prevádzkovateľmi platforiem podľa smernice 2021/514</w:t>
      </w:r>
      <w:r w:rsidR="000535B6">
        <w:rPr>
          <w:rFonts w:ascii="Times New Roman" w:eastAsia="ArialNarrow" w:hAnsi="Times New Roman" w:cs="ArialNarrow"/>
          <w:kern w:val="1"/>
          <w:sz w:val="24"/>
          <w:szCs w:val="24"/>
          <w:lang w:eastAsia="ar-SA"/>
        </w:rPr>
        <w:t>,</w:t>
      </w:r>
      <w:r>
        <w:rPr>
          <w:rFonts w:ascii="Times New Roman" w:eastAsia="ArialNarrow" w:hAnsi="Times New Roman" w:cs="ArialNarrow"/>
          <w:kern w:val="1"/>
          <w:sz w:val="24"/>
          <w:szCs w:val="24"/>
          <w:lang w:eastAsia="ar-SA"/>
        </w:rPr>
        <w:t xml:space="preserve"> automatickú výmenu o vybraných kategóriách príjmov podľa smernice 2011/16 a automatickú výmenu o finančných účtoch podľa smernice </w:t>
      </w:r>
      <w:r w:rsidR="000535B6">
        <w:rPr>
          <w:rFonts w:ascii="Times New Roman" w:eastAsia="ArialNarrow" w:hAnsi="Times New Roman" w:cs="ArialNarrow"/>
          <w:kern w:val="1"/>
          <w:sz w:val="24"/>
          <w:szCs w:val="24"/>
          <w:lang w:eastAsia="ar-SA"/>
        </w:rPr>
        <w:t>Rady 2014/107/EÚ</w:t>
      </w:r>
      <w:r w:rsidR="000535B6" w:rsidRPr="000535B6">
        <w:rPr>
          <w:rFonts w:ascii="Times New Roman" w:eastAsia="ArialNarrow" w:hAnsi="Times New Roman" w:cs="ArialNarrow"/>
          <w:kern w:val="1"/>
          <w:sz w:val="24"/>
          <w:szCs w:val="24"/>
          <w:lang w:eastAsia="ar-SA"/>
        </w:rPr>
        <w:t>, ktorou sa mení smernica 2011/16/EÚ, pokiaľ ide o povinnú automatickú výmenu informácií v oblasti daní</w:t>
      </w:r>
      <w:r w:rsidR="000535B6">
        <w:rPr>
          <w:rFonts w:ascii="Times New Roman" w:eastAsia="ArialNarrow" w:hAnsi="Times New Roman" w:cs="ArialNarrow"/>
          <w:kern w:val="1"/>
          <w:sz w:val="24"/>
          <w:szCs w:val="24"/>
          <w:lang w:eastAsia="ar-SA"/>
        </w:rPr>
        <w:t xml:space="preserve"> (ďalej len „smernica </w:t>
      </w:r>
      <w:r>
        <w:rPr>
          <w:rFonts w:ascii="Times New Roman" w:eastAsia="ArialNarrow" w:hAnsi="Times New Roman" w:cs="ArialNarrow"/>
          <w:kern w:val="1"/>
          <w:sz w:val="24"/>
          <w:szCs w:val="24"/>
          <w:lang w:eastAsia="ar-SA"/>
        </w:rPr>
        <w:t>2014/107</w:t>
      </w:r>
      <w:r w:rsidR="000535B6">
        <w:rPr>
          <w:rFonts w:ascii="Times New Roman" w:eastAsia="ArialNarrow" w:hAnsi="Times New Roman" w:cs="ArialNarrow"/>
          <w:kern w:val="1"/>
          <w:sz w:val="24"/>
          <w:szCs w:val="24"/>
          <w:lang w:eastAsia="ar-SA"/>
        </w:rPr>
        <w:t>“)</w:t>
      </w:r>
      <w:r>
        <w:rPr>
          <w:rFonts w:ascii="Times New Roman" w:eastAsia="ArialNarrow" w:hAnsi="Times New Roman" w:cs="ArialNarrow"/>
          <w:kern w:val="1"/>
          <w:sz w:val="24"/>
          <w:szCs w:val="24"/>
          <w:lang w:eastAsia="ar-SA"/>
        </w:rPr>
        <w:t xml:space="preserve">. </w:t>
      </w:r>
      <w:r w:rsidR="008E4F26">
        <w:rPr>
          <w:rFonts w:ascii="Times New Roman" w:eastAsia="ArialNarrow" w:hAnsi="Times New Roman" w:cs="ArialNarrow"/>
          <w:kern w:val="1"/>
          <w:sz w:val="24"/>
          <w:szCs w:val="24"/>
          <w:lang w:eastAsia="ar-SA"/>
        </w:rPr>
        <w:t xml:space="preserve">S ohľadom na tieto druhy automatických výmen sa v zákone ustanovuje, že sprostredkovatelia podľa smernice </w:t>
      </w:r>
      <w:r w:rsidR="000535B6">
        <w:rPr>
          <w:rFonts w:ascii="Times New Roman" w:eastAsia="ArialNarrow" w:hAnsi="Times New Roman" w:cs="ArialNarrow"/>
          <w:kern w:val="1"/>
          <w:sz w:val="24"/>
          <w:szCs w:val="24"/>
          <w:lang w:eastAsia="ar-SA"/>
        </w:rPr>
        <w:t>2018/822</w:t>
      </w:r>
      <w:r w:rsidR="008E4F26">
        <w:rPr>
          <w:rFonts w:ascii="Times New Roman" w:eastAsia="ArialNarrow" w:hAnsi="Times New Roman" w:cs="ArialNarrow"/>
          <w:kern w:val="1"/>
          <w:sz w:val="24"/>
          <w:szCs w:val="24"/>
          <w:lang w:eastAsia="ar-SA"/>
        </w:rPr>
        <w:t xml:space="preserve">, oznamujúci prevádzkovatelia platforiem podľa smernice </w:t>
      </w:r>
      <w:r w:rsidR="00A065F6">
        <w:rPr>
          <w:rFonts w:ascii="Times New Roman" w:eastAsia="ArialNarrow" w:hAnsi="Times New Roman" w:cs="ArialNarrow"/>
          <w:kern w:val="1"/>
          <w:sz w:val="24"/>
          <w:szCs w:val="24"/>
          <w:lang w:eastAsia="ar-SA"/>
        </w:rPr>
        <w:t>2021/514</w:t>
      </w:r>
      <w:r w:rsidR="008E4F26">
        <w:rPr>
          <w:rFonts w:ascii="Times New Roman" w:eastAsia="ArialNarrow" w:hAnsi="Times New Roman" w:cs="ArialNarrow"/>
          <w:kern w:val="1"/>
          <w:sz w:val="24"/>
          <w:szCs w:val="24"/>
          <w:lang w:eastAsia="ar-SA"/>
        </w:rPr>
        <w:t xml:space="preserve"> a príslušný orgán Slovenskej republiky pre účely automatickej výmeny podľa smernice </w:t>
      </w:r>
      <w:r w:rsidR="00A065F6">
        <w:rPr>
          <w:rFonts w:ascii="Times New Roman" w:eastAsia="ArialNarrow" w:hAnsi="Times New Roman" w:cs="ArialNarrow"/>
          <w:kern w:val="1"/>
          <w:sz w:val="24"/>
          <w:szCs w:val="24"/>
          <w:lang w:eastAsia="ar-SA"/>
        </w:rPr>
        <w:t>2011/16</w:t>
      </w:r>
      <w:r w:rsidR="00167F4A">
        <w:rPr>
          <w:rFonts w:ascii="Times New Roman" w:eastAsia="ArialNarrow" w:hAnsi="Times New Roman" w:cs="ArialNarrow"/>
          <w:kern w:val="1"/>
          <w:sz w:val="24"/>
          <w:szCs w:val="24"/>
          <w:lang w:eastAsia="ar-SA"/>
        </w:rPr>
        <w:t>, ktorým je F</w:t>
      </w:r>
      <w:r w:rsidR="0074289A">
        <w:rPr>
          <w:rFonts w:ascii="Times New Roman" w:eastAsia="ArialNarrow" w:hAnsi="Times New Roman" w:cs="ArialNarrow"/>
          <w:kern w:val="1"/>
          <w:sz w:val="24"/>
          <w:szCs w:val="24"/>
          <w:lang w:eastAsia="ar-SA"/>
        </w:rPr>
        <w:t>inančné riaditeľstvo,</w:t>
      </w:r>
      <w:r w:rsidR="008E4F26">
        <w:rPr>
          <w:rFonts w:ascii="Times New Roman" w:eastAsia="ArialNarrow" w:hAnsi="Times New Roman" w:cs="ArialNarrow"/>
          <w:kern w:val="1"/>
          <w:sz w:val="24"/>
          <w:szCs w:val="24"/>
          <w:lang w:eastAsia="ar-SA"/>
        </w:rPr>
        <w:t xml:space="preserve"> sú prevádzkovateľmi v zmysle všeobecného nariadenia o ochrane údajov (</w:t>
      </w:r>
      <w:r w:rsidR="00C0526F">
        <w:rPr>
          <w:rFonts w:ascii="Times New Roman" w:eastAsia="ArialNarrow" w:hAnsi="Times New Roman" w:cs="ArialNarrow"/>
          <w:kern w:val="1"/>
          <w:sz w:val="24"/>
          <w:szCs w:val="24"/>
          <w:lang w:eastAsia="ar-SA"/>
        </w:rPr>
        <w:t>n</w:t>
      </w:r>
      <w:r w:rsidR="00A70449">
        <w:rPr>
          <w:rFonts w:ascii="Times New Roman" w:eastAsia="ArialNarrow" w:hAnsi="Times New Roman" w:cs="ArialNarrow"/>
          <w:kern w:val="1"/>
          <w:sz w:val="24"/>
          <w:szCs w:val="24"/>
          <w:lang w:eastAsia="ar-SA"/>
        </w:rPr>
        <w:t xml:space="preserve">ariadenie </w:t>
      </w:r>
      <w:r w:rsidR="00654352">
        <w:rPr>
          <w:rFonts w:ascii="Times New Roman" w:eastAsia="ArialNarrow" w:hAnsi="Times New Roman" w:cs="ArialNarrow"/>
          <w:kern w:val="1"/>
          <w:sz w:val="24"/>
          <w:szCs w:val="24"/>
          <w:lang w:eastAsia="ar-SA"/>
        </w:rPr>
        <w:t>2016/679</w:t>
      </w:r>
      <w:r w:rsidR="008E4F26">
        <w:rPr>
          <w:rFonts w:ascii="Times New Roman" w:eastAsia="ArialNarrow" w:hAnsi="Times New Roman" w:cs="ArialNarrow"/>
          <w:kern w:val="1"/>
          <w:sz w:val="24"/>
          <w:szCs w:val="24"/>
          <w:lang w:eastAsia="ar-SA"/>
        </w:rPr>
        <w:t>)</w:t>
      </w:r>
      <w:r w:rsidR="00982CF0">
        <w:rPr>
          <w:rFonts w:ascii="Times New Roman" w:eastAsia="ArialNarrow" w:hAnsi="Times New Roman" w:cs="ArialNarrow"/>
          <w:kern w:val="1"/>
          <w:sz w:val="24"/>
          <w:szCs w:val="24"/>
          <w:lang w:eastAsia="ar-SA"/>
        </w:rPr>
        <w:t>, či konajú spoločne alebo samostatne</w:t>
      </w:r>
      <w:r w:rsidR="008E4F26">
        <w:rPr>
          <w:rFonts w:ascii="Times New Roman" w:eastAsia="ArialNarrow" w:hAnsi="Times New Roman" w:cs="ArialNarrow"/>
          <w:kern w:val="1"/>
          <w:sz w:val="24"/>
          <w:szCs w:val="24"/>
          <w:lang w:eastAsia="ar-SA"/>
        </w:rPr>
        <w:t xml:space="preserve"> a ich práva, povinnosti a zodpovednosti sa riadia týmto nariadením.</w:t>
      </w:r>
      <w:r w:rsidR="00982CF0">
        <w:rPr>
          <w:rFonts w:ascii="Times New Roman" w:eastAsia="ArialNarrow" w:hAnsi="Times New Roman" w:cs="ArialNarrow"/>
          <w:kern w:val="1"/>
          <w:sz w:val="24"/>
          <w:szCs w:val="24"/>
          <w:lang w:eastAsia="ar-SA"/>
        </w:rPr>
        <w:t xml:space="preserve"> V prípade spoločných prevádzkovateľov </w:t>
      </w:r>
      <w:r w:rsidR="00A70449">
        <w:rPr>
          <w:rFonts w:ascii="Times New Roman" w:eastAsia="ArialNarrow" w:hAnsi="Times New Roman" w:cs="ArialNarrow"/>
          <w:kern w:val="1"/>
          <w:sz w:val="24"/>
          <w:szCs w:val="24"/>
          <w:lang w:eastAsia="ar-SA"/>
        </w:rPr>
        <w:t xml:space="preserve">sa postupuje v súlade s čl. 26 </w:t>
      </w:r>
      <w:r w:rsidR="00A065F6">
        <w:rPr>
          <w:rFonts w:ascii="Times New Roman" w:eastAsia="ArialNarrow" w:hAnsi="Times New Roman" w:cs="ArialNarrow"/>
          <w:kern w:val="1"/>
          <w:sz w:val="24"/>
          <w:szCs w:val="24"/>
          <w:lang w:eastAsia="ar-SA"/>
        </w:rPr>
        <w:t>n</w:t>
      </w:r>
      <w:r w:rsidR="00A70449">
        <w:rPr>
          <w:rFonts w:ascii="Times New Roman" w:eastAsia="ArialNarrow" w:hAnsi="Times New Roman" w:cs="ArialNarrow"/>
          <w:kern w:val="1"/>
          <w:sz w:val="24"/>
          <w:szCs w:val="24"/>
          <w:lang w:eastAsia="ar-SA"/>
        </w:rPr>
        <w:t xml:space="preserve">ariadenia </w:t>
      </w:r>
      <w:r w:rsidR="001D32C3">
        <w:rPr>
          <w:rFonts w:ascii="Times New Roman" w:eastAsia="ArialNarrow" w:hAnsi="Times New Roman" w:cs="ArialNarrow"/>
          <w:kern w:val="1"/>
          <w:sz w:val="24"/>
          <w:szCs w:val="24"/>
          <w:lang w:eastAsia="ar-SA"/>
        </w:rPr>
        <w:t>2016/679</w:t>
      </w:r>
      <w:r w:rsidR="00A70449">
        <w:rPr>
          <w:rFonts w:ascii="Times New Roman" w:eastAsia="ArialNarrow" w:hAnsi="Times New Roman" w:cs="ArialNarrow"/>
          <w:kern w:val="1"/>
          <w:sz w:val="24"/>
          <w:szCs w:val="24"/>
          <w:lang w:eastAsia="ar-SA"/>
        </w:rPr>
        <w:t>.</w:t>
      </w:r>
      <w:r w:rsidR="008E4F26">
        <w:rPr>
          <w:rFonts w:ascii="Times New Roman" w:eastAsia="ArialNarrow" w:hAnsi="Times New Roman" w:cs="ArialNarrow"/>
          <w:kern w:val="1"/>
          <w:sz w:val="24"/>
          <w:szCs w:val="24"/>
          <w:lang w:eastAsia="ar-SA"/>
        </w:rPr>
        <w:t xml:space="preserve"> V kontexte automatickej výmeny informácií o finančných účtoch</w:t>
      </w:r>
      <w:r w:rsidR="0074289A">
        <w:rPr>
          <w:rFonts w:ascii="Times New Roman" w:eastAsia="ArialNarrow" w:hAnsi="Times New Roman" w:cs="ArialNarrow"/>
          <w:kern w:val="1"/>
          <w:sz w:val="24"/>
          <w:szCs w:val="24"/>
          <w:lang w:eastAsia="ar-SA"/>
        </w:rPr>
        <w:t xml:space="preserve"> podľa smernice </w:t>
      </w:r>
      <w:r w:rsidR="00A065F6">
        <w:rPr>
          <w:rFonts w:ascii="Times New Roman" w:eastAsia="ArialNarrow" w:hAnsi="Times New Roman" w:cs="ArialNarrow"/>
          <w:kern w:val="1"/>
          <w:sz w:val="24"/>
          <w:szCs w:val="24"/>
          <w:lang w:eastAsia="ar-SA"/>
        </w:rPr>
        <w:t>2014/107</w:t>
      </w:r>
      <w:r w:rsidR="008E4F26">
        <w:rPr>
          <w:rFonts w:ascii="Times New Roman" w:eastAsia="ArialNarrow" w:hAnsi="Times New Roman" w:cs="ArialNarrow"/>
          <w:kern w:val="1"/>
          <w:sz w:val="24"/>
          <w:szCs w:val="24"/>
          <w:lang w:eastAsia="ar-SA"/>
        </w:rPr>
        <w:t xml:space="preserve"> sú prevádzkovateľmi oznamujúce finančné inštitúcie a táto úprava je obsiahnutá v zákone č. 359/2015 Z. z. o automatickej výmene informácií o finančných účtoch</w:t>
      </w:r>
      <w:r w:rsidR="00B15B6F">
        <w:rPr>
          <w:rFonts w:ascii="Times New Roman" w:eastAsia="ArialNarrow" w:hAnsi="Times New Roman" w:cs="ArialNarrow"/>
          <w:kern w:val="1"/>
          <w:sz w:val="24"/>
          <w:szCs w:val="24"/>
          <w:lang w:eastAsia="ar-SA"/>
        </w:rPr>
        <w:t xml:space="preserve"> na účely správy daní a o zmene a doplnení niektorých zákonov v znení neskorších predpisov</w:t>
      </w:r>
      <w:r w:rsidR="008E4F26">
        <w:rPr>
          <w:rFonts w:ascii="Times New Roman" w:eastAsia="ArialNarrow" w:hAnsi="Times New Roman" w:cs="ArialNarrow"/>
          <w:kern w:val="1"/>
          <w:sz w:val="24"/>
          <w:szCs w:val="24"/>
          <w:lang w:eastAsia="ar-SA"/>
        </w:rPr>
        <w:t xml:space="preserve">. </w:t>
      </w:r>
    </w:p>
    <w:p w14:paraId="1DB804F2" w14:textId="23F41D39" w:rsidR="00982EB5" w:rsidRDefault="00982EB5"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Sprostredkovatelia a oznamujúci prevádzkovatelia platforiem majú informačnú povinnosť vo vzťahu k dotknutej fyzickej osobe a majú jej poskytnúť všetky informácie tak, aby mohla uplatniť svoje práva na ochranu osobných údajov</w:t>
      </w:r>
      <w:r w:rsidR="00D841F5">
        <w:rPr>
          <w:rFonts w:ascii="Times New Roman" w:eastAsia="ArialNarrow" w:hAnsi="Times New Roman" w:cs="ArialNarrow"/>
          <w:kern w:val="1"/>
          <w:sz w:val="24"/>
          <w:szCs w:val="24"/>
          <w:lang w:eastAsia="ar-SA"/>
        </w:rPr>
        <w:t xml:space="preserve"> a v každej situácii</w:t>
      </w:r>
      <w:r>
        <w:rPr>
          <w:rFonts w:ascii="Times New Roman" w:eastAsia="ArialNarrow" w:hAnsi="Times New Roman" w:cs="ArialNarrow"/>
          <w:kern w:val="1"/>
          <w:sz w:val="24"/>
          <w:szCs w:val="24"/>
          <w:lang w:eastAsia="ar-SA"/>
        </w:rPr>
        <w:t xml:space="preserve"> pred zaslaním </w:t>
      </w:r>
      <w:r w:rsidR="009E13B3">
        <w:rPr>
          <w:rFonts w:ascii="Times New Roman" w:eastAsia="ArialNarrow" w:hAnsi="Times New Roman" w:cs="ArialNarrow"/>
          <w:kern w:val="1"/>
          <w:sz w:val="24"/>
          <w:szCs w:val="24"/>
          <w:lang w:eastAsia="ar-SA"/>
        </w:rPr>
        <w:t xml:space="preserve">informácií. </w:t>
      </w:r>
    </w:p>
    <w:p w14:paraId="5A9FC761" w14:textId="741CB227" w:rsidR="00D31DCA" w:rsidRDefault="008E5A1C"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Smernica </w:t>
      </w:r>
      <w:r w:rsidR="00167F4A">
        <w:rPr>
          <w:rFonts w:ascii="Times New Roman" w:eastAsia="ArialNarrow" w:hAnsi="Times New Roman" w:cs="ArialNarrow"/>
          <w:kern w:val="1"/>
          <w:sz w:val="24"/>
          <w:szCs w:val="24"/>
          <w:lang w:eastAsia="ar-SA"/>
        </w:rPr>
        <w:t xml:space="preserve">o administratívnej spolupráci </w:t>
      </w:r>
      <w:r w:rsidR="0074289A">
        <w:rPr>
          <w:rFonts w:ascii="Times New Roman" w:eastAsia="ArialNarrow" w:hAnsi="Times New Roman" w:cs="ArialNarrow"/>
          <w:kern w:val="1"/>
          <w:sz w:val="24"/>
          <w:szCs w:val="24"/>
          <w:lang w:eastAsia="ar-SA"/>
        </w:rPr>
        <w:t xml:space="preserve">všeobecne </w:t>
      </w:r>
      <w:r>
        <w:rPr>
          <w:rFonts w:ascii="Times New Roman" w:eastAsia="ArialNarrow" w:hAnsi="Times New Roman" w:cs="ArialNarrow"/>
          <w:kern w:val="1"/>
          <w:sz w:val="24"/>
          <w:szCs w:val="24"/>
          <w:lang w:eastAsia="ar-SA"/>
        </w:rPr>
        <w:t xml:space="preserve">stanovuje, že </w:t>
      </w:r>
      <w:r w:rsidR="0074289A">
        <w:rPr>
          <w:rFonts w:ascii="Times New Roman" w:eastAsia="ArialNarrow" w:hAnsi="Times New Roman" w:cs="ArialNarrow"/>
          <w:kern w:val="1"/>
          <w:sz w:val="24"/>
          <w:szCs w:val="24"/>
          <w:lang w:eastAsia="ar-SA"/>
        </w:rPr>
        <w:t xml:space="preserve">na účely správneho uplatňovania výmeny informácií a administratívnej spolupráce obsiahnutej v smernici </w:t>
      </w:r>
      <w:r>
        <w:rPr>
          <w:rFonts w:ascii="Times New Roman" w:eastAsia="ArialNarrow" w:hAnsi="Times New Roman" w:cs="ArialNarrow"/>
          <w:kern w:val="1"/>
          <w:sz w:val="24"/>
          <w:szCs w:val="24"/>
          <w:lang w:eastAsia="ar-SA"/>
        </w:rPr>
        <w:t xml:space="preserve">členské štáty obmedzia </w:t>
      </w:r>
      <w:r w:rsidR="00EA06A1">
        <w:rPr>
          <w:rFonts w:ascii="Times New Roman" w:eastAsia="ArialNarrow" w:hAnsi="Times New Roman" w:cs="ArialNarrow"/>
          <w:kern w:val="1"/>
          <w:sz w:val="24"/>
          <w:szCs w:val="24"/>
          <w:lang w:eastAsia="ar-SA"/>
        </w:rPr>
        <w:t xml:space="preserve">rozsah </w:t>
      </w:r>
      <w:r>
        <w:rPr>
          <w:rFonts w:ascii="Times New Roman" w:eastAsia="ArialNarrow" w:hAnsi="Times New Roman" w:cs="ArialNarrow"/>
          <w:kern w:val="1"/>
          <w:sz w:val="24"/>
          <w:szCs w:val="24"/>
          <w:lang w:eastAsia="ar-SA"/>
        </w:rPr>
        <w:t>povinnost</w:t>
      </w:r>
      <w:r w:rsidR="00EA06A1">
        <w:rPr>
          <w:rFonts w:ascii="Times New Roman" w:eastAsia="ArialNarrow" w:hAnsi="Times New Roman" w:cs="ArialNarrow"/>
          <w:kern w:val="1"/>
          <w:sz w:val="24"/>
          <w:szCs w:val="24"/>
          <w:lang w:eastAsia="ar-SA"/>
        </w:rPr>
        <w:t>í</w:t>
      </w:r>
      <w:r>
        <w:rPr>
          <w:rFonts w:ascii="Times New Roman" w:eastAsia="ArialNarrow" w:hAnsi="Times New Roman" w:cs="ArialNarrow"/>
          <w:kern w:val="1"/>
          <w:sz w:val="24"/>
          <w:szCs w:val="24"/>
          <w:lang w:eastAsia="ar-SA"/>
        </w:rPr>
        <w:t xml:space="preserve"> a</w:t>
      </w:r>
      <w:r w:rsidR="00EA06A1">
        <w:rPr>
          <w:rFonts w:ascii="Times New Roman" w:eastAsia="ArialNarrow" w:hAnsi="Times New Roman" w:cs="ArialNarrow"/>
          <w:kern w:val="1"/>
          <w:sz w:val="24"/>
          <w:szCs w:val="24"/>
          <w:lang w:eastAsia="ar-SA"/>
        </w:rPr>
        <w:t> </w:t>
      </w:r>
      <w:r>
        <w:rPr>
          <w:rFonts w:ascii="Times New Roman" w:eastAsia="ArialNarrow" w:hAnsi="Times New Roman" w:cs="ArialNarrow"/>
          <w:kern w:val="1"/>
          <w:sz w:val="24"/>
          <w:szCs w:val="24"/>
          <w:lang w:eastAsia="ar-SA"/>
        </w:rPr>
        <w:t>prá</w:t>
      </w:r>
      <w:r w:rsidR="00EA06A1">
        <w:rPr>
          <w:rFonts w:ascii="Times New Roman" w:eastAsia="ArialNarrow" w:hAnsi="Times New Roman" w:cs="ArialNarrow"/>
          <w:kern w:val="1"/>
          <w:sz w:val="24"/>
          <w:szCs w:val="24"/>
          <w:lang w:eastAsia="ar-SA"/>
        </w:rPr>
        <w:t xml:space="preserve">v podľa čl. 13, čl. 14 ods. 1 a čl. 15 </w:t>
      </w:r>
      <w:r w:rsidR="00C0526F">
        <w:rPr>
          <w:rFonts w:ascii="Times New Roman" w:eastAsia="ArialNarrow" w:hAnsi="Times New Roman" w:cs="ArialNarrow"/>
          <w:kern w:val="1"/>
          <w:sz w:val="24"/>
          <w:szCs w:val="24"/>
          <w:lang w:eastAsia="ar-SA"/>
        </w:rPr>
        <w:t>n</w:t>
      </w:r>
      <w:r w:rsidR="00654352">
        <w:rPr>
          <w:rFonts w:ascii="Times New Roman" w:eastAsia="ArialNarrow" w:hAnsi="Times New Roman" w:cs="ArialNarrow"/>
          <w:kern w:val="1"/>
          <w:sz w:val="24"/>
          <w:szCs w:val="24"/>
          <w:lang w:eastAsia="ar-SA"/>
        </w:rPr>
        <w:t xml:space="preserve">ariadenie 2016/679 </w:t>
      </w:r>
      <w:r w:rsidR="00EA06A1">
        <w:rPr>
          <w:rFonts w:ascii="Times New Roman" w:eastAsia="ArialNarrow" w:hAnsi="Times New Roman" w:cs="ArialNarrow"/>
          <w:kern w:val="1"/>
          <w:sz w:val="24"/>
          <w:szCs w:val="24"/>
          <w:lang w:eastAsia="ar-SA"/>
        </w:rPr>
        <w:t>v</w:t>
      </w:r>
      <w:r>
        <w:rPr>
          <w:rFonts w:ascii="Times New Roman" w:eastAsia="ArialNarrow" w:hAnsi="Times New Roman" w:cs="ArialNarrow"/>
          <w:kern w:val="1"/>
          <w:sz w:val="24"/>
          <w:szCs w:val="24"/>
          <w:lang w:eastAsia="ar-SA"/>
        </w:rPr>
        <w:t xml:space="preserve"> takej miere, aká je </w:t>
      </w:r>
      <w:r w:rsidR="00EA06A1">
        <w:rPr>
          <w:rFonts w:ascii="Times New Roman" w:eastAsia="ArialNarrow" w:hAnsi="Times New Roman" w:cs="ArialNarrow"/>
          <w:kern w:val="1"/>
          <w:sz w:val="24"/>
          <w:szCs w:val="24"/>
          <w:lang w:eastAsia="ar-SA"/>
        </w:rPr>
        <w:t>potrebná</w:t>
      </w:r>
      <w:r>
        <w:rPr>
          <w:rFonts w:ascii="Times New Roman" w:eastAsia="ArialNarrow" w:hAnsi="Times New Roman" w:cs="ArialNarrow"/>
          <w:kern w:val="1"/>
          <w:sz w:val="24"/>
          <w:szCs w:val="24"/>
          <w:lang w:eastAsia="ar-SA"/>
        </w:rPr>
        <w:t xml:space="preserve"> na zabezpečenie plnenia dôležitého cieľa všeobecného verejného záujmu Únie alebo členského štátu</w:t>
      </w:r>
      <w:r w:rsidR="00EA06A1">
        <w:rPr>
          <w:rFonts w:ascii="Times New Roman" w:eastAsia="ArialNarrow" w:hAnsi="Times New Roman" w:cs="ArialNarrow"/>
          <w:kern w:val="1"/>
          <w:sz w:val="24"/>
          <w:szCs w:val="24"/>
          <w:lang w:eastAsia="ar-SA"/>
        </w:rPr>
        <w:t xml:space="preserve"> (čl. 23 ods. 1 </w:t>
      </w:r>
      <w:r w:rsidR="00967304">
        <w:rPr>
          <w:rFonts w:ascii="Times New Roman" w:eastAsia="ArialNarrow" w:hAnsi="Times New Roman" w:cs="ArialNarrow"/>
          <w:kern w:val="1"/>
          <w:sz w:val="24"/>
          <w:szCs w:val="24"/>
          <w:lang w:eastAsia="ar-SA"/>
        </w:rPr>
        <w:t xml:space="preserve">písm. e) </w:t>
      </w:r>
      <w:r w:rsidR="00A065F6">
        <w:rPr>
          <w:rFonts w:ascii="Times New Roman" w:eastAsia="ArialNarrow" w:hAnsi="Times New Roman" w:cs="ArialNarrow"/>
          <w:kern w:val="1"/>
          <w:sz w:val="24"/>
          <w:szCs w:val="24"/>
          <w:lang w:eastAsia="ar-SA"/>
        </w:rPr>
        <w:t>n</w:t>
      </w:r>
      <w:r w:rsidR="00654352">
        <w:rPr>
          <w:rFonts w:ascii="Times New Roman" w:eastAsia="ArialNarrow" w:hAnsi="Times New Roman" w:cs="ArialNarrow"/>
          <w:kern w:val="1"/>
          <w:sz w:val="24"/>
          <w:szCs w:val="24"/>
          <w:lang w:eastAsia="ar-SA"/>
        </w:rPr>
        <w:t>ariadenia 2016/679</w:t>
      </w:r>
      <w:r w:rsidR="00EA06A1">
        <w:rPr>
          <w:rFonts w:ascii="Times New Roman" w:eastAsia="ArialNarrow" w:hAnsi="Times New Roman" w:cs="ArialNarrow"/>
          <w:kern w:val="1"/>
          <w:sz w:val="24"/>
          <w:szCs w:val="24"/>
          <w:lang w:eastAsia="ar-SA"/>
        </w:rPr>
        <w:t>)</w:t>
      </w:r>
      <w:r>
        <w:rPr>
          <w:rFonts w:ascii="Times New Roman" w:eastAsia="ArialNarrow" w:hAnsi="Times New Roman" w:cs="ArialNarrow"/>
          <w:kern w:val="1"/>
          <w:sz w:val="24"/>
          <w:szCs w:val="24"/>
          <w:lang w:eastAsia="ar-SA"/>
        </w:rPr>
        <w:t xml:space="preserve">, ktorým je v tomto prípade </w:t>
      </w:r>
      <w:r w:rsidR="0043467D">
        <w:rPr>
          <w:rFonts w:ascii="Times New Roman" w:eastAsia="ArialNarrow" w:hAnsi="Times New Roman" w:cs="ArialNarrow"/>
          <w:kern w:val="1"/>
          <w:sz w:val="24"/>
          <w:szCs w:val="24"/>
          <w:lang w:eastAsia="ar-SA"/>
        </w:rPr>
        <w:t xml:space="preserve">oblasť daňových záležitostí, </w:t>
      </w:r>
      <w:r w:rsidR="00EA06A1">
        <w:rPr>
          <w:rFonts w:ascii="Times New Roman" w:eastAsia="ArialNarrow" w:hAnsi="Times New Roman" w:cs="ArialNarrow"/>
          <w:kern w:val="1"/>
          <w:sz w:val="24"/>
          <w:szCs w:val="24"/>
          <w:lang w:eastAsia="ar-SA"/>
        </w:rPr>
        <w:t xml:space="preserve">konkrétne </w:t>
      </w:r>
      <w:r w:rsidR="0043467D">
        <w:rPr>
          <w:rFonts w:ascii="Times New Roman" w:eastAsia="ArialNarrow" w:hAnsi="Times New Roman" w:cs="ArialNarrow"/>
          <w:kern w:val="1"/>
          <w:sz w:val="24"/>
          <w:szCs w:val="24"/>
          <w:lang w:eastAsia="ar-SA"/>
        </w:rPr>
        <w:t xml:space="preserve">správne </w:t>
      </w:r>
      <w:r w:rsidR="00D841F5">
        <w:rPr>
          <w:rFonts w:ascii="Times New Roman" w:eastAsia="ArialNarrow" w:hAnsi="Times New Roman" w:cs="ArialNarrow"/>
          <w:kern w:val="1"/>
          <w:sz w:val="24"/>
          <w:szCs w:val="24"/>
          <w:lang w:eastAsia="ar-SA"/>
        </w:rPr>
        <w:t>zistenie dane, zabezpečenie úhrady dane</w:t>
      </w:r>
      <w:r w:rsidR="0043467D">
        <w:rPr>
          <w:rFonts w:ascii="Times New Roman" w:eastAsia="ArialNarrow" w:hAnsi="Times New Roman" w:cs="ArialNarrow"/>
          <w:kern w:val="1"/>
          <w:sz w:val="24"/>
          <w:szCs w:val="24"/>
          <w:lang w:eastAsia="ar-SA"/>
        </w:rPr>
        <w:t xml:space="preserve"> a </w:t>
      </w:r>
      <w:r w:rsidR="00D841F5">
        <w:rPr>
          <w:rFonts w:ascii="Times New Roman" w:eastAsia="ArialNarrow" w:hAnsi="Times New Roman" w:cs="ArialNarrow"/>
          <w:kern w:val="1"/>
          <w:sz w:val="24"/>
          <w:szCs w:val="24"/>
          <w:lang w:eastAsia="ar-SA"/>
        </w:rPr>
        <w:t>vyvodenie zodpovednosti za porušenie</w:t>
      </w:r>
      <w:r w:rsidR="0043467D">
        <w:rPr>
          <w:rFonts w:ascii="Times New Roman" w:eastAsia="ArialNarrow" w:hAnsi="Times New Roman" w:cs="ArialNarrow"/>
          <w:kern w:val="1"/>
          <w:sz w:val="24"/>
          <w:szCs w:val="24"/>
          <w:lang w:eastAsia="ar-SA"/>
        </w:rPr>
        <w:t xml:space="preserve"> daňových povinností</w:t>
      </w:r>
      <w:r w:rsidR="00D841F5">
        <w:rPr>
          <w:rFonts w:ascii="Times New Roman" w:eastAsia="ArialNarrow" w:hAnsi="Times New Roman" w:cs="ArialNarrow"/>
          <w:kern w:val="1"/>
          <w:sz w:val="24"/>
          <w:szCs w:val="24"/>
          <w:lang w:eastAsia="ar-SA"/>
        </w:rPr>
        <w:t>.</w:t>
      </w:r>
      <w:r w:rsidR="004641E1">
        <w:rPr>
          <w:rFonts w:ascii="Times New Roman" w:eastAsia="ArialNarrow" w:hAnsi="Times New Roman" w:cs="ArialNarrow"/>
          <w:kern w:val="1"/>
          <w:sz w:val="24"/>
          <w:szCs w:val="24"/>
          <w:lang w:eastAsia="ar-SA"/>
        </w:rPr>
        <w:t xml:space="preserve"> </w:t>
      </w:r>
      <w:r w:rsidR="00D21ADA">
        <w:rPr>
          <w:rFonts w:ascii="Times New Roman" w:eastAsia="ArialNarrow" w:hAnsi="Times New Roman" w:cs="ArialNarrow"/>
          <w:kern w:val="1"/>
          <w:sz w:val="24"/>
          <w:szCs w:val="24"/>
          <w:lang w:eastAsia="ar-SA"/>
        </w:rPr>
        <w:t>Nadväzne na úpravu v smernici sa v</w:t>
      </w:r>
      <w:r w:rsidR="00EA06A1">
        <w:rPr>
          <w:rFonts w:ascii="Times New Roman" w:eastAsia="ArialNarrow" w:hAnsi="Times New Roman" w:cs="ArialNarrow"/>
          <w:kern w:val="1"/>
          <w:sz w:val="24"/>
          <w:szCs w:val="24"/>
          <w:lang w:eastAsia="ar-SA"/>
        </w:rPr>
        <w:t xml:space="preserve"> § 19a </w:t>
      </w:r>
      <w:r w:rsidR="004641E1">
        <w:rPr>
          <w:rFonts w:ascii="Times New Roman" w:eastAsia="ArialNarrow" w:hAnsi="Times New Roman" w:cs="ArialNarrow"/>
          <w:kern w:val="1"/>
          <w:sz w:val="24"/>
          <w:szCs w:val="24"/>
          <w:lang w:eastAsia="ar-SA"/>
        </w:rPr>
        <w:t xml:space="preserve">upravuje obmedzenie povinností príslušného orgánu Slovenskej </w:t>
      </w:r>
      <w:r w:rsidR="004641E1">
        <w:rPr>
          <w:rFonts w:ascii="Times New Roman" w:eastAsia="ArialNarrow" w:hAnsi="Times New Roman" w:cs="ArialNarrow"/>
          <w:kern w:val="1"/>
          <w:sz w:val="24"/>
          <w:szCs w:val="24"/>
          <w:lang w:eastAsia="ar-SA"/>
        </w:rPr>
        <w:lastRenderedPageBreak/>
        <w:t>republiky</w:t>
      </w:r>
      <w:r w:rsidR="0074289A">
        <w:rPr>
          <w:rFonts w:ascii="Times New Roman" w:eastAsia="ArialNarrow" w:hAnsi="Times New Roman" w:cs="ArialNarrow"/>
          <w:kern w:val="1"/>
          <w:sz w:val="24"/>
          <w:szCs w:val="24"/>
          <w:lang w:eastAsia="ar-SA"/>
        </w:rPr>
        <w:t xml:space="preserve"> (Finančného riaditeľstva</w:t>
      </w:r>
      <w:r w:rsidR="003722AC">
        <w:rPr>
          <w:rFonts w:ascii="Times New Roman" w:eastAsia="ArialNarrow" w:hAnsi="Times New Roman" w:cs="ArialNarrow"/>
          <w:kern w:val="1"/>
          <w:sz w:val="24"/>
          <w:szCs w:val="24"/>
          <w:lang w:eastAsia="ar-SA"/>
        </w:rPr>
        <w:t xml:space="preserve"> SR</w:t>
      </w:r>
      <w:r w:rsidR="0074289A">
        <w:rPr>
          <w:rFonts w:ascii="Times New Roman" w:eastAsia="ArialNarrow" w:hAnsi="Times New Roman" w:cs="ArialNarrow"/>
          <w:kern w:val="1"/>
          <w:sz w:val="24"/>
          <w:szCs w:val="24"/>
          <w:lang w:eastAsia="ar-SA"/>
        </w:rPr>
        <w:t>)</w:t>
      </w:r>
      <w:r w:rsidR="004641E1">
        <w:rPr>
          <w:rFonts w:ascii="Times New Roman" w:eastAsia="ArialNarrow" w:hAnsi="Times New Roman" w:cs="ArialNarrow"/>
          <w:kern w:val="1"/>
          <w:sz w:val="24"/>
          <w:szCs w:val="24"/>
          <w:lang w:eastAsia="ar-SA"/>
        </w:rPr>
        <w:t xml:space="preserve"> a práv dotknutých osôb v miere nevyhnutnej na zabezpečenie </w:t>
      </w:r>
      <w:r w:rsidR="00D841F5">
        <w:rPr>
          <w:rFonts w:ascii="Times New Roman" w:eastAsia="ArialNarrow" w:hAnsi="Times New Roman" w:cs="ArialNarrow"/>
          <w:kern w:val="1"/>
          <w:sz w:val="24"/>
          <w:szCs w:val="24"/>
          <w:lang w:eastAsia="ar-SA"/>
        </w:rPr>
        <w:t>vyššie uvedeného verejného záujmu</w:t>
      </w:r>
      <w:r w:rsidR="004641E1">
        <w:rPr>
          <w:rFonts w:ascii="Times New Roman" w:eastAsia="ArialNarrow" w:hAnsi="Times New Roman" w:cs="ArialNarrow"/>
          <w:kern w:val="1"/>
          <w:sz w:val="24"/>
          <w:szCs w:val="24"/>
          <w:lang w:eastAsia="ar-SA"/>
        </w:rPr>
        <w:t xml:space="preserve">. </w:t>
      </w:r>
      <w:r w:rsidR="00D21ADA">
        <w:rPr>
          <w:rFonts w:ascii="Times New Roman" w:eastAsia="ArialNarrow" w:hAnsi="Times New Roman" w:cs="ArialNarrow"/>
          <w:kern w:val="1"/>
          <w:sz w:val="24"/>
          <w:szCs w:val="24"/>
          <w:lang w:eastAsia="ar-SA"/>
        </w:rPr>
        <w:t>S ohľadom na zasielanie informácií do iných členských štátov, ktoré sú potrebné pre správu daní</w:t>
      </w:r>
      <w:r w:rsidR="00B15B6F">
        <w:rPr>
          <w:rFonts w:ascii="Times New Roman" w:eastAsia="ArialNarrow" w:hAnsi="Times New Roman" w:cs="ArialNarrow"/>
          <w:kern w:val="1"/>
          <w:sz w:val="24"/>
          <w:szCs w:val="24"/>
          <w:lang w:eastAsia="ar-SA"/>
        </w:rPr>
        <w:t>,</w:t>
      </w:r>
      <w:r w:rsidR="00C51200">
        <w:rPr>
          <w:rFonts w:ascii="Times New Roman" w:eastAsia="ArialNarrow" w:hAnsi="Times New Roman" w:cs="ArialNarrow"/>
          <w:kern w:val="1"/>
          <w:sz w:val="24"/>
          <w:szCs w:val="24"/>
          <w:lang w:eastAsia="ar-SA"/>
        </w:rPr>
        <w:t xml:space="preserve"> vyrubenie dane </w:t>
      </w:r>
      <w:r w:rsidR="00D21ADA">
        <w:rPr>
          <w:rFonts w:ascii="Times New Roman" w:eastAsia="ArialNarrow" w:hAnsi="Times New Roman" w:cs="ArialNarrow"/>
          <w:kern w:val="1"/>
          <w:sz w:val="24"/>
          <w:szCs w:val="24"/>
          <w:lang w:eastAsia="ar-SA"/>
        </w:rPr>
        <w:t>a</w:t>
      </w:r>
      <w:r w:rsidR="00B15B6F">
        <w:rPr>
          <w:rFonts w:ascii="Times New Roman" w:eastAsia="ArialNarrow" w:hAnsi="Times New Roman" w:cs="ArialNarrow"/>
          <w:kern w:val="1"/>
          <w:sz w:val="24"/>
          <w:szCs w:val="24"/>
          <w:lang w:eastAsia="ar-SA"/>
        </w:rPr>
        <w:t> zachovanie, resp. ochranu</w:t>
      </w:r>
      <w:r w:rsidR="00D21ADA">
        <w:rPr>
          <w:rFonts w:ascii="Times New Roman" w:eastAsia="ArialNarrow" w:hAnsi="Times New Roman" w:cs="ArialNarrow"/>
          <w:kern w:val="1"/>
          <w:sz w:val="24"/>
          <w:szCs w:val="24"/>
          <w:lang w:eastAsia="ar-SA"/>
        </w:rPr>
        <w:t xml:space="preserve"> účelu výmeny informácií, je primerané </w:t>
      </w:r>
      <w:r w:rsidR="00D31DCA">
        <w:rPr>
          <w:rFonts w:ascii="Times New Roman" w:eastAsia="ArialNarrow" w:hAnsi="Times New Roman" w:cs="ArialNarrow"/>
          <w:kern w:val="1"/>
          <w:sz w:val="24"/>
          <w:szCs w:val="24"/>
          <w:lang w:eastAsia="ar-SA"/>
        </w:rPr>
        <w:t xml:space="preserve">a potrebné </w:t>
      </w:r>
      <w:r w:rsidR="0074289A">
        <w:rPr>
          <w:rFonts w:ascii="Times New Roman" w:eastAsia="ArialNarrow" w:hAnsi="Times New Roman" w:cs="ArialNarrow"/>
          <w:kern w:val="1"/>
          <w:sz w:val="24"/>
          <w:szCs w:val="24"/>
          <w:lang w:eastAsia="ar-SA"/>
        </w:rPr>
        <w:t>obmedziť povinnosti a práva podľa článkov 13</w:t>
      </w:r>
      <w:r w:rsidR="00F43FBE">
        <w:rPr>
          <w:rFonts w:ascii="Times New Roman" w:eastAsia="ArialNarrow" w:hAnsi="Times New Roman" w:cs="ArialNarrow"/>
          <w:kern w:val="1"/>
          <w:sz w:val="24"/>
          <w:szCs w:val="24"/>
          <w:lang w:eastAsia="ar-SA"/>
        </w:rPr>
        <w:t xml:space="preserve"> (</w:t>
      </w:r>
      <w:r w:rsidR="00B15B6F">
        <w:rPr>
          <w:rFonts w:ascii="Times New Roman" w:eastAsia="ArialNarrow" w:hAnsi="Times New Roman" w:cs="ArialNarrow"/>
          <w:kern w:val="1"/>
          <w:sz w:val="24"/>
          <w:szCs w:val="24"/>
          <w:lang w:eastAsia="ar-SA"/>
        </w:rPr>
        <w:t>i</w:t>
      </w:r>
      <w:r w:rsidR="00BC549C">
        <w:rPr>
          <w:rFonts w:ascii="Times New Roman" w:eastAsia="ArialNarrow" w:hAnsi="Times New Roman" w:cs="ArialNarrow"/>
          <w:kern w:val="1"/>
          <w:sz w:val="24"/>
          <w:szCs w:val="24"/>
          <w:lang w:eastAsia="ar-SA"/>
        </w:rPr>
        <w:t>n</w:t>
      </w:r>
      <w:r w:rsidR="00F43FBE">
        <w:rPr>
          <w:rFonts w:ascii="Times New Roman" w:eastAsia="ArialNarrow" w:hAnsi="Times New Roman" w:cs="ArialNarrow"/>
          <w:kern w:val="1"/>
          <w:sz w:val="24"/>
          <w:szCs w:val="24"/>
          <w:lang w:eastAsia="ar-SA"/>
        </w:rPr>
        <w:t>formácie, ktoré sa majú poskytovať pri získavaní osobných údajov od dotknutej osoby)</w:t>
      </w:r>
      <w:r w:rsidR="0074289A">
        <w:rPr>
          <w:rFonts w:ascii="Times New Roman" w:eastAsia="ArialNarrow" w:hAnsi="Times New Roman" w:cs="ArialNarrow"/>
          <w:kern w:val="1"/>
          <w:sz w:val="24"/>
          <w:szCs w:val="24"/>
          <w:lang w:eastAsia="ar-SA"/>
        </w:rPr>
        <w:t>, 14</w:t>
      </w:r>
      <w:r w:rsidR="00F43FBE">
        <w:rPr>
          <w:rFonts w:ascii="Times New Roman" w:eastAsia="ArialNarrow" w:hAnsi="Times New Roman" w:cs="ArialNarrow"/>
          <w:kern w:val="1"/>
          <w:sz w:val="24"/>
          <w:szCs w:val="24"/>
          <w:lang w:eastAsia="ar-SA"/>
        </w:rPr>
        <w:t xml:space="preserve"> ods. 1 (</w:t>
      </w:r>
      <w:r w:rsidR="00B15B6F">
        <w:rPr>
          <w:rFonts w:ascii="Times New Roman" w:eastAsia="ArialNarrow" w:hAnsi="Times New Roman" w:cs="ArialNarrow"/>
          <w:kern w:val="1"/>
          <w:sz w:val="24"/>
          <w:szCs w:val="24"/>
          <w:lang w:eastAsia="ar-SA"/>
        </w:rPr>
        <w:t>i</w:t>
      </w:r>
      <w:r w:rsidR="00F43FBE">
        <w:rPr>
          <w:rFonts w:ascii="Times New Roman" w:eastAsia="ArialNarrow" w:hAnsi="Times New Roman" w:cs="ArialNarrow"/>
          <w:kern w:val="1"/>
          <w:sz w:val="24"/>
          <w:szCs w:val="24"/>
          <w:lang w:eastAsia="ar-SA"/>
        </w:rPr>
        <w:t>nformácie, ktoré sa majú poskytnúť, ak osobné údaje neboli získané od dotknutej osoby)</w:t>
      </w:r>
      <w:r w:rsidR="0074289A">
        <w:rPr>
          <w:rFonts w:ascii="Times New Roman" w:eastAsia="ArialNarrow" w:hAnsi="Times New Roman" w:cs="ArialNarrow"/>
          <w:kern w:val="1"/>
          <w:sz w:val="24"/>
          <w:szCs w:val="24"/>
          <w:lang w:eastAsia="ar-SA"/>
        </w:rPr>
        <w:t xml:space="preserve"> a 15 </w:t>
      </w:r>
      <w:r w:rsidR="00F43FBE">
        <w:rPr>
          <w:rFonts w:ascii="Times New Roman" w:eastAsia="ArialNarrow" w:hAnsi="Times New Roman" w:cs="ArialNarrow"/>
          <w:kern w:val="1"/>
          <w:sz w:val="24"/>
          <w:szCs w:val="24"/>
          <w:lang w:eastAsia="ar-SA"/>
        </w:rPr>
        <w:t>(</w:t>
      </w:r>
      <w:r w:rsidR="00B15B6F">
        <w:rPr>
          <w:rFonts w:ascii="Times New Roman" w:eastAsia="ArialNarrow" w:hAnsi="Times New Roman" w:cs="ArialNarrow"/>
          <w:kern w:val="1"/>
          <w:sz w:val="24"/>
          <w:szCs w:val="24"/>
          <w:lang w:eastAsia="ar-SA"/>
        </w:rPr>
        <w:t>p</w:t>
      </w:r>
      <w:r w:rsidR="00F43FBE">
        <w:rPr>
          <w:rFonts w:ascii="Times New Roman" w:eastAsia="ArialNarrow" w:hAnsi="Times New Roman" w:cs="ArialNarrow"/>
          <w:kern w:val="1"/>
          <w:sz w:val="24"/>
          <w:szCs w:val="24"/>
          <w:lang w:eastAsia="ar-SA"/>
        </w:rPr>
        <w:t xml:space="preserve">rávo dotknutej osoby na prístup k údajom) </w:t>
      </w:r>
      <w:r w:rsidR="00A065F6">
        <w:rPr>
          <w:rFonts w:ascii="Times New Roman" w:eastAsia="ArialNarrow" w:hAnsi="Times New Roman" w:cs="ArialNarrow"/>
          <w:kern w:val="1"/>
          <w:sz w:val="24"/>
          <w:szCs w:val="24"/>
          <w:lang w:eastAsia="ar-SA"/>
        </w:rPr>
        <w:t>n</w:t>
      </w:r>
      <w:r w:rsidR="00A70449">
        <w:rPr>
          <w:rFonts w:ascii="Times New Roman" w:eastAsia="ArialNarrow" w:hAnsi="Times New Roman" w:cs="ArialNarrow"/>
          <w:kern w:val="1"/>
          <w:sz w:val="24"/>
          <w:szCs w:val="24"/>
          <w:lang w:eastAsia="ar-SA"/>
        </w:rPr>
        <w:t xml:space="preserve">ariadenia </w:t>
      </w:r>
      <w:r w:rsidR="00654352">
        <w:rPr>
          <w:rFonts w:ascii="Times New Roman" w:eastAsia="ArialNarrow" w:hAnsi="Times New Roman" w:cs="ArialNarrow"/>
          <w:kern w:val="1"/>
          <w:sz w:val="24"/>
          <w:szCs w:val="24"/>
          <w:lang w:eastAsia="ar-SA"/>
        </w:rPr>
        <w:t>2016/679</w:t>
      </w:r>
      <w:r w:rsidR="00F43FBE">
        <w:rPr>
          <w:rFonts w:ascii="Times New Roman" w:eastAsia="ArialNarrow" w:hAnsi="Times New Roman" w:cs="ArialNarrow"/>
          <w:kern w:val="1"/>
          <w:sz w:val="24"/>
          <w:szCs w:val="24"/>
          <w:lang w:eastAsia="ar-SA"/>
        </w:rPr>
        <w:t>.</w:t>
      </w:r>
      <w:r w:rsidR="00C51200">
        <w:rPr>
          <w:rFonts w:ascii="Times New Roman" w:eastAsia="ArialNarrow" w:hAnsi="Times New Roman" w:cs="ArialNarrow"/>
          <w:kern w:val="1"/>
          <w:sz w:val="24"/>
          <w:szCs w:val="24"/>
          <w:lang w:eastAsia="ar-SA"/>
        </w:rPr>
        <w:t xml:space="preserve"> </w:t>
      </w:r>
      <w:r w:rsidR="00D31DCA">
        <w:rPr>
          <w:rFonts w:ascii="Times New Roman" w:eastAsia="ArialNarrow" w:hAnsi="Times New Roman" w:cs="ArialNarrow"/>
          <w:kern w:val="1"/>
          <w:sz w:val="24"/>
          <w:szCs w:val="24"/>
          <w:lang w:eastAsia="ar-SA"/>
        </w:rPr>
        <w:t xml:space="preserve">Riziká vyplývajúce pre Finančné riaditeľstvo, ak by nedošlo k obmedzeniu práv, </w:t>
      </w:r>
      <w:r w:rsidR="00AD26C3">
        <w:rPr>
          <w:rFonts w:ascii="Times New Roman" w:eastAsia="ArialNarrow" w:hAnsi="Times New Roman" w:cs="ArialNarrow"/>
          <w:kern w:val="1"/>
          <w:sz w:val="24"/>
          <w:szCs w:val="24"/>
          <w:lang w:eastAsia="ar-SA"/>
        </w:rPr>
        <w:t xml:space="preserve">spočívajú v zmarení riadneho plnenia povinností Finančného riaditeľstva, konkrétne by mohlo dôjsť k zmareniu alebo podstatnému sťaženiu správneho zistenia dane, zabezpečenia dane a vyvodenia zodpovednosti za porušenie daňových povinností. </w:t>
      </w:r>
    </w:p>
    <w:p w14:paraId="71B65CFA" w14:textId="3EB0C6A7" w:rsidR="008E5A1C" w:rsidRDefault="00D21ADA"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Povinnosti ostatných prevádzkovateľov uvedených vyššie sa v plnom rozsahu riadia </w:t>
      </w:r>
      <w:r w:rsidR="00A065F6">
        <w:rPr>
          <w:rFonts w:ascii="Times New Roman" w:eastAsia="ArialNarrow" w:hAnsi="Times New Roman" w:cs="ArialNarrow"/>
          <w:kern w:val="1"/>
          <w:sz w:val="24"/>
          <w:szCs w:val="24"/>
          <w:lang w:eastAsia="ar-SA"/>
        </w:rPr>
        <w:t>n</w:t>
      </w:r>
      <w:r w:rsidR="00102989">
        <w:rPr>
          <w:rFonts w:ascii="Times New Roman" w:eastAsia="ArialNarrow" w:hAnsi="Times New Roman" w:cs="ArialNarrow"/>
          <w:kern w:val="1"/>
          <w:sz w:val="24"/>
          <w:szCs w:val="24"/>
          <w:lang w:eastAsia="ar-SA"/>
        </w:rPr>
        <w:t xml:space="preserve">ariadením </w:t>
      </w:r>
      <w:r w:rsidR="001D32C3">
        <w:rPr>
          <w:rFonts w:ascii="Times New Roman" w:eastAsia="ArialNarrow" w:hAnsi="Times New Roman" w:cs="ArialNarrow"/>
          <w:kern w:val="1"/>
          <w:sz w:val="24"/>
          <w:szCs w:val="24"/>
          <w:lang w:eastAsia="ar-SA"/>
        </w:rPr>
        <w:t xml:space="preserve">2016/679 </w:t>
      </w:r>
      <w:r>
        <w:rPr>
          <w:rFonts w:ascii="Times New Roman" w:eastAsia="ArialNarrow" w:hAnsi="Times New Roman" w:cs="ArialNarrow"/>
          <w:kern w:val="1"/>
          <w:sz w:val="24"/>
          <w:szCs w:val="24"/>
          <w:lang w:eastAsia="ar-SA"/>
        </w:rPr>
        <w:t xml:space="preserve">bez obmedzení. </w:t>
      </w:r>
    </w:p>
    <w:p w14:paraId="7C19E172" w14:textId="1ECC6351" w:rsidR="00BB6D0E"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V zmysle čl. 23 ods. 2 </w:t>
      </w:r>
      <w:r w:rsidR="00A065F6">
        <w:rPr>
          <w:rFonts w:ascii="Times New Roman" w:eastAsia="ArialNarrow" w:hAnsi="Times New Roman" w:cs="ArialNarrow"/>
          <w:kern w:val="1"/>
          <w:sz w:val="24"/>
          <w:szCs w:val="24"/>
          <w:lang w:eastAsia="ar-SA"/>
        </w:rPr>
        <w:t>n</w:t>
      </w:r>
      <w:r w:rsidR="001D32C3">
        <w:rPr>
          <w:rFonts w:ascii="Times New Roman" w:eastAsia="ArialNarrow" w:hAnsi="Times New Roman" w:cs="ArialNarrow"/>
          <w:kern w:val="1"/>
          <w:sz w:val="24"/>
          <w:szCs w:val="24"/>
          <w:lang w:eastAsia="ar-SA"/>
        </w:rPr>
        <w:t xml:space="preserve">ariadenia 2016/679 </w:t>
      </w:r>
      <w:r>
        <w:rPr>
          <w:rFonts w:ascii="Times New Roman" w:eastAsia="ArialNarrow" w:hAnsi="Times New Roman" w:cs="ArialNarrow"/>
          <w:kern w:val="1"/>
          <w:sz w:val="24"/>
          <w:szCs w:val="24"/>
          <w:lang w:eastAsia="ar-SA"/>
        </w:rPr>
        <w:t>musí každé legislatívne opatrenie týkajúce sa obmedzenia obsahovať určité osobitné ustanovenia, ktoré v relevantných prípadoch upravujú</w:t>
      </w:r>
      <w:r w:rsidR="009E14EE">
        <w:rPr>
          <w:rFonts w:ascii="Times New Roman" w:eastAsia="ArialNarrow" w:hAnsi="Times New Roman" w:cs="ArialNarrow"/>
          <w:kern w:val="1"/>
          <w:sz w:val="24"/>
          <w:szCs w:val="24"/>
          <w:lang w:eastAsia="ar-SA"/>
        </w:rPr>
        <w:t xml:space="preserve"> aspoň</w:t>
      </w:r>
      <w:r>
        <w:rPr>
          <w:rFonts w:ascii="Times New Roman" w:eastAsia="ArialNarrow" w:hAnsi="Times New Roman" w:cs="ArialNarrow"/>
          <w:kern w:val="1"/>
          <w:sz w:val="24"/>
          <w:szCs w:val="24"/>
          <w:lang w:eastAsia="ar-SA"/>
        </w:rPr>
        <w:t>:</w:t>
      </w:r>
    </w:p>
    <w:p w14:paraId="07EAD1B9" w14:textId="77777777" w:rsidR="00BB6D0E"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a) účely spracúvania alebo kategórie spracúvania; </w:t>
      </w:r>
    </w:p>
    <w:p w14:paraId="567C4AB2" w14:textId="77777777" w:rsidR="00BB6D0E"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b) kategórie osobných údajov; </w:t>
      </w:r>
    </w:p>
    <w:p w14:paraId="794A7A1C" w14:textId="77777777" w:rsidR="00BB6D0E"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c) rozsah zavedených obmedzení; </w:t>
      </w:r>
    </w:p>
    <w:p w14:paraId="393B7025" w14:textId="77777777" w:rsidR="00E87F52"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d) záruky zabraňujúce zneužitiu údajov alebo nezákonnému prístupu či prenosu; </w:t>
      </w:r>
    </w:p>
    <w:p w14:paraId="384A0B8A" w14:textId="77777777" w:rsidR="00E87F52"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e) určenie prevádzkovateľa alebo kategórií prevádzkovateľov; </w:t>
      </w:r>
    </w:p>
    <w:p w14:paraId="0BA98DA5" w14:textId="77777777" w:rsidR="00E87F52"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f) doby uchovávania a uplatniteľné záruky, pričom sa zohľadní povaha, rozsah a účely spracúvania alebo kategórie spracúvania; </w:t>
      </w:r>
    </w:p>
    <w:p w14:paraId="02ABA49F" w14:textId="77777777" w:rsidR="00E87F52"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 xml:space="preserve">g) riziká pre práva a slobody dotknutých osôb a </w:t>
      </w:r>
    </w:p>
    <w:p w14:paraId="0DD72BA6" w14:textId="77777777" w:rsidR="00BB6D0E" w:rsidRDefault="00BB6D0E" w:rsidP="00DB2AD2">
      <w:pPr>
        <w:suppressAutoHyphens/>
        <w:autoSpaceDE w:val="0"/>
        <w:spacing w:after="0" w:line="240" w:lineRule="auto"/>
        <w:jc w:val="both"/>
        <w:rPr>
          <w:rFonts w:ascii="Times New Roman" w:eastAsia="ArialNarrow" w:hAnsi="Times New Roman" w:cs="ArialNarrow"/>
          <w:kern w:val="1"/>
          <w:sz w:val="24"/>
          <w:szCs w:val="24"/>
          <w:lang w:eastAsia="ar-SA"/>
        </w:rPr>
      </w:pPr>
      <w:r w:rsidRPr="00BB6D0E">
        <w:rPr>
          <w:rFonts w:ascii="Times New Roman" w:eastAsia="ArialNarrow" w:hAnsi="Times New Roman" w:cs="ArialNarrow"/>
          <w:kern w:val="1"/>
          <w:sz w:val="24"/>
          <w:szCs w:val="24"/>
          <w:lang w:eastAsia="ar-SA"/>
        </w:rPr>
        <w:t>h) práva dotknutých osôb na informovanie o obmedzení, pokiaľ tým nie je ohrozený účel obmedzenia.</w:t>
      </w:r>
    </w:p>
    <w:p w14:paraId="12B24884" w14:textId="0AEA3F77" w:rsidR="00F43FBE" w:rsidRDefault="005110FB"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Ú</w:t>
      </w:r>
      <w:r w:rsidR="00F43FBE">
        <w:rPr>
          <w:rFonts w:ascii="Times New Roman" w:eastAsia="ArialNarrow" w:hAnsi="Times New Roman" w:cs="ArialNarrow"/>
          <w:kern w:val="1"/>
          <w:sz w:val="24"/>
          <w:szCs w:val="24"/>
          <w:lang w:eastAsia="ar-SA"/>
        </w:rPr>
        <w:t xml:space="preserve">čelom spracúvania údajov je </w:t>
      </w:r>
      <w:r w:rsidR="00D841F5">
        <w:rPr>
          <w:rFonts w:ascii="Times New Roman" w:eastAsia="ArialNarrow" w:hAnsi="Times New Roman" w:cs="ArialNarrow"/>
          <w:kern w:val="1"/>
          <w:sz w:val="24"/>
          <w:szCs w:val="24"/>
          <w:lang w:eastAsia="ar-SA"/>
        </w:rPr>
        <w:t>správne zistenie dane, zabezpečenie úhrady dane a vyvodenie zodpovednosti za porušenie daňových povinností</w:t>
      </w:r>
      <w:r w:rsidR="00F43FBE">
        <w:rPr>
          <w:rFonts w:ascii="Times New Roman" w:eastAsia="ArialNarrow" w:hAnsi="Times New Roman" w:cs="ArialNarrow"/>
          <w:kern w:val="1"/>
          <w:sz w:val="24"/>
          <w:szCs w:val="24"/>
          <w:lang w:eastAsia="ar-SA"/>
        </w:rPr>
        <w:t xml:space="preserve">. </w:t>
      </w:r>
      <w:r w:rsidR="00E83EE5">
        <w:rPr>
          <w:rFonts w:ascii="Times New Roman" w:eastAsia="ArialNarrow" w:hAnsi="Times New Roman" w:cs="ArialNarrow"/>
          <w:kern w:val="1"/>
          <w:sz w:val="24"/>
          <w:szCs w:val="24"/>
          <w:lang w:eastAsia="ar-SA"/>
        </w:rPr>
        <w:t xml:space="preserve">Kategórie </w:t>
      </w:r>
      <w:r w:rsidR="00F43FBE">
        <w:rPr>
          <w:rFonts w:ascii="Times New Roman" w:eastAsia="ArialNarrow" w:hAnsi="Times New Roman" w:cs="ArialNarrow"/>
          <w:kern w:val="1"/>
          <w:sz w:val="24"/>
          <w:szCs w:val="24"/>
          <w:lang w:eastAsia="ar-SA"/>
        </w:rPr>
        <w:t>osobných údajov, ktoré sú spracúvané v rámci jednotlivých výmen informácií</w:t>
      </w:r>
      <w:r w:rsidR="00E83EE5">
        <w:rPr>
          <w:rFonts w:ascii="Times New Roman" w:eastAsia="ArialNarrow" w:hAnsi="Times New Roman" w:cs="ArialNarrow"/>
          <w:kern w:val="1"/>
          <w:sz w:val="24"/>
          <w:szCs w:val="24"/>
          <w:lang w:eastAsia="ar-SA"/>
        </w:rPr>
        <w:t xml:space="preserve">, sú uvedené vymenovaním príslušných </w:t>
      </w:r>
      <w:r w:rsidR="0062734B">
        <w:rPr>
          <w:rFonts w:ascii="Times New Roman" w:eastAsia="ArialNarrow" w:hAnsi="Times New Roman" w:cs="ArialNarrow"/>
          <w:kern w:val="1"/>
          <w:sz w:val="24"/>
          <w:szCs w:val="24"/>
          <w:lang w:eastAsia="ar-SA"/>
        </w:rPr>
        <w:t>ustanovení</w:t>
      </w:r>
      <w:r w:rsidR="00E83EE5">
        <w:rPr>
          <w:rFonts w:ascii="Times New Roman" w:eastAsia="ArialNarrow" w:hAnsi="Times New Roman" w:cs="ArialNarrow"/>
          <w:kern w:val="1"/>
          <w:sz w:val="24"/>
          <w:szCs w:val="24"/>
          <w:lang w:eastAsia="ar-SA"/>
        </w:rPr>
        <w:t xml:space="preserve"> zákona č. 442/2012</w:t>
      </w:r>
      <w:r w:rsidR="00567801">
        <w:rPr>
          <w:rFonts w:ascii="Times New Roman" w:eastAsia="ArialNarrow" w:hAnsi="Times New Roman" w:cs="ArialNarrow"/>
          <w:kern w:val="1"/>
          <w:sz w:val="24"/>
          <w:szCs w:val="24"/>
          <w:lang w:eastAsia="ar-SA"/>
        </w:rPr>
        <w:t>, kde sú obsiahnuté</w:t>
      </w:r>
      <w:r w:rsidR="00040859">
        <w:rPr>
          <w:rFonts w:ascii="Times New Roman" w:eastAsia="ArialNarrow" w:hAnsi="Times New Roman" w:cs="ArialNarrow"/>
          <w:kern w:val="1"/>
          <w:sz w:val="24"/>
          <w:szCs w:val="24"/>
          <w:lang w:eastAsia="ar-SA"/>
        </w:rPr>
        <w:t>.</w:t>
      </w:r>
      <w:r w:rsidR="00567801">
        <w:rPr>
          <w:rFonts w:ascii="Times New Roman" w:eastAsia="ArialNarrow" w:hAnsi="Times New Roman" w:cs="ArialNarrow"/>
          <w:kern w:val="1"/>
          <w:sz w:val="24"/>
          <w:szCs w:val="24"/>
          <w:lang w:eastAsia="ar-SA"/>
        </w:rPr>
        <w:t xml:space="preserve"> Pri výmene informácií podľa § 7 ods. 1 sú vymieňané dostupné inf</w:t>
      </w:r>
      <w:r w:rsidR="00040859">
        <w:rPr>
          <w:rFonts w:ascii="Times New Roman" w:eastAsia="ArialNarrow" w:hAnsi="Times New Roman" w:cs="ArialNarrow"/>
          <w:kern w:val="1"/>
          <w:sz w:val="24"/>
          <w:szCs w:val="24"/>
          <w:lang w:eastAsia="ar-SA"/>
        </w:rPr>
        <w:t>ormácie podľa § 2 písm. i), konkrétne ide o meno, identifikačné číslo alebo dátum narodenia a adresu fyzickej osoby</w:t>
      </w:r>
      <w:r w:rsidR="00567801">
        <w:rPr>
          <w:rFonts w:ascii="Times New Roman" w:eastAsia="ArialNarrow" w:hAnsi="Times New Roman" w:cs="ArialNarrow"/>
          <w:kern w:val="1"/>
          <w:sz w:val="24"/>
          <w:szCs w:val="24"/>
          <w:lang w:eastAsia="ar-SA"/>
        </w:rPr>
        <w:t>.</w:t>
      </w:r>
      <w:r w:rsidR="00F43FBE">
        <w:rPr>
          <w:rFonts w:ascii="Times New Roman" w:eastAsia="ArialNarrow" w:hAnsi="Times New Roman" w:cs="ArialNarrow"/>
          <w:kern w:val="1"/>
          <w:sz w:val="24"/>
          <w:szCs w:val="24"/>
          <w:lang w:eastAsia="ar-SA"/>
        </w:rPr>
        <w:t xml:space="preserve"> </w:t>
      </w:r>
      <w:r w:rsidR="00040859">
        <w:rPr>
          <w:rFonts w:ascii="Times New Roman" w:eastAsia="ArialNarrow" w:hAnsi="Times New Roman" w:cs="ArialNarrow"/>
          <w:kern w:val="1"/>
          <w:sz w:val="24"/>
          <w:szCs w:val="24"/>
          <w:lang w:eastAsia="ar-SA"/>
        </w:rPr>
        <w:t xml:space="preserve">Ustanovenia § 8f a § 22i ods. 1 obsahujú zoznam informácií, ktoré sú predmetom výmeny, vrátane osobných údajov, ktoré obsahujú identifikačné údaje fyzickej osoby </w:t>
      </w:r>
      <w:r w:rsidR="0062734B">
        <w:rPr>
          <w:rFonts w:ascii="Times New Roman" w:eastAsia="ArialNarrow" w:hAnsi="Times New Roman" w:cs="ArialNarrow"/>
          <w:kern w:val="1"/>
          <w:sz w:val="24"/>
          <w:szCs w:val="24"/>
          <w:lang w:eastAsia="ar-SA"/>
        </w:rPr>
        <w:t>(</w:t>
      </w:r>
      <w:r w:rsidR="0062734B" w:rsidRPr="0062734B">
        <w:rPr>
          <w:rFonts w:ascii="Times New Roman" w:eastAsia="ArialNarrow" w:hAnsi="Times New Roman" w:cs="ArialNarrow"/>
          <w:kern w:val="1"/>
          <w:sz w:val="24"/>
          <w:szCs w:val="24"/>
          <w:lang w:eastAsia="ar-SA"/>
        </w:rPr>
        <w:t>meno a priezvisko, dátum a miesto narodenia u fyzickej osoby, rezidencia na daňové účely, daňové identifikačné číslo, ak bolo pridelené</w:t>
      </w:r>
      <w:r w:rsidR="0062734B">
        <w:rPr>
          <w:rFonts w:ascii="Times New Roman" w:eastAsia="ArialNarrow" w:hAnsi="Times New Roman" w:cs="ArialNarrow"/>
          <w:kern w:val="1"/>
          <w:sz w:val="24"/>
          <w:szCs w:val="24"/>
          <w:lang w:eastAsia="ar-SA"/>
        </w:rPr>
        <w:t xml:space="preserve">). </w:t>
      </w:r>
      <w:r w:rsidR="00F43FBE">
        <w:rPr>
          <w:rFonts w:ascii="Times New Roman" w:eastAsia="ArialNarrow" w:hAnsi="Times New Roman" w:cs="ArialNarrow"/>
          <w:kern w:val="1"/>
          <w:sz w:val="24"/>
          <w:szCs w:val="24"/>
          <w:lang w:eastAsia="ar-SA"/>
        </w:rPr>
        <w:t>Rozsah zavedených obmedzen</w:t>
      </w:r>
      <w:r w:rsidR="0033048E">
        <w:rPr>
          <w:rFonts w:ascii="Times New Roman" w:eastAsia="ArialNarrow" w:hAnsi="Times New Roman" w:cs="ArialNarrow"/>
          <w:kern w:val="1"/>
          <w:sz w:val="24"/>
          <w:szCs w:val="24"/>
          <w:lang w:eastAsia="ar-SA"/>
        </w:rPr>
        <w:t>í</w:t>
      </w:r>
      <w:r w:rsidR="00F43FBE">
        <w:rPr>
          <w:rFonts w:ascii="Times New Roman" w:eastAsia="ArialNarrow" w:hAnsi="Times New Roman" w:cs="ArialNarrow"/>
          <w:kern w:val="1"/>
          <w:sz w:val="24"/>
          <w:szCs w:val="24"/>
          <w:lang w:eastAsia="ar-SA"/>
        </w:rPr>
        <w:t xml:space="preserve"> je stanovený v súlade so smernicou a týka sa čl. 13, 14 ods. 1 a 15 </w:t>
      </w:r>
      <w:r w:rsidR="00A065F6">
        <w:rPr>
          <w:rFonts w:ascii="Times New Roman" w:eastAsia="ArialNarrow" w:hAnsi="Times New Roman" w:cs="ArialNarrow"/>
          <w:kern w:val="1"/>
          <w:sz w:val="24"/>
          <w:szCs w:val="24"/>
          <w:lang w:eastAsia="ar-SA"/>
        </w:rPr>
        <w:t>n</w:t>
      </w:r>
      <w:r w:rsidR="001D32C3">
        <w:rPr>
          <w:rFonts w:ascii="Times New Roman" w:eastAsia="ArialNarrow" w:hAnsi="Times New Roman" w:cs="ArialNarrow"/>
          <w:kern w:val="1"/>
          <w:sz w:val="24"/>
          <w:szCs w:val="24"/>
          <w:lang w:eastAsia="ar-SA"/>
        </w:rPr>
        <w:t>ariadenia 2016/679</w:t>
      </w:r>
      <w:r w:rsidR="00F43FBE">
        <w:rPr>
          <w:rFonts w:ascii="Times New Roman" w:eastAsia="ArialNarrow" w:hAnsi="Times New Roman" w:cs="ArialNarrow"/>
          <w:kern w:val="1"/>
          <w:sz w:val="24"/>
          <w:szCs w:val="24"/>
          <w:lang w:eastAsia="ar-SA"/>
        </w:rPr>
        <w:t>.</w:t>
      </w:r>
      <w:r w:rsidR="003075F7">
        <w:rPr>
          <w:rFonts w:ascii="Times New Roman" w:eastAsia="ArialNarrow" w:hAnsi="Times New Roman" w:cs="ArialNarrow"/>
          <w:kern w:val="1"/>
          <w:sz w:val="24"/>
          <w:szCs w:val="24"/>
          <w:lang w:eastAsia="ar-SA"/>
        </w:rPr>
        <w:t xml:space="preserve"> Doba trvania obmedzenia je ohraničená dobou zisťovania dane, zabezpečenia úhrady dane a vyvodzovania zodpovednosti za porušenie daňových povinností.</w:t>
      </w:r>
      <w:r w:rsidR="00F43FBE">
        <w:rPr>
          <w:rFonts w:ascii="Times New Roman" w:eastAsia="ArialNarrow" w:hAnsi="Times New Roman" w:cs="ArialNarrow"/>
          <w:kern w:val="1"/>
          <w:sz w:val="24"/>
          <w:szCs w:val="24"/>
          <w:lang w:eastAsia="ar-SA"/>
        </w:rPr>
        <w:t xml:space="preserve"> </w:t>
      </w:r>
      <w:r w:rsidR="00967304">
        <w:rPr>
          <w:rFonts w:ascii="Times New Roman" w:eastAsia="ArialNarrow" w:hAnsi="Times New Roman" w:cs="ArialNarrow"/>
          <w:kern w:val="1"/>
          <w:sz w:val="24"/>
          <w:szCs w:val="24"/>
          <w:lang w:eastAsia="ar-SA"/>
        </w:rPr>
        <w:t>Zákon</w:t>
      </w:r>
      <w:r w:rsidR="00F43FBE">
        <w:rPr>
          <w:rFonts w:ascii="Times New Roman" w:eastAsia="ArialNarrow" w:hAnsi="Times New Roman" w:cs="ArialNarrow"/>
          <w:kern w:val="1"/>
          <w:sz w:val="24"/>
          <w:szCs w:val="24"/>
          <w:lang w:eastAsia="ar-SA"/>
        </w:rPr>
        <w:t xml:space="preserve"> taktiež obs</w:t>
      </w:r>
      <w:r w:rsidR="0033048E">
        <w:rPr>
          <w:rFonts w:ascii="Times New Roman" w:eastAsia="ArialNarrow" w:hAnsi="Times New Roman" w:cs="ArialNarrow"/>
          <w:kern w:val="1"/>
          <w:sz w:val="24"/>
          <w:szCs w:val="24"/>
          <w:lang w:eastAsia="ar-SA"/>
        </w:rPr>
        <w:t xml:space="preserve">ahuje ustanovenie o zárukách zabezpečujúcich bezpečné uchovávanie údajov v súlade s  internými predpismi </w:t>
      </w:r>
      <w:r w:rsidR="00102989">
        <w:rPr>
          <w:rFonts w:ascii="Times New Roman" w:eastAsia="ArialNarrow" w:hAnsi="Times New Roman" w:cs="ArialNarrow"/>
          <w:kern w:val="1"/>
          <w:sz w:val="24"/>
          <w:szCs w:val="24"/>
          <w:lang w:eastAsia="ar-SA"/>
        </w:rPr>
        <w:t xml:space="preserve">Finančného riaditeľstva </w:t>
      </w:r>
      <w:r w:rsidR="0033048E">
        <w:rPr>
          <w:rFonts w:ascii="Times New Roman" w:eastAsia="ArialNarrow" w:hAnsi="Times New Roman" w:cs="ArialNarrow"/>
          <w:kern w:val="1"/>
          <w:sz w:val="24"/>
          <w:szCs w:val="24"/>
          <w:lang w:eastAsia="ar-SA"/>
        </w:rPr>
        <w:t xml:space="preserve">na zabránenie zneužitia údajov alebo nezákonného prístupu k nim. V návrhu zákona sú uvedení jednotliví prevádzkovatelia údajov pre rôzne druhy výmen informácií. Lehota uchovávania údajov je stanovená na 10 rokov, ktorá je v súlade </w:t>
      </w:r>
      <w:r w:rsidR="000D5BF8">
        <w:rPr>
          <w:rFonts w:ascii="Times New Roman" w:eastAsia="ArialNarrow" w:hAnsi="Times New Roman" w:cs="ArialNarrow"/>
          <w:kern w:val="1"/>
          <w:sz w:val="24"/>
          <w:szCs w:val="24"/>
          <w:lang w:eastAsia="ar-SA"/>
        </w:rPr>
        <w:t xml:space="preserve">s daňovým poriadkom Slovenskej republiky a právom na vyrubenie dane pri uplatnení medzinárodných zmlúv. </w:t>
      </w:r>
    </w:p>
    <w:p w14:paraId="5C94A5D3" w14:textId="77777777" w:rsidR="009E1B34" w:rsidRDefault="00A62065"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Riziká pre práva a slobody dotknutých osôb v prípade výmeny informácií možno vo všeobecnosti identifikovať ako riziká, ktoré môžu vzniknúť na základe nedostatočných organizačných opatrení alebo môže ísť o riziká vyplývajúce z technického zabezpečenia procesu sprac</w:t>
      </w:r>
      <w:r w:rsidR="00B15B6F">
        <w:rPr>
          <w:rFonts w:ascii="Times New Roman" w:eastAsia="ArialNarrow" w:hAnsi="Times New Roman" w:cs="ArialNarrow"/>
          <w:kern w:val="1"/>
          <w:sz w:val="24"/>
          <w:szCs w:val="24"/>
          <w:lang w:eastAsia="ar-SA"/>
        </w:rPr>
        <w:t>ú</w:t>
      </w:r>
      <w:r>
        <w:rPr>
          <w:rFonts w:ascii="Times New Roman" w:eastAsia="ArialNarrow" w:hAnsi="Times New Roman" w:cs="ArialNarrow"/>
          <w:kern w:val="1"/>
          <w:sz w:val="24"/>
          <w:szCs w:val="24"/>
          <w:lang w:eastAsia="ar-SA"/>
        </w:rPr>
        <w:t>vania údajov. V prípade výmeny informácií je sprac</w:t>
      </w:r>
      <w:r w:rsidR="00B15B6F">
        <w:rPr>
          <w:rFonts w:ascii="Times New Roman" w:eastAsia="ArialNarrow" w:hAnsi="Times New Roman" w:cs="ArialNarrow"/>
          <w:kern w:val="1"/>
          <w:sz w:val="24"/>
          <w:szCs w:val="24"/>
          <w:lang w:eastAsia="ar-SA"/>
        </w:rPr>
        <w:t>ú</w:t>
      </w:r>
      <w:r>
        <w:rPr>
          <w:rFonts w:ascii="Times New Roman" w:eastAsia="ArialNarrow" w:hAnsi="Times New Roman" w:cs="ArialNarrow"/>
          <w:kern w:val="1"/>
          <w:sz w:val="24"/>
          <w:szCs w:val="24"/>
          <w:lang w:eastAsia="ar-SA"/>
        </w:rPr>
        <w:t xml:space="preserve">vanie údajov vykonávané len elektronicky. </w:t>
      </w:r>
      <w:r w:rsidR="002619A3">
        <w:rPr>
          <w:rFonts w:ascii="Times New Roman" w:eastAsia="ArialNarrow" w:hAnsi="Times New Roman" w:cs="ArialNarrow"/>
          <w:kern w:val="1"/>
          <w:sz w:val="24"/>
          <w:szCs w:val="24"/>
          <w:lang w:eastAsia="ar-SA"/>
        </w:rPr>
        <w:t xml:space="preserve">Výmena informácií, vrátane automatickej výmeny informácií, </w:t>
      </w:r>
      <w:r>
        <w:rPr>
          <w:rFonts w:ascii="Times New Roman" w:eastAsia="ArialNarrow" w:hAnsi="Times New Roman" w:cs="ArialNarrow"/>
          <w:kern w:val="1"/>
          <w:sz w:val="24"/>
          <w:szCs w:val="24"/>
          <w:lang w:eastAsia="ar-SA"/>
        </w:rPr>
        <w:t xml:space="preserve">sa uskutočňuje elektronickými prostriedkami prostredníctvom spoločnej komunikačnej siete CCN, ktorú </w:t>
      </w:r>
      <w:r>
        <w:rPr>
          <w:rFonts w:ascii="Times New Roman" w:eastAsia="ArialNarrow" w:hAnsi="Times New Roman" w:cs="ArialNarrow"/>
          <w:kern w:val="1"/>
          <w:sz w:val="24"/>
          <w:szCs w:val="24"/>
          <w:lang w:eastAsia="ar-SA"/>
        </w:rPr>
        <w:lastRenderedPageBreak/>
        <w:t xml:space="preserve">vytvorila Európska komisia </w:t>
      </w:r>
      <w:r w:rsidR="00B15B6F">
        <w:rPr>
          <w:rFonts w:ascii="Times New Roman" w:eastAsia="ArialNarrow" w:hAnsi="Times New Roman" w:cs="ArialNarrow"/>
          <w:kern w:val="1"/>
          <w:sz w:val="24"/>
          <w:szCs w:val="24"/>
          <w:lang w:eastAsia="ar-SA"/>
        </w:rPr>
        <w:t xml:space="preserve">za účelom </w:t>
      </w:r>
      <w:r>
        <w:rPr>
          <w:rFonts w:ascii="Times New Roman" w:eastAsia="ArialNarrow" w:hAnsi="Times New Roman" w:cs="ArialNarrow"/>
          <w:kern w:val="1"/>
          <w:sz w:val="24"/>
          <w:szCs w:val="24"/>
          <w:lang w:eastAsia="ar-SA"/>
        </w:rPr>
        <w:t>elektronick</w:t>
      </w:r>
      <w:r w:rsidR="00B15B6F">
        <w:rPr>
          <w:rFonts w:ascii="Times New Roman" w:eastAsia="ArialNarrow" w:hAnsi="Times New Roman" w:cs="ArialNarrow"/>
          <w:kern w:val="1"/>
          <w:sz w:val="24"/>
          <w:szCs w:val="24"/>
          <w:lang w:eastAsia="ar-SA"/>
        </w:rPr>
        <w:t xml:space="preserve">ého </w:t>
      </w:r>
      <w:r>
        <w:rPr>
          <w:rFonts w:ascii="Times New Roman" w:eastAsia="ArialNarrow" w:hAnsi="Times New Roman" w:cs="ArialNarrow"/>
          <w:kern w:val="1"/>
          <w:sz w:val="24"/>
          <w:szCs w:val="24"/>
          <w:lang w:eastAsia="ar-SA"/>
        </w:rPr>
        <w:t>prenos</w:t>
      </w:r>
      <w:r w:rsidR="00B15B6F">
        <w:rPr>
          <w:rFonts w:ascii="Times New Roman" w:eastAsia="ArialNarrow" w:hAnsi="Times New Roman" w:cs="ArialNarrow"/>
          <w:kern w:val="1"/>
          <w:sz w:val="24"/>
          <w:szCs w:val="24"/>
          <w:lang w:eastAsia="ar-SA"/>
        </w:rPr>
        <w:t>u</w:t>
      </w:r>
      <w:r>
        <w:rPr>
          <w:rFonts w:ascii="Times New Roman" w:eastAsia="ArialNarrow" w:hAnsi="Times New Roman" w:cs="ArialNarrow"/>
          <w:kern w:val="1"/>
          <w:sz w:val="24"/>
          <w:szCs w:val="24"/>
          <w:lang w:eastAsia="ar-SA"/>
        </w:rPr>
        <w:t xml:space="preserve"> údajov medzi príslušnými orgánmi členských štátov v oblasti daní. Členské štáty, vrátane Slovenskej republiky, sú zodpovedné za vytvorenie vlastných </w:t>
      </w:r>
      <w:r w:rsidR="00B15B6F">
        <w:rPr>
          <w:rFonts w:ascii="Times New Roman" w:eastAsia="ArialNarrow" w:hAnsi="Times New Roman" w:cs="ArialNarrow"/>
          <w:kern w:val="1"/>
          <w:sz w:val="24"/>
          <w:szCs w:val="24"/>
          <w:lang w:eastAsia="ar-SA"/>
        </w:rPr>
        <w:t xml:space="preserve">informačných </w:t>
      </w:r>
      <w:r>
        <w:rPr>
          <w:rFonts w:ascii="Times New Roman" w:eastAsia="ArialNarrow" w:hAnsi="Times New Roman" w:cs="ArialNarrow"/>
          <w:kern w:val="1"/>
          <w:sz w:val="24"/>
          <w:szCs w:val="24"/>
          <w:lang w:eastAsia="ar-SA"/>
        </w:rPr>
        <w:t>systémov, ktoré sú nevyhnut</w:t>
      </w:r>
      <w:r w:rsidR="005F6C90">
        <w:rPr>
          <w:rFonts w:ascii="Times New Roman" w:eastAsia="ArialNarrow" w:hAnsi="Times New Roman" w:cs="ArialNarrow"/>
          <w:kern w:val="1"/>
          <w:sz w:val="24"/>
          <w:szCs w:val="24"/>
          <w:lang w:eastAsia="ar-SA"/>
        </w:rPr>
        <w:t>n</w:t>
      </w:r>
      <w:r>
        <w:rPr>
          <w:rFonts w:ascii="Times New Roman" w:eastAsia="ArialNarrow" w:hAnsi="Times New Roman" w:cs="ArialNarrow"/>
          <w:kern w:val="1"/>
          <w:sz w:val="24"/>
          <w:szCs w:val="24"/>
          <w:lang w:eastAsia="ar-SA"/>
        </w:rPr>
        <w:t xml:space="preserve">é pre bezpečnú výmenu informácií cez </w:t>
      </w:r>
      <w:r w:rsidR="00FF6CAD">
        <w:rPr>
          <w:rFonts w:ascii="Times New Roman" w:eastAsia="ArialNarrow" w:hAnsi="Times New Roman" w:cs="ArialNarrow"/>
          <w:kern w:val="1"/>
          <w:sz w:val="24"/>
          <w:szCs w:val="24"/>
          <w:lang w:eastAsia="ar-SA"/>
        </w:rPr>
        <w:t xml:space="preserve">komunikačnú sieť </w:t>
      </w:r>
      <w:r>
        <w:rPr>
          <w:rFonts w:ascii="Times New Roman" w:eastAsia="ArialNarrow" w:hAnsi="Times New Roman" w:cs="ArialNarrow"/>
          <w:kern w:val="1"/>
          <w:sz w:val="24"/>
          <w:szCs w:val="24"/>
          <w:lang w:eastAsia="ar-SA"/>
        </w:rPr>
        <w:t>CCN. Riziká vyplývajúce z organizačných opatrení môžu zahŕňať napríklad prístup neoprávnenej osoby</w:t>
      </w:r>
      <w:r w:rsidR="00B15B6F">
        <w:rPr>
          <w:rFonts w:ascii="Times New Roman" w:eastAsia="ArialNarrow" w:hAnsi="Times New Roman" w:cs="ArialNarrow"/>
          <w:kern w:val="1"/>
          <w:sz w:val="24"/>
          <w:szCs w:val="24"/>
          <w:lang w:eastAsia="ar-SA"/>
        </w:rPr>
        <w:t xml:space="preserve"> k spracúvaným údajom</w:t>
      </w:r>
      <w:r>
        <w:rPr>
          <w:rFonts w:ascii="Times New Roman" w:eastAsia="ArialNarrow" w:hAnsi="Times New Roman" w:cs="ArialNarrow"/>
          <w:kern w:val="1"/>
          <w:sz w:val="24"/>
          <w:szCs w:val="24"/>
          <w:lang w:eastAsia="ar-SA"/>
        </w:rPr>
        <w:t xml:space="preserve">, neoprávnené nakladanie so získanými informáciami alebo nedostatočné personálne kapacity kvalifikovaných zamestnancov. Riziká v oblasti technických opatrení môžu zahŕňať napríklad škodlivý </w:t>
      </w:r>
      <w:r w:rsidR="00B15B6F">
        <w:rPr>
          <w:rFonts w:ascii="Times New Roman" w:eastAsia="ArialNarrow" w:hAnsi="Times New Roman" w:cs="ArialNarrow"/>
          <w:kern w:val="1"/>
          <w:sz w:val="24"/>
          <w:szCs w:val="24"/>
          <w:lang w:eastAsia="ar-SA"/>
        </w:rPr>
        <w:t xml:space="preserve">počítačový </w:t>
      </w:r>
      <w:r>
        <w:rPr>
          <w:rFonts w:ascii="Times New Roman" w:eastAsia="ArialNarrow" w:hAnsi="Times New Roman" w:cs="ArialNarrow"/>
          <w:kern w:val="1"/>
          <w:sz w:val="24"/>
          <w:szCs w:val="24"/>
          <w:lang w:eastAsia="ar-SA"/>
        </w:rPr>
        <w:t>vírus</w:t>
      </w:r>
      <w:r w:rsidR="00B15B6F">
        <w:rPr>
          <w:rFonts w:ascii="Times New Roman" w:eastAsia="ArialNarrow" w:hAnsi="Times New Roman" w:cs="ArialNarrow"/>
          <w:kern w:val="1"/>
          <w:sz w:val="24"/>
          <w:szCs w:val="24"/>
          <w:lang w:eastAsia="ar-SA"/>
        </w:rPr>
        <w:t xml:space="preserve"> (malware),</w:t>
      </w:r>
      <w:r>
        <w:rPr>
          <w:rFonts w:ascii="Times New Roman" w:eastAsia="ArialNarrow" w:hAnsi="Times New Roman" w:cs="ArialNarrow"/>
          <w:kern w:val="1"/>
          <w:sz w:val="24"/>
          <w:szCs w:val="24"/>
          <w:lang w:eastAsia="ar-SA"/>
        </w:rPr>
        <w:t xml:space="preserve"> kód alebo </w:t>
      </w:r>
      <w:r w:rsidR="00843F4E">
        <w:rPr>
          <w:rFonts w:ascii="Times New Roman" w:eastAsia="ArialNarrow" w:hAnsi="Times New Roman" w:cs="ArialNarrow"/>
          <w:kern w:val="1"/>
          <w:sz w:val="24"/>
          <w:szCs w:val="24"/>
          <w:lang w:eastAsia="ar-SA"/>
        </w:rPr>
        <w:t xml:space="preserve">nezákonný </w:t>
      </w:r>
      <w:r>
        <w:rPr>
          <w:rFonts w:ascii="Times New Roman" w:eastAsia="ArialNarrow" w:hAnsi="Times New Roman" w:cs="ArialNarrow"/>
          <w:kern w:val="1"/>
          <w:sz w:val="24"/>
          <w:szCs w:val="24"/>
          <w:lang w:eastAsia="ar-SA"/>
        </w:rPr>
        <w:t xml:space="preserve">prístup neoprávnenej osoby. Riziká je </w:t>
      </w:r>
      <w:r w:rsidR="00843F4E">
        <w:rPr>
          <w:rFonts w:ascii="Times New Roman" w:eastAsia="ArialNarrow" w:hAnsi="Times New Roman" w:cs="ArialNarrow"/>
          <w:kern w:val="1"/>
          <w:sz w:val="24"/>
          <w:szCs w:val="24"/>
          <w:lang w:eastAsia="ar-SA"/>
        </w:rPr>
        <w:t xml:space="preserve">nevyhnutné </w:t>
      </w:r>
      <w:r>
        <w:rPr>
          <w:rFonts w:ascii="Times New Roman" w:eastAsia="ArialNarrow" w:hAnsi="Times New Roman" w:cs="ArialNarrow"/>
          <w:kern w:val="1"/>
          <w:sz w:val="24"/>
          <w:szCs w:val="24"/>
          <w:lang w:eastAsia="ar-SA"/>
        </w:rPr>
        <w:t>zo strany Finančného riaditeľstva</w:t>
      </w:r>
      <w:r w:rsidR="003722AC">
        <w:rPr>
          <w:rFonts w:ascii="Times New Roman" w:eastAsia="ArialNarrow" w:hAnsi="Times New Roman" w:cs="ArialNarrow"/>
          <w:kern w:val="1"/>
          <w:sz w:val="24"/>
          <w:szCs w:val="24"/>
          <w:lang w:eastAsia="ar-SA"/>
        </w:rPr>
        <w:t xml:space="preserve"> SR</w:t>
      </w:r>
      <w:r>
        <w:rPr>
          <w:rFonts w:ascii="Times New Roman" w:eastAsia="ArialNarrow" w:hAnsi="Times New Roman" w:cs="ArialNarrow"/>
          <w:kern w:val="1"/>
          <w:sz w:val="24"/>
          <w:szCs w:val="24"/>
          <w:lang w:eastAsia="ar-SA"/>
        </w:rPr>
        <w:t xml:space="preserve"> </w:t>
      </w:r>
      <w:r w:rsidR="00843F4E">
        <w:rPr>
          <w:rFonts w:ascii="Times New Roman" w:eastAsia="ArialNarrow" w:hAnsi="Times New Roman" w:cs="ArialNarrow"/>
          <w:kern w:val="1"/>
          <w:sz w:val="24"/>
          <w:szCs w:val="24"/>
          <w:lang w:eastAsia="ar-SA"/>
        </w:rPr>
        <w:t xml:space="preserve">nepretržite </w:t>
      </w:r>
      <w:r>
        <w:rPr>
          <w:rFonts w:ascii="Times New Roman" w:eastAsia="ArialNarrow" w:hAnsi="Times New Roman" w:cs="ArialNarrow"/>
          <w:kern w:val="1"/>
          <w:sz w:val="24"/>
          <w:szCs w:val="24"/>
          <w:lang w:eastAsia="ar-SA"/>
        </w:rPr>
        <w:t>monitorovať a</w:t>
      </w:r>
      <w:r w:rsidR="00843F4E">
        <w:rPr>
          <w:rFonts w:ascii="Times New Roman" w:eastAsia="ArialNarrow" w:hAnsi="Times New Roman" w:cs="ArialNarrow"/>
          <w:kern w:val="1"/>
          <w:sz w:val="24"/>
          <w:szCs w:val="24"/>
          <w:lang w:eastAsia="ar-SA"/>
        </w:rPr>
        <w:t xml:space="preserve"> následne </w:t>
      </w:r>
      <w:r>
        <w:rPr>
          <w:rFonts w:ascii="Times New Roman" w:eastAsia="ArialNarrow" w:hAnsi="Times New Roman" w:cs="ArialNarrow"/>
          <w:kern w:val="1"/>
          <w:sz w:val="24"/>
          <w:szCs w:val="24"/>
          <w:lang w:eastAsia="ar-SA"/>
        </w:rPr>
        <w:t>reagovať na vzniknuté riziká, ktoré môžu vzniknúť v dôsledku organizačných zmien alebo v dôsledku zmien v oblasti informačných technológií. Uvedené riziká môžu mať vplyv na integritu, dostupnosť a dôvernosť získaných informácií</w:t>
      </w:r>
      <w:r w:rsidR="00843F4E">
        <w:rPr>
          <w:rFonts w:ascii="Times New Roman" w:eastAsia="ArialNarrow" w:hAnsi="Times New Roman" w:cs="ArialNarrow"/>
          <w:kern w:val="1"/>
          <w:sz w:val="24"/>
          <w:szCs w:val="24"/>
          <w:lang w:eastAsia="ar-SA"/>
        </w:rPr>
        <w:t>, pričom tieto riziká je</w:t>
      </w:r>
      <w:r>
        <w:rPr>
          <w:rFonts w:ascii="Times New Roman" w:eastAsia="ArialNarrow" w:hAnsi="Times New Roman" w:cs="ArialNarrow"/>
          <w:kern w:val="1"/>
          <w:sz w:val="24"/>
          <w:szCs w:val="24"/>
          <w:lang w:eastAsia="ar-SA"/>
        </w:rPr>
        <w:t xml:space="preserve"> možné znížiť  uplatňovaním bežných opatrení, ako sú presné vymedzenie zodpovedných osôb spracúvajúcich údaje, preškolen</w:t>
      </w:r>
      <w:r w:rsidR="00C3638E">
        <w:rPr>
          <w:rFonts w:ascii="Times New Roman" w:eastAsia="ArialNarrow" w:hAnsi="Times New Roman" w:cs="ArialNarrow"/>
          <w:kern w:val="1"/>
          <w:sz w:val="24"/>
          <w:szCs w:val="24"/>
          <w:lang w:eastAsia="ar-SA"/>
        </w:rPr>
        <w:t>ie</w:t>
      </w:r>
      <w:r>
        <w:rPr>
          <w:rFonts w:ascii="Times New Roman" w:eastAsia="ArialNarrow" w:hAnsi="Times New Roman" w:cs="ArialNarrow"/>
          <w:kern w:val="1"/>
          <w:sz w:val="24"/>
          <w:szCs w:val="24"/>
          <w:lang w:eastAsia="ar-SA"/>
        </w:rPr>
        <w:t xml:space="preserve"> zamestnancov, </w:t>
      </w:r>
      <w:r w:rsidR="00C3638E">
        <w:rPr>
          <w:rFonts w:ascii="Times New Roman" w:eastAsia="ArialNarrow" w:hAnsi="Times New Roman" w:cs="ArialNarrow"/>
          <w:kern w:val="1"/>
          <w:sz w:val="24"/>
          <w:szCs w:val="24"/>
          <w:lang w:eastAsia="ar-SA"/>
        </w:rPr>
        <w:t xml:space="preserve">zabezpečenie mlčanlivosti zamestnancov, zabezpečenie </w:t>
      </w:r>
      <w:r w:rsidR="00843F4E">
        <w:rPr>
          <w:rFonts w:ascii="Times New Roman" w:eastAsia="ArialNarrow" w:hAnsi="Times New Roman" w:cs="ArialNarrow"/>
          <w:kern w:val="1"/>
          <w:sz w:val="24"/>
          <w:szCs w:val="24"/>
          <w:lang w:eastAsia="ar-SA"/>
        </w:rPr>
        <w:t xml:space="preserve">dostatočného počtu </w:t>
      </w:r>
      <w:r w:rsidR="00C3638E">
        <w:rPr>
          <w:rFonts w:ascii="Times New Roman" w:eastAsia="ArialNarrow" w:hAnsi="Times New Roman" w:cs="ArialNarrow"/>
          <w:kern w:val="1"/>
          <w:sz w:val="24"/>
          <w:szCs w:val="24"/>
          <w:lang w:eastAsia="ar-SA"/>
        </w:rPr>
        <w:t xml:space="preserve">kvalifikovaných zamestnancov, </w:t>
      </w:r>
      <w:r w:rsidR="00843F4E">
        <w:rPr>
          <w:rFonts w:ascii="Times New Roman" w:eastAsia="ArialNarrow" w:hAnsi="Times New Roman" w:cs="ArialNarrow"/>
          <w:kern w:val="1"/>
          <w:sz w:val="24"/>
          <w:szCs w:val="24"/>
          <w:lang w:eastAsia="ar-SA"/>
        </w:rPr>
        <w:t xml:space="preserve">a </w:t>
      </w:r>
      <w:r w:rsidR="00C3638E">
        <w:rPr>
          <w:rFonts w:ascii="Times New Roman" w:eastAsia="ArialNarrow" w:hAnsi="Times New Roman" w:cs="ArialNarrow"/>
          <w:kern w:val="1"/>
          <w:sz w:val="24"/>
          <w:szCs w:val="24"/>
          <w:lang w:eastAsia="ar-SA"/>
        </w:rPr>
        <w:t>pri technickom zabezpečení – vykonáv</w:t>
      </w:r>
      <w:r w:rsidR="00A80B54">
        <w:rPr>
          <w:rFonts w:ascii="Times New Roman" w:eastAsia="ArialNarrow" w:hAnsi="Times New Roman" w:cs="ArialNarrow"/>
          <w:kern w:val="1"/>
          <w:sz w:val="24"/>
          <w:szCs w:val="24"/>
          <w:lang w:eastAsia="ar-SA"/>
        </w:rPr>
        <w:t>anie</w:t>
      </w:r>
      <w:r w:rsidR="00C3638E">
        <w:rPr>
          <w:rFonts w:ascii="Times New Roman" w:eastAsia="ArialNarrow" w:hAnsi="Times New Roman" w:cs="ArialNarrow"/>
          <w:kern w:val="1"/>
          <w:sz w:val="24"/>
          <w:szCs w:val="24"/>
          <w:lang w:eastAsia="ar-SA"/>
        </w:rPr>
        <w:t xml:space="preserve"> zálohovani</w:t>
      </w:r>
      <w:r w:rsidR="00A80B54">
        <w:rPr>
          <w:rFonts w:ascii="Times New Roman" w:eastAsia="ArialNarrow" w:hAnsi="Times New Roman" w:cs="ArialNarrow"/>
          <w:kern w:val="1"/>
          <w:sz w:val="24"/>
          <w:szCs w:val="24"/>
          <w:lang w:eastAsia="ar-SA"/>
        </w:rPr>
        <w:t>a</w:t>
      </w:r>
      <w:r w:rsidR="00C3638E">
        <w:rPr>
          <w:rFonts w:ascii="Times New Roman" w:eastAsia="ArialNarrow" w:hAnsi="Times New Roman" w:cs="ArialNarrow"/>
          <w:kern w:val="1"/>
          <w:sz w:val="24"/>
          <w:szCs w:val="24"/>
          <w:lang w:eastAsia="ar-SA"/>
        </w:rPr>
        <w:t xml:space="preserve"> údajov, použitie firewallu</w:t>
      </w:r>
      <w:r w:rsidR="00843F4E">
        <w:rPr>
          <w:rFonts w:ascii="Times New Roman" w:eastAsia="ArialNarrow" w:hAnsi="Times New Roman" w:cs="ArialNarrow"/>
          <w:kern w:val="1"/>
          <w:sz w:val="24"/>
          <w:szCs w:val="24"/>
          <w:lang w:eastAsia="ar-SA"/>
        </w:rPr>
        <w:t xml:space="preserve"> a</w:t>
      </w:r>
      <w:r w:rsidR="00C3638E">
        <w:rPr>
          <w:rFonts w:ascii="Times New Roman" w:eastAsia="ArialNarrow" w:hAnsi="Times New Roman" w:cs="ArialNarrow"/>
          <w:kern w:val="1"/>
          <w:sz w:val="24"/>
          <w:szCs w:val="24"/>
          <w:lang w:eastAsia="ar-SA"/>
        </w:rPr>
        <w:t xml:space="preserve"> antivírovej ochrany, pravidelná aktualizácia softvéru, logovanie prístupov k údajom a šifrovanie prenosu informácií. </w:t>
      </w:r>
    </w:p>
    <w:p w14:paraId="5675F28E" w14:textId="36711366" w:rsidR="0075245C" w:rsidRDefault="0075245C"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Odseky 4 až 6 obsahujú minimálne záruky, ktoré sú vyžadované v čl. 23 nariadenia 2016/679 s ohľadom na obmedzenie práv dotknutej osoby. </w:t>
      </w:r>
    </w:p>
    <w:p w14:paraId="1A5388E8" w14:textId="57917333" w:rsidR="0075245C" w:rsidRDefault="000A3880"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Vzhľadom na vyššie </w:t>
      </w:r>
      <w:r w:rsidR="00843F4E">
        <w:rPr>
          <w:rFonts w:ascii="Times New Roman" w:eastAsia="ArialNarrow" w:hAnsi="Times New Roman" w:cs="ArialNarrow"/>
          <w:kern w:val="1"/>
          <w:sz w:val="24"/>
          <w:szCs w:val="24"/>
          <w:lang w:eastAsia="ar-SA"/>
        </w:rPr>
        <w:t>uvedené</w:t>
      </w:r>
      <w:r>
        <w:rPr>
          <w:rFonts w:ascii="Times New Roman" w:eastAsia="ArialNarrow" w:hAnsi="Times New Roman" w:cs="ArialNarrow"/>
          <w:kern w:val="1"/>
          <w:sz w:val="24"/>
          <w:szCs w:val="24"/>
          <w:lang w:eastAsia="ar-SA"/>
        </w:rPr>
        <w:t xml:space="preserve"> účely obmedzenia týkajúce sa správy daní nemožno uplatniť právo dotknutej osoby na </w:t>
      </w:r>
      <w:r w:rsidR="00843F4E">
        <w:rPr>
          <w:rFonts w:ascii="Times New Roman" w:eastAsia="ArialNarrow" w:hAnsi="Times New Roman" w:cs="ArialNarrow"/>
          <w:kern w:val="1"/>
          <w:sz w:val="24"/>
          <w:szCs w:val="24"/>
          <w:lang w:eastAsia="ar-SA"/>
        </w:rPr>
        <w:t xml:space="preserve">prístup k údajom vo forme </w:t>
      </w:r>
      <w:r>
        <w:rPr>
          <w:rFonts w:ascii="Times New Roman" w:eastAsia="ArialNarrow" w:hAnsi="Times New Roman" w:cs="ArialNarrow"/>
          <w:kern w:val="1"/>
          <w:sz w:val="24"/>
          <w:szCs w:val="24"/>
          <w:lang w:eastAsia="ar-SA"/>
        </w:rPr>
        <w:t>informovani</w:t>
      </w:r>
      <w:r w:rsidR="00843F4E">
        <w:rPr>
          <w:rFonts w:ascii="Times New Roman" w:eastAsia="ArialNarrow" w:hAnsi="Times New Roman" w:cs="ArialNarrow"/>
          <w:kern w:val="1"/>
          <w:sz w:val="24"/>
          <w:szCs w:val="24"/>
          <w:lang w:eastAsia="ar-SA"/>
        </w:rPr>
        <w:t>a</w:t>
      </w:r>
      <w:r>
        <w:rPr>
          <w:rFonts w:ascii="Times New Roman" w:eastAsia="ArialNarrow" w:hAnsi="Times New Roman" w:cs="ArialNarrow"/>
          <w:kern w:val="1"/>
          <w:sz w:val="24"/>
          <w:szCs w:val="24"/>
          <w:lang w:eastAsia="ar-SA"/>
        </w:rPr>
        <w:t xml:space="preserve"> o</w:t>
      </w:r>
      <w:r w:rsidR="009E14EE">
        <w:rPr>
          <w:rFonts w:ascii="Times New Roman" w:eastAsia="ArialNarrow" w:hAnsi="Times New Roman" w:cs="ArialNarrow"/>
          <w:kern w:val="1"/>
          <w:sz w:val="24"/>
          <w:szCs w:val="24"/>
          <w:lang w:eastAsia="ar-SA"/>
        </w:rPr>
        <w:t> obmedzení, keďže uplatnením tohto práva by došlo k ohrozeniu účelu obmedzenia (správa daní v členskom štáte, do ktorého sa informácia vymieňa).</w:t>
      </w:r>
    </w:p>
    <w:p w14:paraId="211050BF" w14:textId="77777777" w:rsidR="00967304" w:rsidRDefault="00967304" w:rsidP="00DB2AD2">
      <w:pPr>
        <w:suppressAutoHyphens/>
        <w:autoSpaceDE w:val="0"/>
        <w:spacing w:after="0" w:line="240" w:lineRule="auto"/>
        <w:jc w:val="both"/>
        <w:rPr>
          <w:rFonts w:ascii="Times New Roman" w:eastAsia="ArialNarrow" w:hAnsi="Times New Roman" w:cs="ArialNarrow"/>
          <w:kern w:val="1"/>
          <w:sz w:val="24"/>
          <w:szCs w:val="24"/>
          <w:lang w:eastAsia="ar-SA"/>
        </w:rPr>
      </w:pPr>
    </w:p>
    <w:p w14:paraId="09F6633E" w14:textId="6C131C0D" w:rsidR="00967304" w:rsidRDefault="00967304"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V odsekoch </w:t>
      </w:r>
      <w:r w:rsidR="0075245C">
        <w:rPr>
          <w:rFonts w:ascii="Times New Roman" w:eastAsia="ArialNarrow" w:hAnsi="Times New Roman" w:cs="ArialNarrow"/>
          <w:kern w:val="1"/>
          <w:sz w:val="24"/>
          <w:szCs w:val="24"/>
          <w:lang w:eastAsia="ar-SA"/>
        </w:rPr>
        <w:t>8</w:t>
      </w:r>
      <w:r>
        <w:rPr>
          <w:rFonts w:ascii="Times New Roman" w:eastAsia="ArialNarrow" w:hAnsi="Times New Roman" w:cs="ArialNarrow"/>
          <w:kern w:val="1"/>
          <w:sz w:val="24"/>
          <w:szCs w:val="24"/>
          <w:lang w:eastAsia="ar-SA"/>
        </w:rPr>
        <w:t xml:space="preserve"> až 1</w:t>
      </w:r>
      <w:r w:rsidR="0075245C">
        <w:rPr>
          <w:rFonts w:ascii="Times New Roman" w:eastAsia="ArialNarrow" w:hAnsi="Times New Roman" w:cs="ArialNarrow"/>
          <w:kern w:val="1"/>
          <w:sz w:val="24"/>
          <w:szCs w:val="24"/>
          <w:lang w:eastAsia="ar-SA"/>
        </w:rPr>
        <w:t>2</w:t>
      </w:r>
      <w:r>
        <w:rPr>
          <w:rFonts w:ascii="Times New Roman" w:eastAsia="ArialNarrow" w:hAnsi="Times New Roman" w:cs="ArialNarrow"/>
          <w:kern w:val="1"/>
          <w:sz w:val="24"/>
          <w:szCs w:val="24"/>
          <w:lang w:eastAsia="ar-SA"/>
        </w:rPr>
        <w:t xml:space="preserve"> sa uvádza postup </w:t>
      </w:r>
      <w:r w:rsidR="00730488">
        <w:rPr>
          <w:rFonts w:ascii="Times New Roman" w:eastAsia="ArialNarrow" w:hAnsi="Times New Roman" w:cs="ArialNarrow"/>
          <w:kern w:val="1"/>
          <w:sz w:val="24"/>
          <w:szCs w:val="24"/>
          <w:lang w:eastAsia="ar-SA"/>
        </w:rPr>
        <w:t>pre príslušný orgán Slovenskej republiky, ktorým je Finančné riaditeľstvo</w:t>
      </w:r>
      <w:r w:rsidR="003722AC">
        <w:rPr>
          <w:rFonts w:ascii="Times New Roman" w:eastAsia="ArialNarrow" w:hAnsi="Times New Roman" w:cs="ArialNarrow"/>
          <w:kern w:val="1"/>
          <w:sz w:val="24"/>
          <w:szCs w:val="24"/>
          <w:lang w:eastAsia="ar-SA"/>
        </w:rPr>
        <w:t xml:space="preserve"> SR</w:t>
      </w:r>
      <w:r w:rsidR="00730488">
        <w:rPr>
          <w:rFonts w:ascii="Times New Roman" w:eastAsia="ArialNarrow" w:hAnsi="Times New Roman" w:cs="ArialNarrow"/>
          <w:kern w:val="1"/>
          <w:sz w:val="24"/>
          <w:szCs w:val="24"/>
          <w:lang w:eastAsia="ar-SA"/>
        </w:rPr>
        <w:t xml:space="preserve">, v prípade </w:t>
      </w:r>
      <w:r w:rsidR="00843F4E">
        <w:rPr>
          <w:rFonts w:ascii="Times New Roman" w:eastAsia="ArialNarrow" w:hAnsi="Times New Roman" w:cs="ArialNarrow"/>
          <w:kern w:val="1"/>
          <w:sz w:val="24"/>
          <w:szCs w:val="24"/>
          <w:lang w:eastAsia="ar-SA"/>
        </w:rPr>
        <w:t xml:space="preserve">zistenia </w:t>
      </w:r>
      <w:r w:rsidR="00730488">
        <w:rPr>
          <w:rFonts w:ascii="Times New Roman" w:eastAsia="ArialNarrow" w:hAnsi="Times New Roman" w:cs="ArialNarrow"/>
          <w:kern w:val="1"/>
          <w:sz w:val="24"/>
          <w:szCs w:val="24"/>
          <w:lang w:eastAsia="ar-SA"/>
        </w:rPr>
        <w:t>porušenia ochrany osobných údajov pri výmene informácií.</w:t>
      </w:r>
      <w:r w:rsidR="005110FB">
        <w:rPr>
          <w:rFonts w:ascii="Times New Roman" w:eastAsia="ArialNarrow" w:hAnsi="Times New Roman" w:cs="ArialNarrow"/>
          <w:kern w:val="1"/>
          <w:sz w:val="24"/>
          <w:szCs w:val="24"/>
          <w:lang w:eastAsia="ar-SA"/>
        </w:rPr>
        <w:t xml:space="preserve"> V rámci postupu má dôjsť k vyšetreniu, zastaveniu, náprave porušenia ochrany osobných údajov a včasnému informovaniu o porušení a jeho náprave.</w:t>
      </w:r>
      <w:r w:rsidR="00730488">
        <w:rPr>
          <w:rFonts w:ascii="Times New Roman" w:eastAsia="ArialNarrow" w:hAnsi="Times New Roman" w:cs="ArialNarrow"/>
          <w:kern w:val="1"/>
          <w:sz w:val="24"/>
          <w:szCs w:val="24"/>
          <w:lang w:eastAsia="ar-SA"/>
        </w:rPr>
        <w:t xml:space="preserve"> Tento postup je koordinovaný</w:t>
      </w:r>
      <w:r w:rsidR="00102989">
        <w:rPr>
          <w:rFonts w:ascii="Times New Roman" w:eastAsia="ArialNarrow" w:hAnsi="Times New Roman" w:cs="ArialNarrow"/>
          <w:kern w:val="1"/>
          <w:sz w:val="24"/>
          <w:szCs w:val="24"/>
          <w:lang w:eastAsia="ar-SA"/>
        </w:rPr>
        <w:t xml:space="preserve"> na úrovni EÚ</w:t>
      </w:r>
      <w:r w:rsidR="00730488">
        <w:rPr>
          <w:rFonts w:ascii="Times New Roman" w:eastAsia="ArialNarrow" w:hAnsi="Times New Roman" w:cs="ArialNarrow"/>
          <w:kern w:val="1"/>
          <w:sz w:val="24"/>
          <w:szCs w:val="24"/>
          <w:lang w:eastAsia="ar-SA"/>
        </w:rPr>
        <w:t xml:space="preserve"> a je platný pre všetky členské štáty. Finančné riaditeľstvo</w:t>
      </w:r>
      <w:r w:rsidR="003722AC">
        <w:rPr>
          <w:rFonts w:ascii="Times New Roman" w:eastAsia="ArialNarrow" w:hAnsi="Times New Roman" w:cs="ArialNarrow"/>
          <w:kern w:val="1"/>
          <w:sz w:val="24"/>
          <w:szCs w:val="24"/>
          <w:lang w:eastAsia="ar-SA"/>
        </w:rPr>
        <w:t xml:space="preserve"> SR</w:t>
      </w:r>
      <w:r w:rsidR="00730488">
        <w:rPr>
          <w:rFonts w:ascii="Times New Roman" w:eastAsia="ArialNarrow" w:hAnsi="Times New Roman" w:cs="ArialNarrow"/>
          <w:kern w:val="1"/>
          <w:sz w:val="24"/>
          <w:szCs w:val="24"/>
          <w:lang w:eastAsia="ar-SA"/>
        </w:rPr>
        <w:t xml:space="preserve"> má povinnosť bezodkladne informovať Európsku komisiu o</w:t>
      </w:r>
      <w:r w:rsidR="00843F4E">
        <w:rPr>
          <w:rFonts w:ascii="Times New Roman" w:eastAsia="ArialNarrow" w:hAnsi="Times New Roman" w:cs="ArialNarrow"/>
          <w:kern w:val="1"/>
          <w:sz w:val="24"/>
          <w:szCs w:val="24"/>
          <w:lang w:eastAsia="ar-SA"/>
        </w:rPr>
        <w:t xml:space="preserve"> zistenom </w:t>
      </w:r>
      <w:r w:rsidR="00730488">
        <w:rPr>
          <w:rFonts w:ascii="Times New Roman" w:eastAsia="ArialNarrow" w:hAnsi="Times New Roman" w:cs="ArialNarrow"/>
          <w:kern w:val="1"/>
          <w:sz w:val="24"/>
          <w:szCs w:val="24"/>
          <w:lang w:eastAsia="ar-SA"/>
        </w:rPr>
        <w:t>porušení ochrany osobných údajov a</w:t>
      </w:r>
      <w:r w:rsidR="00843F4E">
        <w:rPr>
          <w:rFonts w:ascii="Times New Roman" w:eastAsia="ArialNarrow" w:hAnsi="Times New Roman" w:cs="ArialNarrow"/>
          <w:kern w:val="1"/>
          <w:sz w:val="24"/>
          <w:szCs w:val="24"/>
          <w:lang w:eastAsia="ar-SA"/>
        </w:rPr>
        <w:t> o </w:t>
      </w:r>
      <w:r w:rsidR="00730488">
        <w:rPr>
          <w:rFonts w:ascii="Times New Roman" w:eastAsia="ArialNarrow" w:hAnsi="Times New Roman" w:cs="ArialNarrow"/>
          <w:kern w:val="1"/>
          <w:sz w:val="24"/>
          <w:szCs w:val="24"/>
          <w:lang w:eastAsia="ar-SA"/>
        </w:rPr>
        <w:t>následn</w:t>
      </w:r>
      <w:r w:rsidR="00843F4E">
        <w:rPr>
          <w:rFonts w:ascii="Times New Roman" w:eastAsia="ArialNarrow" w:hAnsi="Times New Roman" w:cs="ArialNarrow"/>
          <w:kern w:val="1"/>
          <w:sz w:val="24"/>
          <w:szCs w:val="24"/>
          <w:lang w:eastAsia="ar-SA"/>
        </w:rPr>
        <w:t>e prijatých</w:t>
      </w:r>
      <w:r w:rsidR="00730488">
        <w:rPr>
          <w:rFonts w:ascii="Times New Roman" w:eastAsia="ArialNarrow" w:hAnsi="Times New Roman" w:cs="ArialNarrow"/>
          <w:kern w:val="1"/>
          <w:sz w:val="24"/>
          <w:szCs w:val="24"/>
          <w:lang w:eastAsia="ar-SA"/>
        </w:rPr>
        <w:t xml:space="preserve"> opatreniach vedúcich k</w:t>
      </w:r>
      <w:r w:rsidR="00843F4E">
        <w:rPr>
          <w:rFonts w:ascii="Times New Roman" w:eastAsia="ArialNarrow" w:hAnsi="Times New Roman" w:cs="ArialNarrow"/>
          <w:kern w:val="1"/>
          <w:sz w:val="24"/>
          <w:szCs w:val="24"/>
          <w:lang w:eastAsia="ar-SA"/>
        </w:rPr>
        <w:t xml:space="preserve"> jeho </w:t>
      </w:r>
      <w:r w:rsidR="00730488">
        <w:rPr>
          <w:rFonts w:ascii="Times New Roman" w:eastAsia="ArialNarrow" w:hAnsi="Times New Roman" w:cs="ArialNarrow"/>
          <w:kern w:val="1"/>
          <w:sz w:val="24"/>
          <w:szCs w:val="24"/>
          <w:lang w:eastAsia="ar-SA"/>
        </w:rPr>
        <w:t xml:space="preserve">náprave. </w:t>
      </w:r>
      <w:r w:rsidR="00843F4E">
        <w:rPr>
          <w:rFonts w:ascii="Times New Roman" w:eastAsia="ArialNarrow" w:hAnsi="Times New Roman" w:cs="ArialNarrow"/>
          <w:kern w:val="1"/>
          <w:sz w:val="24"/>
          <w:szCs w:val="24"/>
          <w:lang w:eastAsia="ar-SA"/>
        </w:rPr>
        <w:t>Je taktiež povinné</w:t>
      </w:r>
      <w:r w:rsidR="00F25DA5">
        <w:rPr>
          <w:rFonts w:ascii="Times New Roman" w:eastAsia="ArialNarrow" w:hAnsi="Times New Roman" w:cs="ArialNarrow"/>
          <w:kern w:val="1"/>
          <w:sz w:val="24"/>
          <w:szCs w:val="24"/>
          <w:lang w:eastAsia="ar-SA"/>
        </w:rPr>
        <w:t xml:space="preserve"> </w:t>
      </w:r>
      <w:r w:rsidR="00102989">
        <w:rPr>
          <w:rFonts w:ascii="Times New Roman" w:eastAsia="ArialNarrow" w:hAnsi="Times New Roman" w:cs="ArialNarrow"/>
          <w:kern w:val="1"/>
          <w:sz w:val="24"/>
          <w:szCs w:val="24"/>
          <w:lang w:eastAsia="ar-SA"/>
        </w:rPr>
        <w:t>prijať opatrenia na odstránenie</w:t>
      </w:r>
      <w:r w:rsidR="00F25DA5">
        <w:rPr>
          <w:rFonts w:ascii="Times New Roman" w:eastAsia="ArialNarrow" w:hAnsi="Times New Roman" w:cs="ArialNarrow"/>
          <w:kern w:val="1"/>
          <w:sz w:val="24"/>
          <w:szCs w:val="24"/>
          <w:lang w:eastAsia="ar-SA"/>
        </w:rPr>
        <w:t xml:space="preserve"> </w:t>
      </w:r>
      <w:r w:rsidR="00843F4E">
        <w:rPr>
          <w:rFonts w:ascii="Times New Roman" w:eastAsia="ArialNarrow" w:hAnsi="Times New Roman" w:cs="ArialNarrow"/>
          <w:kern w:val="1"/>
          <w:sz w:val="24"/>
          <w:szCs w:val="24"/>
          <w:lang w:eastAsia="ar-SA"/>
        </w:rPr>
        <w:t>zistené</w:t>
      </w:r>
      <w:r w:rsidR="00102989">
        <w:rPr>
          <w:rFonts w:ascii="Times New Roman" w:eastAsia="ArialNarrow" w:hAnsi="Times New Roman" w:cs="ArialNarrow"/>
          <w:kern w:val="1"/>
          <w:sz w:val="24"/>
          <w:szCs w:val="24"/>
          <w:lang w:eastAsia="ar-SA"/>
        </w:rPr>
        <w:t>ho</w:t>
      </w:r>
      <w:r w:rsidR="00843F4E">
        <w:rPr>
          <w:rFonts w:ascii="Times New Roman" w:eastAsia="ArialNarrow" w:hAnsi="Times New Roman" w:cs="ArialNarrow"/>
          <w:kern w:val="1"/>
          <w:sz w:val="24"/>
          <w:szCs w:val="24"/>
          <w:lang w:eastAsia="ar-SA"/>
        </w:rPr>
        <w:t xml:space="preserve"> </w:t>
      </w:r>
      <w:r w:rsidR="00102989">
        <w:rPr>
          <w:rFonts w:ascii="Times New Roman" w:eastAsia="ArialNarrow" w:hAnsi="Times New Roman" w:cs="ArialNarrow"/>
          <w:kern w:val="1"/>
          <w:sz w:val="24"/>
          <w:szCs w:val="24"/>
          <w:lang w:eastAsia="ar-SA"/>
        </w:rPr>
        <w:t>porušenia</w:t>
      </w:r>
      <w:r w:rsidR="00843F4E">
        <w:rPr>
          <w:rFonts w:ascii="Times New Roman" w:eastAsia="ArialNarrow" w:hAnsi="Times New Roman" w:cs="ArialNarrow"/>
          <w:kern w:val="1"/>
          <w:sz w:val="24"/>
          <w:szCs w:val="24"/>
          <w:lang w:eastAsia="ar-SA"/>
        </w:rPr>
        <w:t xml:space="preserve">, pričom </w:t>
      </w:r>
      <w:r w:rsidR="00F25DA5">
        <w:rPr>
          <w:rFonts w:ascii="Times New Roman" w:eastAsia="ArialNarrow" w:hAnsi="Times New Roman" w:cs="ArialNarrow"/>
          <w:kern w:val="1"/>
          <w:sz w:val="24"/>
          <w:szCs w:val="24"/>
          <w:lang w:eastAsia="ar-SA"/>
        </w:rPr>
        <w:t>v prípade, že porušenie nie je možné napraviť bezodkladne</w:t>
      </w:r>
      <w:r w:rsidR="005110FB">
        <w:rPr>
          <w:rFonts w:ascii="Times New Roman" w:eastAsia="ArialNarrow" w:hAnsi="Times New Roman" w:cs="ArialNarrow"/>
          <w:kern w:val="1"/>
          <w:sz w:val="24"/>
          <w:szCs w:val="24"/>
          <w:lang w:eastAsia="ar-SA"/>
        </w:rPr>
        <w:t xml:space="preserve"> (napr. z technických, organizačných alebo systémových dôvodov)</w:t>
      </w:r>
      <w:r w:rsidR="00F25DA5">
        <w:rPr>
          <w:rFonts w:ascii="Times New Roman" w:eastAsia="ArialNarrow" w:hAnsi="Times New Roman" w:cs="ArialNarrow"/>
          <w:kern w:val="1"/>
          <w:sz w:val="24"/>
          <w:szCs w:val="24"/>
          <w:lang w:eastAsia="ar-SA"/>
        </w:rPr>
        <w:t xml:space="preserve">, musí požiadať Európsku komisiu o pozastavenie </w:t>
      </w:r>
      <w:r w:rsidR="00843F4E">
        <w:rPr>
          <w:rFonts w:ascii="Times New Roman" w:eastAsia="ArialNarrow" w:hAnsi="Times New Roman" w:cs="ArialNarrow"/>
          <w:kern w:val="1"/>
          <w:sz w:val="24"/>
          <w:szCs w:val="24"/>
          <w:lang w:eastAsia="ar-SA"/>
        </w:rPr>
        <w:t xml:space="preserve">svojho </w:t>
      </w:r>
      <w:r w:rsidR="00F25DA5">
        <w:rPr>
          <w:rFonts w:ascii="Times New Roman" w:eastAsia="ArialNarrow" w:hAnsi="Times New Roman" w:cs="ArialNarrow"/>
          <w:kern w:val="1"/>
          <w:sz w:val="24"/>
          <w:szCs w:val="24"/>
          <w:lang w:eastAsia="ar-SA"/>
        </w:rPr>
        <w:t>prístupu k</w:t>
      </w:r>
      <w:r w:rsidR="00C2022D">
        <w:rPr>
          <w:rFonts w:ascii="Times New Roman" w:eastAsia="ArialNarrow" w:hAnsi="Times New Roman" w:cs="ArialNarrow"/>
          <w:kern w:val="1"/>
          <w:sz w:val="24"/>
          <w:szCs w:val="24"/>
          <w:lang w:eastAsia="ar-SA"/>
        </w:rPr>
        <w:t xml:space="preserve">u komunikačnej </w:t>
      </w:r>
      <w:r w:rsidR="00F25DA5">
        <w:rPr>
          <w:rFonts w:ascii="Times New Roman" w:eastAsia="ArialNarrow" w:hAnsi="Times New Roman" w:cs="ArialNarrow"/>
          <w:kern w:val="1"/>
          <w:sz w:val="24"/>
          <w:szCs w:val="24"/>
          <w:lang w:eastAsia="ar-SA"/>
        </w:rPr>
        <w:t xml:space="preserve">sieti CCN. Po odstránení porušenia bezodkladne informuje Európsku komisiu, že došlo k náprave </w:t>
      </w:r>
      <w:r w:rsidR="00843F4E">
        <w:rPr>
          <w:rFonts w:ascii="Times New Roman" w:eastAsia="ArialNarrow" w:hAnsi="Times New Roman" w:cs="ArialNarrow"/>
          <w:kern w:val="1"/>
          <w:sz w:val="24"/>
          <w:szCs w:val="24"/>
          <w:lang w:eastAsia="ar-SA"/>
        </w:rPr>
        <w:t xml:space="preserve">zisteného </w:t>
      </w:r>
      <w:r w:rsidR="00F25DA5">
        <w:rPr>
          <w:rFonts w:ascii="Times New Roman" w:eastAsia="ArialNarrow" w:hAnsi="Times New Roman" w:cs="ArialNarrow"/>
          <w:kern w:val="1"/>
          <w:sz w:val="24"/>
          <w:szCs w:val="24"/>
          <w:lang w:eastAsia="ar-SA"/>
        </w:rPr>
        <w:t xml:space="preserve">porušenia ochrany osobných údajov. Ak k porušeniu dôjde </w:t>
      </w:r>
      <w:r w:rsidR="00843F4E">
        <w:rPr>
          <w:rFonts w:ascii="Times New Roman" w:eastAsia="ArialNarrow" w:hAnsi="Times New Roman" w:cs="ArialNarrow"/>
          <w:kern w:val="1"/>
          <w:sz w:val="24"/>
          <w:szCs w:val="24"/>
          <w:lang w:eastAsia="ar-SA"/>
        </w:rPr>
        <w:t>v</w:t>
      </w:r>
      <w:r w:rsidR="00F25DA5">
        <w:rPr>
          <w:rFonts w:ascii="Times New Roman" w:eastAsia="ArialNarrow" w:hAnsi="Times New Roman" w:cs="ArialNarrow"/>
          <w:kern w:val="1"/>
          <w:sz w:val="24"/>
          <w:szCs w:val="24"/>
          <w:lang w:eastAsia="ar-SA"/>
        </w:rPr>
        <w:t> in</w:t>
      </w:r>
      <w:r w:rsidR="00843F4E">
        <w:rPr>
          <w:rFonts w:ascii="Times New Roman" w:eastAsia="ArialNarrow" w:hAnsi="Times New Roman" w:cs="ArialNarrow"/>
          <w:kern w:val="1"/>
          <w:sz w:val="24"/>
          <w:szCs w:val="24"/>
          <w:lang w:eastAsia="ar-SA"/>
        </w:rPr>
        <w:t>om</w:t>
      </w:r>
      <w:r w:rsidR="00F25DA5">
        <w:rPr>
          <w:rFonts w:ascii="Times New Roman" w:eastAsia="ArialNarrow" w:hAnsi="Times New Roman" w:cs="ArialNarrow"/>
          <w:kern w:val="1"/>
          <w:sz w:val="24"/>
          <w:szCs w:val="24"/>
          <w:lang w:eastAsia="ar-SA"/>
        </w:rPr>
        <w:t xml:space="preserve"> člensk</w:t>
      </w:r>
      <w:r w:rsidR="00843F4E">
        <w:rPr>
          <w:rFonts w:ascii="Times New Roman" w:eastAsia="ArialNarrow" w:hAnsi="Times New Roman" w:cs="ArialNarrow"/>
          <w:kern w:val="1"/>
          <w:sz w:val="24"/>
          <w:szCs w:val="24"/>
          <w:lang w:eastAsia="ar-SA"/>
        </w:rPr>
        <w:t>om</w:t>
      </w:r>
      <w:r w:rsidR="00F25DA5">
        <w:rPr>
          <w:rFonts w:ascii="Times New Roman" w:eastAsia="ArialNarrow" w:hAnsi="Times New Roman" w:cs="ArialNarrow"/>
          <w:kern w:val="1"/>
          <w:sz w:val="24"/>
          <w:szCs w:val="24"/>
          <w:lang w:eastAsia="ar-SA"/>
        </w:rPr>
        <w:t xml:space="preserve"> štát</w:t>
      </w:r>
      <w:r w:rsidR="00843F4E">
        <w:rPr>
          <w:rFonts w:ascii="Times New Roman" w:eastAsia="ArialNarrow" w:hAnsi="Times New Roman" w:cs="ArialNarrow"/>
          <w:kern w:val="1"/>
          <w:sz w:val="24"/>
          <w:szCs w:val="24"/>
          <w:lang w:eastAsia="ar-SA"/>
        </w:rPr>
        <w:t>e</w:t>
      </w:r>
      <w:r w:rsidR="00F25DA5">
        <w:rPr>
          <w:rFonts w:ascii="Times New Roman" w:eastAsia="ArialNarrow" w:hAnsi="Times New Roman" w:cs="ArialNarrow"/>
          <w:kern w:val="1"/>
          <w:sz w:val="24"/>
          <w:szCs w:val="24"/>
          <w:lang w:eastAsia="ar-SA"/>
        </w:rPr>
        <w:t xml:space="preserve">, Finančné riaditeľstvo </w:t>
      </w:r>
      <w:r w:rsidR="003722AC">
        <w:rPr>
          <w:rFonts w:ascii="Times New Roman" w:eastAsia="ArialNarrow" w:hAnsi="Times New Roman" w:cs="ArialNarrow"/>
          <w:kern w:val="1"/>
          <w:sz w:val="24"/>
          <w:szCs w:val="24"/>
          <w:lang w:eastAsia="ar-SA"/>
        </w:rPr>
        <w:t xml:space="preserve">SR </w:t>
      </w:r>
      <w:r w:rsidR="00F25DA5">
        <w:rPr>
          <w:rFonts w:ascii="Times New Roman" w:eastAsia="ArialNarrow" w:hAnsi="Times New Roman" w:cs="ArialNarrow"/>
          <w:kern w:val="1"/>
          <w:sz w:val="24"/>
          <w:szCs w:val="24"/>
          <w:lang w:eastAsia="ar-SA"/>
        </w:rPr>
        <w:t>môže pozastaviť výmenu</w:t>
      </w:r>
      <w:r w:rsidR="00843F4E">
        <w:rPr>
          <w:rFonts w:ascii="Times New Roman" w:eastAsia="ArialNarrow" w:hAnsi="Times New Roman" w:cs="ArialNarrow"/>
          <w:kern w:val="1"/>
          <w:sz w:val="24"/>
          <w:szCs w:val="24"/>
          <w:lang w:eastAsia="ar-SA"/>
        </w:rPr>
        <w:t xml:space="preserve"> údajov</w:t>
      </w:r>
      <w:r w:rsidR="00F25DA5">
        <w:rPr>
          <w:rFonts w:ascii="Times New Roman" w:eastAsia="ArialNarrow" w:hAnsi="Times New Roman" w:cs="ArialNarrow"/>
          <w:kern w:val="1"/>
          <w:sz w:val="24"/>
          <w:szCs w:val="24"/>
          <w:lang w:eastAsia="ar-SA"/>
        </w:rPr>
        <w:t xml:space="preserve"> vo vzťahu k tomuto členskému štátu, a to </w:t>
      </w:r>
      <w:r w:rsidR="00843F4E">
        <w:rPr>
          <w:rFonts w:ascii="Times New Roman" w:eastAsia="ArialNarrow" w:hAnsi="Times New Roman" w:cs="ArialNarrow"/>
          <w:kern w:val="1"/>
          <w:sz w:val="24"/>
          <w:szCs w:val="24"/>
          <w:lang w:eastAsia="ar-SA"/>
        </w:rPr>
        <w:t>na základe</w:t>
      </w:r>
      <w:r w:rsidR="00F25DA5">
        <w:rPr>
          <w:rFonts w:ascii="Times New Roman" w:eastAsia="ArialNarrow" w:hAnsi="Times New Roman" w:cs="ArialNarrow"/>
          <w:kern w:val="1"/>
          <w:sz w:val="24"/>
          <w:szCs w:val="24"/>
          <w:lang w:eastAsia="ar-SA"/>
        </w:rPr>
        <w:t xml:space="preserve"> písomného oznámenia </w:t>
      </w:r>
      <w:r w:rsidR="00843F4E">
        <w:rPr>
          <w:rFonts w:ascii="Times New Roman" w:eastAsia="ArialNarrow" w:hAnsi="Times New Roman" w:cs="ArialNarrow"/>
          <w:kern w:val="1"/>
          <w:sz w:val="24"/>
          <w:szCs w:val="24"/>
          <w:lang w:eastAsia="ar-SA"/>
        </w:rPr>
        <w:t xml:space="preserve">doručeného </w:t>
      </w:r>
      <w:r w:rsidR="00F25DA5">
        <w:rPr>
          <w:rFonts w:ascii="Times New Roman" w:eastAsia="ArialNarrow" w:hAnsi="Times New Roman" w:cs="ArialNarrow"/>
          <w:kern w:val="1"/>
          <w:sz w:val="24"/>
          <w:szCs w:val="24"/>
          <w:lang w:eastAsia="ar-SA"/>
        </w:rPr>
        <w:t xml:space="preserve">Európskej komisii a príslušnému členskému štátu, ktorého sa porušenie týka. V súlade s koordinovaným postupom sa Finančnému riaditeľstvu </w:t>
      </w:r>
      <w:r w:rsidR="003722AC">
        <w:rPr>
          <w:rFonts w:ascii="Times New Roman" w:eastAsia="ArialNarrow" w:hAnsi="Times New Roman" w:cs="ArialNarrow"/>
          <w:kern w:val="1"/>
          <w:sz w:val="24"/>
          <w:szCs w:val="24"/>
          <w:lang w:eastAsia="ar-SA"/>
        </w:rPr>
        <w:t xml:space="preserve">SR </w:t>
      </w:r>
      <w:r w:rsidR="00F25DA5">
        <w:rPr>
          <w:rFonts w:ascii="Times New Roman" w:eastAsia="ArialNarrow" w:hAnsi="Times New Roman" w:cs="ArialNarrow"/>
          <w:kern w:val="1"/>
          <w:sz w:val="24"/>
          <w:szCs w:val="24"/>
          <w:lang w:eastAsia="ar-SA"/>
        </w:rPr>
        <w:t xml:space="preserve">dáva možnosť požiadať Európsku komisiu o overenie, či v prípade porušenia ochrany osobných údajov zo strany iného členského štátu, bola náprava vykonaná </w:t>
      </w:r>
      <w:r w:rsidR="00843F4E">
        <w:rPr>
          <w:rFonts w:ascii="Times New Roman" w:eastAsia="ArialNarrow" w:hAnsi="Times New Roman" w:cs="ArialNarrow"/>
          <w:kern w:val="1"/>
          <w:sz w:val="24"/>
          <w:szCs w:val="24"/>
          <w:lang w:eastAsia="ar-SA"/>
        </w:rPr>
        <w:t xml:space="preserve"> a či bola </w:t>
      </w:r>
      <w:r w:rsidR="00F25DA5">
        <w:rPr>
          <w:rFonts w:ascii="Times New Roman" w:eastAsia="ArialNarrow" w:hAnsi="Times New Roman" w:cs="ArialNarrow"/>
          <w:kern w:val="1"/>
          <w:sz w:val="24"/>
          <w:szCs w:val="24"/>
          <w:lang w:eastAsia="ar-SA"/>
        </w:rPr>
        <w:t>úspešn</w:t>
      </w:r>
      <w:r w:rsidR="00843F4E">
        <w:rPr>
          <w:rFonts w:ascii="Times New Roman" w:eastAsia="ArialNarrow" w:hAnsi="Times New Roman" w:cs="ArialNarrow"/>
          <w:kern w:val="1"/>
          <w:sz w:val="24"/>
          <w:szCs w:val="24"/>
          <w:lang w:eastAsia="ar-SA"/>
        </w:rPr>
        <w:t>á</w:t>
      </w:r>
      <w:r w:rsidR="00F25DA5">
        <w:rPr>
          <w:rFonts w:ascii="Times New Roman" w:eastAsia="ArialNarrow" w:hAnsi="Times New Roman" w:cs="ArialNarrow"/>
          <w:kern w:val="1"/>
          <w:sz w:val="24"/>
          <w:szCs w:val="24"/>
          <w:lang w:eastAsia="ar-SA"/>
        </w:rPr>
        <w:t xml:space="preserve">. </w:t>
      </w:r>
    </w:p>
    <w:p w14:paraId="4C49E94F" w14:textId="77777777" w:rsidR="00F25DA5" w:rsidRDefault="00F25DA5" w:rsidP="00DB2AD2">
      <w:pPr>
        <w:suppressAutoHyphens/>
        <w:autoSpaceDE w:val="0"/>
        <w:spacing w:after="0" w:line="240" w:lineRule="auto"/>
        <w:jc w:val="both"/>
        <w:rPr>
          <w:rFonts w:ascii="Times New Roman" w:eastAsia="ArialNarrow" w:hAnsi="Times New Roman" w:cs="ArialNarrow"/>
          <w:kern w:val="1"/>
          <w:sz w:val="24"/>
          <w:szCs w:val="24"/>
          <w:lang w:eastAsia="ar-SA"/>
        </w:rPr>
      </w:pPr>
    </w:p>
    <w:p w14:paraId="4A8866D9" w14:textId="00574873" w:rsidR="00F25DA5" w:rsidRDefault="00F25DA5" w:rsidP="00DB2AD2">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Nadväzne na globálne dohodnuté postupy riešenia </w:t>
      </w:r>
      <w:r w:rsidR="00167F4A">
        <w:rPr>
          <w:rFonts w:ascii="Times New Roman" w:eastAsia="ArialNarrow" w:hAnsi="Times New Roman" w:cs="ArialNarrow"/>
          <w:kern w:val="1"/>
          <w:sz w:val="24"/>
          <w:szCs w:val="24"/>
          <w:lang w:eastAsia="ar-SA"/>
        </w:rPr>
        <w:t>porušení</w:t>
      </w:r>
      <w:r>
        <w:rPr>
          <w:rFonts w:ascii="Times New Roman" w:eastAsia="ArialNarrow" w:hAnsi="Times New Roman" w:cs="ArialNarrow"/>
          <w:kern w:val="1"/>
          <w:sz w:val="24"/>
          <w:szCs w:val="24"/>
          <w:lang w:eastAsia="ar-SA"/>
        </w:rPr>
        <w:t xml:space="preserve"> bezpečnosti a ochrany osobných údajov</w:t>
      </w:r>
      <w:r w:rsidR="006B447E">
        <w:rPr>
          <w:rFonts w:ascii="Times New Roman" w:eastAsia="ArialNarrow" w:hAnsi="Times New Roman" w:cs="ArialNarrow"/>
          <w:kern w:val="1"/>
          <w:sz w:val="24"/>
          <w:szCs w:val="24"/>
          <w:lang w:eastAsia="ar-SA"/>
        </w:rPr>
        <w:t xml:space="preserve"> vo vzťahu k výmene informácií na základe Multilaterálneho dohovoru </w:t>
      </w:r>
      <w:r w:rsidR="008B7D44">
        <w:rPr>
          <w:rFonts w:ascii="Times New Roman" w:eastAsia="ArialNarrow" w:hAnsi="Times New Roman" w:cs="ArialNarrow"/>
          <w:kern w:val="1"/>
          <w:sz w:val="24"/>
          <w:szCs w:val="24"/>
          <w:lang w:eastAsia="ar-SA"/>
        </w:rPr>
        <w:t>uvedeného v § 22a písm. b</w:t>
      </w:r>
      <w:r w:rsidR="000B363E">
        <w:rPr>
          <w:rFonts w:ascii="Times New Roman" w:eastAsia="ArialNarrow" w:hAnsi="Times New Roman" w:cs="ArialNarrow"/>
          <w:kern w:val="1"/>
          <w:sz w:val="24"/>
          <w:szCs w:val="24"/>
          <w:lang w:eastAsia="ar-SA"/>
        </w:rPr>
        <w:t xml:space="preserve">) </w:t>
      </w:r>
      <w:r w:rsidR="00843F4E">
        <w:rPr>
          <w:rFonts w:ascii="Times New Roman" w:eastAsia="ArialNarrow" w:hAnsi="Times New Roman" w:cs="ArialNarrow"/>
          <w:kern w:val="1"/>
          <w:sz w:val="24"/>
          <w:szCs w:val="24"/>
          <w:lang w:eastAsia="ar-SA"/>
        </w:rPr>
        <w:t xml:space="preserve">bude </w:t>
      </w:r>
      <w:r w:rsidR="006B447E">
        <w:rPr>
          <w:rFonts w:ascii="Times New Roman" w:eastAsia="ArialNarrow" w:hAnsi="Times New Roman" w:cs="ArialNarrow"/>
          <w:kern w:val="1"/>
          <w:sz w:val="24"/>
          <w:szCs w:val="24"/>
          <w:lang w:eastAsia="ar-SA"/>
        </w:rPr>
        <w:t xml:space="preserve">Finančné riaditeľstvo </w:t>
      </w:r>
      <w:r w:rsidR="003722AC">
        <w:rPr>
          <w:rFonts w:ascii="Times New Roman" w:eastAsia="ArialNarrow" w:hAnsi="Times New Roman" w:cs="ArialNarrow"/>
          <w:kern w:val="1"/>
          <w:sz w:val="24"/>
          <w:szCs w:val="24"/>
          <w:lang w:eastAsia="ar-SA"/>
        </w:rPr>
        <w:t xml:space="preserve">SR </w:t>
      </w:r>
      <w:r w:rsidR="006B447E">
        <w:rPr>
          <w:rFonts w:ascii="Times New Roman" w:eastAsia="ArialNarrow" w:hAnsi="Times New Roman" w:cs="ArialNarrow"/>
          <w:kern w:val="1"/>
          <w:sz w:val="24"/>
          <w:szCs w:val="24"/>
          <w:lang w:eastAsia="ar-SA"/>
        </w:rPr>
        <w:t>bezodkladne informovať o </w:t>
      </w:r>
      <w:r w:rsidR="00C2022D">
        <w:rPr>
          <w:rFonts w:ascii="Times New Roman" w:eastAsia="ArialNarrow" w:hAnsi="Times New Roman" w:cs="ArialNarrow"/>
          <w:kern w:val="1"/>
          <w:sz w:val="24"/>
          <w:szCs w:val="24"/>
          <w:lang w:eastAsia="ar-SA"/>
        </w:rPr>
        <w:t>porušení ochrany úda</w:t>
      </w:r>
      <w:r w:rsidR="00167F4A">
        <w:rPr>
          <w:rFonts w:ascii="Times New Roman" w:eastAsia="ArialNarrow" w:hAnsi="Times New Roman" w:cs="ArialNarrow"/>
          <w:kern w:val="1"/>
          <w:sz w:val="24"/>
          <w:szCs w:val="24"/>
          <w:lang w:eastAsia="ar-SA"/>
        </w:rPr>
        <w:t>jov</w:t>
      </w:r>
      <w:r w:rsidR="00C2022D">
        <w:rPr>
          <w:rFonts w:ascii="Times New Roman" w:eastAsia="ArialNarrow" w:hAnsi="Times New Roman" w:cs="ArialNarrow"/>
          <w:kern w:val="1"/>
          <w:sz w:val="24"/>
          <w:szCs w:val="24"/>
          <w:lang w:eastAsia="ar-SA"/>
        </w:rPr>
        <w:t xml:space="preserve"> </w:t>
      </w:r>
      <w:r w:rsidR="006B447E">
        <w:rPr>
          <w:rFonts w:ascii="Times New Roman" w:eastAsia="ArialNarrow" w:hAnsi="Times New Roman" w:cs="ArialNarrow"/>
          <w:kern w:val="1"/>
          <w:sz w:val="24"/>
          <w:szCs w:val="24"/>
          <w:lang w:eastAsia="ar-SA"/>
        </w:rPr>
        <w:t>a </w:t>
      </w:r>
      <w:r w:rsidR="00167F4A">
        <w:rPr>
          <w:rFonts w:ascii="Times New Roman" w:eastAsia="ArialNarrow" w:hAnsi="Times New Roman" w:cs="ArialNarrow"/>
          <w:kern w:val="1"/>
          <w:sz w:val="24"/>
          <w:szCs w:val="24"/>
          <w:lang w:eastAsia="ar-SA"/>
        </w:rPr>
        <w:t>prijatých opatreniach,</w:t>
      </w:r>
      <w:r w:rsidR="006B447E">
        <w:rPr>
          <w:rFonts w:ascii="Times New Roman" w:eastAsia="ArialNarrow" w:hAnsi="Times New Roman" w:cs="ArialNarrow"/>
          <w:kern w:val="1"/>
          <w:sz w:val="24"/>
          <w:szCs w:val="24"/>
          <w:lang w:eastAsia="ar-SA"/>
        </w:rPr>
        <w:t xml:space="preserve"> vrátane </w:t>
      </w:r>
      <w:r w:rsidR="00C2022D">
        <w:rPr>
          <w:rFonts w:ascii="Times New Roman" w:eastAsia="ArialNarrow" w:hAnsi="Times New Roman" w:cs="ArialNarrow"/>
          <w:kern w:val="1"/>
          <w:sz w:val="24"/>
          <w:szCs w:val="24"/>
          <w:lang w:eastAsia="ar-SA"/>
        </w:rPr>
        <w:t>finálneho odstránenia nedostatkov</w:t>
      </w:r>
      <w:r w:rsidR="006B447E">
        <w:rPr>
          <w:rFonts w:ascii="Times New Roman" w:eastAsia="ArialNarrow" w:hAnsi="Times New Roman" w:cs="ArialNarrow"/>
          <w:kern w:val="1"/>
          <w:sz w:val="24"/>
          <w:szCs w:val="24"/>
          <w:lang w:eastAsia="ar-SA"/>
        </w:rPr>
        <w:t xml:space="preserve">, aj </w:t>
      </w:r>
      <w:r w:rsidR="001A0E2A">
        <w:rPr>
          <w:rFonts w:ascii="Times New Roman" w:eastAsia="ArialNarrow" w:hAnsi="Times New Roman" w:cs="ArialNarrow"/>
          <w:kern w:val="1"/>
          <w:sz w:val="24"/>
          <w:szCs w:val="24"/>
          <w:lang w:eastAsia="ar-SA"/>
        </w:rPr>
        <w:t>koordinačný orgán</w:t>
      </w:r>
      <w:r w:rsidR="006B447E">
        <w:rPr>
          <w:rFonts w:ascii="Times New Roman" w:eastAsia="ArialNarrow" w:hAnsi="Times New Roman" w:cs="ArialNarrow"/>
          <w:kern w:val="1"/>
          <w:sz w:val="24"/>
          <w:szCs w:val="24"/>
          <w:lang w:eastAsia="ar-SA"/>
        </w:rPr>
        <w:t xml:space="preserve"> pre účely Multilaterálneho dohovoru</w:t>
      </w:r>
      <w:r w:rsidR="00C2022D">
        <w:rPr>
          <w:rFonts w:ascii="Times New Roman" w:eastAsia="ArialNarrow" w:hAnsi="Times New Roman" w:cs="ArialNarrow"/>
          <w:kern w:val="1"/>
          <w:sz w:val="24"/>
          <w:szCs w:val="24"/>
          <w:lang w:eastAsia="ar-SA"/>
        </w:rPr>
        <w:t>.</w:t>
      </w:r>
      <w:r w:rsidR="006B447E">
        <w:rPr>
          <w:rFonts w:ascii="Times New Roman" w:eastAsia="ArialNarrow" w:hAnsi="Times New Roman" w:cs="ArialNarrow"/>
          <w:kern w:val="1"/>
          <w:sz w:val="24"/>
          <w:szCs w:val="24"/>
          <w:lang w:eastAsia="ar-SA"/>
        </w:rPr>
        <w:t xml:space="preserve"> </w:t>
      </w:r>
      <w:r w:rsidR="00065FF9">
        <w:rPr>
          <w:rFonts w:ascii="Times New Roman" w:eastAsia="ArialNarrow" w:hAnsi="Times New Roman" w:cs="ArialNarrow"/>
          <w:kern w:val="1"/>
          <w:sz w:val="24"/>
          <w:szCs w:val="24"/>
          <w:lang w:eastAsia="ar-SA"/>
        </w:rPr>
        <w:t xml:space="preserve">Týmto ustanovením sa nevylučuje povinnosť oznamovať porušenie ochrany osobných údajov v zmysle čl. 33 </w:t>
      </w:r>
      <w:r w:rsidR="00A065F6">
        <w:rPr>
          <w:rFonts w:ascii="Times New Roman" w:eastAsia="ArialNarrow" w:hAnsi="Times New Roman" w:cs="ArialNarrow"/>
          <w:kern w:val="1"/>
          <w:sz w:val="24"/>
          <w:szCs w:val="24"/>
          <w:lang w:eastAsia="ar-SA"/>
        </w:rPr>
        <w:t>n</w:t>
      </w:r>
      <w:r w:rsidR="00065FF9">
        <w:rPr>
          <w:rFonts w:ascii="Times New Roman" w:eastAsia="ArialNarrow" w:hAnsi="Times New Roman" w:cs="ArialNarrow"/>
          <w:kern w:val="1"/>
          <w:sz w:val="24"/>
          <w:szCs w:val="24"/>
          <w:lang w:eastAsia="ar-SA"/>
        </w:rPr>
        <w:t xml:space="preserve">ariadenia 2016/679 Úradu na ochranu osobných údajov SR (a v prípade potreby aj dotknutým osobám v zmysle čl. 34 </w:t>
      </w:r>
      <w:r w:rsidR="00A065F6">
        <w:rPr>
          <w:rFonts w:ascii="Times New Roman" w:eastAsia="ArialNarrow" w:hAnsi="Times New Roman" w:cs="ArialNarrow"/>
          <w:kern w:val="1"/>
          <w:sz w:val="24"/>
          <w:szCs w:val="24"/>
          <w:lang w:eastAsia="ar-SA"/>
        </w:rPr>
        <w:t>n</w:t>
      </w:r>
      <w:r w:rsidR="00065FF9">
        <w:rPr>
          <w:rFonts w:ascii="Times New Roman" w:eastAsia="ArialNarrow" w:hAnsi="Times New Roman" w:cs="ArialNarrow"/>
          <w:kern w:val="1"/>
          <w:sz w:val="24"/>
          <w:szCs w:val="24"/>
          <w:lang w:eastAsia="ar-SA"/>
        </w:rPr>
        <w:t>ariadenia 2016/679.</w:t>
      </w:r>
      <w:r w:rsidR="006B447E">
        <w:rPr>
          <w:rFonts w:ascii="Times New Roman" w:eastAsia="ArialNarrow" w:hAnsi="Times New Roman" w:cs="ArialNarrow"/>
          <w:kern w:val="1"/>
          <w:sz w:val="24"/>
          <w:szCs w:val="24"/>
          <w:lang w:eastAsia="ar-SA"/>
        </w:rPr>
        <w:t xml:space="preserve"> </w:t>
      </w:r>
    </w:p>
    <w:p w14:paraId="6DDE62EE" w14:textId="77777777" w:rsidR="006B447E" w:rsidRDefault="006B447E" w:rsidP="00DB2AD2">
      <w:pPr>
        <w:suppressAutoHyphens/>
        <w:autoSpaceDE w:val="0"/>
        <w:spacing w:after="0" w:line="240" w:lineRule="auto"/>
        <w:jc w:val="both"/>
        <w:rPr>
          <w:rFonts w:ascii="Times New Roman" w:eastAsia="ArialNarrow" w:hAnsi="Times New Roman" w:cs="ArialNarrow"/>
          <w:kern w:val="1"/>
          <w:sz w:val="24"/>
          <w:szCs w:val="24"/>
          <w:lang w:eastAsia="ar-SA"/>
        </w:rPr>
      </w:pPr>
    </w:p>
    <w:p w14:paraId="078624F9" w14:textId="4FB7550F" w:rsidR="000F2E7B" w:rsidRPr="00B54F1E" w:rsidRDefault="000F2E7B"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r w:rsidRPr="00B54F1E">
        <w:rPr>
          <w:rFonts w:ascii="Times New Roman" w:eastAsia="ArialNarrow" w:hAnsi="Times New Roman" w:cs="ArialNarrow"/>
          <w:b/>
          <w:kern w:val="1"/>
          <w:sz w:val="24"/>
          <w:szCs w:val="24"/>
          <w:u w:val="single"/>
          <w:lang w:eastAsia="ar-SA"/>
        </w:rPr>
        <w:t xml:space="preserve">K bodu </w:t>
      </w:r>
      <w:r w:rsidR="001D3709">
        <w:rPr>
          <w:rFonts w:ascii="Times New Roman" w:eastAsia="ArialNarrow" w:hAnsi="Times New Roman" w:cs="ArialNarrow"/>
          <w:b/>
          <w:kern w:val="1"/>
          <w:sz w:val="24"/>
          <w:szCs w:val="24"/>
          <w:u w:val="single"/>
          <w:lang w:eastAsia="ar-SA"/>
        </w:rPr>
        <w:t xml:space="preserve">22 </w:t>
      </w:r>
      <w:r w:rsidR="006039FD">
        <w:rPr>
          <w:rFonts w:ascii="Times New Roman" w:eastAsia="ArialNarrow" w:hAnsi="Times New Roman" w:cs="ArialNarrow"/>
          <w:b/>
          <w:kern w:val="1"/>
          <w:sz w:val="24"/>
          <w:szCs w:val="24"/>
          <w:u w:val="single"/>
          <w:lang w:eastAsia="ar-SA"/>
        </w:rPr>
        <w:t>- § 20 ods. 6</w:t>
      </w:r>
      <w:r w:rsidRPr="00B54F1E">
        <w:rPr>
          <w:rFonts w:ascii="Times New Roman" w:eastAsia="ArialNarrow" w:hAnsi="Times New Roman" w:cs="ArialNarrow"/>
          <w:b/>
          <w:kern w:val="1"/>
          <w:sz w:val="24"/>
          <w:szCs w:val="24"/>
          <w:u w:val="single"/>
          <w:lang w:eastAsia="ar-SA"/>
        </w:rPr>
        <w:t>:</w:t>
      </w:r>
    </w:p>
    <w:p w14:paraId="40451623" w14:textId="221025B4" w:rsidR="000F2E7B" w:rsidRDefault="000F2E7B" w:rsidP="00B54F1E">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Upravuje sa povinnosť príslušného orgánu Slovenskej republiky pravidelne každoročne zasielať Európskej komisii štatistické údaje o počte jednotlivých druhov automatických výmen podľa smernice 2011/16 o administratívnej spolupráci v oblasti daní a jej </w:t>
      </w:r>
      <w:r w:rsidR="00B54F1E">
        <w:rPr>
          <w:rFonts w:ascii="Times New Roman" w:eastAsia="ArialNarrow" w:hAnsi="Times New Roman" w:cs="ArialNarrow"/>
          <w:kern w:val="1"/>
          <w:sz w:val="24"/>
          <w:szCs w:val="24"/>
          <w:lang w:eastAsia="ar-SA"/>
        </w:rPr>
        <w:t>novelizácií, vrátane automatickej výmeny informácií o finančných účtoch, ktorá je upravená v zákone č. 359/2015 Z. z. v znení neskorších predpisov.</w:t>
      </w:r>
    </w:p>
    <w:p w14:paraId="356F009A" w14:textId="77777777" w:rsidR="005F2F65" w:rsidRDefault="005F2F65" w:rsidP="00F93055">
      <w:pPr>
        <w:suppressAutoHyphens/>
        <w:autoSpaceDE w:val="0"/>
        <w:spacing w:after="120"/>
        <w:jc w:val="both"/>
        <w:rPr>
          <w:rFonts w:ascii="Times New Roman" w:eastAsia="ArialNarrow" w:hAnsi="Times New Roman" w:cs="ArialNarrow"/>
          <w:b/>
          <w:kern w:val="1"/>
          <w:sz w:val="24"/>
          <w:szCs w:val="24"/>
          <w:u w:val="single"/>
          <w:lang w:eastAsia="ar-SA"/>
        </w:rPr>
      </w:pPr>
    </w:p>
    <w:p w14:paraId="7E76DD26" w14:textId="092AB87D" w:rsidR="00CA374E" w:rsidRDefault="00B54F1E" w:rsidP="00F93055">
      <w:pPr>
        <w:suppressAutoHyphens/>
        <w:autoSpaceDE w:val="0"/>
        <w:spacing w:after="120"/>
        <w:jc w:val="both"/>
        <w:rPr>
          <w:rFonts w:ascii="Times New Roman" w:eastAsia="ArialNarrow" w:hAnsi="Times New Roman" w:cs="ArialNarrow"/>
          <w:kern w:val="1"/>
          <w:sz w:val="24"/>
          <w:szCs w:val="24"/>
          <w:lang w:eastAsia="ar-SA"/>
        </w:rPr>
      </w:pPr>
      <w:r w:rsidRPr="00B54F1E">
        <w:rPr>
          <w:rFonts w:ascii="Times New Roman" w:eastAsia="ArialNarrow" w:hAnsi="Times New Roman" w:cs="ArialNarrow"/>
          <w:b/>
          <w:kern w:val="1"/>
          <w:sz w:val="24"/>
          <w:szCs w:val="24"/>
          <w:u w:val="single"/>
          <w:lang w:eastAsia="ar-SA"/>
        </w:rPr>
        <w:t xml:space="preserve">K bodu </w:t>
      </w:r>
      <w:r w:rsidR="001D3709">
        <w:rPr>
          <w:rFonts w:ascii="Times New Roman" w:eastAsia="ArialNarrow" w:hAnsi="Times New Roman" w:cs="ArialNarrow"/>
          <w:b/>
          <w:kern w:val="1"/>
          <w:sz w:val="24"/>
          <w:szCs w:val="24"/>
          <w:u w:val="single"/>
          <w:lang w:eastAsia="ar-SA"/>
        </w:rPr>
        <w:t xml:space="preserve">23 </w:t>
      </w:r>
      <w:r w:rsidR="006039FD">
        <w:rPr>
          <w:rFonts w:ascii="Times New Roman" w:eastAsia="ArialNarrow" w:hAnsi="Times New Roman" w:cs="ArialNarrow"/>
          <w:b/>
          <w:kern w:val="1"/>
          <w:sz w:val="24"/>
          <w:szCs w:val="24"/>
          <w:u w:val="single"/>
          <w:lang w:eastAsia="ar-SA"/>
        </w:rPr>
        <w:t>- § 21 ods. 4</w:t>
      </w:r>
      <w:r w:rsidRPr="00B54F1E">
        <w:rPr>
          <w:rFonts w:ascii="Times New Roman" w:eastAsia="ArialNarrow" w:hAnsi="Times New Roman" w:cs="ArialNarrow"/>
          <w:b/>
          <w:kern w:val="1"/>
          <w:sz w:val="24"/>
          <w:szCs w:val="24"/>
          <w:u w:val="single"/>
          <w:lang w:eastAsia="ar-SA"/>
        </w:rPr>
        <w:t>:</w:t>
      </w:r>
      <w:r>
        <w:rPr>
          <w:rFonts w:ascii="Times New Roman" w:eastAsia="ArialNarrow" w:hAnsi="Times New Roman" w:cs="ArialNarrow"/>
          <w:kern w:val="1"/>
          <w:sz w:val="24"/>
          <w:szCs w:val="24"/>
          <w:lang w:eastAsia="ar-SA"/>
        </w:rPr>
        <w:t xml:space="preserve"> </w:t>
      </w:r>
    </w:p>
    <w:p w14:paraId="310EE667" w14:textId="77777777" w:rsidR="00B04D93" w:rsidRDefault="00B04D93" w:rsidP="00B340E1">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 xml:space="preserve">Požiadavky na obsah žiadosti o poskytnutie informácie vo vzťahu k zmluvným štátom sú rovnaké ako v prípade žiadosti o poskytnutie informácií medzi členskými štátmi EÚ. Žiadosť musí obsahovať dôvod a podrobný opis požadovaných informácií v kontexte </w:t>
      </w:r>
      <w:r>
        <w:rPr>
          <w:rFonts w:ascii="Times New Roman" w:eastAsia="MS Mincho" w:hAnsi="Times New Roman" w:cs="Times New Roman"/>
          <w:kern w:val="1"/>
          <w:sz w:val="24"/>
          <w:szCs w:val="24"/>
          <w:lang w:eastAsia="ar-SA"/>
        </w:rPr>
        <w:t xml:space="preserve">daňového preverovania fyzickej osoby alebo subjektu a v prípade skupinových žiadostí podrobný opis spoločného znaku určujúceho skupinu a významnosť </w:t>
      </w:r>
      <w:r w:rsidR="003509BD">
        <w:rPr>
          <w:rFonts w:ascii="Times New Roman" w:eastAsia="MS Mincho" w:hAnsi="Times New Roman" w:cs="Times New Roman"/>
          <w:kern w:val="1"/>
          <w:sz w:val="24"/>
          <w:szCs w:val="24"/>
          <w:lang w:eastAsia="ar-SA"/>
        </w:rPr>
        <w:t xml:space="preserve">pre preverovanie. </w:t>
      </w:r>
    </w:p>
    <w:p w14:paraId="23A9D0F7" w14:textId="77777777" w:rsidR="000C6543" w:rsidRDefault="000C6543" w:rsidP="000C6543">
      <w:pPr>
        <w:suppressAutoHyphens/>
        <w:autoSpaceDE w:val="0"/>
        <w:spacing w:after="0" w:line="240" w:lineRule="auto"/>
        <w:jc w:val="both"/>
        <w:rPr>
          <w:rFonts w:ascii="Times New Roman" w:eastAsia="ArialNarrow" w:hAnsi="Times New Roman" w:cs="ArialNarrow"/>
          <w:kern w:val="1"/>
          <w:sz w:val="24"/>
          <w:szCs w:val="24"/>
          <w:lang w:eastAsia="ar-SA"/>
        </w:rPr>
      </w:pPr>
    </w:p>
    <w:p w14:paraId="44C25B83" w14:textId="2847E105" w:rsidR="005F2F65" w:rsidRDefault="00CA374E" w:rsidP="005F2F65">
      <w:pPr>
        <w:suppressAutoHyphens/>
        <w:autoSpaceDE w:val="0"/>
        <w:spacing w:after="120"/>
        <w:jc w:val="both"/>
        <w:rPr>
          <w:rFonts w:ascii="Times New Roman" w:eastAsia="ArialNarrow" w:hAnsi="Times New Roman" w:cs="ArialNarrow"/>
          <w:kern w:val="1"/>
          <w:sz w:val="24"/>
          <w:szCs w:val="24"/>
          <w:lang w:eastAsia="ar-SA"/>
        </w:rPr>
      </w:pPr>
      <w:r w:rsidRPr="00CA374E">
        <w:rPr>
          <w:rFonts w:ascii="Times New Roman" w:eastAsia="ArialNarrow" w:hAnsi="Times New Roman" w:cs="ArialNarrow"/>
          <w:b/>
          <w:kern w:val="1"/>
          <w:sz w:val="24"/>
          <w:szCs w:val="24"/>
          <w:u w:val="single"/>
          <w:lang w:eastAsia="ar-SA"/>
        </w:rPr>
        <w:t xml:space="preserve">K bodu </w:t>
      </w:r>
      <w:r w:rsidR="001D3709" w:rsidRPr="00CA374E">
        <w:rPr>
          <w:rFonts w:ascii="Times New Roman" w:eastAsia="ArialNarrow" w:hAnsi="Times New Roman" w:cs="ArialNarrow"/>
          <w:b/>
          <w:kern w:val="1"/>
          <w:sz w:val="24"/>
          <w:szCs w:val="24"/>
          <w:u w:val="single"/>
          <w:lang w:eastAsia="ar-SA"/>
        </w:rPr>
        <w:t>2</w:t>
      </w:r>
      <w:r w:rsidR="001D3709">
        <w:rPr>
          <w:rFonts w:ascii="Times New Roman" w:eastAsia="ArialNarrow" w:hAnsi="Times New Roman" w:cs="ArialNarrow"/>
          <w:b/>
          <w:kern w:val="1"/>
          <w:sz w:val="24"/>
          <w:szCs w:val="24"/>
          <w:u w:val="single"/>
          <w:lang w:eastAsia="ar-SA"/>
        </w:rPr>
        <w:t xml:space="preserve">4 </w:t>
      </w:r>
      <w:r w:rsidR="006039FD">
        <w:rPr>
          <w:rFonts w:ascii="Times New Roman" w:eastAsia="ArialNarrow" w:hAnsi="Times New Roman" w:cs="ArialNarrow"/>
          <w:b/>
          <w:kern w:val="1"/>
          <w:sz w:val="24"/>
          <w:szCs w:val="24"/>
          <w:u w:val="single"/>
          <w:lang w:eastAsia="ar-SA"/>
        </w:rPr>
        <w:t>- § 22h až § 22p</w:t>
      </w:r>
      <w:r w:rsidRPr="00CA374E">
        <w:rPr>
          <w:rFonts w:ascii="Times New Roman" w:eastAsia="ArialNarrow" w:hAnsi="Times New Roman" w:cs="ArialNarrow"/>
          <w:b/>
          <w:kern w:val="1"/>
          <w:sz w:val="24"/>
          <w:szCs w:val="24"/>
          <w:u w:val="single"/>
          <w:lang w:eastAsia="ar-SA"/>
        </w:rPr>
        <w:t>:</w:t>
      </w:r>
      <w:r>
        <w:rPr>
          <w:rFonts w:ascii="Times New Roman" w:eastAsia="ArialNarrow" w:hAnsi="Times New Roman" w:cs="ArialNarrow"/>
          <w:kern w:val="1"/>
          <w:sz w:val="24"/>
          <w:szCs w:val="24"/>
          <w:lang w:eastAsia="ar-SA"/>
        </w:rPr>
        <w:t xml:space="preserve"> </w:t>
      </w:r>
    </w:p>
    <w:p w14:paraId="6F3D8AE0" w14:textId="77777777" w:rsidR="005F2F65" w:rsidRDefault="005F2F65" w:rsidP="005F2F65">
      <w:pPr>
        <w:suppressAutoHyphens/>
        <w:autoSpaceDE w:val="0"/>
        <w:spacing w:after="120"/>
        <w:jc w:val="both"/>
        <w:rPr>
          <w:rFonts w:ascii="Times New Roman" w:hAnsi="Times New Roman" w:cs="Times New Roman"/>
          <w:sz w:val="24"/>
          <w:szCs w:val="24"/>
        </w:rPr>
      </w:pPr>
      <w:r>
        <w:rPr>
          <w:rFonts w:ascii="Times New Roman" w:hAnsi="Times New Roman" w:cs="Times New Roman"/>
          <w:b/>
          <w:sz w:val="24"/>
          <w:szCs w:val="24"/>
        </w:rPr>
        <w:t>§ 22h</w:t>
      </w:r>
    </w:p>
    <w:p w14:paraId="2705AED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Predmetné ustanovenie obsahuje v jednotlivých písmenách a) až y) definície pojmov používaných v oblasti automatickej výmeny informácií oznamovaných prevádzkovateľmi platforiem. </w:t>
      </w:r>
    </w:p>
    <w:p w14:paraId="2011EE96" w14:textId="77777777" w:rsidR="005F2F65" w:rsidRDefault="005F2F65" w:rsidP="005F2F65">
      <w:pPr>
        <w:spacing w:after="0" w:line="240" w:lineRule="auto"/>
        <w:jc w:val="both"/>
        <w:rPr>
          <w:rFonts w:ascii="Times New Roman" w:hAnsi="Times New Roman" w:cs="Times New Roman"/>
          <w:sz w:val="24"/>
          <w:szCs w:val="24"/>
        </w:rPr>
      </w:pPr>
    </w:p>
    <w:p w14:paraId="6AFAC0F6"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a) </w:t>
      </w:r>
    </w:p>
    <w:p w14:paraId="30C9A0B8"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Platforma je zadefinovaná široko, aby pokrývala akýkoľvek softvér</w:t>
      </w:r>
      <w:r w:rsidR="0048047D">
        <w:rPr>
          <w:rFonts w:ascii="Times New Roman" w:hAnsi="Times New Roman" w:cs="Times New Roman"/>
          <w:sz w:val="24"/>
          <w:szCs w:val="24"/>
        </w:rPr>
        <w:t xml:space="preserve"> alebo elektronické rozhranie</w:t>
      </w:r>
      <w:r>
        <w:rPr>
          <w:rFonts w:ascii="Times New Roman" w:hAnsi="Times New Roman" w:cs="Times New Roman"/>
          <w:sz w:val="24"/>
          <w:szCs w:val="24"/>
        </w:rPr>
        <w:t>, ktor</w:t>
      </w:r>
      <w:r w:rsidR="0048047D">
        <w:rPr>
          <w:rFonts w:ascii="Times New Roman" w:hAnsi="Times New Roman" w:cs="Times New Roman"/>
          <w:sz w:val="24"/>
          <w:szCs w:val="24"/>
        </w:rPr>
        <w:t>é</w:t>
      </w:r>
      <w:r>
        <w:rPr>
          <w:rFonts w:ascii="Times New Roman" w:hAnsi="Times New Roman" w:cs="Times New Roman"/>
          <w:sz w:val="24"/>
          <w:szCs w:val="24"/>
        </w:rPr>
        <w:t xml:space="preserve"> umožňuje spojenie medzi predávajúcimi a kupujúcimi za účelom poskytnutia relevantných vybraných činností (predaj tovaru, prenájom nehnuteľného majetku a dopravných prostriedkov a poskytnutie služieb)</w:t>
      </w:r>
      <w:r>
        <w:rPr>
          <w:rFonts w:ascii="Times New Roman" w:eastAsia="Times New Roman" w:hAnsi="Times New Roman" w:cs="Times New Roman"/>
          <w:color w:val="000000"/>
          <w:sz w:val="24"/>
          <w:szCs w:val="24"/>
          <w:lang w:eastAsia="sk-SK"/>
        </w:rPr>
        <w:t>. Ide napríklad o internetové stránky, alebo ich časti, rôzne aplikácie, vrátane mobilných aplikácií. Vyžaduje sa existencia akejkoľvek platformovej technológie, prostredníctvom ktorej predávajúci poskytuje vybrané činnosti používateľom</w:t>
      </w:r>
      <w:r w:rsidR="0048047D">
        <w:rPr>
          <w:rFonts w:ascii="Times New Roman" w:eastAsia="Times New Roman" w:hAnsi="Times New Roman" w:cs="Times New Roman"/>
          <w:color w:val="000000"/>
          <w:sz w:val="24"/>
          <w:szCs w:val="24"/>
          <w:lang w:eastAsia="sk-SK"/>
        </w:rPr>
        <w:t>, resp. zákazníkom</w:t>
      </w:r>
      <w:r w:rsidR="003806B6">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Avšak, internetová stránka podniku, ktorá výlučne uľahčuje online predaj vlastného tovaru týmto podnikom, nie je platformou pre účely tohto zákona. </w:t>
      </w:r>
      <w:r w:rsidRPr="007E1E05">
        <w:rPr>
          <w:rFonts w:ascii="Times New Roman" w:eastAsia="Times New Roman" w:hAnsi="Times New Roman" w:cs="Times New Roman"/>
          <w:color w:val="000000"/>
          <w:sz w:val="24"/>
          <w:szCs w:val="24"/>
          <w:lang w:eastAsia="sk-SK"/>
        </w:rPr>
        <w:t>Pojem platforma pokrýva aj činnosti spojené s výberom a zaplatením odplaty v súvislosti s</w:t>
      </w:r>
      <w:r>
        <w:rPr>
          <w:rFonts w:ascii="Times New Roman" w:eastAsia="Times New Roman" w:hAnsi="Times New Roman" w:cs="Times New Roman"/>
          <w:color w:val="000000"/>
          <w:sz w:val="24"/>
          <w:szCs w:val="24"/>
          <w:lang w:eastAsia="sk-SK"/>
        </w:rPr>
        <w:t> </w:t>
      </w:r>
      <w:r w:rsidRPr="007E1E05">
        <w:rPr>
          <w:rFonts w:ascii="Times New Roman" w:eastAsia="Times New Roman" w:hAnsi="Times New Roman" w:cs="Times New Roman"/>
          <w:color w:val="000000"/>
          <w:sz w:val="24"/>
          <w:szCs w:val="24"/>
          <w:lang w:eastAsia="sk-SK"/>
        </w:rPr>
        <w:t>predajom</w:t>
      </w:r>
      <w:r>
        <w:rPr>
          <w:rFonts w:ascii="Times New Roman" w:eastAsia="Times New Roman" w:hAnsi="Times New Roman" w:cs="Times New Roman"/>
          <w:color w:val="000000"/>
          <w:sz w:val="24"/>
          <w:szCs w:val="24"/>
          <w:lang w:eastAsia="sk-SK"/>
        </w:rPr>
        <w:t xml:space="preserve"> cez platformu. </w:t>
      </w:r>
    </w:p>
    <w:p w14:paraId="4227765B"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p>
    <w:p w14:paraId="7EF44DC8"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Písm. b)</w:t>
      </w:r>
    </w:p>
    <w:p w14:paraId="7D58F1D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Vylúčenou platformou je taký softvér, prostredníctvom ktorého sa iba spracovávajú platby za vybrané činnosti, alebo ak ide iba o inzerciu alebo reklamu vybraných činností, alebo presmerovanie používateľov na inú platformu. Z uvedenej definície vyplýva, že čisto platobné brány, resp. softvéry spracovania platieb, klasifikované reklamné tabule a online </w:t>
      </w:r>
      <w:proofErr w:type="spellStart"/>
      <w:r>
        <w:rPr>
          <w:rFonts w:ascii="Times New Roman" w:hAnsi="Times New Roman" w:cs="Times New Roman"/>
          <w:sz w:val="24"/>
          <w:szCs w:val="24"/>
        </w:rPr>
        <w:t>agregátory</w:t>
      </w:r>
      <w:proofErr w:type="spellEnd"/>
      <w:r>
        <w:rPr>
          <w:rFonts w:ascii="Times New Roman" w:hAnsi="Times New Roman" w:cs="Times New Roman"/>
          <w:sz w:val="24"/>
          <w:szCs w:val="24"/>
        </w:rPr>
        <w:t xml:space="preserve"> nespĺňajú definíciu platformy.</w:t>
      </w:r>
    </w:p>
    <w:p w14:paraId="584356AB" w14:textId="77777777" w:rsidR="005F2F65" w:rsidRDefault="005F2F65" w:rsidP="005F2F65">
      <w:pPr>
        <w:spacing w:after="0" w:line="240" w:lineRule="auto"/>
        <w:jc w:val="both"/>
        <w:rPr>
          <w:rFonts w:ascii="Times New Roman" w:hAnsi="Times New Roman" w:cs="Times New Roman"/>
          <w:sz w:val="24"/>
          <w:szCs w:val="24"/>
        </w:rPr>
      </w:pPr>
    </w:p>
    <w:p w14:paraId="2A60BE8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c) </w:t>
      </w:r>
    </w:p>
    <w:p w14:paraId="5C7B1EA8"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Predmetné ustanovenie definuje prevádzkovateľa platformy ako subjekt, ktorý sprístupňuje platformu predávajúcim na základe uzatvorenej zmluvy. Forma zmluvy však nie je špecificky stanovená, môže mať akúkoľvek podobu, </w:t>
      </w:r>
      <w:r w:rsidRPr="00425A71">
        <w:rPr>
          <w:rFonts w:ascii="Times New Roman" w:hAnsi="Times New Roman" w:cs="Times New Roman"/>
          <w:sz w:val="24"/>
          <w:szCs w:val="24"/>
        </w:rPr>
        <w:t xml:space="preserve">nielen písomnú. Spadá sem nielen subjekt, ktorý uzavrel zmluvu o sprístupnení softvéru platformy, ale aj subjekt, ktorý </w:t>
      </w:r>
      <w:r w:rsidR="000533BC">
        <w:rPr>
          <w:rFonts w:ascii="Times New Roman" w:hAnsi="Times New Roman" w:cs="Times New Roman"/>
          <w:sz w:val="24"/>
          <w:szCs w:val="24"/>
        </w:rPr>
        <w:t>vyberá</w:t>
      </w:r>
      <w:r w:rsidRPr="00425A71">
        <w:rPr>
          <w:rFonts w:ascii="Times New Roman" w:hAnsi="Times New Roman" w:cs="Times New Roman"/>
          <w:sz w:val="24"/>
          <w:szCs w:val="24"/>
        </w:rPr>
        <w:t xml:space="preserve"> odplatu za vybrané činnosti od používateľov. Na základe</w:t>
      </w:r>
      <w:r w:rsidRPr="00557CDF">
        <w:rPr>
          <w:rFonts w:ascii="Times New Roman" w:hAnsi="Times New Roman" w:cs="Times New Roman"/>
          <w:sz w:val="24"/>
          <w:szCs w:val="24"/>
        </w:rPr>
        <w:t xml:space="preserve"> definície </w:t>
      </w:r>
      <w:r w:rsidRPr="003C0E00">
        <w:rPr>
          <w:rFonts w:ascii="Times New Roman" w:hAnsi="Times New Roman" w:cs="Times New Roman"/>
          <w:sz w:val="24"/>
          <w:szCs w:val="24"/>
        </w:rPr>
        <w:t>sú z</w:t>
      </w:r>
      <w:r w:rsidRPr="00F16BAD">
        <w:rPr>
          <w:rFonts w:ascii="Times New Roman" w:hAnsi="Times New Roman" w:cs="Times New Roman"/>
          <w:sz w:val="24"/>
          <w:szCs w:val="24"/>
        </w:rPr>
        <w:t xml:space="preserve"> rozsahu </w:t>
      </w:r>
      <w:r w:rsidRPr="0043583F">
        <w:rPr>
          <w:rFonts w:ascii="Times New Roman" w:hAnsi="Times New Roman" w:cs="Times New Roman"/>
          <w:sz w:val="24"/>
          <w:szCs w:val="24"/>
        </w:rPr>
        <w:t>prevádzkovateľ</w:t>
      </w:r>
      <w:r w:rsidRPr="00D77733">
        <w:rPr>
          <w:rFonts w:ascii="Times New Roman" w:hAnsi="Times New Roman" w:cs="Times New Roman"/>
          <w:sz w:val="24"/>
          <w:szCs w:val="24"/>
        </w:rPr>
        <w:t>ov platformy vylúčené fyzické osoby.</w:t>
      </w:r>
      <w:r w:rsidRPr="00887A05">
        <w:rPr>
          <w:rFonts w:ascii="Times New Roman" w:hAnsi="Times New Roman" w:cs="Times New Roman"/>
          <w:sz w:val="24"/>
          <w:szCs w:val="24"/>
        </w:rPr>
        <w:t xml:space="preserve"> Prevádzkovatelia platformy sú povinní vykonávať preverovanie a oznamovanie podľa pravidiel automatickej výmeny informácií vymedzených </w:t>
      </w:r>
      <w:r w:rsidRPr="00887A05">
        <w:rPr>
          <w:rFonts w:ascii="Times New Roman" w:hAnsi="Times New Roman" w:cs="Times New Roman"/>
          <w:sz w:val="24"/>
          <w:szCs w:val="24"/>
        </w:rPr>
        <w:lastRenderedPageBreak/>
        <w:t>v príslušných ustanoveniach tohto zákona, nakoľko práve prevádzkovatelia</w:t>
      </w:r>
      <w:r>
        <w:rPr>
          <w:rFonts w:ascii="Times New Roman" w:hAnsi="Times New Roman" w:cs="Times New Roman"/>
          <w:sz w:val="24"/>
          <w:szCs w:val="24"/>
        </w:rPr>
        <w:t xml:space="preserve"> platforiem majú prístup k potrebným informáciám o predávajúcich a môžu zmluvne zaviazať predávajúcich na poskytnutie ďalších informácií a dokumentácie pre účely tejto automatickej výmeny informácií. </w:t>
      </w:r>
    </w:p>
    <w:p w14:paraId="7A540166" w14:textId="77777777" w:rsidR="005F2F65" w:rsidRDefault="005F2F65" w:rsidP="005F2F65">
      <w:pPr>
        <w:spacing w:after="0" w:line="240" w:lineRule="auto"/>
        <w:jc w:val="both"/>
        <w:rPr>
          <w:rFonts w:ascii="Times New Roman" w:hAnsi="Times New Roman" w:cs="Times New Roman"/>
          <w:sz w:val="24"/>
          <w:szCs w:val="24"/>
        </w:rPr>
      </w:pPr>
    </w:p>
    <w:p w14:paraId="03C6954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d)</w:t>
      </w:r>
    </w:p>
    <w:p w14:paraId="7458810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Písmeno d) definuje vylúčeného prevádzkovateľa platformy, ktorým je prevádzkovateľ takej platformy, ktorá nie je využívaná predávajúcimi podliehajúcimi oznamovaniu. Môže ísť napríklad o platformu, ktorú využívajú výlučne predávajúci zadefinovaní v písmene p), ktorí sú vylúčení z oznamovania. Predmetnú skutočnosť spolu s uvedením relevantných argumentov a dôvodov je prevádzkovateľ platformy povinný oznamovať každoročne Finančnému riaditeľstvu SR na formulári uverejnenom na webovom sídle Finančného riaditeľstva SR </w:t>
      </w:r>
      <w:r w:rsidRPr="00E23E31">
        <w:rPr>
          <w:rFonts w:ascii="Times New Roman" w:hAnsi="Times New Roman" w:cs="Times New Roman"/>
          <w:sz w:val="24"/>
          <w:szCs w:val="24"/>
        </w:rPr>
        <w:t>a v lehote najneskôr do</w:t>
      </w:r>
      <w:r>
        <w:rPr>
          <w:rFonts w:ascii="Times New Roman" w:hAnsi="Times New Roman" w:cs="Times New Roman"/>
          <w:sz w:val="24"/>
          <w:szCs w:val="24"/>
        </w:rPr>
        <w:t xml:space="preserve"> 15. januára roka nasledujúceho po oznamovacom období. Bližší postup prevádzkovateľa je vymedzený v § 22m odseku 7.  </w:t>
      </w:r>
    </w:p>
    <w:p w14:paraId="0259EB85" w14:textId="77777777" w:rsidR="005F2F65" w:rsidRDefault="005F2F65" w:rsidP="005F2F65">
      <w:pPr>
        <w:spacing w:after="0" w:line="240" w:lineRule="auto"/>
        <w:jc w:val="both"/>
        <w:rPr>
          <w:rFonts w:ascii="Times New Roman" w:hAnsi="Times New Roman" w:cs="Times New Roman"/>
          <w:sz w:val="24"/>
          <w:szCs w:val="24"/>
        </w:rPr>
      </w:pPr>
    </w:p>
    <w:p w14:paraId="4EACED03"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e)</w:t>
      </w:r>
    </w:p>
    <w:p w14:paraId="5B0D5F90"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Písmeno e) definuje oznamujúceho prevádzkovateľa platformy,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subjekt, na ktorý sa vzťahujú povinnosti preverovania a oznamovania informácií o predávajúcich podliehajúcich oznamovaniu. Ide o každého prevádzkovateľa platformy (ak nie je vylúčeným prevádzkovateľom platformy podľa písmena d)), ktorý je:</w:t>
      </w:r>
    </w:p>
    <w:p w14:paraId="2B17EF21" w14:textId="77777777" w:rsidR="005F2F65" w:rsidRDefault="005F2F65" w:rsidP="005F2F65">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podľa bodu 1</w:t>
      </w:r>
      <w:r w:rsidR="00864073">
        <w:rPr>
          <w:rFonts w:ascii="Times New Roman" w:hAnsi="Times New Roman" w:cs="Times New Roman"/>
          <w:sz w:val="24"/>
          <w:szCs w:val="24"/>
        </w:rPr>
        <w:t xml:space="preserve"> usadeným v Slovenskej republike. Oznamujúci prevádzkovateľ platformy sa považuje za usadeného v Slovenskej republik</w:t>
      </w:r>
      <w:r w:rsidR="00203652">
        <w:rPr>
          <w:rFonts w:ascii="Times New Roman" w:hAnsi="Times New Roman" w:cs="Times New Roman"/>
          <w:sz w:val="24"/>
          <w:szCs w:val="24"/>
        </w:rPr>
        <w:t>e</w:t>
      </w:r>
      <w:r w:rsidR="00864073">
        <w:rPr>
          <w:rFonts w:ascii="Times New Roman" w:hAnsi="Times New Roman" w:cs="Times New Roman"/>
          <w:sz w:val="24"/>
          <w:szCs w:val="24"/>
        </w:rPr>
        <w:t xml:space="preserve">, </w:t>
      </w:r>
      <w:r w:rsidR="006A00F9">
        <w:rPr>
          <w:rFonts w:ascii="Times New Roman" w:hAnsi="Times New Roman" w:cs="Times New Roman"/>
          <w:sz w:val="24"/>
          <w:szCs w:val="24"/>
        </w:rPr>
        <w:t xml:space="preserve">a to </w:t>
      </w:r>
      <w:r w:rsidR="00864073">
        <w:rPr>
          <w:rFonts w:ascii="Times New Roman" w:hAnsi="Times New Roman" w:cs="Times New Roman"/>
          <w:sz w:val="24"/>
          <w:szCs w:val="24"/>
        </w:rPr>
        <w:t>ak spĺňa aspoň jednu zo 4 podmienok:</w:t>
      </w:r>
    </w:p>
    <w:p w14:paraId="503D9A55" w14:textId="77777777" w:rsidR="005F2F65" w:rsidRDefault="00864073" w:rsidP="005F2F6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 sídlo alebo miesto skutočného vedenia</w:t>
      </w:r>
      <w:r w:rsidR="005F2F65">
        <w:rPr>
          <w:rFonts w:ascii="Times New Roman" w:hAnsi="Times New Roman" w:cs="Times New Roman"/>
          <w:sz w:val="24"/>
          <w:szCs w:val="24"/>
        </w:rPr>
        <w:t xml:space="preserve"> v Slovenskej republike,</w:t>
      </w:r>
      <w:r w:rsidR="005F2F65" w:rsidRPr="003B2D9E">
        <w:rPr>
          <w:rFonts w:ascii="Times New Roman" w:hAnsi="Times New Roman" w:cs="Times New Roman"/>
          <w:sz w:val="24"/>
          <w:szCs w:val="24"/>
        </w:rPr>
        <w:t xml:space="preserve"> </w:t>
      </w:r>
      <w:r w:rsidR="005F2F65">
        <w:rPr>
          <w:rFonts w:ascii="Times New Roman" w:hAnsi="Times New Roman" w:cs="Times New Roman"/>
          <w:sz w:val="24"/>
          <w:szCs w:val="24"/>
        </w:rPr>
        <w:t xml:space="preserve">alebo </w:t>
      </w:r>
    </w:p>
    <w:p w14:paraId="66568472" w14:textId="77777777" w:rsidR="005F2F65" w:rsidRDefault="005F2F65" w:rsidP="005F2F6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w:t>
      </w:r>
      <w:r w:rsidR="006A00F9">
        <w:rPr>
          <w:rFonts w:ascii="Times New Roman" w:hAnsi="Times New Roman" w:cs="Times New Roman"/>
          <w:sz w:val="24"/>
          <w:szCs w:val="24"/>
        </w:rPr>
        <w:t xml:space="preserve">založený alebo zriadený </w:t>
      </w:r>
      <w:r>
        <w:rPr>
          <w:rFonts w:ascii="Times New Roman" w:hAnsi="Times New Roman" w:cs="Times New Roman"/>
          <w:sz w:val="24"/>
          <w:szCs w:val="24"/>
        </w:rPr>
        <w:t xml:space="preserve">v Slovenskej republike, alebo </w:t>
      </w:r>
    </w:p>
    <w:p w14:paraId="2023F3E4" w14:textId="77777777" w:rsidR="005F2F65" w:rsidRDefault="005F2F65" w:rsidP="005F2F6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má miesto vedenia v Slovenskej republike, alebo </w:t>
      </w:r>
    </w:p>
    <w:p w14:paraId="1E502994" w14:textId="77777777" w:rsidR="005F2F65" w:rsidRDefault="005F2F65" w:rsidP="005F2F6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 na území stálu prevádzkareň. V tomto poslednom prípade však z dôvodu zamedzenia duplicitných povinností pre rovnaký subjekt nemôže ísť o stálu prevádzkareň kvalifikovaného prevádzkovateľa platformy z kvalifikovaného nečlenského štátu, ktorý je zadefinovaný v písmene f), nakoľko takýto kvalifikovaný prevádzkovateľ platformy si plní rovnaké povinnosti v kvalifikovanom nečlenskom štáte;</w:t>
      </w:r>
    </w:p>
    <w:p w14:paraId="0457CBA4" w14:textId="77777777" w:rsidR="005F2F65" w:rsidRDefault="005F2F65" w:rsidP="005F2F65">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podľa bodu 2</w:t>
      </w:r>
      <w:r w:rsidRPr="00186AA9">
        <w:rPr>
          <w:rFonts w:ascii="Times New Roman" w:hAnsi="Times New Roman" w:cs="Times New Roman"/>
          <w:sz w:val="24"/>
          <w:szCs w:val="24"/>
        </w:rPr>
        <w:t xml:space="preserve"> </w:t>
      </w:r>
      <w:r>
        <w:rPr>
          <w:rFonts w:ascii="Times New Roman" w:hAnsi="Times New Roman" w:cs="Times New Roman"/>
          <w:sz w:val="24"/>
          <w:szCs w:val="24"/>
        </w:rPr>
        <w:t xml:space="preserve">neusadeným oznamujúcim prevádzkovateľom platformy,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subjekt, ktorý</w:t>
      </w:r>
    </w:p>
    <w:p w14:paraId="372C00E2" w14:textId="77777777" w:rsidR="005F2F65" w:rsidRPr="003C0E00" w:rsidRDefault="00864073" w:rsidP="005F2F6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nemá sídlo a ani miesto skutočného vedenia nielen </w:t>
      </w:r>
      <w:r w:rsidR="005F2F65">
        <w:rPr>
          <w:rFonts w:ascii="Times New Roman" w:hAnsi="Times New Roman" w:cs="Times New Roman"/>
          <w:sz w:val="24"/>
          <w:szCs w:val="24"/>
        </w:rPr>
        <w:t>v Slovenskej republike</w:t>
      </w:r>
      <w:r w:rsidR="005F2F65" w:rsidRPr="003C0E00">
        <w:rPr>
          <w:rFonts w:ascii="Times New Roman" w:hAnsi="Times New Roman" w:cs="Times New Roman"/>
          <w:sz w:val="24"/>
          <w:szCs w:val="24"/>
        </w:rPr>
        <w:t xml:space="preserve">, </w:t>
      </w:r>
      <w:r>
        <w:rPr>
          <w:rFonts w:ascii="Times New Roman" w:hAnsi="Times New Roman" w:cs="Times New Roman"/>
          <w:sz w:val="24"/>
          <w:szCs w:val="24"/>
        </w:rPr>
        <w:t>ale ani</w:t>
      </w:r>
      <w:r w:rsidR="005F2F65" w:rsidRPr="003C0E00">
        <w:rPr>
          <w:rFonts w:ascii="Times New Roman" w:hAnsi="Times New Roman" w:cs="Times New Roman"/>
          <w:sz w:val="24"/>
          <w:szCs w:val="24"/>
        </w:rPr>
        <w:t xml:space="preserve"> v inom členskom štáte, ani</w:t>
      </w:r>
    </w:p>
    <w:p w14:paraId="2E2AC1AF" w14:textId="77777777" w:rsidR="005F2F65" w:rsidRPr="003C0E00" w:rsidRDefault="005F2F65" w:rsidP="005F2F65">
      <w:pPr>
        <w:pStyle w:val="Odsekzoznamu"/>
        <w:numPr>
          <w:ilvl w:val="0"/>
          <w:numId w:val="8"/>
        </w:numPr>
        <w:spacing w:after="0" w:line="240" w:lineRule="auto"/>
        <w:jc w:val="both"/>
        <w:rPr>
          <w:rFonts w:ascii="Times New Roman" w:hAnsi="Times New Roman" w:cs="Times New Roman"/>
          <w:sz w:val="24"/>
          <w:szCs w:val="24"/>
        </w:rPr>
      </w:pPr>
      <w:r w:rsidRPr="003C0E00">
        <w:rPr>
          <w:rFonts w:ascii="Times New Roman" w:hAnsi="Times New Roman" w:cs="Times New Roman"/>
          <w:sz w:val="24"/>
          <w:szCs w:val="24"/>
        </w:rPr>
        <w:t xml:space="preserve">nie je </w:t>
      </w:r>
      <w:r w:rsidR="006A00F9">
        <w:rPr>
          <w:rFonts w:ascii="Times New Roman" w:hAnsi="Times New Roman" w:cs="Times New Roman"/>
          <w:sz w:val="24"/>
          <w:szCs w:val="24"/>
        </w:rPr>
        <w:t>založený alebo zriadený</w:t>
      </w:r>
      <w:r w:rsidR="006A00F9" w:rsidRPr="003C0E00">
        <w:rPr>
          <w:rFonts w:ascii="Times New Roman" w:hAnsi="Times New Roman" w:cs="Times New Roman"/>
          <w:sz w:val="24"/>
          <w:szCs w:val="24"/>
        </w:rPr>
        <w:t xml:space="preserve"> </w:t>
      </w:r>
      <w:r w:rsidRPr="003C0E00">
        <w:rPr>
          <w:rFonts w:ascii="Times New Roman" w:hAnsi="Times New Roman" w:cs="Times New Roman"/>
          <w:sz w:val="24"/>
          <w:szCs w:val="24"/>
        </w:rPr>
        <w:t xml:space="preserve">v Slovenskej republike, resp. v inom členskom štáte, ani </w:t>
      </w:r>
    </w:p>
    <w:p w14:paraId="39551969" w14:textId="77777777" w:rsidR="005F2F65" w:rsidRPr="003C0E00" w:rsidRDefault="005F2F65" w:rsidP="005F2F65">
      <w:pPr>
        <w:pStyle w:val="Odsekzoznamu"/>
        <w:numPr>
          <w:ilvl w:val="0"/>
          <w:numId w:val="8"/>
        </w:numPr>
        <w:spacing w:after="0" w:line="240" w:lineRule="auto"/>
        <w:jc w:val="both"/>
        <w:rPr>
          <w:rFonts w:ascii="Times New Roman" w:hAnsi="Times New Roman" w:cs="Times New Roman"/>
          <w:sz w:val="24"/>
          <w:szCs w:val="24"/>
        </w:rPr>
      </w:pPr>
      <w:r w:rsidRPr="003C0E00">
        <w:rPr>
          <w:rFonts w:ascii="Times New Roman" w:hAnsi="Times New Roman" w:cs="Times New Roman"/>
          <w:sz w:val="24"/>
          <w:szCs w:val="24"/>
        </w:rPr>
        <w:t xml:space="preserve">nemá miesto vedenia v Slovenskej republike, resp. v inom členskom štáte a ani </w:t>
      </w:r>
    </w:p>
    <w:p w14:paraId="10BCABE3" w14:textId="77777777" w:rsidR="005F2F65" w:rsidRPr="003C0E00" w:rsidRDefault="005F2F65" w:rsidP="005F2F65">
      <w:pPr>
        <w:pStyle w:val="Odsekzoznamu"/>
        <w:numPr>
          <w:ilvl w:val="0"/>
          <w:numId w:val="8"/>
        </w:numPr>
        <w:spacing w:after="0" w:line="240" w:lineRule="auto"/>
        <w:jc w:val="both"/>
        <w:rPr>
          <w:rFonts w:ascii="Times New Roman" w:hAnsi="Times New Roman" w:cs="Times New Roman"/>
          <w:sz w:val="24"/>
          <w:szCs w:val="24"/>
        </w:rPr>
      </w:pPr>
      <w:r w:rsidRPr="003C0E00">
        <w:rPr>
          <w:rFonts w:ascii="Times New Roman" w:hAnsi="Times New Roman" w:cs="Times New Roman"/>
          <w:sz w:val="24"/>
          <w:szCs w:val="24"/>
        </w:rPr>
        <w:t>nemá stálu prevádzkareň v Slovenskej republike, resp. v inom členskom štáte.</w:t>
      </w:r>
    </w:p>
    <w:p w14:paraId="311AD5AB" w14:textId="77777777" w:rsidR="005F2F65" w:rsidRPr="00815CFC" w:rsidRDefault="005F2F65" w:rsidP="005F2F65">
      <w:pPr>
        <w:spacing w:after="0" w:line="240" w:lineRule="auto"/>
        <w:ind w:left="567"/>
        <w:jc w:val="both"/>
        <w:rPr>
          <w:rFonts w:ascii="Times New Roman" w:hAnsi="Times New Roman" w:cs="Times New Roman"/>
          <w:sz w:val="24"/>
          <w:szCs w:val="24"/>
        </w:rPr>
      </w:pPr>
      <w:r w:rsidRPr="00815CFC">
        <w:rPr>
          <w:rFonts w:ascii="Times New Roman" w:hAnsi="Times New Roman" w:cs="Times New Roman"/>
          <w:sz w:val="24"/>
          <w:szCs w:val="24"/>
        </w:rPr>
        <w:t xml:space="preserve">Jediným </w:t>
      </w:r>
      <w:proofErr w:type="spellStart"/>
      <w:r w:rsidRPr="009621AA">
        <w:rPr>
          <w:rFonts w:ascii="Times New Roman" w:hAnsi="Times New Roman" w:cs="Times New Roman"/>
          <w:sz w:val="24"/>
          <w:szCs w:val="24"/>
        </w:rPr>
        <w:t>nexusom</w:t>
      </w:r>
      <w:proofErr w:type="spellEnd"/>
      <w:r w:rsidRPr="009621AA">
        <w:rPr>
          <w:rFonts w:ascii="Times New Roman" w:hAnsi="Times New Roman" w:cs="Times New Roman"/>
          <w:sz w:val="24"/>
          <w:szCs w:val="24"/>
        </w:rPr>
        <w:t xml:space="preserve"> </w:t>
      </w:r>
      <w:r w:rsidR="003722AC" w:rsidRPr="009621AA">
        <w:rPr>
          <w:rFonts w:ascii="Times New Roman" w:hAnsi="Times New Roman" w:cs="Times New Roman"/>
          <w:sz w:val="24"/>
          <w:szCs w:val="24"/>
        </w:rPr>
        <w:t xml:space="preserve">(prepojením) </w:t>
      </w:r>
      <w:r w:rsidR="00864073">
        <w:rPr>
          <w:rFonts w:ascii="Times New Roman" w:hAnsi="Times New Roman" w:cs="Times New Roman"/>
          <w:sz w:val="24"/>
          <w:szCs w:val="24"/>
        </w:rPr>
        <w:t xml:space="preserve">neusadeného prevádzkovateľa platformy </w:t>
      </w:r>
      <w:r w:rsidRPr="009621AA">
        <w:rPr>
          <w:rFonts w:ascii="Times New Roman" w:hAnsi="Times New Roman" w:cs="Times New Roman"/>
          <w:sz w:val="24"/>
          <w:szCs w:val="24"/>
        </w:rPr>
        <w:t>so Slovenskou</w:t>
      </w:r>
      <w:r w:rsidRPr="00815CFC">
        <w:rPr>
          <w:rFonts w:ascii="Times New Roman" w:hAnsi="Times New Roman" w:cs="Times New Roman"/>
          <w:sz w:val="24"/>
          <w:szCs w:val="24"/>
        </w:rPr>
        <w:t xml:space="preserve"> republikou je, že cezhranične uľahčuje</w:t>
      </w:r>
      <w:r>
        <w:rPr>
          <w:rFonts w:ascii="Times New Roman" w:hAnsi="Times New Roman" w:cs="Times New Roman"/>
          <w:sz w:val="24"/>
          <w:szCs w:val="24"/>
        </w:rPr>
        <w:t xml:space="preserve"> alebo </w:t>
      </w:r>
      <w:r w:rsidRPr="00815CFC">
        <w:rPr>
          <w:rFonts w:ascii="Times New Roman" w:hAnsi="Times New Roman" w:cs="Times New Roman"/>
          <w:sz w:val="24"/>
          <w:szCs w:val="24"/>
        </w:rPr>
        <w:t xml:space="preserve">sprostredkúva </w:t>
      </w:r>
      <w:r>
        <w:rPr>
          <w:rFonts w:ascii="Times New Roman" w:hAnsi="Times New Roman" w:cs="Times New Roman"/>
          <w:sz w:val="24"/>
          <w:szCs w:val="24"/>
        </w:rPr>
        <w:t>vybrané činnosti pre pre</w:t>
      </w:r>
      <w:r w:rsidRPr="00815CFC">
        <w:rPr>
          <w:rFonts w:ascii="Times New Roman" w:hAnsi="Times New Roman" w:cs="Times New Roman"/>
          <w:sz w:val="24"/>
          <w:szCs w:val="24"/>
        </w:rPr>
        <w:t>dávajúcich, ktorí sú považovaní za daňových re</w:t>
      </w:r>
      <w:r>
        <w:rPr>
          <w:rFonts w:ascii="Times New Roman" w:hAnsi="Times New Roman" w:cs="Times New Roman"/>
          <w:sz w:val="24"/>
          <w:szCs w:val="24"/>
        </w:rPr>
        <w:t xml:space="preserve">zidentov v Slovenskej republike a v prípade </w:t>
      </w:r>
      <w:r w:rsidRPr="00815CFC">
        <w:rPr>
          <w:rFonts w:ascii="Times New Roman" w:hAnsi="Times New Roman" w:cs="Times New Roman"/>
          <w:sz w:val="24"/>
          <w:szCs w:val="24"/>
        </w:rPr>
        <w:t>prenájm</w:t>
      </w:r>
      <w:r>
        <w:rPr>
          <w:rFonts w:ascii="Times New Roman" w:hAnsi="Times New Roman" w:cs="Times New Roman"/>
          <w:sz w:val="24"/>
          <w:szCs w:val="24"/>
        </w:rPr>
        <w:t>u</w:t>
      </w:r>
      <w:r w:rsidRPr="00815CFC">
        <w:rPr>
          <w:rFonts w:ascii="Times New Roman" w:hAnsi="Times New Roman" w:cs="Times New Roman"/>
          <w:sz w:val="24"/>
          <w:szCs w:val="24"/>
        </w:rPr>
        <w:t xml:space="preserve"> nehnuteľnost</w:t>
      </w:r>
      <w:r>
        <w:rPr>
          <w:rFonts w:ascii="Times New Roman" w:hAnsi="Times New Roman" w:cs="Times New Roman"/>
          <w:sz w:val="24"/>
          <w:szCs w:val="24"/>
        </w:rPr>
        <w:t xml:space="preserve">í, ponúka nehnuteľnosti </w:t>
      </w:r>
      <w:r w:rsidRPr="00815CFC">
        <w:rPr>
          <w:rFonts w:ascii="Times New Roman" w:hAnsi="Times New Roman" w:cs="Times New Roman"/>
          <w:sz w:val="24"/>
          <w:szCs w:val="24"/>
        </w:rPr>
        <w:t>umiestnen</w:t>
      </w:r>
      <w:r>
        <w:rPr>
          <w:rFonts w:ascii="Times New Roman" w:hAnsi="Times New Roman" w:cs="Times New Roman"/>
          <w:sz w:val="24"/>
          <w:szCs w:val="24"/>
        </w:rPr>
        <w:t>é</w:t>
      </w:r>
      <w:r w:rsidRPr="00815CFC">
        <w:rPr>
          <w:rFonts w:ascii="Times New Roman" w:hAnsi="Times New Roman" w:cs="Times New Roman"/>
          <w:sz w:val="24"/>
          <w:szCs w:val="24"/>
        </w:rPr>
        <w:t xml:space="preserve"> na území Slovenskej republiky. Zároveň rovnako ako v bode 1 platí, že nemôže ísť o kvalifikovaného prevádzkovateľa platformy z kvalifikovaného nečlenského štátu, ktorý si rovnaké povinnosti plní v kvalifikovanom nečlenskom štáte. </w:t>
      </w:r>
    </w:p>
    <w:p w14:paraId="6D83CF6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Uvedené rozdelenie oznamujúcich prevádzkovateľov platformy na tzv. usadených a neusadených v Slovenskej republike je z dôvodu rozdielnych povinností vyplývajúcich ďalej </w:t>
      </w:r>
      <w:r>
        <w:rPr>
          <w:rFonts w:ascii="Times New Roman" w:hAnsi="Times New Roman" w:cs="Times New Roman"/>
          <w:sz w:val="24"/>
          <w:szCs w:val="24"/>
        </w:rPr>
        <w:lastRenderedPageBreak/>
        <w:t>zo zákona (najmä povinnosť registrácie neusadených oznamujúcich prevádzkovateľov platformy vymedzená v § 22j).</w:t>
      </w:r>
    </w:p>
    <w:p w14:paraId="74B934F4" w14:textId="77777777" w:rsidR="005F2F65" w:rsidRDefault="005F2F65" w:rsidP="005F2F65">
      <w:pPr>
        <w:spacing w:after="0" w:line="240" w:lineRule="auto"/>
        <w:jc w:val="both"/>
        <w:rPr>
          <w:rFonts w:ascii="Times New Roman" w:hAnsi="Times New Roman" w:cs="Times New Roman"/>
          <w:sz w:val="24"/>
          <w:szCs w:val="24"/>
        </w:rPr>
      </w:pPr>
    </w:p>
    <w:p w14:paraId="003162D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f)</w:t>
      </w:r>
    </w:p>
    <w:p w14:paraId="01AA7342" w14:textId="77777777" w:rsidR="005F2F65" w:rsidRPr="00C562AF"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Definíciu kvalifikovaného prevádzkovateľa platformy kvalifikovaného nečlenského štátu spĺňa prevádzkovateľ platformy, ktorý </w:t>
      </w:r>
      <w:r w:rsidRPr="00C562AF">
        <w:rPr>
          <w:rFonts w:ascii="Times New Roman" w:hAnsi="Times New Roman" w:cs="Times New Roman"/>
          <w:sz w:val="24"/>
          <w:szCs w:val="24"/>
        </w:rPr>
        <w:t>poskytuje kvalifikované vybrané činnosti a zároveň</w:t>
      </w:r>
    </w:p>
    <w:p w14:paraId="03145C96" w14:textId="77777777" w:rsidR="005F2F65" w:rsidRDefault="005F2F65" w:rsidP="005F2F65">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w:t>
      </w:r>
      <w:r w:rsidRPr="00510158">
        <w:rPr>
          <w:rFonts w:ascii="Times New Roman" w:hAnsi="Times New Roman" w:cs="Times New Roman"/>
          <w:sz w:val="24"/>
          <w:szCs w:val="24"/>
        </w:rPr>
        <w:t>rezidentom na daňové účely v kvalifikovanom nečlenskom štáte</w:t>
      </w:r>
      <w:r>
        <w:rPr>
          <w:rFonts w:ascii="Times New Roman" w:hAnsi="Times New Roman" w:cs="Times New Roman"/>
          <w:sz w:val="24"/>
          <w:szCs w:val="24"/>
        </w:rPr>
        <w:t xml:space="preserve">, alebo </w:t>
      </w:r>
    </w:p>
    <w:p w14:paraId="3F308B6C" w14:textId="77777777" w:rsidR="005F2F65" w:rsidRDefault="005F2F65" w:rsidP="005F2F65">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w:t>
      </w:r>
      <w:r w:rsidRPr="00AF0CB4">
        <w:rPr>
          <w:rFonts w:ascii="Times New Roman" w:hAnsi="Times New Roman" w:cs="Times New Roman"/>
          <w:sz w:val="24"/>
          <w:szCs w:val="24"/>
        </w:rPr>
        <w:t xml:space="preserve">zaregistrovaný podľa právnych predpisov </w:t>
      </w:r>
      <w:r>
        <w:rPr>
          <w:rFonts w:ascii="Times New Roman" w:hAnsi="Times New Roman" w:cs="Times New Roman"/>
          <w:sz w:val="24"/>
          <w:szCs w:val="24"/>
        </w:rPr>
        <w:t>kvalifikovaného nečlenského štátu,</w:t>
      </w:r>
      <w:r w:rsidRPr="00AF0CB4">
        <w:rPr>
          <w:rFonts w:ascii="Times New Roman" w:hAnsi="Times New Roman" w:cs="Times New Roman"/>
          <w:sz w:val="24"/>
          <w:szCs w:val="24"/>
        </w:rPr>
        <w:t xml:space="preserve"> alebo</w:t>
      </w:r>
    </w:p>
    <w:p w14:paraId="446176E1" w14:textId="77777777" w:rsidR="005F2F65" w:rsidRDefault="005F2F65" w:rsidP="005F2F65">
      <w:pPr>
        <w:pStyle w:val="Odsekzoznamu"/>
        <w:numPr>
          <w:ilvl w:val="0"/>
          <w:numId w:val="9"/>
        </w:numPr>
        <w:spacing w:after="0" w:line="240" w:lineRule="auto"/>
        <w:jc w:val="both"/>
        <w:rPr>
          <w:rFonts w:ascii="Times New Roman" w:hAnsi="Times New Roman" w:cs="Times New Roman"/>
          <w:sz w:val="24"/>
          <w:szCs w:val="24"/>
        </w:rPr>
      </w:pPr>
      <w:r w:rsidRPr="00C562AF">
        <w:rPr>
          <w:rFonts w:ascii="Times New Roman" w:hAnsi="Times New Roman" w:cs="Times New Roman"/>
          <w:sz w:val="24"/>
          <w:szCs w:val="24"/>
        </w:rPr>
        <w:t>miesto vedenia, vrátane skutočného vedenia, je v kvalifikovanom nečlenskom štáte</w:t>
      </w:r>
      <w:r>
        <w:rPr>
          <w:rFonts w:ascii="Times New Roman" w:hAnsi="Times New Roman" w:cs="Times New Roman"/>
          <w:sz w:val="24"/>
          <w:szCs w:val="24"/>
        </w:rPr>
        <w:t>.</w:t>
      </w:r>
    </w:p>
    <w:p w14:paraId="6A1A603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Takýto kvalifikovaný prevádzkovateľ platformy je vyňatý z oznamovacích povinností na území Slovenskej republiky, aj ak by mal na našom území stálu prevádzkareň, resp. by na našom území sprostredkúval vybrané činnosti pre slovenských predávajúcich alebo prenájom nehnuteľností umiestnených v Slovenskej republike. Uvedená výnimka je zavedená z dôvodu, že títo kvalifikovaní prevádzkovatelia platforiem budú všetky povinnosti spojené s automatickou výmenou informácií o predávajúcich vykonávať v kvalifikovanom nečlenskom štáte podľa písmena g). </w:t>
      </w:r>
    </w:p>
    <w:p w14:paraId="10EA0CF4" w14:textId="77777777" w:rsidR="005F2F65" w:rsidRDefault="005F2F65" w:rsidP="005F2F65">
      <w:pPr>
        <w:spacing w:after="0" w:line="240" w:lineRule="auto"/>
        <w:jc w:val="both"/>
        <w:rPr>
          <w:rFonts w:ascii="Times New Roman" w:hAnsi="Times New Roman" w:cs="Times New Roman"/>
          <w:sz w:val="24"/>
          <w:szCs w:val="24"/>
        </w:rPr>
      </w:pPr>
    </w:p>
    <w:p w14:paraId="7DFFA07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g)</w:t>
      </w:r>
    </w:p>
    <w:p w14:paraId="52BCCFE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Písmeno g) následne definuje kvalifikovaný nečlenský štát ako štát mimo EÚ, ktorý má uzavretú dohodu príslušných orgánov – buď bilaterálnu so všetkými členskými štátmi, alebo multilaterálnu, ktorej signatármi sú všetky členské štáty. Za účelom právnej istoty daňovníkov vydá ministerstvo zoznam kvalifikovaných nečlenských štátov na svojom webovom sídle. </w:t>
      </w:r>
    </w:p>
    <w:p w14:paraId="30817BF5" w14:textId="77777777" w:rsidR="005F2F65" w:rsidRDefault="005F2F65" w:rsidP="005F2F65">
      <w:pPr>
        <w:spacing w:after="0" w:line="240" w:lineRule="auto"/>
        <w:jc w:val="both"/>
        <w:rPr>
          <w:rFonts w:ascii="Times New Roman" w:hAnsi="Times New Roman" w:cs="Times New Roman"/>
          <w:sz w:val="24"/>
          <w:szCs w:val="24"/>
        </w:rPr>
      </w:pPr>
    </w:p>
    <w:p w14:paraId="727D3D1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h)</w:t>
      </w:r>
    </w:p>
    <w:p w14:paraId="499CB7ED" w14:textId="16506BA1" w:rsidR="005F2F65" w:rsidRDefault="005F2F65" w:rsidP="005F2F65">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Pod </w:t>
      </w:r>
      <w:r w:rsidRPr="00C03D8E">
        <w:rPr>
          <w:rFonts w:ascii="Times New Roman" w:hAnsi="Times New Roman" w:cs="Times New Roman"/>
          <w:sz w:val="24"/>
          <w:szCs w:val="24"/>
        </w:rPr>
        <w:t xml:space="preserve">kvalifikovanou dohodou príslušných orgánov </w:t>
      </w:r>
      <w:r>
        <w:rPr>
          <w:rFonts w:ascii="Times New Roman" w:hAnsi="Times New Roman" w:cs="Times New Roman"/>
          <w:sz w:val="24"/>
          <w:szCs w:val="24"/>
        </w:rPr>
        <w:t xml:space="preserve">sa rozumie dohoda </w:t>
      </w:r>
      <w:r w:rsidR="003722AC">
        <w:rPr>
          <w:rFonts w:ascii="Times New Roman" w:hAnsi="Times New Roman" w:cs="Times New Roman"/>
          <w:sz w:val="24"/>
          <w:szCs w:val="24"/>
        </w:rPr>
        <w:t>na</w:t>
      </w:r>
      <w:r w:rsidRPr="004608AA">
        <w:rPr>
          <w:rFonts w:ascii="Times New Roman" w:hAnsi="Times New Roman" w:cs="Times New Roman"/>
          <w:sz w:val="24"/>
          <w:szCs w:val="24"/>
        </w:rPr>
        <w:t> vykonávani</w:t>
      </w:r>
      <w:r w:rsidR="003722AC">
        <w:rPr>
          <w:rFonts w:ascii="Times New Roman" w:hAnsi="Times New Roman" w:cs="Times New Roman"/>
          <w:sz w:val="24"/>
          <w:szCs w:val="24"/>
        </w:rPr>
        <w:t>e</w:t>
      </w:r>
      <w:r w:rsidRPr="004608AA">
        <w:rPr>
          <w:rFonts w:ascii="Times New Roman" w:hAnsi="Times New Roman" w:cs="Times New Roman"/>
          <w:sz w:val="24"/>
          <w:szCs w:val="24"/>
        </w:rPr>
        <w:t xml:space="preserve"> medzinárodnej zmluvy</w:t>
      </w:r>
      <w:r>
        <w:rPr>
          <w:rFonts w:ascii="Times New Roman" w:hAnsi="Times New Roman" w:cs="Times New Roman"/>
          <w:sz w:val="24"/>
          <w:szCs w:val="24"/>
        </w:rPr>
        <w:t xml:space="preserve"> uzavretá medzi príslušnými orgánmi členských štátov, vrátane Slovenskej republiky, a príslušným orgánom nečlenského štátu, </w:t>
      </w:r>
      <w:r w:rsidRPr="00AF0CB4">
        <w:rPr>
          <w:rFonts w:ascii="Times New Roman" w:eastAsia="Times New Roman" w:hAnsi="Times New Roman" w:cs="Times New Roman"/>
          <w:color w:val="000000"/>
          <w:sz w:val="24"/>
          <w:szCs w:val="24"/>
          <w:lang w:eastAsia="sk-SK"/>
        </w:rPr>
        <w:t>ktorou sa vyžaduje automatická výmena informácií rovno</w:t>
      </w:r>
      <w:r>
        <w:rPr>
          <w:rFonts w:ascii="Times New Roman" w:eastAsia="Times New Roman" w:hAnsi="Times New Roman" w:cs="Times New Roman"/>
          <w:color w:val="000000"/>
          <w:sz w:val="24"/>
          <w:szCs w:val="24"/>
          <w:lang w:eastAsia="sk-SK"/>
        </w:rPr>
        <w:t xml:space="preserve">cenných s informáciami požadovanými na základe ustanovení tohto zákona v súvislosti s automatickou výmenou informácií oznamovaných prevádzkovateľmi platformy a ktorej status je potvrdený Európskou komisiou prostredníctvom vykonávacieho aktu. Rozhodovanie Európskej komisie o rovnocennosti informácií, ktoré sa automaticky vymieňajú podľa dohody medzi príslušnými orgánmi členských štátov a nečlenského štátu s informáciami uvedenými podľa tohto </w:t>
      </w:r>
      <w:r w:rsidRPr="0057626F">
        <w:rPr>
          <w:rFonts w:ascii="Times New Roman" w:eastAsia="Times New Roman" w:hAnsi="Times New Roman" w:cs="Times New Roman"/>
          <w:color w:val="000000"/>
          <w:sz w:val="24"/>
          <w:szCs w:val="24"/>
          <w:lang w:eastAsia="sk-SK"/>
        </w:rPr>
        <w:t>zákona, môže prebehnúť z vlastnej iniciatívy Európskej komisie alebo na žiadosť členského štátu. Do tejto definície môže spadať napríklad multilaterálna dohoda príslušných orgánov k Dohovoru o vzájomnej administratívnej pomoci v daňových záležitostiach v znení ustanovení Protokolu, ktorou sa zavádza obdobná automatická výmena informácií o predávajúcich podliehajúcich oznamovaniu medzi štátmi OECD vypracovaná na základe vzorových pravidiel oznamovania pre prevádzkovateľov platforiem, pokiaľ ide o predávajúcich v zdieľanom a zákazkovom (</w:t>
      </w:r>
      <w:proofErr w:type="spellStart"/>
      <w:r w:rsidRPr="0057626F">
        <w:rPr>
          <w:rFonts w:ascii="Times New Roman" w:eastAsia="Times New Roman" w:hAnsi="Times New Roman" w:cs="Times New Roman"/>
          <w:color w:val="000000"/>
          <w:sz w:val="24"/>
          <w:szCs w:val="24"/>
          <w:lang w:eastAsia="sk-SK"/>
        </w:rPr>
        <w:t>gig</w:t>
      </w:r>
      <w:proofErr w:type="spellEnd"/>
      <w:r w:rsidRPr="0057626F">
        <w:rPr>
          <w:rFonts w:ascii="Times New Roman" w:eastAsia="Times New Roman" w:hAnsi="Times New Roman" w:cs="Times New Roman"/>
          <w:color w:val="000000"/>
          <w:sz w:val="24"/>
          <w:szCs w:val="24"/>
          <w:lang w:eastAsia="sk-SK"/>
        </w:rPr>
        <w:t xml:space="preserve">) hospodárstve a doplnená modelovými pravidlami pre digitálne platformy </w:t>
      </w:r>
      <w:r>
        <w:rPr>
          <w:rFonts w:ascii="Times New Roman" w:eastAsia="Times New Roman" w:hAnsi="Times New Roman" w:cs="Times New Roman"/>
          <w:color w:val="000000"/>
          <w:sz w:val="24"/>
          <w:szCs w:val="24"/>
          <w:lang w:eastAsia="sk-SK"/>
        </w:rPr>
        <w:t>(ďalej len „vzorové pravidl</w:t>
      </w:r>
      <w:r w:rsidR="003722AC">
        <w:rPr>
          <w:rFonts w:ascii="Times New Roman" w:eastAsia="Times New Roman" w:hAnsi="Times New Roman" w:cs="Times New Roman"/>
          <w:color w:val="000000"/>
          <w:sz w:val="24"/>
          <w:szCs w:val="24"/>
          <w:lang w:eastAsia="sk-SK"/>
        </w:rPr>
        <w:t>á</w:t>
      </w:r>
      <w:r>
        <w:rPr>
          <w:rFonts w:ascii="Times New Roman" w:eastAsia="Times New Roman" w:hAnsi="Times New Roman" w:cs="Times New Roman"/>
          <w:color w:val="000000"/>
          <w:sz w:val="24"/>
          <w:szCs w:val="24"/>
          <w:lang w:eastAsia="sk-SK"/>
        </w:rPr>
        <w:t xml:space="preserve"> OECD“) </w:t>
      </w:r>
      <w:r w:rsidRPr="0057626F">
        <w:rPr>
          <w:rFonts w:ascii="Times New Roman" w:eastAsia="Times New Roman" w:hAnsi="Times New Roman" w:cs="Times New Roman"/>
          <w:color w:val="000000"/>
          <w:sz w:val="24"/>
          <w:szCs w:val="24"/>
          <w:lang w:eastAsia="sk-SK"/>
        </w:rPr>
        <w:t>za účelom zosúladenia pravidiel s</w:t>
      </w:r>
      <w:r>
        <w:rPr>
          <w:rFonts w:ascii="Times New Roman" w:eastAsia="Times New Roman" w:hAnsi="Times New Roman" w:cs="Times New Roman"/>
          <w:color w:val="000000"/>
          <w:sz w:val="24"/>
          <w:szCs w:val="24"/>
          <w:lang w:eastAsia="sk-SK"/>
        </w:rPr>
        <w:t>o smernicou</w:t>
      </w:r>
      <w:r w:rsidRPr="0057626F">
        <w:rPr>
          <w:rFonts w:ascii="Times New Roman" w:eastAsia="Times New Roman" w:hAnsi="Times New Roman" w:cs="Times New Roman"/>
          <w:color w:val="000000"/>
          <w:sz w:val="24"/>
          <w:szCs w:val="24"/>
          <w:lang w:eastAsia="sk-SK"/>
        </w:rPr>
        <w:t> </w:t>
      </w:r>
      <w:r w:rsidR="00E608DE">
        <w:rPr>
          <w:rFonts w:ascii="Times New Roman" w:eastAsia="Times New Roman" w:hAnsi="Times New Roman" w:cs="Times New Roman"/>
          <w:color w:val="000000"/>
          <w:sz w:val="24"/>
          <w:szCs w:val="24"/>
          <w:lang w:eastAsia="sk-SK"/>
        </w:rPr>
        <w:t>2021/514</w:t>
      </w:r>
      <w:r w:rsidRPr="0057626F">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p>
    <w:p w14:paraId="1C48D797"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p>
    <w:p w14:paraId="31838330"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Písm. i) </w:t>
      </w:r>
    </w:p>
    <w:p w14:paraId="1D4C9F48"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Písmeno i) vymedzuje, aké činnosti spadajú do oznamovacej povinnosti. Základným znakom je, že musí ísť o činnosť vykonávanú za odplatu. Definícia na jednej strane udáva explicitný zoznam činností, ktoré sa považujú za vybrané činnosti pre účely tohto zákona, ide o:</w:t>
      </w:r>
    </w:p>
    <w:p w14:paraId="1F8754A4" w14:textId="77777777" w:rsidR="005F2F65" w:rsidRDefault="005F2F65" w:rsidP="005F2F65">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prenájom nehnuteľného majetku – zahŕňa nielen obytné, ale aj obchodné priestory, parkovacie miesta, môže ísť o dlhodobé aj krátkodobé prenájmy nehnuteľného majetku bez ohľadu na formu vlastníckych práv, ktoré má predávajúci voči prenajímanej nehnuteľnosti (vlastníctvo, nájom, prenájom, užívanie a pod.),</w:t>
      </w:r>
    </w:p>
    <w:p w14:paraId="25C6D5FF" w14:textId="77777777" w:rsidR="005F2F65" w:rsidRDefault="005F2F65" w:rsidP="005F2F65">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osobné služby (ďalej zadefinované v písmene l)) – ide o širokú škálu služieb, napr. prepravné a doručovacie služby, manuálna práca, doučovanie, manipulácia s dátami, ale aj kancelárske, právne alebo účtovnícke činnosti za predpokladu, že sú realizované na základe špecifickej požiadavky konkrétneho používateľa. Avšak, napríklad služby verejnej dopravy na základe časového rozvrhu (autobusom, vlakom, lietadlom) nie sú považované za vybranú činnosť,</w:t>
      </w:r>
    </w:p>
    <w:p w14:paraId="580C56E0" w14:textId="77777777" w:rsidR="005F2F65" w:rsidRDefault="005F2F65" w:rsidP="005F2F65">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predaj tovaru,</w:t>
      </w:r>
    </w:p>
    <w:p w14:paraId="6C6DB4E7" w14:textId="77777777" w:rsidR="005F2F65" w:rsidRDefault="005F2F65" w:rsidP="005F2F65">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prenájom dopravných prostriedkov.</w:t>
      </w:r>
    </w:p>
    <w:p w14:paraId="47C1E07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druhej strane</w:t>
      </w:r>
      <w:r w:rsidR="003722AC">
        <w:rPr>
          <w:rFonts w:ascii="Times New Roman" w:hAnsi="Times New Roman" w:cs="Times New Roman"/>
          <w:sz w:val="24"/>
          <w:szCs w:val="24"/>
        </w:rPr>
        <w:t>,</w:t>
      </w:r>
      <w:r>
        <w:rPr>
          <w:rFonts w:ascii="Times New Roman" w:hAnsi="Times New Roman" w:cs="Times New Roman"/>
          <w:sz w:val="24"/>
          <w:szCs w:val="24"/>
        </w:rPr>
        <w:t xml:space="preserve"> definícia vylučuje z rozsahu vybraných činností tie činnosti, ktoré vykonáva predávajúci z pozície zamestnanca prevádzkovateľa platformy alebo prepojeného subjektu s prevádzkovateľom platformy. </w:t>
      </w:r>
    </w:p>
    <w:p w14:paraId="73CD8B26" w14:textId="77777777" w:rsidR="005F2F65" w:rsidRDefault="005F2F65" w:rsidP="005F2F65">
      <w:pPr>
        <w:spacing w:after="0" w:line="240" w:lineRule="auto"/>
        <w:jc w:val="both"/>
        <w:rPr>
          <w:rFonts w:ascii="Times New Roman" w:hAnsi="Times New Roman" w:cs="Times New Roman"/>
          <w:sz w:val="24"/>
          <w:szCs w:val="24"/>
        </w:rPr>
      </w:pPr>
    </w:p>
    <w:p w14:paraId="2F60210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j)</w:t>
      </w:r>
    </w:p>
    <w:p w14:paraId="15E0A719"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písmene j) je zadefinovaná kvalifikovaná vybraná činnosť pre účely stanovenia, či ide o</w:t>
      </w:r>
      <w:r w:rsidRPr="00E535EC">
        <w:rPr>
          <w:rFonts w:ascii="Times New Roman" w:hAnsi="Times New Roman" w:cs="Times New Roman"/>
          <w:sz w:val="24"/>
          <w:szCs w:val="24"/>
        </w:rPr>
        <w:t xml:space="preserve"> </w:t>
      </w:r>
      <w:r>
        <w:rPr>
          <w:rFonts w:ascii="Times New Roman" w:hAnsi="Times New Roman" w:cs="Times New Roman"/>
          <w:sz w:val="24"/>
          <w:szCs w:val="24"/>
        </w:rPr>
        <w:t>kvalifikovaného prevádzkovateľa platformy kvalifikovaného nečlenského štátu podľa písmena f).</w:t>
      </w:r>
    </w:p>
    <w:p w14:paraId="66772679" w14:textId="77777777" w:rsidR="005F2F65" w:rsidRDefault="005F2F65" w:rsidP="005F2F65">
      <w:pPr>
        <w:spacing w:after="0" w:line="240" w:lineRule="auto"/>
        <w:jc w:val="both"/>
        <w:rPr>
          <w:rFonts w:ascii="Times New Roman" w:hAnsi="Times New Roman" w:cs="Times New Roman"/>
          <w:sz w:val="24"/>
          <w:szCs w:val="24"/>
        </w:rPr>
      </w:pPr>
    </w:p>
    <w:p w14:paraId="040BD93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k) </w:t>
      </w:r>
    </w:p>
    <w:p w14:paraId="55998E24"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Odplatou sa rozumie „čistý príjem“ predávajúceho, ktorý mu plynie za výkon vybranej činnosti. Do sumy príjmu sa nezapočítavajú prípadné dane, poplatky a provízie zrazené (alebo účtované) zo strany oznamujúceho prevádzkovateľa platformy. Odplata môže mať akúkoľvek formu,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nie</w:t>
      </w:r>
      <w:r w:rsidR="0047086F">
        <w:rPr>
          <w:rFonts w:ascii="Times New Roman" w:hAnsi="Times New Roman" w:cs="Times New Roman"/>
          <w:sz w:val="24"/>
          <w:szCs w:val="24"/>
        </w:rPr>
        <w:t>len peňažnú, ale napríklad aj formou</w:t>
      </w:r>
      <w:r>
        <w:rPr>
          <w:rFonts w:ascii="Times New Roman" w:hAnsi="Times New Roman" w:cs="Times New Roman"/>
          <w:sz w:val="24"/>
          <w:szCs w:val="24"/>
        </w:rPr>
        <w:t xml:space="preserve"> </w:t>
      </w:r>
      <w:proofErr w:type="spellStart"/>
      <w:r>
        <w:rPr>
          <w:rFonts w:ascii="Times New Roman" w:hAnsi="Times New Roman" w:cs="Times New Roman"/>
          <w:sz w:val="24"/>
          <w:szCs w:val="24"/>
        </w:rPr>
        <w:t>kryptomeny</w:t>
      </w:r>
      <w:proofErr w:type="spellEnd"/>
      <w:r>
        <w:rPr>
          <w:rFonts w:ascii="Times New Roman" w:hAnsi="Times New Roman" w:cs="Times New Roman"/>
          <w:sz w:val="24"/>
          <w:szCs w:val="24"/>
        </w:rPr>
        <w:t xml:space="preserve">, naturálií a pod. Platba môže ísť priamo od zákazníka predávajúcemu alebo aj cez oznamujúceho prevádzkovateľa platformy. Definícia odplaty obsahuje podmienku poznania výšky odmeny zo strany oznamujúceho prevádzkovateľa platformy, resp. </w:t>
      </w:r>
      <w:r w:rsidRPr="002E55DF">
        <w:rPr>
          <w:rFonts w:ascii="Times New Roman" w:hAnsi="Times New Roman" w:cs="Times New Roman"/>
          <w:sz w:val="24"/>
          <w:szCs w:val="24"/>
        </w:rPr>
        <w:t>možnosti jej primeraného určenia</w:t>
      </w:r>
      <w:r>
        <w:rPr>
          <w:rFonts w:ascii="Times New Roman" w:hAnsi="Times New Roman" w:cs="Times New Roman"/>
          <w:sz w:val="24"/>
          <w:szCs w:val="24"/>
        </w:rPr>
        <w:t xml:space="preserve">. </w:t>
      </w:r>
    </w:p>
    <w:p w14:paraId="7EEECF85" w14:textId="77777777" w:rsidR="005F2F65" w:rsidRDefault="005F2F65" w:rsidP="005F2F65">
      <w:pPr>
        <w:spacing w:after="0" w:line="240" w:lineRule="auto"/>
        <w:jc w:val="both"/>
        <w:rPr>
          <w:rFonts w:ascii="Times New Roman" w:hAnsi="Times New Roman" w:cs="Times New Roman"/>
          <w:sz w:val="24"/>
          <w:szCs w:val="24"/>
        </w:rPr>
      </w:pPr>
    </w:p>
    <w:p w14:paraId="2A9C165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l)</w:t>
      </w:r>
    </w:p>
    <w:p w14:paraId="41127068"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písmene l) je uvedená definícia osobnej služby, ktorá je jednou zo štyroch vybraných činností, ktoré sú predmetom oznamovania. Osobné služby zväčša spadajú do jednej z dvoch kategórií: buď ide o služby, ktoré môžu byť vykonávané online, a preto môžu byť doručené používateľom kdeko</w:t>
      </w:r>
      <w:r w:rsidR="0047086F">
        <w:rPr>
          <w:rFonts w:ascii="Times New Roman" w:hAnsi="Times New Roman" w:cs="Times New Roman"/>
          <w:sz w:val="24"/>
          <w:szCs w:val="24"/>
        </w:rPr>
        <w:t>ľvek vo svete (napríklad školenia, IT služ</w:t>
      </w:r>
      <w:r>
        <w:rPr>
          <w:rFonts w:ascii="Times New Roman" w:hAnsi="Times New Roman" w:cs="Times New Roman"/>
          <w:sz w:val="24"/>
          <w:szCs w:val="24"/>
        </w:rPr>
        <w:t>b</w:t>
      </w:r>
      <w:r w:rsidR="0047086F">
        <w:rPr>
          <w:rFonts w:ascii="Times New Roman" w:hAnsi="Times New Roman" w:cs="Times New Roman"/>
          <w:sz w:val="24"/>
          <w:szCs w:val="24"/>
        </w:rPr>
        <w:t>y</w:t>
      </w:r>
      <w:r w:rsidR="0045273D">
        <w:rPr>
          <w:rFonts w:ascii="Times New Roman" w:hAnsi="Times New Roman" w:cs="Times New Roman"/>
          <w:sz w:val="24"/>
          <w:szCs w:val="24"/>
        </w:rPr>
        <w:t xml:space="preserve"> alebo </w:t>
      </w:r>
      <w:r>
        <w:rPr>
          <w:rFonts w:ascii="Times New Roman" w:hAnsi="Times New Roman" w:cs="Times New Roman"/>
          <w:sz w:val="24"/>
          <w:szCs w:val="24"/>
        </w:rPr>
        <w:t>dátov</w:t>
      </w:r>
      <w:r w:rsidR="0047086F">
        <w:rPr>
          <w:rFonts w:ascii="Times New Roman" w:hAnsi="Times New Roman" w:cs="Times New Roman"/>
          <w:sz w:val="24"/>
          <w:szCs w:val="24"/>
        </w:rPr>
        <w:t>é</w:t>
      </w:r>
      <w:r>
        <w:rPr>
          <w:rFonts w:ascii="Times New Roman" w:hAnsi="Times New Roman" w:cs="Times New Roman"/>
          <w:sz w:val="24"/>
          <w:szCs w:val="24"/>
        </w:rPr>
        <w:t xml:space="preserve"> vstup</w:t>
      </w:r>
      <w:r w:rsidR="0047086F">
        <w:rPr>
          <w:rFonts w:ascii="Times New Roman" w:hAnsi="Times New Roman" w:cs="Times New Roman"/>
          <w:sz w:val="24"/>
          <w:szCs w:val="24"/>
        </w:rPr>
        <w:t>y</w:t>
      </w:r>
      <w:r>
        <w:rPr>
          <w:rFonts w:ascii="Times New Roman" w:hAnsi="Times New Roman" w:cs="Times New Roman"/>
          <w:sz w:val="24"/>
          <w:szCs w:val="24"/>
        </w:rPr>
        <w:t>) alebo ide o služby, ktoré sú síce sprostredkované cez platformu, avšak fyzicky sa poskytujú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väčšinou na určenom mieste (napríklad dopr</w:t>
      </w:r>
      <w:r w:rsidR="00404CC1">
        <w:rPr>
          <w:rFonts w:ascii="Times New Roman" w:hAnsi="Times New Roman" w:cs="Times New Roman"/>
          <w:sz w:val="24"/>
          <w:szCs w:val="24"/>
        </w:rPr>
        <w:t>ava, doručovacie služ</w:t>
      </w:r>
      <w:r>
        <w:rPr>
          <w:rFonts w:ascii="Times New Roman" w:hAnsi="Times New Roman" w:cs="Times New Roman"/>
          <w:sz w:val="24"/>
          <w:szCs w:val="24"/>
        </w:rPr>
        <w:t>b</w:t>
      </w:r>
      <w:r w:rsidR="00404CC1">
        <w:rPr>
          <w:rFonts w:ascii="Times New Roman" w:hAnsi="Times New Roman" w:cs="Times New Roman"/>
          <w:sz w:val="24"/>
          <w:szCs w:val="24"/>
        </w:rPr>
        <w:t>y, upratovanie</w:t>
      </w:r>
      <w:r>
        <w:rPr>
          <w:rFonts w:ascii="Times New Roman" w:hAnsi="Times New Roman" w:cs="Times New Roman"/>
          <w:sz w:val="24"/>
          <w:szCs w:val="24"/>
        </w:rPr>
        <w:t>, záhradníck</w:t>
      </w:r>
      <w:r w:rsidR="00404CC1">
        <w:rPr>
          <w:rFonts w:ascii="Times New Roman" w:hAnsi="Times New Roman" w:cs="Times New Roman"/>
          <w:sz w:val="24"/>
          <w:szCs w:val="24"/>
        </w:rPr>
        <w:t>e</w:t>
      </w:r>
      <w:r>
        <w:rPr>
          <w:rFonts w:ascii="Times New Roman" w:hAnsi="Times New Roman" w:cs="Times New Roman"/>
          <w:sz w:val="24"/>
          <w:szCs w:val="24"/>
        </w:rPr>
        <w:t xml:space="preserve"> alebo renovačn</w:t>
      </w:r>
      <w:r w:rsidR="00404CC1">
        <w:rPr>
          <w:rFonts w:ascii="Times New Roman" w:hAnsi="Times New Roman" w:cs="Times New Roman"/>
          <w:sz w:val="24"/>
          <w:szCs w:val="24"/>
        </w:rPr>
        <w:t>é</w:t>
      </w:r>
      <w:r>
        <w:rPr>
          <w:rFonts w:ascii="Times New Roman" w:hAnsi="Times New Roman" w:cs="Times New Roman"/>
          <w:sz w:val="24"/>
          <w:szCs w:val="24"/>
        </w:rPr>
        <w:t xml:space="preserve"> prác</w:t>
      </w:r>
      <w:r w:rsidR="00404CC1">
        <w:rPr>
          <w:rFonts w:ascii="Times New Roman" w:hAnsi="Times New Roman" w:cs="Times New Roman"/>
          <w:sz w:val="24"/>
          <w:szCs w:val="24"/>
        </w:rPr>
        <w:t>e</w:t>
      </w:r>
      <w:r>
        <w:rPr>
          <w:rFonts w:ascii="Times New Roman" w:hAnsi="Times New Roman" w:cs="Times New Roman"/>
          <w:sz w:val="24"/>
          <w:szCs w:val="24"/>
        </w:rPr>
        <w:t>). Do rozsahu osobných služieb spadajú aj služby vyjadrené časom alebo úlohou, ktoré sú vykonávané fyzickými osobami za predávajúceho (subjekt). Napríklad subjekt poskytujúci prepravné služby prostredníctvom šoférov sa považuje za predávajúceho poskytujúceho vybranú činnosť.</w:t>
      </w:r>
    </w:p>
    <w:p w14:paraId="7B6F2D54" w14:textId="77777777" w:rsidR="00A675EA" w:rsidRDefault="00A675EA" w:rsidP="005F2F65">
      <w:pPr>
        <w:spacing w:after="0" w:line="240" w:lineRule="auto"/>
        <w:jc w:val="both"/>
        <w:rPr>
          <w:rFonts w:ascii="Times New Roman" w:hAnsi="Times New Roman" w:cs="Times New Roman"/>
          <w:sz w:val="24"/>
          <w:szCs w:val="24"/>
        </w:rPr>
      </w:pPr>
    </w:p>
    <w:p w14:paraId="732AF0C4"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m)</w:t>
      </w:r>
    </w:p>
    <w:p w14:paraId="516375C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môže byť fyzická osoba alebo subjekt, ktorý je v rámci oznamovacieho obdobia zaregistrovaný na platforme a poskytuje vybranú činnosť. Pojem „zaregistrovaný“ sa chápe široko, môže ísť o vytvorenie účtu alebo profilu na platforme, alebo o zmluvný vzťah s prevádzkovateľom platformy a pod.. </w:t>
      </w:r>
    </w:p>
    <w:p w14:paraId="6FAA46C1" w14:textId="77777777" w:rsidR="005F2F65" w:rsidRDefault="005F2F65" w:rsidP="005F2F65">
      <w:pPr>
        <w:spacing w:after="0" w:line="240" w:lineRule="auto"/>
        <w:jc w:val="both"/>
        <w:rPr>
          <w:rFonts w:ascii="Times New Roman" w:hAnsi="Times New Roman" w:cs="Times New Roman"/>
          <w:sz w:val="24"/>
          <w:szCs w:val="24"/>
        </w:rPr>
      </w:pPr>
    </w:p>
    <w:p w14:paraId="726956C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n)</w:t>
      </w:r>
    </w:p>
    <w:p w14:paraId="4E338D2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písmene n) je zadefinovaný aktívny predávajúci ako akýkoľvek predávajúci, ktorý buď počas oznamovacieho obdobia poskytuje vybrané služby, alebo mu v danom období plynie príjem v súvislosti s vybranou službou.   </w:t>
      </w:r>
    </w:p>
    <w:p w14:paraId="2ABBD2B0" w14:textId="77777777" w:rsidR="005F2F65" w:rsidRDefault="005F2F65" w:rsidP="005F2F65">
      <w:pPr>
        <w:spacing w:after="0" w:line="240" w:lineRule="auto"/>
        <w:jc w:val="both"/>
        <w:rPr>
          <w:rFonts w:ascii="Times New Roman" w:hAnsi="Times New Roman" w:cs="Times New Roman"/>
          <w:sz w:val="24"/>
          <w:szCs w:val="24"/>
        </w:rPr>
      </w:pPr>
    </w:p>
    <w:p w14:paraId="7F924D6F" w14:textId="77777777" w:rsidR="002365B5" w:rsidRDefault="002365B5" w:rsidP="005F2F65">
      <w:pPr>
        <w:spacing w:after="0" w:line="240" w:lineRule="auto"/>
        <w:jc w:val="both"/>
        <w:rPr>
          <w:rFonts w:ascii="Times New Roman" w:hAnsi="Times New Roman" w:cs="Times New Roman"/>
          <w:sz w:val="24"/>
          <w:szCs w:val="24"/>
        </w:rPr>
      </w:pPr>
    </w:p>
    <w:p w14:paraId="028E6D8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Písm. o)</w:t>
      </w:r>
    </w:p>
    <w:p w14:paraId="2D0C8160"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Uvedené ustanovenie definuje predávajúceho podliehajúceho oznamovaniu,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osobu, o ktorej oznamujúci prevádzkovateľ platformy oznamuje informácie príslušnému orgánu. Ide o každého aktívneho predávajúceho, ktorý je buď rezidentom v niektorom členskom štáte (vrátane Slovenskej republiky) alebo tu prenajal nehnuteľnosť a zároveň nie je vylúčeným predávajúcim definovaným v písmene p).</w:t>
      </w:r>
    </w:p>
    <w:p w14:paraId="53CC1598" w14:textId="77777777" w:rsidR="005F2F65" w:rsidRDefault="005F2F65" w:rsidP="005F2F65">
      <w:pPr>
        <w:spacing w:after="0" w:line="240" w:lineRule="auto"/>
        <w:jc w:val="both"/>
        <w:rPr>
          <w:rFonts w:ascii="Times New Roman" w:hAnsi="Times New Roman" w:cs="Times New Roman"/>
          <w:sz w:val="24"/>
          <w:szCs w:val="24"/>
        </w:rPr>
      </w:pPr>
    </w:p>
    <w:p w14:paraId="57655144"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Písm. p)</w:t>
      </w:r>
    </w:p>
    <w:p w14:paraId="64EB90D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oznamovacích povinností sú vylúčení nasledovní predávajúci:</w:t>
      </w:r>
    </w:p>
    <w:p w14:paraId="3C217575" w14:textId="77777777" w:rsidR="005F2F65" w:rsidRDefault="005F2F65" w:rsidP="005F2F65">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vládny subjekt (ďalej zadefinovaný v písmene r), </w:t>
      </w:r>
    </w:p>
    <w:p w14:paraId="6AA3D70D" w14:textId="77777777" w:rsidR="005F2F65" w:rsidRDefault="005F2F65" w:rsidP="005F2F65">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subjekt, ktorého akcie sú obchodované na trhu s cennými papiermi, alebo jeho prepojený subjekt,</w:t>
      </w:r>
    </w:p>
    <w:p w14:paraId="2A7E0DDA" w14:textId="77777777" w:rsidR="005F2F65" w:rsidRDefault="005F2F65" w:rsidP="005F2F65">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veľkí poskytovatelia hotelového ubytovania s vysokou frekvenciou (viac ako 2000 činností počas oznamovaného obdobia),</w:t>
      </w:r>
    </w:p>
    <w:p w14:paraId="40E62EE6" w14:textId="77777777" w:rsidR="005F2F65" w:rsidRDefault="005F2F65" w:rsidP="005F2F65">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malí predávajúci tovaru (menej ako 30 činností v hodnote spolu maximálne 2000 eur počas oznamovaného obdobia).</w:t>
      </w:r>
    </w:p>
    <w:p w14:paraId="59A20B10" w14:textId="77777777" w:rsidR="005F2F65" w:rsidRDefault="005F2F65" w:rsidP="005F2F65">
      <w:pPr>
        <w:spacing w:after="0" w:line="240" w:lineRule="auto"/>
        <w:jc w:val="both"/>
        <w:rPr>
          <w:rFonts w:ascii="Times New Roman" w:hAnsi="Times New Roman" w:cs="Times New Roman"/>
          <w:sz w:val="24"/>
          <w:szCs w:val="24"/>
        </w:rPr>
      </w:pPr>
    </w:p>
    <w:p w14:paraId="388F590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r</w:t>
      </w:r>
      <w:r>
        <w:rPr>
          <w:rFonts w:ascii="Times New Roman" w:hAnsi="Times New Roman" w:cs="Times New Roman"/>
          <w:sz w:val="24"/>
          <w:szCs w:val="24"/>
        </w:rPr>
        <w:t xml:space="preserve">) </w:t>
      </w:r>
    </w:p>
    <w:p w14:paraId="6E5730D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účely automatickej výmeny informácií o predávajúcich podliehajúcich oznamovaniu sa zavádza definícia prepojených subjektov, konkrétne na účely určenia vylúčeného predávajúceho  v prípade prepojeného subjektu so subjektom, ktorého akcie sú obchodované na trhu s cennými papiermi, ako aj na účely vylúčenia niektorých činností z vybraných činností podliehajúcich oznamovaniu v písmene i). Definícia subjektu je uvedená v § 2 písm. l) zákona.</w:t>
      </w:r>
    </w:p>
    <w:p w14:paraId="21F8A283" w14:textId="77777777" w:rsidR="005F2F65" w:rsidRDefault="005F2F65" w:rsidP="005F2F65">
      <w:pPr>
        <w:spacing w:after="0" w:line="240" w:lineRule="auto"/>
        <w:jc w:val="both"/>
        <w:rPr>
          <w:rFonts w:ascii="Times New Roman" w:hAnsi="Times New Roman" w:cs="Times New Roman"/>
          <w:sz w:val="24"/>
          <w:szCs w:val="24"/>
        </w:rPr>
      </w:pPr>
    </w:p>
    <w:p w14:paraId="5A7F344F"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s</w:t>
      </w:r>
      <w:r>
        <w:rPr>
          <w:rFonts w:ascii="Times New Roman" w:hAnsi="Times New Roman" w:cs="Times New Roman"/>
          <w:sz w:val="24"/>
          <w:szCs w:val="24"/>
        </w:rPr>
        <w:t xml:space="preserve">) </w:t>
      </w:r>
    </w:p>
    <w:p w14:paraId="5D06A7C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Bližšie sa definuje vládny subjekt pre účely definície vylúčeného predávajúceho. Rozumie sa ním nielen samotná vláda Slovenskej republiky, resp. iného členského alebo nečlenského štátu, ale aj napr. samosprávy, či akékoľvek organizácie vo vlastníctve štátu. </w:t>
      </w:r>
    </w:p>
    <w:p w14:paraId="63600291" w14:textId="77777777" w:rsidR="005F2F65" w:rsidRDefault="005F2F65" w:rsidP="005F2F65">
      <w:pPr>
        <w:spacing w:after="0" w:line="240" w:lineRule="auto"/>
        <w:jc w:val="both"/>
        <w:rPr>
          <w:rFonts w:ascii="Times New Roman" w:hAnsi="Times New Roman" w:cs="Times New Roman"/>
          <w:sz w:val="24"/>
          <w:szCs w:val="24"/>
        </w:rPr>
      </w:pPr>
    </w:p>
    <w:p w14:paraId="754F5D1F"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t</w:t>
      </w:r>
      <w:r>
        <w:rPr>
          <w:rFonts w:ascii="Times New Roman" w:hAnsi="Times New Roman" w:cs="Times New Roman"/>
          <w:sz w:val="24"/>
          <w:szCs w:val="24"/>
        </w:rPr>
        <w:t>) a </w:t>
      </w:r>
      <w:r w:rsidR="00A675EA">
        <w:rPr>
          <w:rFonts w:ascii="Times New Roman" w:hAnsi="Times New Roman" w:cs="Times New Roman"/>
          <w:sz w:val="24"/>
          <w:szCs w:val="24"/>
        </w:rPr>
        <w:t>u</w:t>
      </w:r>
      <w:r>
        <w:rPr>
          <w:rFonts w:ascii="Times New Roman" w:hAnsi="Times New Roman" w:cs="Times New Roman"/>
          <w:sz w:val="24"/>
          <w:szCs w:val="24"/>
        </w:rPr>
        <w:t>)</w:t>
      </w:r>
    </w:p>
    <w:p w14:paraId="00B47669"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Definujú daňové identifikačné číslo („DIČ“) a identifikačné číslo DPH („IČ DPH“) pre účely výmeny informácií o predávajúcich podliehajúcich oznamovaniu.</w:t>
      </w:r>
    </w:p>
    <w:p w14:paraId="262F4F45" w14:textId="77777777" w:rsidR="005F2F65" w:rsidRDefault="005F2F65" w:rsidP="005F2F65">
      <w:pPr>
        <w:spacing w:after="0" w:line="240" w:lineRule="auto"/>
        <w:jc w:val="both"/>
        <w:rPr>
          <w:rFonts w:ascii="Times New Roman" w:hAnsi="Times New Roman" w:cs="Times New Roman"/>
          <w:sz w:val="24"/>
          <w:szCs w:val="24"/>
        </w:rPr>
      </w:pPr>
    </w:p>
    <w:p w14:paraId="0000DB98"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v</w:t>
      </w:r>
      <w:r>
        <w:rPr>
          <w:rFonts w:ascii="Times New Roman" w:hAnsi="Times New Roman" w:cs="Times New Roman"/>
          <w:sz w:val="24"/>
          <w:szCs w:val="24"/>
        </w:rPr>
        <w:t>)</w:t>
      </w:r>
    </w:p>
    <w:p w14:paraId="3BF506CF"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Primárnou adresou je primárna adresa bydliska pri fyzickej osobe a adresa sídla subjektu (napr. </w:t>
      </w:r>
      <w:r w:rsidRPr="00261687">
        <w:rPr>
          <w:rFonts w:ascii="Times New Roman" w:hAnsi="Times New Roman" w:cs="Times New Roman"/>
          <w:sz w:val="24"/>
          <w:szCs w:val="24"/>
        </w:rPr>
        <w:t>zapísaná v Obchodnom alebo inom registri</w:t>
      </w:r>
      <w:r>
        <w:rPr>
          <w:rFonts w:ascii="Times New Roman" w:hAnsi="Times New Roman" w:cs="Times New Roman"/>
          <w:sz w:val="24"/>
          <w:szCs w:val="24"/>
        </w:rPr>
        <w:t xml:space="preserve">). Primárna adresa predávajúceho je smerodajná pre správne určenie daňovej rezidencie </w:t>
      </w:r>
      <w:r w:rsidRPr="00BC549C">
        <w:rPr>
          <w:rFonts w:ascii="Times New Roman" w:hAnsi="Times New Roman" w:cs="Times New Roman"/>
          <w:sz w:val="24"/>
          <w:szCs w:val="24"/>
        </w:rPr>
        <w:t xml:space="preserve">predávajúceho </w:t>
      </w:r>
      <w:r w:rsidR="003722AC" w:rsidRPr="00BC549C">
        <w:rPr>
          <w:rFonts w:ascii="Times New Roman" w:hAnsi="Times New Roman" w:cs="Times New Roman"/>
          <w:sz w:val="24"/>
          <w:szCs w:val="24"/>
        </w:rPr>
        <w:t xml:space="preserve">na účely oznamovania </w:t>
      </w:r>
      <w:r w:rsidRPr="00BC549C">
        <w:rPr>
          <w:rFonts w:ascii="Times New Roman" w:hAnsi="Times New Roman" w:cs="Times New Roman"/>
          <w:sz w:val="24"/>
          <w:szCs w:val="24"/>
        </w:rPr>
        <w:t>a následné</w:t>
      </w:r>
      <w:r>
        <w:rPr>
          <w:rFonts w:ascii="Times New Roman" w:hAnsi="Times New Roman" w:cs="Times New Roman"/>
          <w:sz w:val="24"/>
          <w:szCs w:val="24"/>
        </w:rPr>
        <w:t xml:space="preserve"> správne spárovanie daňovníkov zo strany príslušných orgánov. Pri fyzickej osobe sa za primárnu adresu považuje adresa, na ktorej táto osoba býva a zdržiava sa. Ak pri už existujúcich predávajúcich (fyzických osobách) v čase zavedenia tejto automatickej výmeny informácií oznamujúci prevádzkovateľ platformy v minulosti zisťoval napr. fakturačnú adresu alebo adresu trvalého pobytu, je nevyhnutné, aby oznamujúci prevádzkovateľ platformy zabezpečil informovanosť týchto predávajúcich o tom, že už zadaná adresa bude pre účely automatickej výmeny informácií považovaná za primárnu adresu a teda, že ide o miesto a štát, v ktorom predávajúci (fyzická osoba) sa aj v skutočnosti zdržiava. V opačnom prípade je potrebné opätovne zisťovať primárnu adresu od všetkých predávajúcich.  </w:t>
      </w:r>
    </w:p>
    <w:p w14:paraId="2AB19755" w14:textId="77777777" w:rsidR="002365B5" w:rsidRDefault="002365B5" w:rsidP="005F2F65">
      <w:pPr>
        <w:spacing w:after="0" w:line="240" w:lineRule="auto"/>
        <w:jc w:val="both"/>
        <w:rPr>
          <w:rFonts w:ascii="Times New Roman" w:hAnsi="Times New Roman" w:cs="Times New Roman"/>
          <w:sz w:val="24"/>
          <w:szCs w:val="24"/>
        </w:rPr>
      </w:pPr>
    </w:p>
    <w:p w14:paraId="7A076307" w14:textId="77777777" w:rsidR="002365B5" w:rsidRDefault="002365B5" w:rsidP="005F2F65">
      <w:pPr>
        <w:spacing w:after="0" w:line="240" w:lineRule="auto"/>
        <w:jc w:val="both"/>
        <w:rPr>
          <w:rFonts w:ascii="Times New Roman" w:hAnsi="Times New Roman" w:cs="Times New Roman"/>
          <w:sz w:val="24"/>
          <w:szCs w:val="24"/>
        </w:rPr>
      </w:pPr>
    </w:p>
    <w:p w14:paraId="086F0ADE" w14:textId="77777777" w:rsidR="002365B5" w:rsidRDefault="002365B5" w:rsidP="005F2F65">
      <w:pPr>
        <w:spacing w:after="0" w:line="240" w:lineRule="auto"/>
        <w:jc w:val="both"/>
        <w:rPr>
          <w:rFonts w:ascii="Times New Roman" w:hAnsi="Times New Roman" w:cs="Times New Roman"/>
          <w:sz w:val="24"/>
          <w:szCs w:val="24"/>
        </w:rPr>
      </w:pPr>
    </w:p>
    <w:p w14:paraId="27009BED" w14:textId="77777777" w:rsidR="002365B5" w:rsidRDefault="002365B5" w:rsidP="005F2F65">
      <w:pPr>
        <w:spacing w:after="0" w:line="240" w:lineRule="auto"/>
        <w:jc w:val="both"/>
        <w:rPr>
          <w:rFonts w:ascii="Times New Roman" w:hAnsi="Times New Roman" w:cs="Times New Roman"/>
          <w:sz w:val="24"/>
          <w:szCs w:val="24"/>
        </w:rPr>
      </w:pPr>
    </w:p>
    <w:p w14:paraId="7198B4A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Písm. </w:t>
      </w:r>
      <w:r w:rsidR="00A675EA">
        <w:rPr>
          <w:rFonts w:ascii="Times New Roman" w:hAnsi="Times New Roman" w:cs="Times New Roman"/>
          <w:sz w:val="24"/>
          <w:szCs w:val="24"/>
        </w:rPr>
        <w:t>w</w:t>
      </w:r>
      <w:r>
        <w:rPr>
          <w:rFonts w:ascii="Times New Roman" w:hAnsi="Times New Roman" w:cs="Times New Roman"/>
          <w:sz w:val="24"/>
          <w:szCs w:val="24"/>
        </w:rPr>
        <w:t>)</w:t>
      </w:r>
    </w:p>
    <w:p w14:paraId="0A57C46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Oznamovacím obdobím je kalendárny rok. Prvým oznamovacím obdobím bude rok 2023, za ktorý oznamujúci prevádzkovatelia platforiem vykonajú preverovanie a informácie oznámia Finančnému riaditeľstvu </w:t>
      </w:r>
      <w:r w:rsidR="003722AC">
        <w:rPr>
          <w:rFonts w:ascii="Times New Roman" w:hAnsi="Times New Roman" w:cs="Times New Roman"/>
          <w:sz w:val="24"/>
          <w:szCs w:val="24"/>
        </w:rPr>
        <w:t xml:space="preserve">SR </w:t>
      </w:r>
      <w:r>
        <w:rPr>
          <w:rFonts w:ascii="Times New Roman" w:hAnsi="Times New Roman" w:cs="Times New Roman"/>
          <w:sz w:val="24"/>
          <w:szCs w:val="24"/>
        </w:rPr>
        <w:t>do 31. 1. 2024.</w:t>
      </w:r>
    </w:p>
    <w:p w14:paraId="5D6A8C31" w14:textId="77777777" w:rsidR="002365B5" w:rsidRDefault="002365B5" w:rsidP="005F2F65">
      <w:pPr>
        <w:spacing w:after="0" w:line="240" w:lineRule="auto"/>
        <w:jc w:val="both"/>
        <w:rPr>
          <w:rFonts w:ascii="Times New Roman" w:hAnsi="Times New Roman" w:cs="Times New Roman"/>
          <w:sz w:val="24"/>
          <w:szCs w:val="24"/>
        </w:rPr>
      </w:pPr>
    </w:p>
    <w:p w14:paraId="5875240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x</w:t>
      </w:r>
      <w:r>
        <w:rPr>
          <w:rFonts w:ascii="Times New Roman" w:hAnsi="Times New Roman" w:cs="Times New Roman"/>
          <w:sz w:val="24"/>
          <w:szCs w:val="24"/>
        </w:rPr>
        <w:t>)</w:t>
      </w:r>
    </w:p>
    <w:p w14:paraId="20F4C00C" w14:textId="5B02A903"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Zoznamom nehnuteľností sa rozumejú všetky nehnuteľnost</w:t>
      </w:r>
      <w:r w:rsidR="00BE4959">
        <w:rPr>
          <w:rFonts w:ascii="Times New Roman" w:hAnsi="Times New Roman" w:cs="Times New Roman"/>
          <w:sz w:val="24"/>
          <w:szCs w:val="24"/>
        </w:rPr>
        <w:t>i</w:t>
      </w:r>
      <w:r>
        <w:rPr>
          <w:rFonts w:ascii="Times New Roman" w:hAnsi="Times New Roman" w:cs="Times New Roman"/>
          <w:sz w:val="24"/>
          <w:szCs w:val="24"/>
        </w:rPr>
        <w:t xml:space="preserve"> nachádzajúce sa na rovnakej adrese, majúce rovnakého vlastníka a zároveň ponúkané jedným predávajúcim na prenájom prostredníctvom platformy.</w:t>
      </w:r>
      <w:r w:rsidR="00E30070">
        <w:rPr>
          <w:rFonts w:ascii="Times New Roman" w:hAnsi="Times New Roman" w:cs="Times New Roman"/>
          <w:sz w:val="24"/>
          <w:szCs w:val="24"/>
        </w:rPr>
        <w:t xml:space="preserve"> Časť nehnuteľnosti označuje napríklad byt v bytovom dome, časť rodinného domu</w:t>
      </w:r>
      <w:r w:rsidR="00F75043">
        <w:rPr>
          <w:rFonts w:ascii="Times New Roman" w:hAnsi="Times New Roman" w:cs="Times New Roman"/>
          <w:sz w:val="24"/>
          <w:szCs w:val="24"/>
        </w:rPr>
        <w:t>, parkovacie miesta, ktoré prináležia rovnakému vlastníkovi</w:t>
      </w:r>
      <w:r w:rsidR="00834E02">
        <w:rPr>
          <w:rFonts w:ascii="Times New Roman" w:hAnsi="Times New Roman" w:cs="Times New Roman"/>
          <w:sz w:val="24"/>
          <w:szCs w:val="24"/>
        </w:rPr>
        <w:t xml:space="preserve"> a</w:t>
      </w:r>
      <w:r w:rsidR="00F75043">
        <w:rPr>
          <w:rFonts w:ascii="Times New Roman" w:hAnsi="Times New Roman" w:cs="Times New Roman"/>
          <w:sz w:val="24"/>
          <w:szCs w:val="24"/>
        </w:rPr>
        <w:t> </w:t>
      </w:r>
      <w:r w:rsidR="00834E02">
        <w:rPr>
          <w:rFonts w:ascii="Times New Roman" w:hAnsi="Times New Roman" w:cs="Times New Roman"/>
          <w:sz w:val="24"/>
          <w:szCs w:val="24"/>
        </w:rPr>
        <w:t>pod</w:t>
      </w:r>
      <w:r w:rsidR="00F75043">
        <w:rPr>
          <w:rFonts w:ascii="Times New Roman" w:hAnsi="Times New Roman" w:cs="Times New Roman"/>
          <w:sz w:val="24"/>
          <w:szCs w:val="24"/>
        </w:rPr>
        <w:t>.</w:t>
      </w:r>
      <w:r w:rsidR="00834E02">
        <w:rPr>
          <w:rFonts w:ascii="Times New Roman" w:hAnsi="Times New Roman" w:cs="Times New Roman"/>
          <w:sz w:val="24"/>
          <w:szCs w:val="24"/>
        </w:rPr>
        <w:t>.</w:t>
      </w:r>
    </w:p>
    <w:p w14:paraId="68783E1C" w14:textId="77777777" w:rsidR="005F2F65" w:rsidRDefault="005F2F65" w:rsidP="005F2F65">
      <w:pPr>
        <w:spacing w:after="0" w:line="240" w:lineRule="auto"/>
        <w:jc w:val="both"/>
        <w:rPr>
          <w:rFonts w:ascii="Times New Roman" w:hAnsi="Times New Roman" w:cs="Times New Roman"/>
          <w:sz w:val="24"/>
          <w:szCs w:val="24"/>
        </w:rPr>
      </w:pPr>
    </w:p>
    <w:p w14:paraId="67F3A963"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y</w:t>
      </w:r>
      <w:r>
        <w:rPr>
          <w:rFonts w:ascii="Times New Roman" w:hAnsi="Times New Roman" w:cs="Times New Roman"/>
          <w:sz w:val="24"/>
          <w:szCs w:val="24"/>
        </w:rPr>
        <w:t>)</w:t>
      </w:r>
    </w:p>
    <w:p w14:paraId="09B6266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Definuje sa identifikátor finančného účtu, ktorý je jedným z údajov nahlasovaných oznamujúcimi prevádzkovateľmi platformy príslušnému orgánu. Zahŕňa IBAN, číslo účtu a triediaci kód. </w:t>
      </w:r>
    </w:p>
    <w:p w14:paraId="2BEC761E" w14:textId="77777777" w:rsidR="005F2F65" w:rsidRDefault="005F2F65" w:rsidP="005F2F65">
      <w:pPr>
        <w:spacing w:after="0" w:line="240" w:lineRule="auto"/>
        <w:jc w:val="both"/>
        <w:rPr>
          <w:rFonts w:ascii="Times New Roman" w:hAnsi="Times New Roman" w:cs="Times New Roman"/>
          <w:sz w:val="24"/>
          <w:szCs w:val="24"/>
        </w:rPr>
      </w:pPr>
    </w:p>
    <w:p w14:paraId="297C2CE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Písm. </w:t>
      </w:r>
      <w:r w:rsidR="00A675EA">
        <w:rPr>
          <w:rFonts w:ascii="Times New Roman" w:hAnsi="Times New Roman" w:cs="Times New Roman"/>
          <w:sz w:val="24"/>
          <w:szCs w:val="24"/>
        </w:rPr>
        <w:t>z</w:t>
      </w:r>
      <w:r>
        <w:rPr>
          <w:rFonts w:ascii="Times New Roman" w:hAnsi="Times New Roman" w:cs="Times New Roman"/>
          <w:sz w:val="24"/>
          <w:szCs w:val="24"/>
        </w:rPr>
        <w:t>)</w:t>
      </w:r>
    </w:p>
    <w:p w14:paraId="1BD4334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Definícia tovaru je nastavená široko ako akýkoľvek hmotný majetok. </w:t>
      </w:r>
    </w:p>
    <w:p w14:paraId="36BFE098" w14:textId="77777777" w:rsidR="005F2F65" w:rsidRDefault="005F2F65" w:rsidP="005F2F65">
      <w:pPr>
        <w:spacing w:after="0" w:line="240" w:lineRule="auto"/>
        <w:jc w:val="both"/>
        <w:rPr>
          <w:rFonts w:ascii="Times New Roman" w:hAnsi="Times New Roman" w:cs="Times New Roman"/>
          <w:sz w:val="24"/>
          <w:szCs w:val="24"/>
        </w:rPr>
      </w:pPr>
    </w:p>
    <w:p w14:paraId="7A17EABA"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22i</w:t>
      </w:r>
    </w:p>
    <w:p w14:paraId="0294D4AA" w14:textId="77777777" w:rsidR="00041F22"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Obsahom predmetného ustanovenia sú povinnosti oznamujúceho prevádzkovateľa platformy voči príslušnému orgánu Slovenskej republiky, ktorým je Finančné riaditeľstvo SR, v súvislosti s automatickou výmenou informácií o predávajúcich podliehajúcich oznamovaniu poskytujúcich vybrané činnosti cez platformu. Na území Slovenskej republiky si tieto povinnosti plnia</w:t>
      </w:r>
      <w:r w:rsidR="002E0C06">
        <w:rPr>
          <w:rFonts w:ascii="Times New Roman" w:hAnsi="Times New Roman" w:cs="Times New Roman"/>
          <w:sz w:val="24"/>
          <w:szCs w:val="24"/>
        </w:rPr>
        <w:t xml:space="preserve"> usadení a aj neusadení oznamujúci prevádzkovatelia platformy</w:t>
      </w:r>
      <w:r w:rsidR="00A72CB8">
        <w:rPr>
          <w:rFonts w:ascii="Times New Roman" w:hAnsi="Times New Roman" w:cs="Times New Roman"/>
          <w:sz w:val="24"/>
          <w:szCs w:val="24"/>
        </w:rPr>
        <w:t xml:space="preserve"> definovaní v § 22h písm. e)</w:t>
      </w:r>
      <w:r w:rsidR="002E0C06">
        <w:rPr>
          <w:rFonts w:ascii="Times New Roman" w:hAnsi="Times New Roman" w:cs="Times New Roman"/>
          <w:sz w:val="24"/>
          <w:szCs w:val="24"/>
        </w:rPr>
        <w:t>, ak zákon neustanovuje inak.</w:t>
      </w:r>
    </w:p>
    <w:p w14:paraId="22AF313C" w14:textId="77777777" w:rsidR="005F2F65" w:rsidRDefault="005F2F65" w:rsidP="005F2F65">
      <w:pPr>
        <w:spacing w:after="0" w:line="240" w:lineRule="auto"/>
        <w:jc w:val="both"/>
        <w:rPr>
          <w:rFonts w:ascii="Times New Roman" w:hAnsi="Times New Roman" w:cs="Times New Roman"/>
          <w:sz w:val="24"/>
          <w:szCs w:val="24"/>
        </w:rPr>
      </w:pPr>
    </w:p>
    <w:p w14:paraId="36009C79"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w:t>
      </w:r>
    </w:p>
    <w:p w14:paraId="507F97F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1 je uvedený explicitný zoznam povinne nahlasovaných údajov zo strany oznamujúceho prevádzkovateľa platformy príslušnému orgánu Slovenskej republiky. V písmene a) sú vymedzené identifikačné údaje za samotného oznamujúceho prevádzkovateľa platformy, ako jeho názov, sídlo, DIČ, adresy všetkých relevantných platforiem (vrátane elektronických adries webových sídiel), a ak ide o neusadeného oznamujúceho prevádzkovateľa platformy aj individuálne identifikačné číslo. V písmene b) sa uvádzajú údaje za každého predávajúceho podliehajúceho oznamovaniu, ktorý vykonal v príslušnom oznamovacom období vybranú činnosť, a to buď prenajal dopravné prostriedky, predal tovar alebo poskytol osobnú službu cez danú platformu. Ide najmä o identifikačné údaje fyzickej osoby alebo subjektu (ako napr. meno a priezvisko, obchodné meno, adresa, DIČ, IČ DPH), ale aj výšku vyplateného príjmu, počet vybraných činností, zrazené sumy zo strany oznamujúceho prevádzkovateľa platformy. Pri identifikátore </w:t>
      </w:r>
      <w:r w:rsidRPr="00B56B9D">
        <w:rPr>
          <w:rFonts w:ascii="Times New Roman" w:hAnsi="Times New Roman" w:cs="Times New Roman"/>
          <w:sz w:val="24"/>
          <w:szCs w:val="24"/>
        </w:rPr>
        <w:t>finančného účtu</w:t>
      </w:r>
      <w:r>
        <w:rPr>
          <w:rFonts w:ascii="Times New Roman" w:hAnsi="Times New Roman" w:cs="Times New Roman"/>
          <w:sz w:val="24"/>
          <w:szCs w:val="24"/>
        </w:rPr>
        <w:t xml:space="preserve"> sa berie do úvahy ten finančný účet, na ktorý sa pripisuje, vypláca odplata predávajúceho. V písmene c) je vymedzený rozsah informácií za predávajúcich podliehajúcich oznamovaniu, ktorí v oznamovanom období prenajímali nehnuteľnosti. V tomto prípade sú informácie podľa písmena b) doplnené o adresy nehnuteľností, ich katastrálne čísla (alebo obdobné čísla prideľované v inom členskom štáte) a počet dní prenajímania nehnuteľností.    </w:t>
      </w:r>
    </w:p>
    <w:p w14:paraId="49F68A12" w14:textId="77777777" w:rsidR="005F2F65" w:rsidRDefault="005F2F65" w:rsidP="005F2F65">
      <w:pPr>
        <w:spacing w:after="0" w:line="240" w:lineRule="auto"/>
        <w:jc w:val="both"/>
        <w:rPr>
          <w:rFonts w:ascii="Times New Roman" w:hAnsi="Times New Roman" w:cs="Times New Roman"/>
          <w:sz w:val="24"/>
          <w:szCs w:val="24"/>
        </w:rPr>
      </w:pPr>
    </w:p>
    <w:p w14:paraId="121BA11E"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2</w:t>
      </w:r>
    </w:p>
    <w:p w14:paraId="4900C7C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2 sa stanovuje časová lehota na plnenie oznamovacích povinností v rozsahu podľa odseku 1 pre </w:t>
      </w:r>
      <w:r w:rsidR="0076278E">
        <w:rPr>
          <w:rFonts w:ascii="Times New Roman" w:hAnsi="Times New Roman" w:cs="Times New Roman"/>
          <w:sz w:val="24"/>
          <w:szCs w:val="24"/>
        </w:rPr>
        <w:t xml:space="preserve">tzv. usadených </w:t>
      </w:r>
      <w:r>
        <w:rPr>
          <w:rFonts w:ascii="Times New Roman" w:hAnsi="Times New Roman" w:cs="Times New Roman"/>
          <w:sz w:val="24"/>
          <w:szCs w:val="24"/>
        </w:rPr>
        <w:t>oznamujúcich prevádzkovateľov platformy,</w:t>
      </w:r>
      <w:r w:rsidR="0076278E">
        <w:rPr>
          <w:rFonts w:ascii="Times New Roman" w:hAnsi="Times New Roman" w:cs="Times New Roman"/>
          <w:sz w:val="24"/>
          <w:szCs w:val="24"/>
        </w:rPr>
        <w:t xml:space="preserve"> </w:t>
      </w:r>
      <w:proofErr w:type="spellStart"/>
      <w:r w:rsidR="0076278E">
        <w:rPr>
          <w:rFonts w:ascii="Times New Roman" w:hAnsi="Times New Roman" w:cs="Times New Roman"/>
          <w:sz w:val="24"/>
          <w:szCs w:val="24"/>
        </w:rPr>
        <w:t>t.j</w:t>
      </w:r>
      <w:proofErr w:type="spellEnd"/>
      <w:r w:rsidR="0076278E">
        <w:rPr>
          <w:rFonts w:ascii="Times New Roman" w:hAnsi="Times New Roman" w:cs="Times New Roman"/>
          <w:sz w:val="24"/>
          <w:szCs w:val="24"/>
        </w:rPr>
        <w:t>.</w:t>
      </w:r>
      <w:r>
        <w:rPr>
          <w:rFonts w:ascii="Times New Roman" w:hAnsi="Times New Roman" w:cs="Times New Roman"/>
          <w:sz w:val="24"/>
          <w:szCs w:val="24"/>
        </w:rPr>
        <w:t xml:space="preserve"> ktorí </w:t>
      </w:r>
      <w:r w:rsidR="00A323AF">
        <w:rPr>
          <w:rFonts w:ascii="Times New Roman" w:hAnsi="Times New Roman" w:cs="Times New Roman"/>
          <w:sz w:val="24"/>
          <w:szCs w:val="24"/>
        </w:rPr>
        <w:t xml:space="preserve">majú sídlo alebo miesto skutočného </w:t>
      </w:r>
      <w:r w:rsidR="0076278E">
        <w:rPr>
          <w:rFonts w:ascii="Times New Roman" w:hAnsi="Times New Roman" w:cs="Times New Roman"/>
          <w:sz w:val="24"/>
          <w:szCs w:val="24"/>
        </w:rPr>
        <w:t>vedenia</w:t>
      </w:r>
      <w:r w:rsidR="00B22EAD">
        <w:rPr>
          <w:rFonts w:ascii="Times New Roman" w:hAnsi="Times New Roman" w:cs="Times New Roman"/>
          <w:sz w:val="24"/>
          <w:szCs w:val="24"/>
        </w:rPr>
        <w:t xml:space="preserve"> v</w:t>
      </w:r>
      <w:r>
        <w:rPr>
          <w:rFonts w:ascii="Times New Roman" w:hAnsi="Times New Roman" w:cs="Times New Roman"/>
          <w:sz w:val="24"/>
          <w:szCs w:val="24"/>
        </w:rPr>
        <w:t xml:space="preserve"> Slovenskej republike, alebo sú tu </w:t>
      </w:r>
      <w:r w:rsidR="00B22EAD">
        <w:rPr>
          <w:rFonts w:ascii="Times New Roman" w:hAnsi="Times New Roman" w:cs="Times New Roman"/>
          <w:sz w:val="24"/>
          <w:szCs w:val="24"/>
        </w:rPr>
        <w:t>založení alebo zriadení</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alebo tu majú miesto vedenia alebo stálu prevádzkareň (a zároveň nie sú kvalifikovanými prevádzkovateľmi platformy z kvalifikovaného nečlenského štátu). Lehota sa viaže na predávajúcich podliehajúcich oznamovaniu a je stanovená do 31. januára roka nasledujúceho po roku, v ktorom sa stal predávajúci predávajúcim podliehajúcim oznamovaniu podľa definície vymedzenej v § 22h písmeno o). </w:t>
      </w:r>
      <w:r w:rsidR="005F6C90">
        <w:rPr>
          <w:rFonts w:ascii="Times New Roman" w:hAnsi="Times New Roman" w:cs="Times New Roman"/>
          <w:sz w:val="24"/>
          <w:szCs w:val="24"/>
        </w:rPr>
        <w:t xml:space="preserve">Formulár </w:t>
      </w:r>
      <w:r>
        <w:rPr>
          <w:rFonts w:ascii="Times New Roman" w:hAnsi="Times New Roman" w:cs="Times New Roman"/>
          <w:sz w:val="24"/>
          <w:szCs w:val="24"/>
        </w:rPr>
        <w:t>elektronického oznámenia bude uverejnený na internetovej stránke Finančného riaditeľstva SR.</w:t>
      </w:r>
    </w:p>
    <w:p w14:paraId="3DFDDD63"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by došlo k vráteniu odplaty napríklad z dôvodu zrušenia transakcie po lehote na splnenie oznamovacej povinnosti, oznamujúci prevádzkovateľ platformy by mal podať opravnú správu, ktorá by odzrkadľovala všetky relevantné zmeny týkajúce sa predávajúceho a vybranej služby. </w:t>
      </w:r>
    </w:p>
    <w:p w14:paraId="4F22F79B" w14:textId="77777777" w:rsidR="005F2F65" w:rsidRDefault="005F2F65" w:rsidP="005F2F65">
      <w:pPr>
        <w:spacing w:after="0" w:line="240" w:lineRule="auto"/>
        <w:jc w:val="both"/>
        <w:rPr>
          <w:rFonts w:ascii="Times New Roman" w:hAnsi="Times New Roman" w:cs="Times New Roman"/>
          <w:sz w:val="24"/>
          <w:szCs w:val="24"/>
        </w:rPr>
      </w:pPr>
    </w:p>
    <w:p w14:paraId="0B81CA95" w14:textId="77777777" w:rsidR="005F2F65" w:rsidRPr="00DE268E"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3</w:t>
      </w:r>
    </w:p>
    <w:p w14:paraId="0D455E5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ustanovení sa uvádza výnimka z oznamovacej povinnosti pre tých oznamujúcich prevádzkovateľov platformy, ktorí elektronickou formou predložia vyhlásenie, že predmetné informácie už oznámil iný oznamujúci prevádzkovateľ platformy. </w:t>
      </w:r>
      <w:r w:rsidR="005F6C90">
        <w:rPr>
          <w:rFonts w:ascii="Times New Roman" w:hAnsi="Times New Roman" w:cs="Times New Roman"/>
          <w:sz w:val="24"/>
          <w:szCs w:val="24"/>
        </w:rPr>
        <w:t xml:space="preserve">Formulár </w:t>
      </w:r>
      <w:r>
        <w:rPr>
          <w:rFonts w:ascii="Times New Roman" w:hAnsi="Times New Roman" w:cs="Times New Roman"/>
          <w:sz w:val="24"/>
          <w:szCs w:val="24"/>
        </w:rPr>
        <w:t xml:space="preserve">vyhlásenia bude uverejnený na internetovej stránke Finančného riaditeľstva SR </w:t>
      </w:r>
      <w:r w:rsidRPr="0043583F">
        <w:rPr>
          <w:rFonts w:ascii="Times New Roman" w:hAnsi="Times New Roman" w:cs="Times New Roman"/>
          <w:sz w:val="24"/>
          <w:szCs w:val="24"/>
        </w:rPr>
        <w:t>a jeho súčasťou môže byť napríklad</w:t>
      </w:r>
      <w:r>
        <w:rPr>
          <w:rFonts w:ascii="Times New Roman" w:hAnsi="Times New Roman" w:cs="Times New Roman"/>
          <w:sz w:val="24"/>
          <w:szCs w:val="24"/>
        </w:rPr>
        <w:t xml:space="preserve"> predloženie dokumentácie, resp. </w:t>
      </w:r>
      <w:r w:rsidRPr="0043583F">
        <w:rPr>
          <w:rFonts w:ascii="Times New Roman" w:hAnsi="Times New Roman" w:cs="Times New Roman"/>
          <w:sz w:val="24"/>
          <w:szCs w:val="24"/>
        </w:rPr>
        <w:t xml:space="preserve">dohody o zabezpečení plnenia oznamovacích povinností druhým </w:t>
      </w:r>
      <w:r>
        <w:rPr>
          <w:rFonts w:ascii="Times New Roman" w:hAnsi="Times New Roman" w:cs="Times New Roman"/>
          <w:sz w:val="24"/>
          <w:szCs w:val="24"/>
        </w:rPr>
        <w:t xml:space="preserve">oznamujúcim </w:t>
      </w:r>
      <w:r w:rsidRPr="0043583F">
        <w:rPr>
          <w:rFonts w:ascii="Times New Roman" w:hAnsi="Times New Roman" w:cs="Times New Roman"/>
          <w:sz w:val="24"/>
          <w:szCs w:val="24"/>
        </w:rPr>
        <w:t>prevádzkovateľom platformy.</w:t>
      </w:r>
      <w:r>
        <w:rPr>
          <w:rFonts w:ascii="Times New Roman" w:hAnsi="Times New Roman" w:cs="Times New Roman"/>
          <w:sz w:val="24"/>
          <w:szCs w:val="24"/>
        </w:rPr>
        <w:t xml:space="preserve"> </w:t>
      </w:r>
    </w:p>
    <w:p w14:paraId="39420461" w14:textId="77777777" w:rsidR="005F2F65" w:rsidRDefault="005F2F65" w:rsidP="005F2F65">
      <w:pPr>
        <w:spacing w:after="0" w:line="240" w:lineRule="auto"/>
        <w:jc w:val="both"/>
        <w:rPr>
          <w:rFonts w:ascii="Times New Roman" w:hAnsi="Times New Roman" w:cs="Times New Roman"/>
          <w:sz w:val="24"/>
          <w:szCs w:val="24"/>
        </w:rPr>
      </w:pPr>
    </w:p>
    <w:p w14:paraId="34AEDAF9"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4</w:t>
      </w:r>
    </w:p>
    <w:p w14:paraId="3313653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4 pojednáva o situácii, ak oznamujúci prevádzkovatelia platformy, ktorí </w:t>
      </w:r>
      <w:r w:rsidR="00862E0F">
        <w:rPr>
          <w:rFonts w:ascii="Times New Roman" w:hAnsi="Times New Roman" w:cs="Times New Roman"/>
          <w:sz w:val="24"/>
          <w:szCs w:val="24"/>
        </w:rPr>
        <w:t xml:space="preserve">majú sídlo alebo miesto skutočného vedenia </w:t>
      </w:r>
      <w:r>
        <w:rPr>
          <w:rFonts w:ascii="Times New Roman" w:hAnsi="Times New Roman" w:cs="Times New Roman"/>
          <w:sz w:val="24"/>
          <w:szCs w:val="24"/>
        </w:rPr>
        <w:t>v</w:t>
      </w:r>
      <w:r w:rsidR="00862E0F">
        <w:rPr>
          <w:rFonts w:ascii="Times New Roman" w:hAnsi="Times New Roman" w:cs="Times New Roman"/>
          <w:sz w:val="24"/>
          <w:szCs w:val="24"/>
        </w:rPr>
        <w:t> </w:t>
      </w:r>
      <w:r>
        <w:rPr>
          <w:rFonts w:ascii="Times New Roman" w:hAnsi="Times New Roman" w:cs="Times New Roman"/>
          <w:sz w:val="24"/>
          <w:szCs w:val="24"/>
        </w:rPr>
        <w:t xml:space="preserve">Slovenskej republike, alebo sú tu </w:t>
      </w:r>
      <w:r w:rsidR="0032103F">
        <w:rPr>
          <w:rFonts w:ascii="Times New Roman" w:hAnsi="Times New Roman" w:cs="Times New Roman"/>
          <w:sz w:val="24"/>
          <w:szCs w:val="24"/>
        </w:rPr>
        <w:t>založení alebo zriadení</w:t>
      </w:r>
      <w:r>
        <w:rPr>
          <w:rFonts w:ascii="Times New Roman" w:hAnsi="Times New Roman" w:cs="Times New Roman"/>
          <w:sz w:val="24"/>
          <w:szCs w:val="24"/>
        </w:rPr>
        <w:t xml:space="preserve">, alebo tu majú miesto vedenia alebo stálu prevádzkareň (a zároveň nie sú kvalifikovanými prevádzkovateľmi platformy z kvalifikovaného nečlenského štátu), sú rovnako </w:t>
      </w:r>
      <w:r w:rsidR="0032103F">
        <w:rPr>
          <w:rFonts w:ascii="Times New Roman" w:hAnsi="Times New Roman" w:cs="Times New Roman"/>
          <w:sz w:val="24"/>
          <w:szCs w:val="24"/>
        </w:rPr>
        <w:t>založení alebo zriadení</w:t>
      </w:r>
      <w:r>
        <w:rPr>
          <w:rFonts w:ascii="Times New Roman" w:hAnsi="Times New Roman" w:cs="Times New Roman"/>
          <w:sz w:val="24"/>
          <w:szCs w:val="24"/>
        </w:rPr>
        <w:t>, alebo majú daňovú rezidenciu alebo miesto vedenia, alebo stálu prevádzkareň aj v inom členskom štáte. Títo oznamujúci prevádzkovatelia platformy si zvolia iba jeden členský štát, v ktorom budú plniť oznamovacie povinnosti. O tejto skutočnosti je oznamujúci prevádzkovateľ platformy povinný informovať všetky členské štáty, ku ktorým má nejakú väzbu podľa vyššie uvedených kritérií. Postup oznámenia na území Slovenskej republiky je bližšie popísaný v § 22j odseku 1. Zároveň platí, že ak si takýto oznamujúci prevádzkovateľ platformy zvolí Slovenskú republiku na plnenie oznamovacích povinností, tak sa naňho vzťahujú lehoty a ostatné povinnosti vymedzené v odseku 2 a 3.</w:t>
      </w:r>
    </w:p>
    <w:p w14:paraId="0A1EB1E5" w14:textId="77777777" w:rsidR="005F2F65" w:rsidRDefault="005F2F65" w:rsidP="005F2F65">
      <w:pPr>
        <w:spacing w:after="0" w:line="240" w:lineRule="auto"/>
        <w:jc w:val="both"/>
        <w:rPr>
          <w:rFonts w:ascii="Times New Roman" w:hAnsi="Times New Roman" w:cs="Times New Roman"/>
          <w:sz w:val="24"/>
          <w:szCs w:val="24"/>
        </w:rPr>
      </w:pPr>
    </w:p>
    <w:p w14:paraId="018959A9"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5</w:t>
      </w:r>
    </w:p>
    <w:p w14:paraId="0D41513C"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5 sa stanovuje časová lehota na plnenie oznamovacích povinností v rozsahu podľa odseku 1 pre tzv. neusadených oznamujúcich prevádzkovateľov platformy, ako sú zadefinovaní v § 22h písmene e) druhom bode,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ktorí nemajú v žiadnom členskom štáte ani daňovú rezidenciu, ani registráciu, miesto vedenia, či stálu prevádzkareň a zároveň nie sú ani rezidentmi kvalifikovaného nečlenského štátu, avšak na území Slovenskej republiky buď sprostredkúvajú vykonávanie vybraných činností pre daňových rezidentov Slovenskej republiky, alebo prenájom nehnuteľností umiestnených na území Slovenskej republiky a zároveň sú registrovaní na našom území. Postup a podmienky registrácie týchto neusadených oznamujúcich prevádzkovateľov platformy na území Slovenskej republiky sú vymedzené v § 22j. </w:t>
      </w:r>
    </w:p>
    <w:p w14:paraId="1DD61E0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Obdobne ako v odseku 2 je lehota na plnenie oznamovacích povinností do 31. januára roka nasledujúceho po roku, v ktorom sa stal predávajúci predávajúcim podliehajúcim oznamovaniu podľa definície vymedzenej v § 22h písmeno o). </w:t>
      </w:r>
      <w:r w:rsidR="005F6C90">
        <w:rPr>
          <w:rFonts w:ascii="Times New Roman" w:hAnsi="Times New Roman" w:cs="Times New Roman"/>
          <w:sz w:val="24"/>
          <w:szCs w:val="24"/>
        </w:rPr>
        <w:t xml:space="preserve">Formulár </w:t>
      </w:r>
      <w:r>
        <w:rPr>
          <w:rFonts w:ascii="Times New Roman" w:hAnsi="Times New Roman" w:cs="Times New Roman"/>
          <w:sz w:val="24"/>
          <w:szCs w:val="24"/>
        </w:rPr>
        <w:t>elektronického oznámenia bude uverejnený na internetovej stránke Finančného riaditeľstva SR.</w:t>
      </w:r>
    </w:p>
    <w:p w14:paraId="3A4BA0FE" w14:textId="77777777" w:rsidR="005F2F65" w:rsidRDefault="005F2F65" w:rsidP="005F2F65">
      <w:pPr>
        <w:spacing w:after="0" w:line="240" w:lineRule="auto"/>
        <w:jc w:val="both"/>
        <w:rPr>
          <w:rFonts w:ascii="Times New Roman" w:hAnsi="Times New Roman" w:cs="Times New Roman"/>
          <w:b/>
          <w:sz w:val="24"/>
          <w:szCs w:val="24"/>
        </w:rPr>
      </w:pPr>
    </w:p>
    <w:p w14:paraId="3CE7388F" w14:textId="77777777" w:rsidR="00CC0BDF" w:rsidRDefault="00CC0BDF" w:rsidP="005F2F65">
      <w:pPr>
        <w:spacing w:after="0" w:line="240" w:lineRule="auto"/>
        <w:jc w:val="both"/>
        <w:rPr>
          <w:rFonts w:ascii="Times New Roman" w:hAnsi="Times New Roman" w:cs="Times New Roman"/>
          <w:b/>
          <w:sz w:val="24"/>
          <w:szCs w:val="24"/>
        </w:rPr>
      </w:pPr>
    </w:p>
    <w:p w14:paraId="026BFE51"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Odsek 6</w:t>
      </w:r>
    </w:p>
    <w:p w14:paraId="0408108B" w14:textId="4D913AEF"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6 objasňuje, že tzv. neusadený oznamujúci prevádzkovateľ platformy neoznamuje príslušnému orgánu Slovenskej republiky informácie o tých predávajúcich podliehajúcich oznamovaniu, ktorí sú daňovými rezidentmi v niektorom členskom štáte (vrátane Slovenskej republiky) a ich vybraných činnostiach, ktoré sú kvalifikovanými vybranými činnosťami podľa § 22h písmena j), na ktoré sa vzťahuje kvalifikovaná dohoda. Uvedené je z dôvodu, že predmetné informácie budú predmetom automatickej výmeny informácií na základe tejto kvalifikovanej dohody a nie je potrebné duplicitné nahlasovanie aj podľa </w:t>
      </w:r>
      <w:r w:rsidR="00E608DE">
        <w:rPr>
          <w:rFonts w:ascii="Times New Roman" w:hAnsi="Times New Roman" w:cs="Times New Roman"/>
          <w:sz w:val="24"/>
          <w:szCs w:val="24"/>
        </w:rPr>
        <w:t>smernice 2021/514</w:t>
      </w:r>
      <w:r>
        <w:rPr>
          <w:rFonts w:ascii="Times New Roman" w:hAnsi="Times New Roman" w:cs="Times New Roman"/>
          <w:sz w:val="24"/>
          <w:szCs w:val="24"/>
        </w:rPr>
        <w:t>.</w:t>
      </w:r>
    </w:p>
    <w:p w14:paraId="446F50EE" w14:textId="77777777" w:rsidR="005F2F65" w:rsidRDefault="005F2F65" w:rsidP="005F2F65">
      <w:pPr>
        <w:spacing w:after="0" w:line="240" w:lineRule="auto"/>
        <w:jc w:val="both"/>
        <w:rPr>
          <w:rFonts w:ascii="Times New Roman" w:hAnsi="Times New Roman" w:cs="Times New Roman"/>
          <w:sz w:val="24"/>
          <w:szCs w:val="24"/>
        </w:rPr>
      </w:pPr>
    </w:p>
    <w:p w14:paraId="7D80A047"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7</w:t>
      </w:r>
    </w:p>
    <w:p w14:paraId="4A91AEF1" w14:textId="77777777" w:rsidR="005F2F65" w:rsidRDefault="005F2F65" w:rsidP="005F2F65">
      <w:pPr>
        <w:spacing w:after="0" w:line="240" w:lineRule="auto"/>
        <w:jc w:val="both"/>
        <w:rPr>
          <w:rFonts w:ascii="Times New Roman" w:hAnsi="Times New Roman" w:cs="Times New Roman"/>
          <w:sz w:val="24"/>
          <w:szCs w:val="24"/>
        </w:rPr>
      </w:pPr>
      <w:r w:rsidRPr="002457CA">
        <w:rPr>
          <w:rFonts w:ascii="Times New Roman" w:hAnsi="Times New Roman" w:cs="Times New Roman"/>
          <w:sz w:val="24"/>
          <w:szCs w:val="24"/>
        </w:rPr>
        <w:t xml:space="preserve">Odsek </w:t>
      </w:r>
      <w:r>
        <w:rPr>
          <w:rFonts w:ascii="Times New Roman" w:hAnsi="Times New Roman" w:cs="Times New Roman"/>
          <w:sz w:val="24"/>
          <w:szCs w:val="24"/>
        </w:rPr>
        <w:t>7</w:t>
      </w:r>
      <w:r w:rsidRPr="002457CA">
        <w:rPr>
          <w:rFonts w:ascii="Times New Roman" w:hAnsi="Times New Roman" w:cs="Times New Roman"/>
          <w:sz w:val="24"/>
          <w:szCs w:val="24"/>
        </w:rPr>
        <w:t xml:space="preserve"> zavádza povinnosť pre oznamujúceho prevádzkovateľa platformy </w:t>
      </w:r>
      <w:r>
        <w:rPr>
          <w:rFonts w:ascii="Times New Roman" w:hAnsi="Times New Roman" w:cs="Times New Roman"/>
          <w:sz w:val="24"/>
          <w:szCs w:val="24"/>
        </w:rPr>
        <w:t xml:space="preserve">poskytnúť informácie aj predávajúcemu podliehajúcemu oznamovaniu, ktoré sa ho týkajú v rozsahu vymedzenom v odseku 1 písmenách b) a c), v rovnakej lehote ako je lehota na plnenie oznamovacej povinnosti voči príslušnému orgánu Slovenskej republiky,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do 31. januára roka nasledujúceho po roku, v ktorom sa stal predávajúci predávajúcim podliehajúcim oznamovaniu podľa definície vymedzenej v § 22h písmeno o). Predávajúci môžu tieto informácie využiť pri podávaní daňového priznania. </w:t>
      </w:r>
    </w:p>
    <w:p w14:paraId="51F123CC" w14:textId="77777777" w:rsidR="005F2F65" w:rsidRDefault="005F2F65" w:rsidP="005F2F65">
      <w:pPr>
        <w:spacing w:after="0" w:line="240" w:lineRule="auto"/>
        <w:jc w:val="both"/>
        <w:rPr>
          <w:rFonts w:ascii="Times New Roman" w:hAnsi="Times New Roman" w:cs="Times New Roman"/>
          <w:sz w:val="24"/>
          <w:szCs w:val="24"/>
        </w:rPr>
      </w:pPr>
    </w:p>
    <w:p w14:paraId="2AF7378E"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8</w:t>
      </w:r>
    </w:p>
    <w:p w14:paraId="691B1262"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8 sa stanovuje mena, v ktorej sa oznamuje výška príjmu vyplateného predávajúcemu podliehajúcemu oznámeniu. Základným pravidlom je, že sa suma uvádza v mene, v ktorej bola pripísaná alebo vyplatená. </w:t>
      </w:r>
      <w:r w:rsidRPr="00257C4A">
        <w:rPr>
          <w:rFonts w:ascii="Times New Roman" w:hAnsi="Times New Roman" w:cs="Times New Roman"/>
          <w:sz w:val="24"/>
          <w:szCs w:val="24"/>
        </w:rPr>
        <w:t>Ak by však odplata mala inú ako peňažnú formu</w:t>
      </w:r>
      <w:r>
        <w:rPr>
          <w:rFonts w:ascii="Times New Roman" w:hAnsi="Times New Roman" w:cs="Times New Roman"/>
          <w:sz w:val="24"/>
          <w:szCs w:val="24"/>
        </w:rPr>
        <w:t>, oznamujúci prevádzkovateľ platformy si sám určí jednotný</w:t>
      </w:r>
      <w:r w:rsidR="00B919E3">
        <w:rPr>
          <w:rFonts w:ascii="Times New Roman" w:hAnsi="Times New Roman" w:cs="Times New Roman"/>
          <w:sz w:val="24"/>
          <w:szCs w:val="24"/>
        </w:rPr>
        <w:t xml:space="preserve"> a konzistentný</w:t>
      </w:r>
      <w:r>
        <w:rPr>
          <w:rFonts w:ascii="Times New Roman" w:hAnsi="Times New Roman" w:cs="Times New Roman"/>
          <w:sz w:val="24"/>
          <w:szCs w:val="24"/>
        </w:rPr>
        <w:t xml:space="preserve"> prístup na prepočet na eurá. </w:t>
      </w:r>
    </w:p>
    <w:p w14:paraId="4E9D2499" w14:textId="77777777" w:rsidR="005F2F65" w:rsidRDefault="005F2F65" w:rsidP="005F2F65">
      <w:pPr>
        <w:spacing w:after="0" w:line="240" w:lineRule="auto"/>
        <w:jc w:val="both"/>
        <w:rPr>
          <w:rFonts w:ascii="Times New Roman" w:hAnsi="Times New Roman" w:cs="Times New Roman"/>
          <w:sz w:val="24"/>
          <w:szCs w:val="24"/>
        </w:rPr>
      </w:pPr>
    </w:p>
    <w:p w14:paraId="7D91EA1B"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9</w:t>
      </w:r>
    </w:p>
    <w:p w14:paraId="61CEF68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Tento odsek špecifikuje, že príjem sa oznamuje za štvrťroky, v ktorých bola odplata vyplatená alebo pripísaná predávajúcemu podliehajúcemu oznamovaniu. </w:t>
      </w:r>
    </w:p>
    <w:p w14:paraId="5BD5A364" w14:textId="77777777" w:rsidR="005F2F65" w:rsidRDefault="005F2F65" w:rsidP="005F2F65">
      <w:pPr>
        <w:spacing w:after="0" w:line="240" w:lineRule="auto"/>
        <w:jc w:val="both"/>
        <w:rPr>
          <w:rFonts w:ascii="Times New Roman" w:hAnsi="Times New Roman" w:cs="Times New Roman"/>
          <w:sz w:val="24"/>
          <w:szCs w:val="24"/>
        </w:rPr>
      </w:pPr>
    </w:p>
    <w:p w14:paraId="2DEA0C32"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22j</w:t>
      </w:r>
    </w:p>
    <w:p w14:paraId="06E29DF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Predmetné ustanovenie obsahuje postup registrácie pre neusadených oznamujúcich prevádzkovateľov platformy v Slovenskej republike a oznamovaciu povinnosť pre </w:t>
      </w:r>
      <w:r w:rsidR="00D33745">
        <w:rPr>
          <w:rFonts w:ascii="Times New Roman" w:hAnsi="Times New Roman" w:cs="Times New Roman"/>
          <w:sz w:val="24"/>
          <w:szCs w:val="24"/>
        </w:rPr>
        <w:t xml:space="preserve">usadených </w:t>
      </w:r>
      <w:r>
        <w:rPr>
          <w:rFonts w:ascii="Times New Roman" w:hAnsi="Times New Roman" w:cs="Times New Roman"/>
          <w:sz w:val="24"/>
          <w:szCs w:val="24"/>
        </w:rPr>
        <w:t xml:space="preserve">oznamujúcich prevádzkovateľov platformy. </w:t>
      </w:r>
    </w:p>
    <w:p w14:paraId="3ED3420F" w14:textId="77777777" w:rsidR="004744DF" w:rsidRDefault="004744DF" w:rsidP="005F2F65">
      <w:pPr>
        <w:spacing w:after="0" w:line="240" w:lineRule="auto"/>
        <w:jc w:val="both"/>
        <w:rPr>
          <w:rFonts w:ascii="Times New Roman" w:hAnsi="Times New Roman" w:cs="Times New Roman"/>
          <w:sz w:val="24"/>
          <w:szCs w:val="24"/>
        </w:rPr>
      </w:pPr>
    </w:p>
    <w:p w14:paraId="346A6C02"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w:t>
      </w:r>
    </w:p>
    <w:p w14:paraId="71BE540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je uvedené v §22i odseku 4 oznamujúci prevádzkovateľ platformy, ktorý je daňovým rezidentom vo viacerých členských štátoch, alebo je </w:t>
      </w:r>
      <w:r w:rsidR="006B51BB">
        <w:rPr>
          <w:rFonts w:ascii="Times New Roman" w:hAnsi="Times New Roman" w:cs="Times New Roman"/>
          <w:sz w:val="24"/>
          <w:szCs w:val="24"/>
        </w:rPr>
        <w:t xml:space="preserve">založený alebo zriadený </w:t>
      </w:r>
      <w:r>
        <w:rPr>
          <w:rFonts w:ascii="Times New Roman" w:hAnsi="Times New Roman" w:cs="Times New Roman"/>
          <w:sz w:val="24"/>
          <w:szCs w:val="24"/>
        </w:rPr>
        <w:t>vo viacerých členských štátoch, alebo má miesto vedenia, alebo stálu prevádzkareň vo viacerých členských štátoch, je povinný oznámiť všetkým týmto dotknutým členským štátom štát, v ktorom sa rozhodol plniť si oznamovacie povinnosti o predávajúcich podliehajúcich oznamovaniu. Z ustanovenia odseku 1 vyplýva, že oznamujúci prevádzkovateľ platformy, ktorý má niektorú z vyššie uvedených väzieb aj so Slovenskou republikou, musí oznámiť štát, ktorý si vybral, elektronickým podaním Finančnému riaditeľstvu SR</w:t>
      </w:r>
      <w:r w:rsidR="00E21342">
        <w:rPr>
          <w:rFonts w:ascii="Times New Roman" w:hAnsi="Times New Roman" w:cs="Times New Roman"/>
          <w:sz w:val="24"/>
          <w:szCs w:val="24"/>
        </w:rPr>
        <w:t>,</w:t>
      </w:r>
      <w:r>
        <w:rPr>
          <w:rFonts w:ascii="Times New Roman" w:hAnsi="Times New Roman" w:cs="Times New Roman"/>
          <w:sz w:val="24"/>
          <w:szCs w:val="24"/>
        </w:rPr>
        <w:t xml:space="preserve"> a to v lehote do 15 dní od kedy sa stal oznamujúcim prevádzkovateľom platformy podľa § 22h písm. e) prvého bodu. </w:t>
      </w:r>
      <w:r w:rsidR="005F6C90">
        <w:rPr>
          <w:rFonts w:ascii="Times New Roman" w:hAnsi="Times New Roman" w:cs="Times New Roman"/>
          <w:sz w:val="24"/>
          <w:szCs w:val="24"/>
        </w:rPr>
        <w:t xml:space="preserve">Formulár </w:t>
      </w:r>
      <w:r>
        <w:rPr>
          <w:rFonts w:ascii="Times New Roman" w:hAnsi="Times New Roman" w:cs="Times New Roman"/>
          <w:sz w:val="24"/>
          <w:szCs w:val="24"/>
        </w:rPr>
        <w:t xml:space="preserve">tohto oznámenia bude zverejnený na internetovej stránke Finančného riaditeľstva SR. Ustanovenie navyše vymedzuje lehotu na oznámenie všetkých zmien súvisiacich s oznámením štátu, v ktorom si oznamujúci prevádzkovateľ platformy plní svoje oznamovacie povinnosti. </w:t>
      </w:r>
    </w:p>
    <w:p w14:paraId="2DAA7F70" w14:textId="77777777" w:rsidR="005F2F65" w:rsidRDefault="005F2F65" w:rsidP="005F2F65">
      <w:pPr>
        <w:spacing w:after="0" w:line="240" w:lineRule="auto"/>
        <w:jc w:val="both"/>
        <w:rPr>
          <w:rFonts w:ascii="Times New Roman" w:hAnsi="Times New Roman" w:cs="Times New Roman"/>
          <w:sz w:val="24"/>
          <w:szCs w:val="24"/>
        </w:rPr>
      </w:pPr>
    </w:p>
    <w:p w14:paraId="00E7BEF0"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2 a 3</w:t>
      </w:r>
    </w:p>
    <w:p w14:paraId="5594A918"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tzv. neusadených oznamujúcich prevádzkovateľov platformy sa vzťahujú registračné povinnosti.  Žiadosť o registráciu sa podáva Daňovému úradu Bratislava elektronickou formou, </w:t>
      </w:r>
      <w:r>
        <w:rPr>
          <w:rFonts w:ascii="Times New Roman" w:hAnsi="Times New Roman" w:cs="Times New Roman"/>
          <w:sz w:val="24"/>
          <w:szCs w:val="24"/>
        </w:rPr>
        <w:lastRenderedPageBreak/>
        <w:t xml:space="preserve">a to bezodkladne po začatí vykonávania činností prevádzkovateľa platformy. Rovnako platí, že neusadený oznamujúci prevádzkovateľ platformy sa registruje iba v jednom členskom štáte. </w:t>
      </w:r>
      <w:r w:rsidR="005F6C90">
        <w:rPr>
          <w:rFonts w:ascii="Times New Roman" w:hAnsi="Times New Roman" w:cs="Times New Roman"/>
          <w:sz w:val="24"/>
          <w:szCs w:val="24"/>
        </w:rPr>
        <w:t xml:space="preserve">Formulár </w:t>
      </w:r>
      <w:r>
        <w:rPr>
          <w:rFonts w:ascii="Times New Roman" w:hAnsi="Times New Roman" w:cs="Times New Roman"/>
          <w:sz w:val="24"/>
          <w:szCs w:val="24"/>
        </w:rPr>
        <w:t>žiadosti o registráciu bude taktiež zverejnený na internetovej stránke Finančného riaditeľstva SR. Náležitosti žiadosti sú vymedzené v odseku 3.</w:t>
      </w:r>
    </w:p>
    <w:p w14:paraId="4327E87E" w14:textId="77777777" w:rsidR="005F2F65" w:rsidRDefault="005F2F65" w:rsidP="005F2F65">
      <w:pPr>
        <w:spacing w:after="0" w:line="240" w:lineRule="auto"/>
        <w:jc w:val="both"/>
        <w:rPr>
          <w:rFonts w:ascii="Times New Roman" w:hAnsi="Times New Roman" w:cs="Times New Roman"/>
          <w:sz w:val="24"/>
          <w:szCs w:val="24"/>
        </w:rPr>
      </w:pPr>
    </w:p>
    <w:p w14:paraId="6D0F08DB"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4 a 5</w:t>
      </w:r>
    </w:p>
    <w:p w14:paraId="74D3A6A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zmenách skutočností uvedených pri žiadosti o registráciu je neusadený oznamujúci prevádzkovateľ platformy povinný ich nahlásiť Daňovému úradu Bratislava do 15 dní od ich vzniku. Odsek 5 pojednáva o spôsobe komunikácie Daňového úradu Bratislava s neusadeným oznamujúcim prevádzkovateľom platformy, ktorý podal žiadosť o registráciu. </w:t>
      </w:r>
    </w:p>
    <w:p w14:paraId="76AD407D" w14:textId="77777777" w:rsidR="005F2F65" w:rsidRDefault="005F2F65" w:rsidP="005F2F65">
      <w:pPr>
        <w:spacing w:after="0" w:line="240" w:lineRule="auto"/>
        <w:jc w:val="both"/>
        <w:rPr>
          <w:rFonts w:ascii="Times New Roman" w:hAnsi="Times New Roman" w:cs="Times New Roman"/>
          <w:sz w:val="24"/>
          <w:szCs w:val="24"/>
        </w:rPr>
      </w:pPr>
    </w:p>
    <w:p w14:paraId="6F8FE3EF"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6 a 7</w:t>
      </w:r>
    </w:p>
    <w:p w14:paraId="7E2830A5" w14:textId="77777777" w:rsidR="005F2F65" w:rsidRPr="00FA394D"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Daňový úrad Bratislava zaregistruje neusadeného oznamujúceho prevádzkovateľa platformy do 15 dní od podania žiadosti o registráciu (resp. od odstránenia nedostatkov žiadosti, ak k takýmto došlo). Pri registrácii je tomuto prevádzkovateľovi platformy pridelené individuálne identifikačné číslo, ktoré následne Finančné riaditeľstvo SR zasiela príslušným orgánom členských štátov. Európska komisia zriadi pre účely identifikácie platforiem a ich prevádzkovateľov, ktorí nie sú z Európskej únie a ani z kvalifikovaného nečlenského štátu, register. </w:t>
      </w:r>
    </w:p>
    <w:p w14:paraId="66DF2EA3" w14:textId="77777777" w:rsidR="005F2F65" w:rsidRPr="00F70D7E" w:rsidRDefault="005F2F65" w:rsidP="005F2F65">
      <w:pPr>
        <w:spacing w:after="0" w:line="240" w:lineRule="auto"/>
        <w:jc w:val="both"/>
        <w:rPr>
          <w:rFonts w:ascii="Times New Roman" w:hAnsi="Times New Roman" w:cs="Times New Roman"/>
          <w:b/>
          <w:sz w:val="24"/>
          <w:szCs w:val="24"/>
        </w:rPr>
      </w:pPr>
    </w:p>
    <w:p w14:paraId="1B0D176E"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8 a 9</w:t>
      </w:r>
    </w:p>
    <w:p w14:paraId="6048A63C" w14:textId="77777777" w:rsidR="005F2F65" w:rsidRPr="009621AA"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Odseky 8 a 9 ustanovujú postupy pri zrušení registrácie neusadených oznamujúcich  prevádzkovateľov platformy. Finančné </w:t>
      </w:r>
      <w:r w:rsidRPr="009621AA">
        <w:rPr>
          <w:rFonts w:ascii="Times New Roman" w:hAnsi="Times New Roman" w:cs="Times New Roman"/>
          <w:sz w:val="24"/>
          <w:szCs w:val="24"/>
        </w:rPr>
        <w:t xml:space="preserve">riaditeľstvo SR </w:t>
      </w:r>
      <w:r w:rsidR="003722AC" w:rsidRPr="009621AA">
        <w:rPr>
          <w:rFonts w:ascii="Times New Roman" w:hAnsi="Times New Roman" w:cs="Times New Roman"/>
          <w:sz w:val="24"/>
          <w:szCs w:val="24"/>
        </w:rPr>
        <w:t>po</w:t>
      </w:r>
      <w:r w:rsidRPr="009621AA">
        <w:rPr>
          <w:rFonts w:ascii="Times New Roman" w:hAnsi="Times New Roman" w:cs="Times New Roman"/>
          <w:sz w:val="24"/>
          <w:szCs w:val="24"/>
        </w:rPr>
        <w:t>žiada Európsku komisiu o výmaz neusadeného oznamujúceho prevádzkovateľa platformy s prideleným individuálnym identifikačným číslom v Slovenskej republike, ak nastane niektorá zo 4 situácií uvedených v písmenách a) až d) odseku 8.</w:t>
      </w:r>
    </w:p>
    <w:p w14:paraId="5E1E2C61" w14:textId="77777777" w:rsidR="005F2F65" w:rsidRPr="009621AA" w:rsidRDefault="005F2F65" w:rsidP="005F2F65">
      <w:pPr>
        <w:spacing w:after="0" w:line="240" w:lineRule="auto"/>
        <w:jc w:val="both"/>
        <w:rPr>
          <w:rFonts w:ascii="Times New Roman" w:hAnsi="Times New Roman" w:cs="Times New Roman"/>
          <w:sz w:val="24"/>
          <w:szCs w:val="24"/>
        </w:rPr>
      </w:pPr>
      <w:r w:rsidRPr="009621AA">
        <w:rPr>
          <w:rFonts w:ascii="Times New Roman" w:hAnsi="Times New Roman" w:cs="Times New Roman"/>
          <w:sz w:val="24"/>
          <w:szCs w:val="24"/>
        </w:rPr>
        <w:t>Odsek 9 dáva možnosť opätovnej registrácie neusadeného oznamujúceho prevádzkovateľa platformy, ktorému bola zrušená registrácia z dôvodu neplnenia si oznamovacích povinností (§ 22m ods. 3), a to po splnení dvoch podmienok:</w:t>
      </w:r>
    </w:p>
    <w:p w14:paraId="4699643F" w14:textId="77777777" w:rsidR="005F2F65" w:rsidRDefault="005F2F65" w:rsidP="005F2F65">
      <w:pPr>
        <w:pStyle w:val="Odsekzoznamu"/>
        <w:numPr>
          <w:ilvl w:val="0"/>
          <w:numId w:val="13"/>
        </w:numPr>
        <w:spacing w:after="0" w:line="240" w:lineRule="auto"/>
        <w:jc w:val="both"/>
        <w:rPr>
          <w:rFonts w:ascii="Times New Roman" w:hAnsi="Times New Roman" w:cs="Times New Roman"/>
          <w:sz w:val="24"/>
          <w:szCs w:val="24"/>
        </w:rPr>
      </w:pPr>
      <w:r w:rsidRPr="009621AA">
        <w:rPr>
          <w:rFonts w:ascii="Times New Roman" w:hAnsi="Times New Roman" w:cs="Times New Roman"/>
          <w:sz w:val="24"/>
          <w:szCs w:val="24"/>
        </w:rPr>
        <w:t xml:space="preserve">čestné </w:t>
      </w:r>
      <w:r w:rsidR="003722AC" w:rsidRPr="009621AA">
        <w:rPr>
          <w:rFonts w:ascii="Times New Roman" w:hAnsi="Times New Roman" w:cs="Times New Roman"/>
          <w:sz w:val="24"/>
          <w:szCs w:val="24"/>
        </w:rPr>
        <w:t>vy</w:t>
      </w:r>
      <w:r w:rsidRPr="009621AA">
        <w:rPr>
          <w:rFonts w:ascii="Times New Roman" w:hAnsi="Times New Roman" w:cs="Times New Roman"/>
          <w:sz w:val="24"/>
          <w:szCs w:val="24"/>
        </w:rPr>
        <w:t>hlásenie prevádzkovateľa platformy o prij</w:t>
      </w:r>
      <w:r>
        <w:rPr>
          <w:rFonts w:ascii="Times New Roman" w:hAnsi="Times New Roman" w:cs="Times New Roman"/>
          <w:sz w:val="24"/>
          <w:szCs w:val="24"/>
        </w:rPr>
        <w:t>atí opatrení nevyhnutných k náprave nedostatkov, vrátane špecifikácie a popisu prijatých opatrení, zaslané elektronicky Daňovému úradu Bratislava a</w:t>
      </w:r>
    </w:p>
    <w:p w14:paraId="05A7AB05" w14:textId="77777777" w:rsidR="005F2F65" w:rsidRDefault="005F2F65" w:rsidP="005F2F65">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zaplatenie sankcie uloženej podľa § 22n.</w:t>
      </w:r>
    </w:p>
    <w:p w14:paraId="0C588209" w14:textId="77777777" w:rsidR="006678F2" w:rsidRDefault="006678F2" w:rsidP="005F2F65">
      <w:pPr>
        <w:spacing w:after="0" w:line="240" w:lineRule="auto"/>
        <w:jc w:val="both"/>
        <w:rPr>
          <w:rFonts w:ascii="Times New Roman" w:hAnsi="Times New Roman" w:cs="Times New Roman"/>
          <w:b/>
          <w:sz w:val="24"/>
          <w:szCs w:val="24"/>
        </w:rPr>
      </w:pPr>
    </w:p>
    <w:p w14:paraId="3A8154FB"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22k</w:t>
      </w:r>
    </w:p>
    <w:p w14:paraId="0EA6067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Ustanovenie § 22k obsahuje postupy preverovania zo strany oznamujúcich prevádzkovateľov platformy pri získavaní a zhromažďovaní informácií o predávajúcich podliehajúcich oznamovaniu, vrátane rozsahu zbieraných informácií o predávajúcich, tak pri fyzických osobách, ako aj pri subjektoch.  </w:t>
      </w:r>
    </w:p>
    <w:p w14:paraId="1253B311" w14:textId="77777777" w:rsidR="005F2F65" w:rsidRDefault="005F2F65" w:rsidP="005F2F65">
      <w:pPr>
        <w:spacing w:after="0" w:line="240" w:lineRule="auto"/>
        <w:jc w:val="both"/>
        <w:rPr>
          <w:rFonts w:ascii="Times New Roman" w:hAnsi="Times New Roman" w:cs="Times New Roman"/>
          <w:sz w:val="24"/>
          <w:szCs w:val="24"/>
        </w:rPr>
      </w:pPr>
    </w:p>
    <w:p w14:paraId="30095BDC"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w:t>
      </w:r>
    </w:p>
    <w:p w14:paraId="7215C1B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Všeobecné ustanovenie, ktorým sa zavádza povinnosť pre oznamujúceho prevádzkovateľa platformy plniť postupy preverovania a oznamovacie povinnosti podľa § 22i. Oznamujúci prevádzkovateľ platformy je povinný zaviesť potrebné nástroje na zabezpečenie všetkých informácií o predávajúcich stanovených v odsekoch 2 a 3.</w:t>
      </w:r>
    </w:p>
    <w:p w14:paraId="47B6600D" w14:textId="77777777" w:rsidR="005F2F65" w:rsidRDefault="005F2F65" w:rsidP="005F2F65">
      <w:pPr>
        <w:spacing w:after="0" w:line="240" w:lineRule="auto"/>
        <w:jc w:val="both"/>
        <w:rPr>
          <w:rFonts w:ascii="Times New Roman" w:hAnsi="Times New Roman" w:cs="Times New Roman"/>
          <w:sz w:val="24"/>
          <w:szCs w:val="24"/>
        </w:rPr>
      </w:pPr>
    </w:p>
    <w:p w14:paraId="3A8FBE3F"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2</w:t>
      </w:r>
    </w:p>
    <w:p w14:paraId="3782437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Uvádza zoznam informácií, ktoré oznamujúci prevádzkovateľ platformy získava o predávajúcich, ktorí sú fyzickými osobami. Ide o základné identifikačné údaje, ako meno, </w:t>
      </w:r>
      <w:r>
        <w:rPr>
          <w:rFonts w:ascii="Times New Roman" w:hAnsi="Times New Roman" w:cs="Times New Roman"/>
          <w:sz w:val="24"/>
          <w:szCs w:val="24"/>
        </w:rPr>
        <w:lastRenderedPageBreak/>
        <w:t>primárnu adresu, dátum narodenia, všetky pridelené DIČ (vrátane zoznamu členských štátov, ktoré ich pridelili), prípadne miesto narodenia a ak je k dispozícii, aj IČ DPH.</w:t>
      </w:r>
    </w:p>
    <w:p w14:paraId="1B62F823" w14:textId="77777777" w:rsidR="005F2F65" w:rsidRDefault="005F2F65" w:rsidP="005F2F65">
      <w:pPr>
        <w:spacing w:after="0" w:line="240" w:lineRule="auto"/>
        <w:jc w:val="both"/>
        <w:rPr>
          <w:rFonts w:ascii="Times New Roman" w:hAnsi="Times New Roman" w:cs="Times New Roman"/>
          <w:sz w:val="24"/>
          <w:szCs w:val="24"/>
        </w:rPr>
      </w:pPr>
    </w:p>
    <w:p w14:paraId="3ED60A44"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3</w:t>
      </w:r>
    </w:p>
    <w:p w14:paraId="3454AB58" w14:textId="25E72549"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Uvádza zoznam informácií, ktoré oznamujúci prevádzkovateľ platformy získava o predávajúcich, ktorí sú subjektami. Rovnako ako pri fyzických osobách ide o identifikačné údaje, ako obchodné meno alebo názov subjektu, primárnu adresu, všetky pridelené DIČ (vrátane zoznamu členských štátov, ktoré ich pridelili) a ak je k dispozícii, aj IČ DPH, IČO, informácie o stálych prevádzkarňach umiestnených v členských štátoch.</w:t>
      </w:r>
      <w:r w:rsidR="00D77FFB">
        <w:rPr>
          <w:rFonts w:ascii="Times New Roman" w:hAnsi="Times New Roman" w:cs="Times New Roman"/>
          <w:sz w:val="24"/>
          <w:szCs w:val="24"/>
        </w:rPr>
        <w:t xml:space="preserve"> Obchodným identifikačným číslom sa rozumie </w:t>
      </w:r>
      <w:r w:rsidR="00D77FFB" w:rsidRPr="00D77FFB">
        <w:rPr>
          <w:rFonts w:ascii="Times New Roman" w:hAnsi="Times New Roman" w:cs="Times New Roman"/>
          <w:sz w:val="24"/>
          <w:szCs w:val="24"/>
        </w:rPr>
        <w:t>všeobecný a jedinečný národný identifikátor, akým je identifikačné číslo organizácie alebo ekvivalentný identifikátor iného štátu.</w:t>
      </w:r>
    </w:p>
    <w:p w14:paraId="2F3E243D" w14:textId="77777777" w:rsidR="005F2F65" w:rsidRDefault="005F2F65" w:rsidP="005F2F65">
      <w:pPr>
        <w:spacing w:after="0" w:line="240" w:lineRule="auto"/>
        <w:jc w:val="both"/>
        <w:rPr>
          <w:rFonts w:ascii="Times New Roman" w:hAnsi="Times New Roman" w:cs="Times New Roman"/>
          <w:sz w:val="24"/>
          <w:szCs w:val="24"/>
        </w:rPr>
      </w:pPr>
    </w:p>
    <w:p w14:paraId="7E0106C2"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4</w:t>
      </w:r>
    </w:p>
    <w:p w14:paraId="086D2F13" w14:textId="77777777" w:rsidR="005F2F65" w:rsidRPr="008613F7" w:rsidRDefault="005F2F65" w:rsidP="005F2F6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4 vymedzuje situáciu, ak by členský štát alebo Európska únia disponovali elektronickou identifikačnou službou, prostredníctvom ktorej by bolo možné potvrdiť totožnosť a aj daňovú rezidenciu predávajúcich. V takom prípade by oznamujúci prevádzkovateľ platformy nemusel získavať vybrané údaje priamo od predávajúceho. Primárne sa však počíta s tým, že oznamujúci prevádzkovatelia platforiem a aj štáty sa budú v najbližšom období spoliehať pri získavaní informácií o predávajúcich na priamy kontakt s predávajúcimi. Avšak v tomto odseku sa uvádza alternatíva do budúcna (</w:t>
      </w:r>
      <w:r w:rsidRPr="00BF4552">
        <w:rPr>
          <w:rFonts w:ascii="Times New Roman" w:hAnsi="Times New Roman" w:cs="Times New Roman"/>
          <w:sz w:val="24"/>
          <w:szCs w:val="24"/>
        </w:rPr>
        <w:t>napr. riešenie API integrované v platforme</w:t>
      </w:r>
      <w:r>
        <w:rPr>
          <w:rFonts w:ascii="Times New Roman" w:hAnsi="Times New Roman" w:cs="Times New Roman"/>
          <w:sz w:val="24"/>
          <w:szCs w:val="24"/>
        </w:rPr>
        <w:t>) a zámerom</w:t>
      </w:r>
      <w:r w:rsidRPr="008613F7">
        <w:rPr>
          <w:rFonts w:ascii="Times New Roman" w:hAnsi="Times New Roman" w:cs="Times New Roman"/>
          <w:sz w:val="24"/>
          <w:szCs w:val="24"/>
        </w:rPr>
        <w:t xml:space="preserve"> je prispôsobiť sa používaniu nových technologických riešení, ktoré sú už v niektorých jurisdikciách zavedené na účely id</w:t>
      </w:r>
      <w:r>
        <w:rPr>
          <w:rFonts w:ascii="Times New Roman" w:hAnsi="Times New Roman" w:cs="Times New Roman"/>
          <w:sz w:val="24"/>
          <w:szCs w:val="24"/>
        </w:rPr>
        <w:t xml:space="preserve">entifikácie a nahlasovania predávajúcich. Očakáva sa, že daný štát, ktorý už má takéto verifikačné služby zavedené, uverejní ich zoznam. </w:t>
      </w:r>
    </w:p>
    <w:p w14:paraId="5FB3A346" w14:textId="77777777" w:rsidR="005F2F65" w:rsidRDefault="005F2F65" w:rsidP="005F2F65">
      <w:pPr>
        <w:spacing w:after="0" w:line="240" w:lineRule="auto"/>
        <w:jc w:val="both"/>
        <w:rPr>
          <w:rFonts w:ascii="Times New Roman" w:hAnsi="Times New Roman" w:cs="Times New Roman"/>
          <w:sz w:val="24"/>
          <w:szCs w:val="24"/>
        </w:rPr>
      </w:pPr>
    </w:p>
    <w:p w14:paraId="098B9730"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5</w:t>
      </w:r>
    </w:p>
    <w:p w14:paraId="4B33CF59"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5 uvádza dve výnimky, kedy nie je potrebné získavať DIČ (a aj IČO pri subjektoch) zo strany oznamujúceho prevádzkovateľa platformy, ak</w:t>
      </w:r>
      <w:r w:rsidRPr="00364FBE">
        <w:rPr>
          <w:rFonts w:ascii="Times New Roman" w:hAnsi="Times New Roman" w:cs="Times New Roman"/>
          <w:sz w:val="24"/>
          <w:szCs w:val="24"/>
        </w:rPr>
        <w:t xml:space="preserve"> </w:t>
      </w:r>
      <w:r>
        <w:rPr>
          <w:rFonts w:ascii="Times New Roman" w:hAnsi="Times New Roman" w:cs="Times New Roman"/>
          <w:sz w:val="24"/>
          <w:szCs w:val="24"/>
        </w:rPr>
        <w:t>členský štát rezidencie predávajúceho:</w:t>
      </w:r>
    </w:p>
    <w:p w14:paraId="1DA66B0A" w14:textId="77777777" w:rsidR="005F2F65" w:rsidRDefault="005F2F65" w:rsidP="005F2F6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neprideľuje tieto identifikačné čísla, alebo</w:t>
      </w:r>
    </w:p>
    <w:p w14:paraId="14653314" w14:textId="77777777" w:rsidR="005F2F65" w:rsidRDefault="005F2F65" w:rsidP="005F2F6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nevyžaduje, aby sa mu nahlasovali DIČ (môže ísť napríklad o situáciu, ak podľa vnútroštátnej legislatívy štátu, ktorý pridelil DIČ, je poskytovanie DIČ daňovníkmi dobrovoľné, oznamujúci prevádzkovateľ platformy vie uvedenú informáciu získať napríklad na internetovej stránke daňovej správy daného štátu alebo na  portáli OECD v časti venovanej automatickej výmene informácií).</w:t>
      </w:r>
    </w:p>
    <w:p w14:paraId="096554F2" w14:textId="77777777" w:rsidR="005F2F65" w:rsidRDefault="005F2F65" w:rsidP="005F2F65">
      <w:pPr>
        <w:spacing w:after="0" w:line="240" w:lineRule="auto"/>
        <w:jc w:val="both"/>
        <w:rPr>
          <w:rFonts w:ascii="Times New Roman" w:hAnsi="Times New Roman" w:cs="Times New Roman"/>
          <w:sz w:val="24"/>
          <w:szCs w:val="24"/>
        </w:rPr>
      </w:pPr>
    </w:p>
    <w:p w14:paraId="471385EA"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6</w:t>
      </w:r>
    </w:p>
    <w:p w14:paraId="530547C2"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Toto ustanovenie určuje postup stanovenia rezidencie predávajúcich podliehajúcich oznamovaniu zo strany oznamujúcich prevádzkovateľov platforiem. Z uvedeného postupu vyplýva, že pre účely tejto výmeny informácií môže mať predávajúci viac ako jeden štát daňovej rezidencie:</w:t>
      </w:r>
    </w:p>
    <w:p w14:paraId="0C9ED0F2" w14:textId="77777777" w:rsidR="005F2F65" w:rsidRDefault="005F2F65" w:rsidP="005F2F65">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rezidencia predávajúceho </w:t>
      </w:r>
      <w:r w:rsidR="006901CF">
        <w:rPr>
          <w:rFonts w:ascii="Times New Roman" w:hAnsi="Times New Roman" w:cs="Times New Roman"/>
          <w:sz w:val="24"/>
          <w:szCs w:val="24"/>
        </w:rPr>
        <w:t xml:space="preserve">sa vymedzuje </w:t>
      </w:r>
      <w:r w:rsidR="00615FF2">
        <w:rPr>
          <w:rFonts w:ascii="Times New Roman" w:hAnsi="Times New Roman" w:cs="Times New Roman"/>
          <w:sz w:val="24"/>
          <w:szCs w:val="24"/>
        </w:rPr>
        <w:t>podľa</w:t>
      </w:r>
      <w:r>
        <w:rPr>
          <w:rFonts w:ascii="Times New Roman" w:hAnsi="Times New Roman" w:cs="Times New Roman"/>
          <w:sz w:val="24"/>
          <w:szCs w:val="24"/>
        </w:rPr>
        <w:t xml:space="preserve"> štát</w:t>
      </w:r>
      <w:r w:rsidR="00615FF2">
        <w:rPr>
          <w:rFonts w:ascii="Times New Roman" w:hAnsi="Times New Roman" w:cs="Times New Roman"/>
          <w:sz w:val="24"/>
          <w:szCs w:val="24"/>
        </w:rPr>
        <w:t>u</w:t>
      </w:r>
      <w:r>
        <w:rPr>
          <w:rFonts w:ascii="Times New Roman" w:hAnsi="Times New Roman" w:cs="Times New Roman"/>
          <w:sz w:val="24"/>
          <w:szCs w:val="24"/>
        </w:rPr>
        <w:t>, v ktorom má primárnu adresu,</w:t>
      </w:r>
    </w:p>
    <w:p w14:paraId="43C283DE" w14:textId="77777777" w:rsidR="005F2F65" w:rsidRDefault="005F2F65" w:rsidP="005F2F65">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však predávajúcemu pridelil DIČ iný členský štát, ako ten, v ktorom má primárnu adresu, tak sa predávajúci považuje za rezidenta aj v členskom štáte primárnej adresy a aj v členskom štáte/členských štátoch pridelenia DIČ,</w:t>
      </w:r>
    </w:p>
    <w:p w14:paraId="1849BF15" w14:textId="77777777" w:rsidR="005F2F65" w:rsidRDefault="005F2F65" w:rsidP="005F2F65">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má predávajúci stálu prevádzkareň v členskom štáte a poskytol o tom informácie oznamujúcemu prevádzkovateľovi platformy, tak je štátom rezidencie predávajúceho aj členský štát, v ktorom sa táto stála prevádzkareň nachádza.</w:t>
      </w:r>
    </w:p>
    <w:p w14:paraId="60343D87" w14:textId="77777777" w:rsidR="005F2F65" w:rsidRDefault="005F2F65" w:rsidP="005F2F65">
      <w:pPr>
        <w:spacing w:after="0" w:line="240" w:lineRule="auto"/>
        <w:jc w:val="both"/>
        <w:rPr>
          <w:rFonts w:ascii="Times New Roman" w:hAnsi="Times New Roman" w:cs="Times New Roman"/>
          <w:sz w:val="24"/>
          <w:szCs w:val="24"/>
        </w:rPr>
      </w:pPr>
    </w:p>
    <w:p w14:paraId="4F294706"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7</w:t>
      </w:r>
    </w:p>
    <w:p w14:paraId="7D9688F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by pri potvrdení totožnosti a daňovej rezidencie predávajúceho bola využitá elektronická identifikačná služba členského štátu alebo Európskej únie podľa odseku 4 tohto ustanovenia, </w:t>
      </w:r>
      <w:r>
        <w:rPr>
          <w:rFonts w:ascii="Times New Roman" w:hAnsi="Times New Roman" w:cs="Times New Roman"/>
          <w:sz w:val="24"/>
          <w:szCs w:val="24"/>
        </w:rPr>
        <w:lastRenderedPageBreak/>
        <w:t xml:space="preserve">tak sa predávajúci považuje za rezidenta v tom členskom štáte, resp. tých členských štátoch, ktoré boli identifikované prostredníctvom tejto identifikačnej služby. </w:t>
      </w:r>
    </w:p>
    <w:p w14:paraId="131273FC" w14:textId="77777777" w:rsidR="005F2F65" w:rsidRDefault="005F2F65" w:rsidP="005F2F65">
      <w:pPr>
        <w:spacing w:after="0" w:line="240" w:lineRule="auto"/>
        <w:jc w:val="both"/>
        <w:rPr>
          <w:rFonts w:ascii="Times New Roman" w:hAnsi="Times New Roman" w:cs="Times New Roman"/>
          <w:sz w:val="24"/>
          <w:szCs w:val="24"/>
        </w:rPr>
      </w:pPr>
    </w:p>
    <w:p w14:paraId="45F839D4"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8</w:t>
      </w:r>
    </w:p>
    <w:p w14:paraId="5ECF4518"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špecifické ustanovenie týkajúce sa predávajúcich, ktorí prenajímajú nehnuteľnosť. V týchto situáciách musí oznamujúci prevádzkovateľ platformy získavať a zhromažďovať aj špecifické údaje súvisiace s týmito prenajímanými nehnuteľnosťami, a síce:</w:t>
      </w:r>
    </w:p>
    <w:p w14:paraId="509A83B5" w14:textId="77777777" w:rsidR="005F2F65" w:rsidRDefault="005F2F65" w:rsidP="005F2F65">
      <w:pPr>
        <w:pStyle w:val="Odsekzoznamu"/>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všetkých položiek na zozname nehnuteľností,</w:t>
      </w:r>
    </w:p>
    <w:p w14:paraId="52BB965D" w14:textId="77777777" w:rsidR="005F2F65" w:rsidRDefault="005F2F65" w:rsidP="005F2F65">
      <w:pPr>
        <w:pStyle w:val="Odsekzoznamu"/>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katastrálne čísla všetkých položiek na zozname nehnuteľností (resp. ekvivalent podľa práva členského štátu, v ktorom sa nachádza nehnuteľnosť).</w:t>
      </w:r>
    </w:p>
    <w:p w14:paraId="01843EF0"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Navyše, v</w:t>
      </w:r>
      <w:r w:rsidR="006901CF">
        <w:rPr>
          <w:rFonts w:ascii="Times New Roman" w:hAnsi="Times New Roman" w:cs="Times New Roman"/>
          <w:sz w:val="24"/>
          <w:szCs w:val="24"/>
        </w:rPr>
        <w:t> </w:t>
      </w:r>
      <w:r>
        <w:rPr>
          <w:rFonts w:ascii="Times New Roman" w:hAnsi="Times New Roman" w:cs="Times New Roman"/>
          <w:sz w:val="24"/>
          <w:szCs w:val="24"/>
        </w:rPr>
        <w:t>prípade</w:t>
      </w:r>
      <w:r w:rsidR="006901CF">
        <w:rPr>
          <w:rFonts w:ascii="Times New Roman" w:hAnsi="Times New Roman" w:cs="Times New Roman"/>
          <w:sz w:val="24"/>
          <w:szCs w:val="24"/>
        </w:rPr>
        <w:t>,</w:t>
      </w:r>
      <w:r>
        <w:rPr>
          <w:rFonts w:ascii="Times New Roman" w:hAnsi="Times New Roman" w:cs="Times New Roman"/>
          <w:sz w:val="24"/>
          <w:szCs w:val="24"/>
        </w:rPr>
        <w:t xml:space="preserve"> ak oznamujúci prevádzkovateľ platformy sprostredkoval rovnakému predávajúcemu viac ako 2000 prenájmov jednej položky zo zoznamu nehnuteľností, tak </w:t>
      </w:r>
      <w:r w:rsidR="006901CF">
        <w:rPr>
          <w:rFonts w:ascii="Times New Roman" w:hAnsi="Times New Roman" w:cs="Times New Roman"/>
          <w:sz w:val="24"/>
          <w:szCs w:val="24"/>
        </w:rPr>
        <w:t xml:space="preserve">je povinný </w:t>
      </w:r>
      <w:r>
        <w:rPr>
          <w:rFonts w:ascii="Times New Roman" w:hAnsi="Times New Roman" w:cs="Times New Roman"/>
          <w:sz w:val="24"/>
          <w:szCs w:val="24"/>
        </w:rPr>
        <w:t xml:space="preserve">získať tiež všetky relevantné doklady preukazujúce, že danú položku vlastní rovnaký predávajúci. </w:t>
      </w:r>
      <w:r w:rsidRPr="00287C2A">
        <w:rPr>
          <w:rFonts w:ascii="Times New Roman" w:hAnsi="Times New Roman" w:cs="Times New Roman"/>
          <w:sz w:val="24"/>
          <w:szCs w:val="24"/>
        </w:rPr>
        <w:t>Uvedené je za účelom správneho posúdenia, či ide o vylúčeného predávajúceho podľa § 22h písmena p) tretieho bodu.</w:t>
      </w:r>
    </w:p>
    <w:p w14:paraId="496F25CC" w14:textId="77777777" w:rsidR="005F2F65" w:rsidRDefault="005F2F65" w:rsidP="005F2F65">
      <w:pPr>
        <w:spacing w:after="0" w:line="240" w:lineRule="auto"/>
        <w:jc w:val="both"/>
        <w:rPr>
          <w:rFonts w:ascii="Times New Roman" w:hAnsi="Times New Roman" w:cs="Times New Roman"/>
          <w:sz w:val="24"/>
          <w:szCs w:val="24"/>
        </w:rPr>
      </w:pPr>
    </w:p>
    <w:p w14:paraId="4809EE2F"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9</w:t>
      </w:r>
    </w:p>
    <w:p w14:paraId="400355AB"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Ustanovenie umožňuje oznamujúcim prevádzkovateľom platformy využiť na účely určenia, či ide o vylúčeného predávajúceho z dôvodu, že predávajúcim je vládny subjekt, resp. subjekt, s ktorého akciami sa obchoduje na trhu s cennými papiermi, </w:t>
      </w:r>
      <w:r w:rsidRPr="00937CE4">
        <w:rPr>
          <w:rFonts w:ascii="Times New Roman" w:hAnsi="Times New Roman" w:cs="Times New Roman"/>
          <w:sz w:val="24"/>
          <w:szCs w:val="24"/>
        </w:rPr>
        <w:t>verejne dostupné informácie alebo potvrdenie od predávajúceho</w:t>
      </w:r>
      <w:r>
        <w:rPr>
          <w:rFonts w:ascii="Times New Roman" w:hAnsi="Times New Roman" w:cs="Times New Roman"/>
          <w:sz w:val="24"/>
          <w:szCs w:val="24"/>
        </w:rPr>
        <w:t xml:space="preserve">. </w:t>
      </w:r>
    </w:p>
    <w:p w14:paraId="5AFA5DBB" w14:textId="77777777" w:rsidR="005F2F65" w:rsidRDefault="005F2F65" w:rsidP="005F2F65">
      <w:pPr>
        <w:spacing w:after="0" w:line="240" w:lineRule="auto"/>
        <w:jc w:val="both"/>
        <w:rPr>
          <w:rFonts w:ascii="Times New Roman" w:hAnsi="Times New Roman" w:cs="Times New Roman"/>
          <w:b/>
          <w:sz w:val="24"/>
          <w:szCs w:val="24"/>
        </w:rPr>
      </w:pPr>
    </w:p>
    <w:p w14:paraId="51EABC41"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10</w:t>
      </w:r>
    </w:p>
    <w:p w14:paraId="3544E3F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umožňuje oznamujúcim prevádzkovateľom platformy využiť na účely určenia, či ide o vylúčeného predávajúceho, ktorým je veľký poskytovateľ hotelového ubytovania z titulu veľkého počtu prenájmu nehnuteľnosti alebo naopak malý predávajúci tovaru z titulu malého počtu vybraných činností v nízkej sume (</w:t>
      </w:r>
      <w:r w:rsidRPr="00937CE4">
        <w:rPr>
          <w:rFonts w:ascii="Times New Roman" w:hAnsi="Times New Roman" w:cs="Times New Roman"/>
          <w:sz w:val="24"/>
          <w:szCs w:val="24"/>
        </w:rPr>
        <w:t>§ 22h písm. p) tretieho a štvrtého bodu</w:t>
      </w:r>
      <w:r>
        <w:rPr>
          <w:rFonts w:ascii="Times New Roman" w:hAnsi="Times New Roman" w:cs="Times New Roman"/>
          <w:sz w:val="24"/>
          <w:szCs w:val="24"/>
        </w:rPr>
        <w:t xml:space="preserve">), vlastné záznamy, ktoré má k dispozícii, </w:t>
      </w:r>
      <w:proofErr w:type="spellStart"/>
      <w:r w:rsidRPr="00BD2142">
        <w:rPr>
          <w:rFonts w:ascii="Times New Roman" w:hAnsi="Times New Roman" w:cs="Times New Roman"/>
          <w:sz w:val="24"/>
          <w:szCs w:val="24"/>
        </w:rPr>
        <w:t>t.j</w:t>
      </w:r>
      <w:proofErr w:type="spellEnd"/>
      <w:r w:rsidRPr="00BD2142">
        <w:rPr>
          <w:rFonts w:ascii="Times New Roman" w:hAnsi="Times New Roman" w:cs="Times New Roman"/>
          <w:sz w:val="24"/>
          <w:szCs w:val="24"/>
        </w:rPr>
        <w:t>. nemusí uvedené získavať od predávajúceho, ak nimi už disponuje</w:t>
      </w:r>
      <w:r>
        <w:rPr>
          <w:rFonts w:ascii="Times New Roman" w:hAnsi="Times New Roman" w:cs="Times New Roman"/>
          <w:sz w:val="24"/>
          <w:szCs w:val="24"/>
        </w:rPr>
        <w:t>. Predpokladá sa, že oznamujúci prevádzkovateľ platformy má k dispozícii vo svojich záznamoch minimálne názov a adresu predávajúceho, aby vedel prepojiť predávajúceho s ponúkanými nehnuteľnosťami za účelom určenia naplnenia stanovených hraníc pre vylúčeného predávajúceho. Aj napriek tomu, že toto určenie by mal oznamujúci prevádzkovateľ platformy spraviť na konci oznamovacieho obdobia s ohľadom na všetky aktuálne transakcie v danom období, môže oznamujúci prevádzkovateľ zaviesť postupy za účelom včasného posúdenia, či predávajúci pravdepodobne dosiahnu prahovú hodnotu pre naplnenie definície vylúčeného predávajúceho.</w:t>
      </w:r>
    </w:p>
    <w:p w14:paraId="2EEAC9E9" w14:textId="77777777" w:rsidR="003F74DC" w:rsidRDefault="003F74DC" w:rsidP="005F2F65">
      <w:pPr>
        <w:spacing w:after="0" w:line="240" w:lineRule="auto"/>
        <w:jc w:val="both"/>
        <w:rPr>
          <w:rFonts w:ascii="Times New Roman" w:hAnsi="Times New Roman" w:cs="Times New Roman"/>
          <w:b/>
          <w:sz w:val="24"/>
          <w:szCs w:val="24"/>
        </w:rPr>
      </w:pPr>
    </w:p>
    <w:p w14:paraId="0050AC31"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11 až 13</w:t>
      </w:r>
    </w:p>
    <w:p w14:paraId="31EA7E49"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postupov preverovania je oznamujúci prevádzkovateľ platformy povinný overovať spoľahlivosť zozbieraných informácií podľa vybraných ustanovení (identifikačné údaje o predávajúcich vymedzených v odsekoch 2 a 3 s výnimkou informácií o stálych prevádzkarňach, splnenie podmienok pre naplnenie definície vylúčeného predávajúceho vymedzené v odsekoch 8 až 10).</w:t>
      </w:r>
    </w:p>
    <w:p w14:paraId="0BFB8FF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Podľa odseku 11 by toto overovanie malo prebiehať na základe informácií a dokumentov, ktoré má oznamujúci prevádzkovateľ platformy k dispozícii vo svojich záznamoch (napr. už zozbierané informácie v rámci AML/KYC procesov pri vstupe predajcu na platformu, alebo pri získavaní údajov k platbe od predajcov) a tiež cez elektronické rozhrania, ktoré sprístupňujú členské štáty alebo Európska únia na overenie DIČ alebo IČ DPH </w:t>
      </w:r>
      <w:r w:rsidRPr="00BD2142">
        <w:rPr>
          <w:rFonts w:ascii="Times New Roman" w:hAnsi="Times New Roman" w:cs="Times New Roman"/>
          <w:sz w:val="24"/>
          <w:szCs w:val="24"/>
        </w:rPr>
        <w:t>(napr. VIES)</w:t>
      </w:r>
      <w:r>
        <w:rPr>
          <w:rFonts w:ascii="Times New Roman" w:hAnsi="Times New Roman" w:cs="Times New Roman"/>
          <w:sz w:val="24"/>
          <w:szCs w:val="24"/>
        </w:rPr>
        <w:t>.</w:t>
      </w:r>
    </w:p>
    <w:p w14:paraId="4CCF9A20"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Meno/názov predávajúceho sa overuje na základe identifikačných dokumentov vydaných štátom, ktoré má oznamujúci prevádzkovateľ platformy k dispozícii, rovnako sa meno/názov </w:t>
      </w:r>
      <w:r>
        <w:rPr>
          <w:rFonts w:ascii="Times New Roman" w:hAnsi="Times New Roman" w:cs="Times New Roman"/>
          <w:sz w:val="24"/>
          <w:szCs w:val="24"/>
        </w:rPr>
        <w:lastRenderedPageBreak/>
        <w:t xml:space="preserve">podrobuje krížovej kontrole s finančnými informáciami, e-mailovými detailmi a inými informáciami, ktoré má oznamujúci prevádzkovateľ platformy prístupné vo svojich záznamoch. Rovnako DIČ a aj štát vydania DIČ predávajúceho sa overuje napríklad na základe záznamov o transakciách, najmä pri tých vybraných činnostiach, ktoré vyžadujú fyzickú prítomnosť predávajúceho na určitom mieste (napríklad donášková služba, preprava, domáce a iné profesijné činnosti, ktoré sa vykonávajú na presnom mieste). </w:t>
      </w:r>
    </w:p>
    <w:p w14:paraId="5358A6D3"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Na účely postupov preverovania podľa odseku 15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do 31.12. druhého oznamovacieho obdobia u predávajúcich, ktorí už boli na platforme zaregistrovaní k dátumu začiatku účinnosti automatickej výmeny informácií o platformách, resp. v čase, keď sa prevádzkovateľ stal oznamujúcim prevádzkovateľom platformy) môže oznamujúci prevádzkovateľ platformy  overiť spoľahlivosť zozbieraných informácií podľa vybraných ustanovení na základe svojich elektronicky </w:t>
      </w:r>
      <w:proofErr w:type="spellStart"/>
      <w:r>
        <w:rPr>
          <w:rFonts w:ascii="Times New Roman" w:hAnsi="Times New Roman" w:cs="Times New Roman"/>
          <w:sz w:val="24"/>
          <w:szCs w:val="24"/>
        </w:rPr>
        <w:t>vyhľadateľných</w:t>
      </w:r>
      <w:proofErr w:type="spellEnd"/>
      <w:r>
        <w:rPr>
          <w:rFonts w:ascii="Times New Roman" w:hAnsi="Times New Roman" w:cs="Times New Roman"/>
          <w:sz w:val="24"/>
          <w:szCs w:val="24"/>
        </w:rPr>
        <w:t xml:space="preserve"> záznamoch, ktoré už má oznamujúci prevádzkovateľ platformy k dispozícii. Avšak, ak by oznamujúci prevádzkovateľ usúdil, že takéto záznamy už nie sú spoľahlivé, sú neaktuálne, musí získať nové spoľahlivé informácie (napr. oznamujúci prevádzkovateľ na základe bankových alebo platobných údajov má informáciu o zmene štátu rezidencie predávajúceho). Z uvedeného vyplýva, že na posúdenie spoľahlivosti údajov o už existujúcich predávajúcich oznamujúci prevádzkovateľ platformy využije všetky dostupné informácie, ktoré má k dispozícii on sám, ale aj iní prevádzkovatelia platforiem, či tretie strany a využije aj elektronické služby štátov na overenie DIČ.</w:t>
      </w:r>
    </w:p>
    <w:p w14:paraId="0B04C765"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13 popisuje špecifickú situáciu overovania spoľahlivosti údajov, ak oznamujúci prevádzkovateľ platformy má informáciu od daňovej správy, že predtým zozbierané a overené informácie (alebo ich časť) sú nepresné (napríklad štát rezidencie predávajúceho nevedel priradiť záznam k daňovníkovi). V takomto prípade je oznamujúci prevádzkovateľ platformy povinný získať nové spoľahlivé údaje a overiť ich prostredníctvom nezávislých spoľahlivých dokumentov, dát alebo informácií, </w:t>
      </w:r>
      <w:r w:rsidRPr="009621AA">
        <w:rPr>
          <w:rFonts w:ascii="Times New Roman" w:hAnsi="Times New Roman" w:cs="Times New Roman"/>
          <w:sz w:val="24"/>
          <w:szCs w:val="24"/>
        </w:rPr>
        <w:t xml:space="preserve">napríklad </w:t>
      </w:r>
      <w:r w:rsidR="006901CF" w:rsidRPr="009621AA">
        <w:rPr>
          <w:rFonts w:ascii="Times New Roman" w:hAnsi="Times New Roman" w:cs="Times New Roman"/>
          <w:sz w:val="24"/>
          <w:szCs w:val="24"/>
        </w:rPr>
        <w:t xml:space="preserve">potvrdením </w:t>
      </w:r>
      <w:r w:rsidRPr="009621AA">
        <w:rPr>
          <w:rFonts w:ascii="Times New Roman" w:hAnsi="Times New Roman" w:cs="Times New Roman"/>
          <w:sz w:val="24"/>
          <w:szCs w:val="24"/>
        </w:rPr>
        <w:t>o daňovej rezidencii</w:t>
      </w:r>
      <w:r>
        <w:rPr>
          <w:rFonts w:ascii="Times New Roman" w:hAnsi="Times New Roman" w:cs="Times New Roman"/>
          <w:sz w:val="24"/>
          <w:szCs w:val="24"/>
        </w:rPr>
        <w:t xml:space="preserve"> alebo dokladmi totožnosti.</w:t>
      </w:r>
    </w:p>
    <w:p w14:paraId="51621FE5" w14:textId="77777777" w:rsidR="005F2F65" w:rsidRDefault="005F2F65" w:rsidP="005F2F65">
      <w:pPr>
        <w:spacing w:after="0" w:line="240" w:lineRule="auto"/>
        <w:jc w:val="both"/>
        <w:rPr>
          <w:rFonts w:ascii="Times New Roman" w:hAnsi="Times New Roman" w:cs="Times New Roman"/>
          <w:sz w:val="24"/>
          <w:szCs w:val="24"/>
        </w:rPr>
      </w:pPr>
    </w:p>
    <w:p w14:paraId="3C6E627E"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14 a 15</w:t>
      </w:r>
    </w:p>
    <w:p w14:paraId="71C54E7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Oznamujúci prevádzkovateľ platformy je povinný zabezpečiť ukončenie celej procedúry preverovania do 31. decembra každého oznamovacieho obdobia.  </w:t>
      </w:r>
    </w:p>
    <w:p w14:paraId="396125F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15 berie do úvahy, že pri zavedení týchto nových pravidiel automatickej výmeny informácií alebo pri naplnení definície oznamujúceho prevádzkovateľa platformy neskôr počas existencie týchto pravidiel budú oznamujúci prevádzkovatelia platforiem potrebovať časový priestor na zavedenie a sfunkčnenie procesov získavania údajov a dokumentov a verifikačných procesov. Preto sa zavádza prechodné obdobie na splnenie preverovania spoľahlivosti údajov pre týchto oznamujúcich prevádzkovateľov platforiem až do konca druhého oznamovacieho obdobia.    </w:t>
      </w:r>
    </w:p>
    <w:p w14:paraId="5EFB629B" w14:textId="77777777" w:rsidR="005F2F65" w:rsidRDefault="005F2F65" w:rsidP="005F2F65">
      <w:pPr>
        <w:spacing w:after="0" w:line="240" w:lineRule="auto"/>
        <w:jc w:val="both"/>
        <w:rPr>
          <w:rFonts w:ascii="Times New Roman" w:hAnsi="Times New Roman" w:cs="Times New Roman"/>
          <w:sz w:val="24"/>
          <w:szCs w:val="24"/>
        </w:rPr>
      </w:pPr>
    </w:p>
    <w:p w14:paraId="6D02AC46"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16</w:t>
      </w:r>
    </w:p>
    <w:p w14:paraId="1A97DCB6"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ak oznamujúci prevádzkovateľ platformy získal a overil, alebo potvrdil primárnu adresu predávajúceho podliehajúceho oznamovaniu v období predchádzajúcich 36 mesiacov a zároveň nemá vedomosť o tom, že tieto získané informácie sú nesprávne alebo nespoľahlivé, môže sa oznamujúci prevádzkovateľ platformy spoliehať na procesy preverovania vykonané v minulých obdobiach.</w:t>
      </w:r>
    </w:p>
    <w:p w14:paraId="4EFAFF84" w14:textId="77777777" w:rsidR="005F2F65" w:rsidRDefault="005F2F65" w:rsidP="005F2F65">
      <w:pPr>
        <w:spacing w:after="0" w:line="240" w:lineRule="auto"/>
        <w:jc w:val="both"/>
        <w:rPr>
          <w:rFonts w:ascii="Times New Roman" w:hAnsi="Times New Roman" w:cs="Times New Roman"/>
          <w:sz w:val="24"/>
          <w:szCs w:val="24"/>
        </w:rPr>
      </w:pPr>
    </w:p>
    <w:p w14:paraId="0E295D26"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17</w:t>
      </w:r>
    </w:p>
    <w:p w14:paraId="63E72763" w14:textId="77777777" w:rsidR="005F2F65" w:rsidRDefault="005F2F65" w:rsidP="005F2F65">
      <w:pPr>
        <w:spacing w:after="0" w:line="240" w:lineRule="auto"/>
        <w:jc w:val="both"/>
        <w:rPr>
          <w:rFonts w:ascii="Times New Roman" w:hAnsi="Times New Roman" w:cs="Times New Roman"/>
          <w:sz w:val="24"/>
          <w:szCs w:val="24"/>
        </w:rPr>
      </w:pPr>
      <w:r w:rsidRPr="00CE6D4D">
        <w:rPr>
          <w:rFonts w:ascii="Times New Roman" w:hAnsi="Times New Roman" w:cs="Times New Roman"/>
          <w:sz w:val="24"/>
          <w:szCs w:val="24"/>
        </w:rPr>
        <w:t xml:space="preserve">Umožňuje oznamujúcim prevádzkovateľom </w:t>
      </w:r>
      <w:r>
        <w:rPr>
          <w:rFonts w:ascii="Times New Roman" w:hAnsi="Times New Roman" w:cs="Times New Roman"/>
          <w:sz w:val="24"/>
          <w:szCs w:val="24"/>
        </w:rPr>
        <w:t xml:space="preserve">platformy zbierať a overovať informácie o predávajúcich od momentu, kedy sa predávajúci stanú aktívnymi na platforme a začnú poskytovať vybrané činnosti. Avšak, aj v tomto prístupe je nevyhnutné brať do úvahy potrebu zabezpečenia všetkých požiadaviek na preverovanie všetkých aktívnych predávajúcich </w:t>
      </w:r>
      <w:r>
        <w:rPr>
          <w:rFonts w:ascii="Times New Roman" w:hAnsi="Times New Roman" w:cs="Times New Roman"/>
          <w:sz w:val="24"/>
          <w:szCs w:val="24"/>
        </w:rPr>
        <w:lastRenderedPageBreak/>
        <w:t>v oznamovanom období k 31.12. daného roka. Toto je možné zabezpečiť mechanizmom, ktorý neumožní prístup k platforme predávajúcim, ktorí nepredložia potrebné doklady a dokumenty.</w:t>
      </w:r>
    </w:p>
    <w:p w14:paraId="35DEDDBA" w14:textId="77777777" w:rsidR="005F2F65" w:rsidRDefault="005F2F65" w:rsidP="005F2F65">
      <w:pPr>
        <w:spacing w:after="0" w:line="240" w:lineRule="auto"/>
        <w:jc w:val="both"/>
        <w:rPr>
          <w:rFonts w:ascii="Times New Roman" w:hAnsi="Times New Roman" w:cs="Times New Roman"/>
          <w:sz w:val="24"/>
          <w:szCs w:val="24"/>
        </w:rPr>
      </w:pPr>
    </w:p>
    <w:p w14:paraId="41ECFD77"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18 a 19</w:t>
      </w:r>
    </w:p>
    <w:p w14:paraId="3BC4905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18 pojednáva o situácii, ak nezávislý poskytovateľ služby z tretej strany má lepšie zdroje a technológie na výkon postupov preverovania. V takomto prípade môže oznamujúci prevádzkovateľ platformy využiť tieto služby na zabezpečenie ukončenia všetkých postupov preverovania.</w:t>
      </w:r>
    </w:p>
    <w:p w14:paraId="7EE2A98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Predmetné ustanovenia berú do úvahy aj situáciu, ak funkcionality jednej platformy majú na zodpovednosti viacerí oznamujúci prevádzkovatelia platformy (napr. jeden oznamujúci prevádzkovateľ platformy poskytuje predávajúcim prístup na internetovú stránku za účelom komunikovať s užívateľmi a druhý oznamujúci prevádzkovateľ platformy vyberá odplatu za predávajúcich, pričom títo môžu byť z rôznych štátov). </w:t>
      </w:r>
    </w:p>
    <w:p w14:paraId="588EA244"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19 objasňuje situáciu, ak jeden oznamujúci prevádzkovateľ platformy plní preverovanie za druhého oznamujúceho prevádzkovateľa platformy s ohľadom na rovnakú platformu prostredníctvom nezávislej tretej strany. Pri tomto plnení procesov preverovania sa môže oznamujúci prevádzkovateľ platformy spoľahnúť na pravidlá ustanovené vo svojom štáte (za predpokladu, že pravidlá sú vo všetkých štátoch oznamujúcich prevádzkovateľov rovnakej platformy podstatne podobné).</w:t>
      </w:r>
    </w:p>
    <w:p w14:paraId="72F3FF37" w14:textId="77777777" w:rsidR="005F2F65" w:rsidRDefault="005F2F65" w:rsidP="005F2F65">
      <w:pPr>
        <w:spacing w:after="0" w:line="240" w:lineRule="auto"/>
        <w:jc w:val="both"/>
        <w:rPr>
          <w:rFonts w:ascii="Times New Roman" w:hAnsi="Times New Roman" w:cs="Times New Roman"/>
          <w:sz w:val="24"/>
          <w:szCs w:val="24"/>
        </w:rPr>
      </w:pPr>
    </w:p>
    <w:p w14:paraId="1592CC21"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22l</w:t>
      </w:r>
    </w:p>
    <w:p w14:paraId="3BADDE3D"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Tento paragraf ustanovuje procesy príslušného orgánu Slovenskej republiky, ktorým je Finančné riaditeľstvo SR, v súvislosti s automatickou výmenou informácií o predávajúcich podliehajúcich oznamovaniu. </w:t>
      </w:r>
    </w:p>
    <w:p w14:paraId="1833923E" w14:textId="77777777" w:rsidR="005F2F65" w:rsidRDefault="005F2F65" w:rsidP="005F2F65">
      <w:pPr>
        <w:spacing w:after="0" w:line="240" w:lineRule="auto"/>
        <w:jc w:val="both"/>
        <w:rPr>
          <w:rFonts w:ascii="Times New Roman" w:hAnsi="Times New Roman" w:cs="Times New Roman"/>
          <w:sz w:val="24"/>
          <w:szCs w:val="24"/>
        </w:rPr>
      </w:pPr>
    </w:p>
    <w:p w14:paraId="0D7E2453"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w:t>
      </w:r>
    </w:p>
    <w:p w14:paraId="3B4448C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1 sa stanovuje rozsah štátov, ktorým Finančné riaditeľstvo SR zasiela informácie v rozsahu odseku 2 získané od oznamujúcich prevádzkovateľov platformy. Ide o štáty,</w:t>
      </w:r>
    </w:p>
    <w:p w14:paraId="45A92F8B" w14:textId="77777777" w:rsidR="005F2F65" w:rsidRDefault="005F2F65" w:rsidP="005F2F65">
      <w:pPr>
        <w:pStyle w:val="Odsekzoznamu"/>
        <w:numPr>
          <w:ilvl w:val="0"/>
          <w:numId w:val="16"/>
        </w:numPr>
        <w:spacing w:after="0" w:line="240" w:lineRule="auto"/>
        <w:jc w:val="both"/>
        <w:rPr>
          <w:rFonts w:ascii="Times New Roman" w:hAnsi="Times New Roman" w:cs="Times New Roman"/>
          <w:sz w:val="24"/>
          <w:szCs w:val="24"/>
        </w:rPr>
      </w:pPr>
      <w:r w:rsidRPr="004E5455">
        <w:rPr>
          <w:rFonts w:ascii="Times New Roman" w:hAnsi="Times New Roman" w:cs="Times New Roman"/>
          <w:sz w:val="24"/>
          <w:szCs w:val="24"/>
        </w:rPr>
        <w:t>v ktorých sú predávajúci podliehajúci oznamovaniu rezidentmi podľa §22k ods. 6</w:t>
      </w:r>
      <w:r>
        <w:rPr>
          <w:rFonts w:ascii="Times New Roman" w:hAnsi="Times New Roman" w:cs="Times New Roman"/>
          <w:sz w:val="24"/>
          <w:szCs w:val="24"/>
        </w:rPr>
        <w:t xml:space="preserve"> (podľa primárnej adresy a členských štátov, ktoré pridelili DIČ, príp. členských štátov, v ktorých má stálu prevádzkareň),</w:t>
      </w:r>
    </w:p>
    <w:p w14:paraId="0691D040" w14:textId="77777777" w:rsidR="005F2F65" w:rsidRDefault="005F2F65" w:rsidP="005F2F65">
      <w:pPr>
        <w:pStyle w:val="Odsekzoznamu"/>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ktorých predávajúci podliehajúci oznamovaniu poskytuje prenájom nehnuteľností a</w:t>
      </w:r>
    </w:p>
    <w:p w14:paraId="22EED82E" w14:textId="77777777" w:rsidR="005F2F65" w:rsidRDefault="005F2F65" w:rsidP="005F2F65">
      <w:pPr>
        <w:pStyle w:val="Odsekzoznamu"/>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ktorých sú umiestnené nehnuteľnosti poskytované na prenájom.</w:t>
      </w:r>
    </w:p>
    <w:p w14:paraId="3FE827A4" w14:textId="77777777" w:rsidR="005F2F65" w:rsidRDefault="005F2F65" w:rsidP="005F2F65">
      <w:pPr>
        <w:spacing w:after="0" w:line="240" w:lineRule="auto"/>
        <w:jc w:val="both"/>
        <w:rPr>
          <w:rFonts w:ascii="Times New Roman" w:hAnsi="Times New Roman" w:cs="Times New Roman"/>
          <w:sz w:val="24"/>
          <w:szCs w:val="24"/>
        </w:rPr>
      </w:pPr>
    </w:p>
    <w:p w14:paraId="2EE42A57"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Odseky 2 a 3</w:t>
      </w:r>
    </w:p>
    <w:p w14:paraId="02391C02"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Vymedzuje sa rozsah informácií, ktoré sú oznamované jednotlivým štátom podľa odseku 1. Ide o informácie, ktoré boli Finančnému riaditeľstvu SR zaslané od oznamujúcich prevádzkovateľov platformy podľa § 22i. </w:t>
      </w:r>
    </w:p>
    <w:p w14:paraId="63F42861" w14:textId="77777777" w:rsidR="005F2F65" w:rsidRDefault="005F2F65" w:rsidP="005F2F65">
      <w:pPr>
        <w:spacing w:after="0" w:line="240" w:lineRule="auto"/>
        <w:jc w:val="both"/>
        <w:rPr>
          <w:rFonts w:ascii="Times New Roman" w:hAnsi="Times New Roman" w:cs="Times New Roman"/>
          <w:b/>
          <w:sz w:val="24"/>
          <w:szCs w:val="24"/>
        </w:rPr>
      </w:pPr>
    </w:p>
    <w:p w14:paraId="28BDFF2A"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4</w:t>
      </w:r>
    </w:p>
    <w:p w14:paraId="1BF2A449" w14:textId="77777777" w:rsidR="005F2F65" w:rsidRPr="00A65630"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Umožňuje Finančnému riaditeľstvu SR vyzvať oznamujúceho prevádzkovateľa platformy prostredníctvom správcu dane na doplnenie, resp. opravu neúplných a nepresných údajov. Postupuje sa v súlade s daňovým poriadkom.</w:t>
      </w:r>
    </w:p>
    <w:p w14:paraId="46953692" w14:textId="77777777" w:rsidR="005F2F65" w:rsidRDefault="005F2F65" w:rsidP="005F2F65">
      <w:pPr>
        <w:spacing w:after="0" w:line="240" w:lineRule="auto"/>
        <w:jc w:val="both"/>
        <w:rPr>
          <w:rFonts w:ascii="Times New Roman" w:hAnsi="Times New Roman" w:cs="Times New Roman"/>
          <w:b/>
          <w:sz w:val="24"/>
          <w:szCs w:val="24"/>
        </w:rPr>
      </w:pPr>
    </w:p>
    <w:p w14:paraId="655B65C4"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5</w:t>
      </w:r>
    </w:p>
    <w:p w14:paraId="7E5BEB2A" w14:textId="77777777" w:rsidR="005F2F65" w:rsidRDefault="005F2F65" w:rsidP="005F2F65">
      <w:pPr>
        <w:spacing w:after="0" w:line="240" w:lineRule="auto"/>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Odsek 4 zavádza časovú lehotu na zaslanie predmetných informácií jednotlivým členským štátom vymedzeným v odseku 1, a síce do </w:t>
      </w:r>
      <w:r w:rsidRPr="00A31950">
        <w:rPr>
          <w:rFonts w:ascii="Times New Roman" w:eastAsia="Times New Roman" w:hAnsi="Times New Roman" w:cs="Times New Roman"/>
          <w:color w:val="000000"/>
          <w:sz w:val="24"/>
          <w:szCs w:val="24"/>
          <w:lang w:eastAsia="sk-SK"/>
        </w:rPr>
        <w:t>dvoch mesiacov od skončenia oznamovacieho obdobia, s ktorým súvisia požiadavky na oznamovanie uplatniteľné na oznamujúceho prevádzkovateľa platformy.</w:t>
      </w:r>
      <w:r>
        <w:rPr>
          <w:rFonts w:ascii="Times New Roman" w:eastAsia="Times New Roman" w:hAnsi="Times New Roman" w:cs="Times New Roman"/>
          <w:color w:val="000000"/>
          <w:sz w:val="24"/>
          <w:szCs w:val="24"/>
          <w:lang w:eastAsia="sk-SK"/>
        </w:rPr>
        <w:t xml:space="preserve"> Vzhľadom na nadobudnutie účinnosti predkladaného zákona sa prvé informácie oznamujú za oznamovacie obdobie začínajúce</w:t>
      </w:r>
      <w:r w:rsidRPr="00DA5AA1">
        <w:rPr>
          <w:rFonts w:ascii="Times New Roman" w:eastAsia="Times New Roman" w:hAnsi="Times New Roman" w:cs="Times New Roman"/>
          <w:color w:val="000000"/>
          <w:sz w:val="24"/>
          <w:szCs w:val="24"/>
          <w:lang w:eastAsia="sk-SK"/>
        </w:rPr>
        <w:t xml:space="preserve"> od 1. januára 2023</w:t>
      </w:r>
      <w:r>
        <w:rPr>
          <w:rFonts w:ascii="Times New Roman" w:eastAsia="Times New Roman" w:hAnsi="Times New Roman" w:cs="Times New Roman"/>
          <w:color w:val="000000"/>
          <w:sz w:val="24"/>
          <w:szCs w:val="24"/>
          <w:lang w:eastAsia="sk-SK"/>
        </w:rPr>
        <w:t>.</w:t>
      </w:r>
    </w:p>
    <w:p w14:paraId="331EA2F2" w14:textId="77777777" w:rsidR="005F2F65" w:rsidRDefault="005F2F65" w:rsidP="005F2F65">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22m</w:t>
      </w:r>
    </w:p>
    <w:p w14:paraId="395DF8BA"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predmetnom ustanovení sa sumarizujú postupy na účinné uplatňovanie automatickej výmeny informácií jednak zo strany predávajúcich podliehajúcich oznamovaniu, ale aj oznamujúceho prevádzkovateľa platformy a tiež zo strany príslušného orgánu Slovenskej republiky.</w:t>
      </w:r>
    </w:p>
    <w:p w14:paraId="651BD71A" w14:textId="77777777" w:rsidR="005F2F65" w:rsidRDefault="005F2F65" w:rsidP="005F2F65">
      <w:pPr>
        <w:spacing w:after="0" w:line="240" w:lineRule="auto"/>
        <w:jc w:val="both"/>
        <w:rPr>
          <w:rFonts w:ascii="Times New Roman" w:hAnsi="Times New Roman" w:cs="Times New Roman"/>
          <w:sz w:val="24"/>
          <w:szCs w:val="24"/>
        </w:rPr>
      </w:pPr>
    </w:p>
    <w:p w14:paraId="7817F0FC"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1</w:t>
      </w:r>
    </w:p>
    <w:p w14:paraId="4984ED0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Odsek 1 pojednáva o povinnosti predávajúcich podliehajúcich oznamovaniu poskytovať súčinnosť </w:t>
      </w:r>
      <w:r w:rsidRPr="00B56B9D">
        <w:rPr>
          <w:rFonts w:ascii="Times New Roman" w:hAnsi="Times New Roman" w:cs="Times New Roman"/>
          <w:sz w:val="24"/>
          <w:szCs w:val="24"/>
        </w:rPr>
        <w:t>oznamujúcemu prevádzkovateľovi platform</w:t>
      </w:r>
      <w:r>
        <w:rPr>
          <w:rFonts w:ascii="Times New Roman" w:hAnsi="Times New Roman" w:cs="Times New Roman"/>
          <w:sz w:val="24"/>
          <w:szCs w:val="24"/>
        </w:rPr>
        <w:t>y</w:t>
      </w:r>
      <w:r w:rsidRPr="00B56B9D">
        <w:rPr>
          <w:rFonts w:ascii="Times New Roman" w:hAnsi="Times New Roman" w:cs="Times New Roman"/>
          <w:sz w:val="24"/>
          <w:szCs w:val="24"/>
        </w:rPr>
        <w:t xml:space="preserve"> pri získavaní informácií</w:t>
      </w:r>
      <w:r>
        <w:rPr>
          <w:rFonts w:ascii="Times New Roman" w:hAnsi="Times New Roman" w:cs="Times New Roman"/>
          <w:sz w:val="24"/>
          <w:szCs w:val="24"/>
        </w:rPr>
        <w:t xml:space="preserve"> podľa § 22k. Toto ustanovenie zároveň umožňuje oznamujúcemu prevádzkovateľovi platformy podniknúť kroky voči predávajúcim, ktorí si nebudú plniť túto povinnosť ani po opätovných výzvach zo strany oznamujúceho prevádzkovateľa platformy a zrušiť účet predávajúceho, resp. zadržať vyplatenie odplaty.</w:t>
      </w:r>
    </w:p>
    <w:p w14:paraId="0B852A24" w14:textId="77777777" w:rsidR="005F2F65" w:rsidRDefault="005F2F65" w:rsidP="005F2F65">
      <w:pPr>
        <w:spacing w:after="0" w:line="240" w:lineRule="auto"/>
        <w:jc w:val="both"/>
        <w:rPr>
          <w:rFonts w:ascii="Times New Roman" w:hAnsi="Times New Roman" w:cs="Times New Roman"/>
          <w:sz w:val="24"/>
          <w:szCs w:val="24"/>
        </w:rPr>
      </w:pPr>
    </w:p>
    <w:p w14:paraId="0EAE5457"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2</w:t>
      </w:r>
    </w:p>
    <w:p w14:paraId="50E635FE"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Obsahuje všeobecnú povinnosť oznamujúceho prevádzkovateľa platformy plniť si oznamovaciu povinnosť v rozsahu vymedzenom v </w:t>
      </w:r>
      <w:r w:rsidRPr="004454DC">
        <w:rPr>
          <w:rFonts w:ascii="Times New Roman" w:hAnsi="Times New Roman" w:cs="Times New Roman"/>
          <w:sz w:val="24"/>
          <w:szCs w:val="24"/>
        </w:rPr>
        <w:t>§ 22i a § 22k</w:t>
      </w:r>
      <w:r>
        <w:rPr>
          <w:rFonts w:ascii="Times New Roman" w:hAnsi="Times New Roman" w:cs="Times New Roman"/>
          <w:sz w:val="24"/>
          <w:szCs w:val="24"/>
        </w:rPr>
        <w:t xml:space="preserve"> voči Finančnému riaditeľstvu SR v stanovených lehotách a stanovenou formou.</w:t>
      </w:r>
    </w:p>
    <w:p w14:paraId="2AB22771" w14:textId="77777777" w:rsidR="005F2F65" w:rsidRDefault="005F2F65" w:rsidP="005F2F65">
      <w:pPr>
        <w:spacing w:after="0" w:line="240" w:lineRule="auto"/>
        <w:jc w:val="both"/>
        <w:rPr>
          <w:rFonts w:ascii="Times New Roman" w:hAnsi="Times New Roman" w:cs="Times New Roman"/>
          <w:sz w:val="24"/>
          <w:szCs w:val="24"/>
        </w:rPr>
      </w:pPr>
    </w:p>
    <w:p w14:paraId="0F9FEF8C"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3</w:t>
      </w:r>
    </w:p>
    <w:p w14:paraId="05B58B0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Odsek 3 umožňuje Daňovému úradu Bratislava zrušiť registráciu neusadeného oznamujúceho prevádzkovateľa platformy, ak si nebude riadne a včas plniť oznamovacie povinnosti. Zrušeniu registrácie predchádza podanie 2 výziev zo strany správcu dane v časovom rozmedzí 90 dní. Zrušením registrácie však nezaniká povinnosť zaplatiť sankcie uložené podľa § 22n.</w:t>
      </w:r>
    </w:p>
    <w:p w14:paraId="20A2613C" w14:textId="77777777" w:rsidR="005F2F65" w:rsidRDefault="005F2F65" w:rsidP="005F2F65">
      <w:pPr>
        <w:spacing w:after="0" w:line="240" w:lineRule="auto"/>
        <w:jc w:val="both"/>
        <w:rPr>
          <w:rFonts w:ascii="Times New Roman" w:hAnsi="Times New Roman" w:cs="Times New Roman"/>
          <w:sz w:val="24"/>
          <w:szCs w:val="24"/>
        </w:rPr>
      </w:pPr>
    </w:p>
    <w:p w14:paraId="1078F34C"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4</w:t>
      </w:r>
    </w:p>
    <w:p w14:paraId="0B1A5C71"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Zavádza sa povinnosť pre oznamujúcich prevádzkovateľov platformy viesť záznamy o podniknutých krokoch v rámci postupov preverovania a tiež v procese plnenia požiadaviek na oznamovanie, a to po dobu minimálne 5 rokov, maximálne však 10 rokov.</w:t>
      </w:r>
    </w:p>
    <w:p w14:paraId="0D590683" w14:textId="77777777" w:rsidR="005F2F65" w:rsidRDefault="005F2F65" w:rsidP="005F2F65">
      <w:pPr>
        <w:spacing w:after="0" w:line="240" w:lineRule="auto"/>
        <w:jc w:val="both"/>
        <w:rPr>
          <w:rFonts w:ascii="Times New Roman" w:hAnsi="Times New Roman" w:cs="Times New Roman"/>
          <w:sz w:val="24"/>
          <w:szCs w:val="24"/>
        </w:rPr>
      </w:pPr>
    </w:p>
    <w:p w14:paraId="52077781"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5</w:t>
      </w:r>
    </w:p>
    <w:p w14:paraId="038074DF"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Udeľuje sa právomoc Finančnému riaditeľstvu SR a aj správcovi dane na kontrolu dodržiavania povinností súvisiacich s plnením oznamovacích povinností a tiež postupov preverovania zo strany oznamujúcich prevádzkovateľov platformy. </w:t>
      </w:r>
    </w:p>
    <w:p w14:paraId="72103CCA" w14:textId="77777777" w:rsidR="005F2F65" w:rsidRDefault="005F2F65" w:rsidP="005F2F65">
      <w:pPr>
        <w:spacing w:after="0" w:line="240" w:lineRule="auto"/>
        <w:jc w:val="both"/>
        <w:rPr>
          <w:rFonts w:ascii="Times New Roman" w:hAnsi="Times New Roman" w:cs="Times New Roman"/>
          <w:sz w:val="24"/>
          <w:szCs w:val="24"/>
        </w:rPr>
      </w:pPr>
    </w:p>
    <w:p w14:paraId="73F910E8"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6</w:t>
      </w:r>
    </w:p>
    <w:p w14:paraId="350A9A7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Objasňuje, že informácie získané od slovenských oznamujúcich prevádzkovateľov platformy o predávajúcich podliehajúcich oznamovaniu, ktorí sú daňovými rezidentmi Slovenskej republiky, budú využívané na účely správy daní v súlade s daňovým poriadkom.</w:t>
      </w:r>
    </w:p>
    <w:p w14:paraId="72D52072" w14:textId="77777777" w:rsidR="005F2F65" w:rsidRDefault="005F2F65" w:rsidP="005F2F65">
      <w:pPr>
        <w:spacing w:after="0" w:line="240" w:lineRule="auto"/>
        <w:jc w:val="both"/>
        <w:rPr>
          <w:rFonts w:ascii="Times New Roman" w:hAnsi="Times New Roman" w:cs="Times New Roman"/>
          <w:sz w:val="24"/>
          <w:szCs w:val="24"/>
        </w:rPr>
      </w:pPr>
    </w:p>
    <w:p w14:paraId="754AA55B"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Odsek 7</w:t>
      </w:r>
    </w:p>
    <w:p w14:paraId="4BB67C49" w14:textId="77777777" w:rsidR="005F2F65" w:rsidRPr="00AB5888"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Špecifikuje sa postup, v rámci ktorého prevádzkovateľ platformy pravidelne preukazuje, že spĺňa definíciu vylúčeného prevádzkovateľa platformy. Prevádzkovateľ platformy, ktorého </w:t>
      </w:r>
      <w:r w:rsidRPr="0009384F">
        <w:rPr>
          <w:rFonts w:ascii="Times New Roman" w:eastAsia="Times New Roman" w:hAnsi="Times New Roman" w:cs="Times New Roman"/>
          <w:color w:val="000000"/>
          <w:sz w:val="24"/>
          <w:szCs w:val="24"/>
          <w:lang w:eastAsia="sk-SK"/>
        </w:rPr>
        <w:t>celý obchodný model platformy je taký, že nemá predávajúcich podliehajúcich oznamovaniu</w:t>
      </w:r>
      <w:r>
        <w:rPr>
          <w:rFonts w:ascii="Times New Roman" w:eastAsia="Times New Roman" w:hAnsi="Times New Roman" w:cs="Times New Roman"/>
          <w:color w:val="000000"/>
          <w:sz w:val="24"/>
          <w:szCs w:val="24"/>
          <w:lang w:eastAsia="sk-SK"/>
        </w:rPr>
        <w:t xml:space="preserve">, má možnosť každoročne do 15.01. roku, ktorý nasleduje po kalendárnom roku, ktorý je oznamovacím obdobím, elektronicky preukázať túto skutočnosť Finančnému riaditeľstvu SR na formulári, </w:t>
      </w:r>
      <w:r w:rsidR="005F6C90">
        <w:rPr>
          <w:rFonts w:ascii="Times New Roman" w:eastAsia="Times New Roman" w:hAnsi="Times New Roman" w:cs="Times New Roman"/>
          <w:color w:val="000000"/>
          <w:sz w:val="24"/>
          <w:szCs w:val="24"/>
          <w:lang w:eastAsia="sk-SK"/>
        </w:rPr>
        <w:t>ktorý</w:t>
      </w:r>
      <w:r>
        <w:rPr>
          <w:rFonts w:ascii="Times New Roman" w:eastAsia="Times New Roman" w:hAnsi="Times New Roman" w:cs="Times New Roman"/>
          <w:color w:val="000000"/>
          <w:sz w:val="24"/>
          <w:szCs w:val="24"/>
          <w:lang w:eastAsia="sk-SK"/>
        </w:rPr>
        <w:t xml:space="preserve"> bude uverejnený na internetovej stránke Finančného riaditeľstva SR.</w:t>
      </w:r>
      <w:r>
        <w:rPr>
          <w:rFonts w:ascii="Times New Roman" w:hAnsi="Times New Roman" w:cs="Times New Roman"/>
          <w:sz w:val="24"/>
          <w:szCs w:val="24"/>
        </w:rPr>
        <w:t xml:space="preserve"> Avšak, ak prevádzkovateľ platformy uvedenú lehotu nestihne, bude za celé oznamovacie obdobie, ktorého sa vyhlásenie týkalo, považovaný za oznamujúceho prevádzkovateľa platformy.  </w:t>
      </w:r>
    </w:p>
    <w:p w14:paraId="32CAC979" w14:textId="77777777" w:rsidR="005F2F65" w:rsidRDefault="005F2F65" w:rsidP="005F2F65">
      <w:pPr>
        <w:spacing w:after="0" w:line="240" w:lineRule="auto"/>
        <w:jc w:val="both"/>
        <w:rPr>
          <w:rFonts w:ascii="Times New Roman" w:hAnsi="Times New Roman" w:cs="Times New Roman"/>
          <w:b/>
          <w:sz w:val="24"/>
          <w:szCs w:val="24"/>
        </w:rPr>
      </w:pPr>
    </w:p>
    <w:p w14:paraId="37A91825" w14:textId="77777777" w:rsidR="00CC0BDF" w:rsidRDefault="00CC0BDF" w:rsidP="005F2F65">
      <w:pPr>
        <w:spacing w:after="0" w:line="240" w:lineRule="auto"/>
        <w:jc w:val="both"/>
        <w:rPr>
          <w:rFonts w:ascii="Times New Roman" w:hAnsi="Times New Roman" w:cs="Times New Roman"/>
          <w:b/>
          <w:sz w:val="24"/>
          <w:szCs w:val="24"/>
        </w:rPr>
      </w:pPr>
    </w:p>
    <w:p w14:paraId="289FEF57"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Odseky 8 až 10</w:t>
      </w:r>
    </w:p>
    <w:p w14:paraId="1AADA1EB"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Obsahujú povinnosti a postupy Finančného riaditeľstva SR v oblasti automatickej výmeny informácií o predávajúcich podliehajúcich oznamovaniu. V odseku 7 sa zavádza povinnosť oznámiť všetkým členským štátom informácie o vylúčených prevádzkovateľoch platformy, ktorí o tejto skutočnosti informovali včasne prostredníctvom predloženého formulára uverejneného na webovom sídle Finančného riaditeľstva SR.</w:t>
      </w:r>
    </w:p>
    <w:p w14:paraId="12296886"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Príslušný orgán SR informuje Európsku komisiu o neusadenom prevádzkovateľovi platformy, ktorý začal  v Slovenskej republike vykonávať činnosť, pričom si nesplnil registračnú </w:t>
      </w:r>
      <w:r w:rsidRPr="007A7E7C">
        <w:rPr>
          <w:rFonts w:ascii="Times New Roman" w:hAnsi="Times New Roman" w:cs="Times New Roman"/>
          <w:sz w:val="24"/>
          <w:szCs w:val="24"/>
        </w:rPr>
        <w:t>povinnosť v</w:t>
      </w:r>
      <w:r>
        <w:rPr>
          <w:rFonts w:ascii="Times New Roman" w:hAnsi="Times New Roman" w:cs="Times New Roman"/>
          <w:sz w:val="24"/>
          <w:szCs w:val="24"/>
        </w:rPr>
        <w:t xml:space="preserve"> Slovenskej republike alebo aj v inom členskom štáte. Európska komisia zriadi do 31.12.2022 centrálny register na zaznamenávanie informácií, ktoré sa majú oznamovať v súlade s týmto odsekom a tiež v súlade s registráciou neusadených prevádzkovateľov platformy, ktorý bude sprístupnený pre členské štáty. </w:t>
      </w:r>
      <w:r w:rsidRPr="00C77603">
        <w:rPr>
          <w:rFonts w:ascii="Times New Roman" w:hAnsi="Times New Roman" w:cs="Times New Roman"/>
          <w:sz w:val="24"/>
          <w:szCs w:val="24"/>
        </w:rPr>
        <w:t>Finančné riaditeľstvo SR preverí registráciu v inom členskom štáte prostredníctvom tohto registra.</w:t>
      </w:r>
    </w:p>
    <w:p w14:paraId="599BA057"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odseku 10 sa vymedzuje spolupráca medzi členskými štátmi v oblasti presadzovania dodržiavania povinností zo strany oznamujúcich prevádzkovateľov platforiem. </w:t>
      </w:r>
    </w:p>
    <w:p w14:paraId="42630445" w14:textId="77777777" w:rsidR="005F2F65" w:rsidRDefault="005F2F65" w:rsidP="005F2F65">
      <w:pPr>
        <w:spacing w:after="0" w:line="240" w:lineRule="auto"/>
        <w:jc w:val="both"/>
        <w:rPr>
          <w:rFonts w:ascii="Times New Roman" w:hAnsi="Times New Roman" w:cs="Times New Roman"/>
          <w:sz w:val="24"/>
          <w:szCs w:val="24"/>
        </w:rPr>
      </w:pPr>
    </w:p>
    <w:p w14:paraId="6BA79CA9"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22n</w:t>
      </w:r>
    </w:p>
    <w:p w14:paraId="1831F82F"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Vymedzujú sa špecifické </w:t>
      </w:r>
      <w:r w:rsidR="0075524A">
        <w:rPr>
          <w:rFonts w:ascii="Times New Roman" w:hAnsi="Times New Roman" w:cs="Times New Roman"/>
          <w:sz w:val="24"/>
          <w:szCs w:val="24"/>
        </w:rPr>
        <w:t xml:space="preserve">pokuty </w:t>
      </w:r>
      <w:r>
        <w:rPr>
          <w:rFonts w:ascii="Times New Roman" w:hAnsi="Times New Roman" w:cs="Times New Roman"/>
          <w:sz w:val="24"/>
          <w:szCs w:val="24"/>
        </w:rPr>
        <w:t xml:space="preserve">za neplnenie si povinností v súvislosti s automatickou výmenou informácií o predávajúcich podliehajúcich oznamovaniu, pričom výška </w:t>
      </w:r>
      <w:r w:rsidR="0075524A">
        <w:rPr>
          <w:rFonts w:ascii="Times New Roman" w:hAnsi="Times New Roman" w:cs="Times New Roman"/>
          <w:sz w:val="24"/>
          <w:szCs w:val="24"/>
        </w:rPr>
        <w:t>p</w:t>
      </w:r>
      <w:r w:rsidR="00C94AF4">
        <w:rPr>
          <w:rFonts w:ascii="Times New Roman" w:hAnsi="Times New Roman" w:cs="Times New Roman"/>
          <w:sz w:val="24"/>
          <w:szCs w:val="24"/>
        </w:rPr>
        <w:t>okuty</w:t>
      </w:r>
      <w:r w:rsidR="0075524A">
        <w:rPr>
          <w:rFonts w:ascii="Times New Roman" w:hAnsi="Times New Roman" w:cs="Times New Roman"/>
          <w:sz w:val="24"/>
          <w:szCs w:val="24"/>
        </w:rPr>
        <w:t xml:space="preserve"> </w:t>
      </w:r>
      <w:r>
        <w:rPr>
          <w:rFonts w:ascii="Times New Roman" w:hAnsi="Times New Roman" w:cs="Times New Roman"/>
          <w:sz w:val="24"/>
          <w:szCs w:val="24"/>
        </w:rPr>
        <w:t>je rozdielna v závislosti od závažnosti typu nesplnenej povinnosti.</w:t>
      </w:r>
    </w:p>
    <w:p w14:paraId="500ACF0E" w14:textId="77777777" w:rsidR="005F2F65" w:rsidRDefault="005F2F65" w:rsidP="005F2F65">
      <w:pPr>
        <w:spacing w:after="0" w:line="240" w:lineRule="auto"/>
        <w:jc w:val="both"/>
        <w:rPr>
          <w:rFonts w:ascii="Times New Roman" w:hAnsi="Times New Roman" w:cs="Times New Roman"/>
          <w:sz w:val="24"/>
          <w:szCs w:val="24"/>
        </w:rPr>
      </w:pPr>
    </w:p>
    <w:p w14:paraId="49B63DD4"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22o</w:t>
      </w:r>
    </w:p>
    <w:p w14:paraId="6F6EBD83"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 definíciu kvalifikovanej dohody príslušných orgánov má Európska komisia právomoc prostredníctvom vykonávacích aktov určiť, či informácie, ktoré sa majú automaticky vymieňať podľa dohody medzi príslušnými orgánmi členského štátu a jurisdikciou mimo Európskej únie, sú rovnocenné s informáciami uvedenými v § 22i ods. 1. Európska komisia môže konať z vlastnej iniciatívy po uzavretí dohody medzi členským štátom a danou jurisdikciou, alebo na žiadosť členského štátu. Odsek 1 uvádza možnosť pre Ministerstvo financií SR zaslať takúto odôvodnenú žiadosť Európskej komisii s cieľom posúdenia rovnocennosti informácií vymieňaných na základe týchto dohôd.</w:t>
      </w:r>
    </w:p>
    <w:p w14:paraId="06694015"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Navyše, Ministerstvo financií SR je povinné poskytnúť súčinnosť Európskej komisii, ak táto určí, že nemá k dispozícii potrebné informácie na posúdenie žiadosti. </w:t>
      </w:r>
    </w:p>
    <w:p w14:paraId="0ECC11EA" w14:textId="77777777" w:rsidR="005F2F65" w:rsidRDefault="005F2F65" w:rsidP="005F2F65">
      <w:pPr>
        <w:spacing w:after="0" w:line="240" w:lineRule="auto"/>
        <w:jc w:val="both"/>
        <w:rPr>
          <w:rFonts w:ascii="Times New Roman" w:hAnsi="Times New Roman" w:cs="Times New Roman"/>
          <w:sz w:val="24"/>
          <w:szCs w:val="24"/>
        </w:rPr>
      </w:pPr>
    </w:p>
    <w:p w14:paraId="45D7FEE5" w14:textId="77777777" w:rsidR="005F2F65" w:rsidRDefault="005F2F65" w:rsidP="005F2F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22p</w:t>
      </w:r>
    </w:p>
    <w:p w14:paraId="0A5A7C93"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22p zavádza povinnosť pre oznamujúceho prevádzkovateľa platformy plniť si rovnaké povinnosti vo vzťahu k predávajúcim podliehajúcim oznamovaniu, ktorí sú rezidentmi v kvalifikovanom nečlenskom štáte,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získavať informácie podľa § 22i, dodržiavať postupy preverovania podľa § 22k a relevantné povinnosti vymedzené v § 22m. Pre tieto účely sa štát rezidencie predávajúceho posudzuje podľa primárnej adresy v súlade so vzorovými pravidlami OECD. </w:t>
      </w:r>
    </w:p>
    <w:p w14:paraId="4C69BDA9" w14:textId="77777777" w:rsidR="005F2F65" w:rsidRDefault="005F2F65"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3</w:t>
      </w:r>
      <w:r w:rsidR="00EA252F">
        <w:rPr>
          <w:rFonts w:ascii="Times New Roman" w:hAnsi="Times New Roman" w:cs="Times New Roman"/>
          <w:sz w:val="24"/>
          <w:szCs w:val="24"/>
        </w:rPr>
        <w:t xml:space="preserve"> a 4</w:t>
      </w:r>
      <w:r>
        <w:rPr>
          <w:rFonts w:ascii="Times New Roman" w:hAnsi="Times New Roman" w:cs="Times New Roman"/>
          <w:sz w:val="24"/>
          <w:szCs w:val="24"/>
        </w:rPr>
        <w:t xml:space="preserve"> sa zavádza povinnosť pre p</w:t>
      </w:r>
      <w:r w:rsidRPr="00107969">
        <w:rPr>
          <w:rFonts w:ascii="Times New Roman" w:hAnsi="Times New Roman" w:cs="Times New Roman"/>
          <w:sz w:val="24"/>
          <w:szCs w:val="24"/>
        </w:rPr>
        <w:t>ríslušný orgán Slovenskej republiky zasielať získané informácie aj do kvalifikovaného nečlenského štátu, v ktorom je predávajúci</w:t>
      </w:r>
      <w:r w:rsidRPr="00C67FC3">
        <w:rPr>
          <w:rFonts w:ascii="Times New Roman" w:hAnsi="Times New Roman" w:cs="Times New Roman"/>
          <w:sz w:val="24"/>
          <w:szCs w:val="24"/>
        </w:rPr>
        <w:t xml:space="preserve"> </w:t>
      </w:r>
      <w:r w:rsidRPr="00107969">
        <w:rPr>
          <w:rFonts w:ascii="Times New Roman" w:hAnsi="Times New Roman" w:cs="Times New Roman"/>
          <w:sz w:val="24"/>
          <w:szCs w:val="24"/>
        </w:rPr>
        <w:t>rezidentom</w:t>
      </w:r>
      <w:r>
        <w:rPr>
          <w:rFonts w:ascii="Times New Roman" w:hAnsi="Times New Roman" w:cs="Times New Roman"/>
          <w:sz w:val="24"/>
          <w:szCs w:val="24"/>
        </w:rPr>
        <w:t>,</w:t>
      </w:r>
      <w:r w:rsidRPr="00107969">
        <w:rPr>
          <w:rFonts w:ascii="Times New Roman" w:hAnsi="Times New Roman" w:cs="Times New Roman"/>
          <w:sz w:val="24"/>
          <w:szCs w:val="24"/>
        </w:rPr>
        <w:t xml:space="preserve"> </w:t>
      </w:r>
      <w:r w:rsidRPr="00982C09">
        <w:rPr>
          <w:rFonts w:ascii="Times New Roman" w:hAnsi="Times New Roman" w:cs="Times New Roman"/>
          <w:sz w:val="24"/>
          <w:szCs w:val="24"/>
        </w:rPr>
        <w:t>v ktorom tento predávajúci poskytuje služby prenájmu nehnuteľností, a v ktorom sa nehnuteľný majetok nachádza</w:t>
      </w:r>
      <w:r>
        <w:rPr>
          <w:rFonts w:ascii="Times New Roman" w:hAnsi="Times New Roman" w:cs="Times New Roman"/>
          <w:sz w:val="24"/>
          <w:szCs w:val="24"/>
        </w:rPr>
        <w:t xml:space="preserve"> na základe vzorových pravidiel OECD. </w:t>
      </w:r>
    </w:p>
    <w:p w14:paraId="3C0130EE" w14:textId="5C51FC50" w:rsidR="00977DAA" w:rsidRDefault="00977DAA" w:rsidP="005F2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odseku 5 sa stanovuje, že prenos osobných údajov do kvalifikovaného nečlenského štátu sa bude uskutočňovať v súlade s Kapitolou V </w:t>
      </w:r>
      <w:r w:rsidR="00BE4959">
        <w:rPr>
          <w:rFonts w:ascii="Times New Roman" w:hAnsi="Times New Roman" w:cs="Times New Roman"/>
          <w:sz w:val="24"/>
          <w:szCs w:val="24"/>
        </w:rPr>
        <w:t>n</w:t>
      </w:r>
      <w:r>
        <w:rPr>
          <w:rFonts w:ascii="Times New Roman" w:hAnsi="Times New Roman" w:cs="Times New Roman"/>
          <w:sz w:val="24"/>
          <w:szCs w:val="24"/>
        </w:rPr>
        <w:t>ariadenia 2016/679.</w:t>
      </w:r>
    </w:p>
    <w:p w14:paraId="1AF8CA98" w14:textId="77777777" w:rsidR="00CC0BDF" w:rsidRDefault="00CC0BDF"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p>
    <w:p w14:paraId="5580EA7B" w14:textId="77777777" w:rsidR="00CC0BDF" w:rsidRDefault="00CC0BDF"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p>
    <w:p w14:paraId="4DB0528A" w14:textId="77777777" w:rsidR="00CC0BDF" w:rsidRDefault="00CC0BDF"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p>
    <w:p w14:paraId="37BFEFFC" w14:textId="18DF2C22" w:rsidR="00A96123" w:rsidRDefault="00A96123"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r>
        <w:rPr>
          <w:rFonts w:ascii="Times New Roman" w:eastAsia="ArialNarrow" w:hAnsi="Times New Roman" w:cs="ArialNarrow"/>
          <w:b/>
          <w:kern w:val="1"/>
          <w:sz w:val="24"/>
          <w:szCs w:val="24"/>
          <w:u w:val="single"/>
          <w:lang w:eastAsia="ar-SA"/>
        </w:rPr>
        <w:lastRenderedPageBreak/>
        <w:t xml:space="preserve">K bodu </w:t>
      </w:r>
      <w:r w:rsidR="001D3709">
        <w:rPr>
          <w:rFonts w:ascii="Times New Roman" w:eastAsia="ArialNarrow" w:hAnsi="Times New Roman" w:cs="ArialNarrow"/>
          <w:b/>
          <w:kern w:val="1"/>
          <w:sz w:val="24"/>
          <w:szCs w:val="24"/>
          <w:u w:val="single"/>
          <w:lang w:eastAsia="ar-SA"/>
        </w:rPr>
        <w:t>25</w:t>
      </w:r>
      <w:r w:rsidR="00277919">
        <w:rPr>
          <w:rFonts w:ascii="Times New Roman" w:eastAsia="ArialNarrow" w:hAnsi="Times New Roman" w:cs="ArialNarrow"/>
          <w:b/>
          <w:kern w:val="1"/>
          <w:sz w:val="24"/>
          <w:szCs w:val="24"/>
          <w:u w:val="single"/>
          <w:lang w:eastAsia="ar-SA"/>
        </w:rPr>
        <w:t xml:space="preserve"> </w:t>
      </w:r>
      <w:r w:rsidR="006039FD">
        <w:rPr>
          <w:rFonts w:ascii="Times New Roman" w:eastAsia="ArialNarrow" w:hAnsi="Times New Roman" w:cs="ArialNarrow"/>
          <w:b/>
          <w:kern w:val="1"/>
          <w:sz w:val="24"/>
          <w:szCs w:val="24"/>
          <w:u w:val="single"/>
          <w:lang w:eastAsia="ar-SA"/>
        </w:rPr>
        <w:t>- § 24d</w:t>
      </w:r>
      <w:r>
        <w:rPr>
          <w:rFonts w:ascii="Times New Roman" w:eastAsia="ArialNarrow" w:hAnsi="Times New Roman" w:cs="ArialNarrow"/>
          <w:b/>
          <w:kern w:val="1"/>
          <w:sz w:val="24"/>
          <w:szCs w:val="24"/>
          <w:u w:val="single"/>
          <w:lang w:eastAsia="ar-SA"/>
        </w:rPr>
        <w:t>:</w:t>
      </w:r>
    </w:p>
    <w:p w14:paraId="59665D0E" w14:textId="1A084281" w:rsidR="00A96123" w:rsidRPr="00BC4916" w:rsidRDefault="00A35B91" w:rsidP="006039FD">
      <w:pPr>
        <w:suppressAutoHyphens/>
        <w:autoSpaceDE w:val="0"/>
        <w:spacing w:after="0" w:line="240" w:lineRule="auto"/>
        <w:jc w:val="both"/>
        <w:rPr>
          <w:rFonts w:ascii="Times New Roman" w:eastAsia="ArialNarrow" w:hAnsi="Times New Roman" w:cs="ArialNarrow"/>
          <w:kern w:val="1"/>
          <w:sz w:val="24"/>
          <w:szCs w:val="24"/>
          <w:lang w:eastAsia="ar-SA"/>
        </w:rPr>
      </w:pPr>
      <w:r w:rsidRPr="00BC4916">
        <w:rPr>
          <w:rFonts w:ascii="Times New Roman" w:eastAsia="ArialNarrow" w:hAnsi="Times New Roman" w:cs="ArialNarrow"/>
          <w:kern w:val="1"/>
          <w:sz w:val="24"/>
          <w:szCs w:val="24"/>
          <w:lang w:eastAsia="ar-SA"/>
        </w:rPr>
        <w:t>Úprava v § 24</w:t>
      </w:r>
      <w:r w:rsidR="006039FD">
        <w:rPr>
          <w:rFonts w:ascii="Times New Roman" w:eastAsia="ArialNarrow" w:hAnsi="Times New Roman" w:cs="ArialNarrow"/>
          <w:kern w:val="1"/>
          <w:sz w:val="24"/>
          <w:szCs w:val="24"/>
          <w:lang w:eastAsia="ar-SA"/>
        </w:rPr>
        <w:t>d</w:t>
      </w:r>
      <w:r w:rsidRPr="00BC4916">
        <w:rPr>
          <w:rFonts w:ascii="Times New Roman" w:eastAsia="ArialNarrow" w:hAnsi="Times New Roman" w:cs="ArialNarrow"/>
          <w:kern w:val="1"/>
          <w:sz w:val="24"/>
          <w:szCs w:val="24"/>
          <w:lang w:eastAsia="ar-SA"/>
        </w:rPr>
        <w:t xml:space="preserve"> odsekoch 1 a 2 nadväzuje na úpravu v § 7 ods. 1</w:t>
      </w:r>
      <w:r w:rsidR="009C66A9" w:rsidRPr="00BC4916">
        <w:rPr>
          <w:rFonts w:ascii="Times New Roman" w:eastAsia="ArialNarrow" w:hAnsi="Times New Roman" w:cs="ArialNarrow"/>
          <w:kern w:val="1"/>
          <w:sz w:val="24"/>
          <w:szCs w:val="24"/>
          <w:lang w:eastAsia="ar-SA"/>
        </w:rPr>
        <w:t xml:space="preserve"> (bod 10) týkajúcu sa poskytovania informácií Európskej komisii zo strany príslušného orgánu Slovenskej republiky. </w:t>
      </w:r>
      <w:r w:rsidRPr="00BC4916">
        <w:rPr>
          <w:rFonts w:ascii="Times New Roman" w:eastAsia="ArialNarrow" w:hAnsi="Times New Roman" w:cs="ArialNarrow"/>
          <w:kern w:val="1"/>
          <w:sz w:val="24"/>
          <w:szCs w:val="24"/>
          <w:lang w:eastAsia="ar-SA"/>
        </w:rPr>
        <w:t xml:space="preserve"> </w:t>
      </w:r>
      <w:r w:rsidR="009C66A9" w:rsidRPr="00BC4916">
        <w:rPr>
          <w:rFonts w:ascii="Times New Roman" w:eastAsia="ArialNarrow" w:hAnsi="Times New Roman" w:cs="ArialNarrow"/>
          <w:kern w:val="1"/>
          <w:sz w:val="24"/>
          <w:szCs w:val="24"/>
          <w:lang w:eastAsia="ar-SA"/>
        </w:rPr>
        <w:t xml:space="preserve">V prechodných ustanoveniach </w:t>
      </w:r>
      <w:r w:rsidRPr="00BC4916">
        <w:rPr>
          <w:rFonts w:ascii="Times New Roman" w:eastAsia="ArialNarrow" w:hAnsi="Times New Roman" w:cs="ArialNarrow"/>
          <w:kern w:val="1"/>
          <w:sz w:val="24"/>
          <w:szCs w:val="24"/>
          <w:lang w:eastAsia="ar-SA"/>
        </w:rPr>
        <w:t xml:space="preserve">sa </w:t>
      </w:r>
      <w:r w:rsidR="009C66A9" w:rsidRPr="00BC4916">
        <w:rPr>
          <w:rFonts w:ascii="Times New Roman" w:eastAsia="ArialNarrow" w:hAnsi="Times New Roman" w:cs="ArialNarrow"/>
          <w:kern w:val="1"/>
          <w:sz w:val="24"/>
          <w:szCs w:val="24"/>
          <w:lang w:eastAsia="ar-SA"/>
        </w:rPr>
        <w:t xml:space="preserve">upravuje </w:t>
      </w:r>
      <w:r w:rsidRPr="00BC4916">
        <w:rPr>
          <w:rFonts w:ascii="Times New Roman" w:eastAsia="ArialNarrow" w:hAnsi="Times New Roman" w:cs="ArialNarrow"/>
          <w:kern w:val="1"/>
          <w:sz w:val="24"/>
          <w:szCs w:val="24"/>
          <w:lang w:eastAsia="ar-SA"/>
        </w:rPr>
        <w:t>povinnosť príslušného orgánu Slovenskej republiky, ktorým je Finančné riaditeľstvo</w:t>
      </w:r>
      <w:r w:rsidR="009E07CE">
        <w:rPr>
          <w:rFonts w:ascii="Times New Roman" w:eastAsia="ArialNarrow" w:hAnsi="Times New Roman" w:cs="ArialNarrow"/>
          <w:kern w:val="1"/>
          <w:sz w:val="24"/>
          <w:szCs w:val="24"/>
          <w:lang w:eastAsia="ar-SA"/>
        </w:rPr>
        <w:t xml:space="preserve"> SR</w:t>
      </w:r>
      <w:r w:rsidRPr="00BC4916">
        <w:rPr>
          <w:rFonts w:ascii="Times New Roman" w:eastAsia="ArialNarrow" w:hAnsi="Times New Roman" w:cs="ArialNarrow"/>
          <w:kern w:val="1"/>
          <w:sz w:val="24"/>
          <w:szCs w:val="24"/>
          <w:lang w:eastAsia="ar-SA"/>
        </w:rPr>
        <w:t>, poskytovať Európskej komisii informácie o</w:t>
      </w:r>
      <w:r w:rsidR="009C66A9" w:rsidRPr="00BC4916">
        <w:rPr>
          <w:rFonts w:ascii="Times New Roman" w:eastAsia="ArialNarrow" w:hAnsi="Times New Roman" w:cs="ArialNarrow"/>
          <w:kern w:val="1"/>
          <w:sz w:val="24"/>
          <w:szCs w:val="24"/>
          <w:lang w:eastAsia="ar-SA"/>
        </w:rPr>
        <w:t xml:space="preserve"> dvoch </w:t>
      </w:r>
      <w:r w:rsidRPr="00BC4916">
        <w:rPr>
          <w:rFonts w:ascii="Times New Roman" w:eastAsia="ArialNarrow" w:hAnsi="Times New Roman" w:cs="ArialNarrow"/>
          <w:kern w:val="1"/>
          <w:sz w:val="24"/>
          <w:szCs w:val="24"/>
          <w:lang w:eastAsia="ar-SA"/>
        </w:rPr>
        <w:t xml:space="preserve">kategóriách príjmov, ktoré bude zasielať príslušným orgánom iných členských štátov nadväzne na smernicu </w:t>
      </w:r>
      <w:r w:rsidR="00C0526F">
        <w:rPr>
          <w:rFonts w:ascii="Times New Roman" w:eastAsia="ArialNarrow" w:hAnsi="Times New Roman" w:cs="ArialNarrow"/>
          <w:kern w:val="1"/>
          <w:sz w:val="24"/>
          <w:szCs w:val="24"/>
          <w:lang w:eastAsia="ar-SA"/>
        </w:rPr>
        <w:t>2011/16</w:t>
      </w:r>
      <w:r w:rsidRPr="00BC4916">
        <w:rPr>
          <w:rFonts w:ascii="Times New Roman" w:eastAsia="ArialNarrow" w:hAnsi="Times New Roman" w:cs="ArialNarrow"/>
          <w:kern w:val="1"/>
          <w:sz w:val="24"/>
          <w:szCs w:val="24"/>
          <w:lang w:eastAsia="ar-SA"/>
        </w:rPr>
        <w:t xml:space="preserve"> v rokoch 2023 a</w:t>
      </w:r>
      <w:r w:rsidR="009C66A9" w:rsidRPr="00BC4916">
        <w:rPr>
          <w:rFonts w:ascii="Times New Roman" w:eastAsia="ArialNarrow" w:hAnsi="Times New Roman" w:cs="ArialNarrow"/>
          <w:kern w:val="1"/>
          <w:sz w:val="24"/>
          <w:szCs w:val="24"/>
          <w:lang w:eastAsia="ar-SA"/>
        </w:rPr>
        <w:t> 2024. Zároveň má Finančné riaditeľstvo SR povinnosť do konca roka oznámiť Európskej komisii aspoň 4 kategórie príjmov, ktoré bude poskytovať príslušným orgánom iných členských štátov za zdaňovacie obdobia po 1.1.2025.</w:t>
      </w:r>
    </w:p>
    <w:p w14:paraId="470CB901" w14:textId="77777777" w:rsidR="009C66A9" w:rsidRPr="00BC4916" w:rsidRDefault="009C66A9" w:rsidP="006039FD">
      <w:pPr>
        <w:suppressAutoHyphens/>
        <w:autoSpaceDE w:val="0"/>
        <w:spacing w:after="0" w:line="240" w:lineRule="auto"/>
        <w:jc w:val="both"/>
        <w:rPr>
          <w:rFonts w:ascii="Times New Roman" w:eastAsia="ArialNarrow" w:hAnsi="Times New Roman" w:cs="ArialNarrow"/>
          <w:kern w:val="1"/>
          <w:sz w:val="24"/>
          <w:szCs w:val="24"/>
          <w:lang w:eastAsia="ar-SA"/>
        </w:rPr>
      </w:pPr>
      <w:r w:rsidRPr="00BC4916">
        <w:rPr>
          <w:rFonts w:ascii="Times New Roman" w:eastAsia="ArialNarrow" w:hAnsi="Times New Roman" w:cs="ArialNarrow"/>
          <w:kern w:val="1"/>
          <w:sz w:val="24"/>
          <w:szCs w:val="24"/>
          <w:lang w:eastAsia="ar-SA"/>
        </w:rPr>
        <w:t>V prechodnom ustanovení § 24</w:t>
      </w:r>
      <w:r w:rsidR="006039FD">
        <w:rPr>
          <w:rFonts w:ascii="Times New Roman" w:eastAsia="ArialNarrow" w:hAnsi="Times New Roman" w:cs="ArialNarrow"/>
          <w:kern w:val="1"/>
          <w:sz w:val="24"/>
          <w:szCs w:val="24"/>
          <w:lang w:eastAsia="ar-SA"/>
        </w:rPr>
        <w:t>d</w:t>
      </w:r>
      <w:r w:rsidRPr="00BC4916">
        <w:rPr>
          <w:rFonts w:ascii="Times New Roman" w:eastAsia="ArialNarrow" w:hAnsi="Times New Roman" w:cs="ArialNarrow"/>
          <w:kern w:val="1"/>
          <w:sz w:val="24"/>
          <w:szCs w:val="24"/>
          <w:lang w:eastAsia="ar-SA"/>
        </w:rPr>
        <w:t xml:space="preserve"> ods. 3 sa upravuje, že ustanovenie v § 7 ods. 4 </w:t>
      </w:r>
      <w:r w:rsidR="009E07CE">
        <w:rPr>
          <w:rFonts w:ascii="Times New Roman" w:eastAsia="ArialNarrow" w:hAnsi="Times New Roman" w:cs="ArialNarrow"/>
          <w:kern w:val="1"/>
          <w:sz w:val="24"/>
          <w:szCs w:val="24"/>
          <w:lang w:eastAsia="ar-SA"/>
        </w:rPr>
        <w:t xml:space="preserve">(bod 11) </w:t>
      </w:r>
      <w:r w:rsidRPr="00BC4916">
        <w:rPr>
          <w:rFonts w:ascii="Times New Roman" w:eastAsia="ArialNarrow" w:hAnsi="Times New Roman" w:cs="ArialNarrow"/>
          <w:kern w:val="1"/>
          <w:sz w:val="24"/>
          <w:szCs w:val="24"/>
          <w:lang w:eastAsia="ar-SA"/>
        </w:rPr>
        <w:t xml:space="preserve">o poskytovaní daňového identifikačného čísla vždy, keď je k dispozícii, sa použije prvýkrát za zdaňovacie obdobie začínajúce po 1.1.2024. </w:t>
      </w:r>
    </w:p>
    <w:p w14:paraId="4E2229D0" w14:textId="77777777" w:rsidR="009C66A9" w:rsidRPr="00BC4916" w:rsidRDefault="00BC4916" w:rsidP="006039FD">
      <w:pPr>
        <w:suppressAutoHyphens/>
        <w:autoSpaceDE w:val="0"/>
        <w:spacing w:after="0" w:line="240" w:lineRule="auto"/>
        <w:jc w:val="both"/>
        <w:rPr>
          <w:rFonts w:ascii="Times New Roman" w:eastAsia="ArialNarrow" w:hAnsi="Times New Roman" w:cs="ArialNarrow"/>
          <w:kern w:val="1"/>
          <w:sz w:val="24"/>
          <w:szCs w:val="24"/>
          <w:lang w:eastAsia="ar-SA"/>
        </w:rPr>
      </w:pPr>
      <w:r w:rsidRPr="00BC4916">
        <w:rPr>
          <w:rFonts w:ascii="Times New Roman" w:eastAsia="ArialNarrow" w:hAnsi="Times New Roman" w:cs="ArialNarrow"/>
          <w:kern w:val="1"/>
          <w:sz w:val="24"/>
          <w:szCs w:val="24"/>
          <w:lang w:eastAsia="ar-SA"/>
        </w:rPr>
        <w:t>V prechodnom ustanovení § 24</w:t>
      </w:r>
      <w:r w:rsidR="006039FD">
        <w:rPr>
          <w:rFonts w:ascii="Times New Roman" w:eastAsia="ArialNarrow" w:hAnsi="Times New Roman" w:cs="ArialNarrow"/>
          <w:kern w:val="1"/>
          <w:sz w:val="24"/>
          <w:szCs w:val="24"/>
          <w:lang w:eastAsia="ar-SA"/>
        </w:rPr>
        <w:t>d</w:t>
      </w:r>
      <w:r w:rsidRPr="00BC4916">
        <w:rPr>
          <w:rFonts w:ascii="Times New Roman" w:eastAsia="ArialNarrow" w:hAnsi="Times New Roman" w:cs="ArialNarrow"/>
          <w:kern w:val="1"/>
          <w:sz w:val="24"/>
          <w:szCs w:val="24"/>
          <w:lang w:eastAsia="ar-SA"/>
        </w:rPr>
        <w:t xml:space="preserve"> ods. 4 sa up</w:t>
      </w:r>
      <w:r>
        <w:rPr>
          <w:rFonts w:ascii="Times New Roman" w:eastAsia="ArialNarrow" w:hAnsi="Times New Roman" w:cs="ArialNarrow"/>
          <w:kern w:val="1"/>
          <w:sz w:val="24"/>
          <w:szCs w:val="24"/>
          <w:lang w:eastAsia="ar-SA"/>
        </w:rPr>
        <w:t>r</w:t>
      </w:r>
      <w:r w:rsidRPr="00BC4916">
        <w:rPr>
          <w:rFonts w:ascii="Times New Roman" w:eastAsia="ArialNarrow" w:hAnsi="Times New Roman" w:cs="ArialNarrow"/>
          <w:kern w:val="1"/>
          <w:sz w:val="24"/>
          <w:szCs w:val="24"/>
          <w:lang w:eastAsia="ar-SA"/>
        </w:rPr>
        <w:t>avuje, že p</w:t>
      </w:r>
      <w:r w:rsidR="007212F7" w:rsidRPr="00BC4916">
        <w:rPr>
          <w:rFonts w:ascii="Times New Roman" w:eastAsia="ArialNarrow" w:hAnsi="Times New Roman" w:cs="ArialNarrow"/>
          <w:kern w:val="1"/>
          <w:sz w:val="24"/>
          <w:szCs w:val="24"/>
          <w:lang w:eastAsia="ar-SA"/>
        </w:rPr>
        <w:t xml:space="preserve">rvým oznamovacím obdobím, za ktoré bude príslušný orgán Slovenskej republiky oznamovať informácie príslušným orgánom iných členských štátov, je oznamovacie obdobie roka 2023. </w:t>
      </w:r>
      <w:r w:rsidRPr="00BC4916">
        <w:rPr>
          <w:rFonts w:ascii="Times New Roman" w:eastAsia="ArialNarrow" w:hAnsi="Times New Roman" w:cs="ArialNarrow"/>
          <w:kern w:val="1"/>
          <w:sz w:val="24"/>
          <w:szCs w:val="24"/>
          <w:lang w:eastAsia="ar-SA"/>
        </w:rPr>
        <w:t xml:space="preserve">Príslušný orgán Slovenskej republiky oznámi informácie príslušným orgánom iných členských štátov do dvoch mesiacov po skončení oznamovacieho obdobia, </w:t>
      </w:r>
      <w:proofErr w:type="spellStart"/>
      <w:r w:rsidRPr="00BC4916">
        <w:rPr>
          <w:rFonts w:ascii="Times New Roman" w:eastAsia="ArialNarrow" w:hAnsi="Times New Roman" w:cs="ArialNarrow"/>
          <w:kern w:val="1"/>
          <w:sz w:val="24"/>
          <w:szCs w:val="24"/>
          <w:lang w:eastAsia="ar-SA"/>
        </w:rPr>
        <w:t>t</w:t>
      </w:r>
      <w:r w:rsidR="009E07CE">
        <w:rPr>
          <w:rFonts w:ascii="Times New Roman" w:eastAsia="ArialNarrow" w:hAnsi="Times New Roman" w:cs="ArialNarrow"/>
          <w:kern w:val="1"/>
          <w:sz w:val="24"/>
          <w:szCs w:val="24"/>
          <w:lang w:eastAsia="ar-SA"/>
        </w:rPr>
        <w:t>.</w:t>
      </w:r>
      <w:r w:rsidRPr="00BC4916">
        <w:rPr>
          <w:rFonts w:ascii="Times New Roman" w:eastAsia="ArialNarrow" w:hAnsi="Times New Roman" w:cs="ArialNarrow"/>
          <w:kern w:val="1"/>
          <w:sz w:val="24"/>
          <w:szCs w:val="24"/>
          <w:lang w:eastAsia="ar-SA"/>
        </w:rPr>
        <w:t>j</w:t>
      </w:r>
      <w:proofErr w:type="spellEnd"/>
      <w:r w:rsidRPr="00BC4916">
        <w:rPr>
          <w:rFonts w:ascii="Times New Roman" w:eastAsia="ArialNarrow" w:hAnsi="Times New Roman" w:cs="ArialNarrow"/>
          <w:kern w:val="1"/>
          <w:sz w:val="24"/>
          <w:szCs w:val="24"/>
          <w:lang w:eastAsia="ar-SA"/>
        </w:rPr>
        <w:t xml:space="preserve">. v prípade prvého oznamovacieho obdobia do konca februára 2024.  </w:t>
      </w:r>
    </w:p>
    <w:p w14:paraId="0FAAF139" w14:textId="77777777" w:rsidR="00A96123" w:rsidRDefault="00A96123"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p>
    <w:p w14:paraId="2BF4D753" w14:textId="50CD426A" w:rsidR="00B54F1E" w:rsidRPr="00B54F1E" w:rsidRDefault="00B54F1E" w:rsidP="00F93055">
      <w:pPr>
        <w:suppressAutoHyphens/>
        <w:autoSpaceDE w:val="0"/>
        <w:spacing w:after="120" w:line="240" w:lineRule="auto"/>
        <w:jc w:val="both"/>
        <w:rPr>
          <w:rFonts w:ascii="Times New Roman" w:eastAsia="ArialNarrow" w:hAnsi="Times New Roman" w:cs="ArialNarrow"/>
          <w:b/>
          <w:kern w:val="1"/>
          <w:sz w:val="24"/>
          <w:szCs w:val="24"/>
          <w:u w:val="single"/>
          <w:lang w:eastAsia="ar-SA"/>
        </w:rPr>
      </w:pPr>
      <w:r w:rsidRPr="00B54F1E">
        <w:rPr>
          <w:rFonts w:ascii="Times New Roman" w:eastAsia="ArialNarrow" w:hAnsi="Times New Roman" w:cs="ArialNarrow"/>
          <w:b/>
          <w:kern w:val="1"/>
          <w:sz w:val="24"/>
          <w:szCs w:val="24"/>
          <w:u w:val="single"/>
          <w:lang w:eastAsia="ar-SA"/>
        </w:rPr>
        <w:t xml:space="preserve">K bodu </w:t>
      </w:r>
      <w:r w:rsidR="001D3709" w:rsidRPr="00B54F1E">
        <w:rPr>
          <w:rFonts w:ascii="Times New Roman" w:eastAsia="ArialNarrow" w:hAnsi="Times New Roman" w:cs="ArialNarrow"/>
          <w:b/>
          <w:kern w:val="1"/>
          <w:sz w:val="24"/>
          <w:szCs w:val="24"/>
          <w:u w:val="single"/>
          <w:lang w:eastAsia="ar-SA"/>
        </w:rPr>
        <w:t>2</w:t>
      </w:r>
      <w:r w:rsidR="001D3709">
        <w:rPr>
          <w:rFonts w:ascii="Times New Roman" w:eastAsia="ArialNarrow" w:hAnsi="Times New Roman" w:cs="ArialNarrow"/>
          <w:b/>
          <w:kern w:val="1"/>
          <w:sz w:val="24"/>
          <w:szCs w:val="24"/>
          <w:u w:val="single"/>
          <w:lang w:eastAsia="ar-SA"/>
        </w:rPr>
        <w:t xml:space="preserve">6 </w:t>
      </w:r>
      <w:r w:rsidR="006039FD">
        <w:rPr>
          <w:rFonts w:ascii="Times New Roman" w:eastAsia="ArialNarrow" w:hAnsi="Times New Roman" w:cs="ArialNarrow"/>
          <w:b/>
          <w:kern w:val="1"/>
          <w:sz w:val="24"/>
          <w:szCs w:val="24"/>
          <w:u w:val="single"/>
          <w:lang w:eastAsia="ar-SA"/>
        </w:rPr>
        <w:t>– Príloha č. 2</w:t>
      </w:r>
      <w:r w:rsidRPr="00B54F1E">
        <w:rPr>
          <w:rFonts w:ascii="Times New Roman" w:eastAsia="ArialNarrow" w:hAnsi="Times New Roman" w:cs="ArialNarrow"/>
          <w:b/>
          <w:kern w:val="1"/>
          <w:sz w:val="24"/>
          <w:szCs w:val="24"/>
          <w:u w:val="single"/>
          <w:lang w:eastAsia="ar-SA"/>
        </w:rPr>
        <w:t xml:space="preserve">: </w:t>
      </w:r>
    </w:p>
    <w:p w14:paraId="6AF546CB" w14:textId="2DBC248D" w:rsidR="00B54F1E" w:rsidRDefault="00B54F1E" w:rsidP="00B54F1E">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eastAsia="ArialNarrow" w:hAnsi="Times New Roman" w:cs="ArialNarrow"/>
          <w:kern w:val="1"/>
          <w:sz w:val="24"/>
          <w:szCs w:val="24"/>
          <w:lang w:eastAsia="ar-SA"/>
        </w:rPr>
        <w:t>Dopĺňa sa zoznam preberaných právnych aktov EÚ o smernicu 2021/514</w:t>
      </w:r>
      <w:r w:rsidR="00A065F6">
        <w:rPr>
          <w:rFonts w:ascii="Times New Roman" w:eastAsia="ArialNarrow" w:hAnsi="Times New Roman" w:cs="ArialNarrow"/>
          <w:kern w:val="1"/>
          <w:sz w:val="24"/>
          <w:szCs w:val="24"/>
          <w:lang w:eastAsia="ar-SA"/>
        </w:rPr>
        <w:t xml:space="preserve">. </w:t>
      </w:r>
    </w:p>
    <w:p w14:paraId="5EA9CA10" w14:textId="77777777" w:rsidR="0045273D" w:rsidRDefault="0045273D" w:rsidP="00EA3F99">
      <w:pPr>
        <w:suppressAutoHyphens/>
        <w:autoSpaceDE w:val="0"/>
        <w:spacing w:after="0" w:line="100" w:lineRule="atLeast"/>
        <w:jc w:val="both"/>
        <w:rPr>
          <w:rFonts w:ascii="Times New Roman" w:eastAsia="MS Mincho" w:hAnsi="Times New Roman" w:cs="Times New Roman"/>
          <w:b/>
          <w:bCs/>
          <w:kern w:val="1"/>
          <w:sz w:val="24"/>
          <w:szCs w:val="24"/>
          <w:lang w:eastAsia="ar-SA"/>
        </w:rPr>
      </w:pPr>
    </w:p>
    <w:p w14:paraId="32B9AC71" w14:textId="77777777" w:rsidR="00EA3F99" w:rsidRDefault="00EA3F99" w:rsidP="00EA3F99">
      <w:pPr>
        <w:suppressAutoHyphens/>
        <w:autoSpaceDE w:val="0"/>
        <w:spacing w:after="0" w:line="100" w:lineRule="atLeast"/>
        <w:jc w:val="both"/>
        <w:rPr>
          <w:rFonts w:ascii="Times New Roman" w:eastAsia="MS Mincho" w:hAnsi="Times New Roman" w:cs="Times New Roman"/>
          <w:b/>
          <w:bCs/>
          <w:kern w:val="1"/>
          <w:sz w:val="24"/>
          <w:szCs w:val="24"/>
          <w:lang w:eastAsia="ar-SA"/>
        </w:rPr>
      </w:pPr>
      <w:r w:rsidRPr="00EA3F99">
        <w:rPr>
          <w:rFonts w:ascii="Times New Roman" w:eastAsia="MS Mincho" w:hAnsi="Times New Roman" w:cs="Times New Roman"/>
          <w:b/>
          <w:bCs/>
          <w:kern w:val="1"/>
          <w:sz w:val="24"/>
          <w:szCs w:val="24"/>
          <w:lang w:eastAsia="ar-SA"/>
        </w:rPr>
        <w:t>K Čl. II</w:t>
      </w:r>
      <w:r w:rsidR="000D311D">
        <w:rPr>
          <w:rFonts w:ascii="Times New Roman" w:eastAsia="MS Mincho" w:hAnsi="Times New Roman" w:cs="Times New Roman"/>
          <w:b/>
          <w:bCs/>
          <w:kern w:val="1"/>
          <w:sz w:val="24"/>
          <w:szCs w:val="24"/>
          <w:lang w:eastAsia="ar-SA"/>
        </w:rPr>
        <w:t xml:space="preserve"> </w:t>
      </w:r>
    </w:p>
    <w:p w14:paraId="181942B8" w14:textId="472EBF0B" w:rsidR="000D311D" w:rsidRPr="000D311D" w:rsidRDefault="00BE4959" w:rsidP="00EA3F99">
      <w:pPr>
        <w:suppressAutoHyphens/>
        <w:autoSpaceDE w:val="0"/>
        <w:spacing w:after="0" w:line="100" w:lineRule="atLeast"/>
        <w:jc w:val="both"/>
        <w:rPr>
          <w:rFonts w:ascii="Times New Roman" w:eastAsia="MS Mincho" w:hAnsi="Times New Roman" w:cs="Times New Roman"/>
          <w:b/>
          <w:bCs/>
          <w:kern w:val="1"/>
          <w:sz w:val="24"/>
          <w:szCs w:val="24"/>
          <w:u w:val="single"/>
          <w:lang w:eastAsia="ar-SA"/>
        </w:rPr>
      </w:pPr>
      <w:r>
        <w:rPr>
          <w:rFonts w:ascii="Times New Roman" w:eastAsia="MS Mincho" w:hAnsi="Times New Roman" w:cs="Times New Roman"/>
          <w:b/>
          <w:bCs/>
          <w:kern w:val="1"/>
          <w:sz w:val="24"/>
          <w:szCs w:val="24"/>
          <w:u w:val="single"/>
          <w:lang w:eastAsia="ar-SA"/>
        </w:rPr>
        <w:t xml:space="preserve">K bodu 1 - </w:t>
      </w:r>
      <w:r w:rsidR="000D311D" w:rsidRPr="000D311D">
        <w:rPr>
          <w:rFonts w:ascii="Times New Roman" w:eastAsia="MS Mincho" w:hAnsi="Times New Roman" w:cs="Times New Roman"/>
          <w:b/>
          <w:bCs/>
          <w:kern w:val="1"/>
          <w:sz w:val="24"/>
          <w:szCs w:val="24"/>
          <w:u w:val="single"/>
          <w:lang w:eastAsia="ar-SA"/>
        </w:rPr>
        <w:t>§ 68a ods. 1 zákona č. 563/2009 Z. z.:</w:t>
      </w:r>
    </w:p>
    <w:p w14:paraId="1AEB439C" w14:textId="1D84F24E" w:rsidR="0073687A" w:rsidRDefault="0073687A" w:rsidP="00EA3F99">
      <w:pPr>
        <w:suppressAutoHyphens/>
        <w:autoSpaceDE w:val="0"/>
        <w:spacing w:after="0" w:line="100" w:lineRule="atLeast"/>
        <w:jc w:val="both"/>
        <w:rPr>
          <w:rFonts w:ascii="Times New Roman" w:hAnsi="Times New Roman" w:cs="Times New Roman"/>
          <w:sz w:val="24"/>
          <w:szCs w:val="24"/>
        </w:rPr>
      </w:pPr>
      <w:r w:rsidRPr="0073687A">
        <w:rPr>
          <w:rFonts w:ascii="Times New Roman" w:hAnsi="Times New Roman" w:cs="Times New Roman"/>
          <w:sz w:val="24"/>
          <w:szCs w:val="24"/>
        </w:rPr>
        <w:t xml:space="preserve">Vzhľadom na to, že zo záverečnej správy zo spoločnej kontroly môže na základe vzájomnej dohody zainteresovaných členských štátov vyplývať vyrubenie dane, správca dane môže vydať rozhodnutie v skrátenom konaní, t. j. vyrubovací rozkaz, pokiaľ v tom čase neprebieha daňová kontrola alebo vyrubovacie konanie.  Vyrubovací rozkaz je možné vydať najskôr po doručení záverečnej správy zo spoločnej kontroly daňovému subjektu. </w:t>
      </w:r>
    </w:p>
    <w:p w14:paraId="50496021" w14:textId="77777777" w:rsidR="00BE4959" w:rsidRDefault="00BE4959" w:rsidP="00EA3F99">
      <w:pPr>
        <w:suppressAutoHyphens/>
        <w:autoSpaceDE w:val="0"/>
        <w:spacing w:after="0" w:line="100" w:lineRule="atLeast"/>
        <w:jc w:val="both"/>
        <w:rPr>
          <w:rFonts w:ascii="Times New Roman" w:hAnsi="Times New Roman" w:cs="Times New Roman"/>
          <w:sz w:val="24"/>
          <w:szCs w:val="24"/>
        </w:rPr>
      </w:pPr>
    </w:p>
    <w:p w14:paraId="6763E60E" w14:textId="0EF384A4" w:rsidR="00BE4959" w:rsidRPr="00BE4959" w:rsidRDefault="00BE4959" w:rsidP="00EA3F99">
      <w:pPr>
        <w:suppressAutoHyphens/>
        <w:autoSpaceDE w:val="0"/>
        <w:spacing w:after="0" w:line="100" w:lineRule="atLeast"/>
        <w:jc w:val="both"/>
        <w:rPr>
          <w:rFonts w:ascii="Times New Roman" w:hAnsi="Times New Roman" w:cs="Times New Roman"/>
          <w:b/>
          <w:sz w:val="24"/>
          <w:szCs w:val="24"/>
          <w:u w:val="single"/>
        </w:rPr>
      </w:pPr>
      <w:r w:rsidRPr="00BE4959">
        <w:rPr>
          <w:rFonts w:ascii="Times New Roman" w:hAnsi="Times New Roman" w:cs="Times New Roman"/>
          <w:b/>
          <w:sz w:val="24"/>
          <w:szCs w:val="24"/>
          <w:u w:val="single"/>
        </w:rPr>
        <w:t>K bodu 2:</w:t>
      </w:r>
    </w:p>
    <w:p w14:paraId="641657AD" w14:textId="526512B1" w:rsidR="00BE4959" w:rsidRDefault="00BE4959" w:rsidP="00BE4959">
      <w:pPr>
        <w:suppressAutoHyphens/>
        <w:autoSpaceDE w:val="0"/>
        <w:spacing w:after="0" w:line="240" w:lineRule="auto"/>
        <w:jc w:val="both"/>
        <w:rPr>
          <w:rFonts w:ascii="Times New Roman" w:eastAsia="ArialNarrow" w:hAnsi="Times New Roman" w:cs="ArialNarrow"/>
          <w:kern w:val="1"/>
          <w:sz w:val="24"/>
          <w:szCs w:val="24"/>
          <w:lang w:eastAsia="ar-SA"/>
        </w:rPr>
      </w:pPr>
      <w:r>
        <w:rPr>
          <w:rFonts w:ascii="Times New Roman" w:hAnsi="Times New Roman" w:cs="Times New Roman"/>
          <w:sz w:val="24"/>
          <w:szCs w:val="24"/>
        </w:rPr>
        <w:t xml:space="preserve">Do zoznamu preberaných </w:t>
      </w:r>
      <w:r>
        <w:rPr>
          <w:rFonts w:ascii="Times New Roman" w:eastAsia="ArialNarrow" w:hAnsi="Times New Roman" w:cs="ArialNarrow"/>
          <w:kern w:val="1"/>
          <w:sz w:val="24"/>
          <w:szCs w:val="24"/>
          <w:lang w:eastAsia="ar-SA"/>
        </w:rPr>
        <w:t xml:space="preserve">právnych aktov EÚ </w:t>
      </w:r>
      <w:r w:rsidR="00251911">
        <w:rPr>
          <w:rFonts w:ascii="Times New Roman" w:eastAsia="ArialNarrow" w:hAnsi="Times New Roman" w:cs="ArialNarrow"/>
          <w:kern w:val="1"/>
          <w:sz w:val="24"/>
          <w:szCs w:val="24"/>
          <w:lang w:eastAsia="ar-SA"/>
        </w:rPr>
        <w:t xml:space="preserve">sa dopĺňa </w:t>
      </w:r>
      <w:r>
        <w:rPr>
          <w:rFonts w:ascii="Times New Roman" w:eastAsia="ArialNarrow" w:hAnsi="Times New Roman" w:cs="ArialNarrow"/>
          <w:kern w:val="1"/>
          <w:sz w:val="24"/>
          <w:szCs w:val="24"/>
          <w:lang w:eastAsia="ar-SA"/>
        </w:rPr>
        <w:t>smernic</w:t>
      </w:r>
      <w:r w:rsidR="00251911">
        <w:rPr>
          <w:rFonts w:ascii="Times New Roman" w:eastAsia="ArialNarrow" w:hAnsi="Times New Roman" w:cs="ArialNarrow"/>
          <w:kern w:val="1"/>
          <w:sz w:val="24"/>
          <w:szCs w:val="24"/>
          <w:lang w:eastAsia="ar-SA"/>
        </w:rPr>
        <w:t>a</w:t>
      </w:r>
      <w:r>
        <w:rPr>
          <w:rFonts w:ascii="Times New Roman" w:eastAsia="ArialNarrow" w:hAnsi="Times New Roman" w:cs="ArialNarrow"/>
          <w:kern w:val="1"/>
          <w:sz w:val="24"/>
          <w:szCs w:val="24"/>
          <w:lang w:eastAsia="ar-SA"/>
        </w:rPr>
        <w:t xml:space="preserve"> 2021/514. </w:t>
      </w:r>
    </w:p>
    <w:p w14:paraId="7192271D" w14:textId="7C6DBCAF" w:rsidR="00BE4959" w:rsidRDefault="00BE4959" w:rsidP="00EA3F99">
      <w:pPr>
        <w:suppressAutoHyphens/>
        <w:autoSpaceDE w:val="0"/>
        <w:spacing w:after="0" w:line="100" w:lineRule="atLeast"/>
        <w:jc w:val="both"/>
        <w:rPr>
          <w:rFonts w:ascii="Times New Roman" w:hAnsi="Times New Roman" w:cs="Times New Roman"/>
          <w:sz w:val="24"/>
          <w:szCs w:val="24"/>
        </w:rPr>
      </w:pPr>
    </w:p>
    <w:p w14:paraId="45A9F90F" w14:textId="2911B14C" w:rsidR="0056021D" w:rsidRPr="0073687A" w:rsidRDefault="0073687A" w:rsidP="00EA3F99">
      <w:pPr>
        <w:suppressAutoHyphens/>
        <w:autoSpaceDE w:val="0"/>
        <w:spacing w:after="0" w:line="100" w:lineRule="atLeast"/>
        <w:jc w:val="both"/>
        <w:rPr>
          <w:rFonts w:ascii="Times New Roman" w:eastAsia="MS Mincho" w:hAnsi="Times New Roman" w:cs="Times New Roman"/>
          <w:b/>
          <w:kern w:val="1"/>
          <w:sz w:val="24"/>
          <w:szCs w:val="24"/>
          <w:lang w:eastAsia="ar-SA"/>
        </w:rPr>
      </w:pPr>
      <w:r w:rsidRPr="0073687A">
        <w:rPr>
          <w:rFonts w:ascii="Times New Roman" w:eastAsia="MS Mincho" w:hAnsi="Times New Roman" w:cs="Times New Roman"/>
          <w:b/>
          <w:kern w:val="1"/>
          <w:sz w:val="24"/>
          <w:szCs w:val="24"/>
          <w:lang w:eastAsia="ar-SA"/>
        </w:rPr>
        <w:t>K </w:t>
      </w:r>
      <w:r>
        <w:rPr>
          <w:rFonts w:ascii="Times New Roman" w:eastAsia="MS Mincho" w:hAnsi="Times New Roman" w:cs="Times New Roman"/>
          <w:b/>
          <w:kern w:val="1"/>
          <w:sz w:val="24"/>
          <w:szCs w:val="24"/>
          <w:lang w:eastAsia="ar-SA"/>
        </w:rPr>
        <w:t>Č</w:t>
      </w:r>
      <w:r w:rsidRPr="0073687A">
        <w:rPr>
          <w:rFonts w:ascii="Times New Roman" w:eastAsia="MS Mincho" w:hAnsi="Times New Roman" w:cs="Times New Roman"/>
          <w:b/>
          <w:kern w:val="1"/>
          <w:sz w:val="24"/>
          <w:szCs w:val="24"/>
          <w:lang w:eastAsia="ar-SA"/>
        </w:rPr>
        <w:t>l. III</w:t>
      </w:r>
    </w:p>
    <w:p w14:paraId="1DD6198F" w14:textId="744E7E05" w:rsidR="0073687A" w:rsidRDefault="0073687A" w:rsidP="00736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Mení sa a dopĺňa zákon č. 359/2015 Z. z. o automatickej výmene informácií o finančných účtoch </w:t>
      </w:r>
      <w:r w:rsidRPr="004A6F84">
        <w:rPr>
          <w:rFonts w:ascii="Times New Roman" w:hAnsi="Times New Roman" w:cs="Times New Roman"/>
          <w:sz w:val="24"/>
          <w:szCs w:val="24"/>
        </w:rPr>
        <w:t>na účely správy daní a o zmene a doplnení niektorých zákonov v znení zákona č. 300/2016 Z. z. a zákona č. 305/2019 Z. z.</w:t>
      </w:r>
      <w:r>
        <w:rPr>
          <w:rFonts w:ascii="Times New Roman" w:hAnsi="Times New Roman" w:cs="Times New Roman"/>
          <w:sz w:val="24"/>
          <w:szCs w:val="24"/>
        </w:rPr>
        <w:t xml:space="preserve">, kde sa aktualizuje odkaz na </w:t>
      </w:r>
      <w:r w:rsidR="00A065F6">
        <w:rPr>
          <w:rFonts w:ascii="Times New Roman" w:hAnsi="Times New Roman" w:cs="Times New Roman"/>
          <w:sz w:val="24"/>
          <w:szCs w:val="24"/>
        </w:rPr>
        <w:t>n</w:t>
      </w:r>
      <w:r w:rsidRPr="003E0435">
        <w:rPr>
          <w:rFonts w:ascii="Times New Roman" w:hAnsi="Times New Roman" w:cs="Times New Roman"/>
          <w:sz w:val="24"/>
          <w:szCs w:val="24"/>
        </w:rPr>
        <w:t xml:space="preserve">ariadenie </w:t>
      </w:r>
      <w:r w:rsidR="00A065F6">
        <w:rPr>
          <w:rFonts w:ascii="Times New Roman" w:hAnsi="Times New Roman" w:cs="Times New Roman"/>
          <w:sz w:val="24"/>
          <w:szCs w:val="24"/>
        </w:rPr>
        <w:t>2016/679</w:t>
      </w:r>
      <w:r>
        <w:rPr>
          <w:rFonts w:ascii="Times New Roman" w:hAnsi="Times New Roman" w:cs="Times New Roman"/>
          <w:sz w:val="24"/>
          <w:szCs w:val="24"/>
        </w:rPr>
        <w:t xml:space="preserve"> a príloha zákona sa dopĺňa o smernicu </w:t>
      </w:r>
      <w:r w:rsidR="00A065F6">
        <w:rPr>
          <w:rFonts w:ascii="Times New Roman" w:hAnsi="Times New Roman" w:cs="Times New Roman"/>
          <w:sz w:val="24"/>
          <w:szCs w:val="24"/>
        </w:rPr>
        <w:t>2021/514</w:t>
      </w:r>
      <w:r>
        <w:rPr>
          <w:rFonts w:ascii="Times New Roman" w:hAnsi="Times New Roman" w:cs="Times New Roman"/>
          <w:sz w:val="24"/>
          <w:szCs w:val="24"/>
        </w:rPr>
        <w:t xml:space="preserve">. </w:t>
      </w:r>
    </w:p>
    <w:p w14:paraId="0BF302CD" w14:textId="77777777" w:rsidR="0073687A" w:rsidRDefault="0073687A" w:rsidP="00EA3F99">
      <w:pPr>
        <w:suppressAutoHyphens/>
        <w:autoSpaceDE w:val="0"/>
        <w:spacing w:after="0" w:line="100" w:lineRule="atLeast"/>
        <w:jc w:val="both"/>
        <w:rPr>
          <w:rFonts w:ascii="Times New Roman" w:eastAsia="MS Mincho" w:hAnsi="Times New Roman" w:cs="Times New Roman"/>
          <w:kern w:val="1"/>
          <w:sz w:val="24"/>
          <w:szCs w:val="24"/>
          <w:lang w:eastAsia="ar-SA"/>
        </w:rPr>
      </w:pPr>
    </w:p>
    <w:p w14:paraId="24C49E2D" w14:textId="0986BDEE" w:rsidR="0056021D" w:rsidRPr="0056021D" w:rsidRDefault="0056021D" w:rsidP="00EA3F99">
      <w:pPr>
        <w:suppressAutoHyphens/>
        <w:autoSpaceDE w:val="0"/>
        <w:spacing w:after="0" w:line="100" w:lineRule="atLeast"/>
        <w:jc w:val="both"/>
        <w:rPr>
          <w:rFonts w:ascii="Times New Roman" w:eastAsia="MS Mincho" w:hAnsi="Times New Roman" w:cs="Times New Roman"/>
          <w:b/>
          <w:kern w:val="1"/>
          <w:sz w:val="24"/>
          <w:szCs w:val="24"/>
          <w:lang w:eastAsia="ar-SA"/>
        </w:rPr>
      </w:pPr>
      <w:r w:rsidRPr="0056021D">
        <w:rPr>
          <w:rFonts w:ascii="Times New Roman" w:eastAsia="MS Mincho" w:hAnsi="Times New Roman" w:cs="Times New Roman"/>
          <w:b/>
          <w:kern w:val="1"/>
          <w:sz w:val="24"/>
          <w:szCs w:val="24"/>
          <w:lang w:eastAsia="ar-SA"/>
        </w:rPr>
        <w:t xml:space="preserve">K Čl. </w:t>
      </w:r>
      <w:r w:rsidR="0073687A" w:rsidRPr="0056021D">
        <w:rPr>
          <w:rFonts w:ascii="Times New Roman" w:eastAsia="MS Mincho" w:hAnsi="Times New Roman" w:cs="Times New Roman"/>
          <w:b/>
          <w:kern w:val="1"/>
          <w:sz w:val="24"/>
          <w:szCs w:val="24"/>
          <w:lang w:eastAsia="ar-SA"/>
        </w:rPr>
        <w:t>I</w:t>
      </w:r>
      <w:r w:rsidR="0073687A">
        <w:rPr>
          <w:rFonts w:ascii="Times New Roman" w:eastAsia="MS Mincho" w:hAnsi="Times New Roman" w:cs="Times New Roman"/>
          <w:b/>
          <w:kern w:val="1"/>
          <w:sz w:val="24"/>
          <w:szCs w:val="24"/>
          <w:lang w:eastAsia="ar-SA"/>
        </w:rPr>
        <w:t>V</w:t>
      </w:r>
    </w:p>
    <w:p w14:paraId="25F4E324" w14:textId="104201DD" w:rsidR="00503DD2" w:rsidRPr="00EA3F99" w:rsidRDefault="00E608DE" w:rsidP="0045273D">
      <w:pPr>
        <w:suppressAutoHyphens/>
        <w:autoSpaceDE w:val="0"/>
        <w:spacing w:after="0" w:line="100" w:lineRule="atLeast"/>
        <w:jc w:val="both"/>
      </w:pPr>
      <w:r>
        <w:rPr>
          <w:rFonts w:ascii="Times New Roman" w:eastAsia="MS Mincho" w:hAnsi="Times New Roman" w:cs="Times New Roman"/>
          <w:kern w:val="1"/>
          <w:sz w:val="24"/>
          <w:szCs w:val="24"/>
          <w:lang w:eastAsia="ar-SA"/>
        </w:rPr>
        <w:t>V súlade so smernicou 2021/514 sa nav</w:t>
      </w:r>
      <w:r w:rsidR="0045273D">
        <w:rPr>
          <w:rFonts w:ascii="Times New Roman" w:eastAsia="MS Mincho" w:hAnsi="Times New Roman" w:cs="Times New Roman"/>
          <w:kern w:val="1"/>
          <w:sz w:val="24"/>
          <w:szCs w:val="24"/>
          <w:lang w:eastAsia="ar-SA"/>
        </w:rPr>
        <w:t xml:space="preserve">rhuje účinnosť </w:t>
      </w:r>
      <w:r w:rsidR="00245F5B">
        <w:rPr>
          <w:rFonts w:ascii="Times New Roman" w:eastAsia="MS Mincho" w:hAnsi="Times New Roman" w:cs="Times New Roman"/>
          <w:kern w:val="1"/>
          <w:sz w:val="24"/>
          <w:szCs w:val="24"/>
          <w:lang w:eastAsia="ar-SA"/>
        </w:rPr>
        <w:t xml:space="preserve">zákona </w:t>
      </w:r>
      <w:r w:rsidR="0045273D">
        <w:rPr>
          <w:rFonts w:ascii="Times New Roman" w:eastAsia="MS Mincho" w:hAnsi="Times New Roman" w:cs="Times New Roman"/>
          <w:kern w:val="1"/>
          <w:sz w:val="24"/>
          <w:szCs w:val="24"/>
          <w:lang w:eastAsia="ar-SA"/>
        </w:rPr>
        <w:t xml:space="preserve">od </w:t>
      </w:r>
      <w:r w:rsidR="00245F5B">
        <w:rPr>
          <w:rFonts w:ascii="Times New Roman" w:eastAsia="MS Mincho" w:hAnsi="Times New Roman" w:cs="Times New Roman"/>
          <w:kern w:val="1"/>
          <w:sz w:val="24"/>
          <w:szCs w:val="24"/>
          <w:lang w:eastAsia="ar-SA"/>
        </w:rPr>
        <w:t xml:space="preserve">1. </w:t>
      </w:r>
      <w:r w:rsidR="00832DBB">
        <w:rPr>
          <w:rFonts w:ascii="Times New Roman" w:eastAsia="MS Mincho" w:hAnsi="Times New Roman" w:cs="Times New Roman"/>
          <w:kern w:val="1"/>
          <w:sz w:val="24"/>
          <w:szCs w:val="24"/>
          <w:lang w:eastAsia="ar-SA"/>
        </w:rPr>
        <w:t>januára</w:t>
      </w:r>
      <w:r w:rsidR="00EA3F99" w:rsidRPr="00EA3F99">
        <w:rPr>
          <w:rFonts w:ascii="Times New Roman" w:eastAsia="MS Mincho" w:hAnsi="Times New Roman" w:cs="Times New Roman"/>
          <w:kern w:val="1"/>
          <w:sz w:val="24"/>
          <w:szCs w:val="24"/>
          <w:lang w:eastAsia="ar-SA"/>
        </w:rPr>
        <w:t xml:space="preserve"> 202</w:t>
      </w:r>
      <w:r w:rsidR="009667B3">
        <w:rPr>
          <w:rFonts w:ascii="Times New Roman" w:eastAsia="MS Mincho" w:hAnsi="Times New Roman" w:cs="Times New Roman"/>
          <w:kern w:val="1"/>
          <w:sz w:val="24"/>
          <w:szCs w:val="24"/>
          <w:lang w:eastAsia="ar-SA"/>
        </w:rPr>
        <w:t>3</w:t>
      </w:r>
      <w:r w:rsidR="00A065F6">
        <w:rPr>
          <w:rFonts w:ascii="Times New Roman" w:eastAsia="MS Mincho" w:hAnsi="Times New Roman" w:cs="Times New Roman"/>
          <w:kern w:val="1"/>
          <w:sz w:val="24"/>
          <w:szCs w:val="24"/>
          <w:lang w:eastAsia="ar-SA"/>
        </w:rPr>
        <w:t xml:space="preserve"> a osobitná </w:t>
      </w:r>
      <w:r>
        <w:rPr>
          <w:rFonts w:ascii="Times New Roman" w:eastAsia="MS Mincho" w:hAnsi="Times New Roman" w:cs="Times New Roman"/>
          <w:kern w:val="1"/>
          <w:sz w:val="24"/>
          <w:szCs w:val="24"/>
          <w:lang w:eastAsia="ar-SA"/>
        </w:rPr>
        <w:t>ú</w:t>
      </w:r>
      <w:r w:rsidR="008A2DBC">
        <w:rPr>
          <w:rFonts w:ascii="Times New Roman" w:eastAsia="MS Mincho" w:hAnsi="Times New Roman" w:cs="Times New Roman"/>
          <w:kern w:val="1"/>
          <w:sz w:val="24"/>
          <w:szCs w:val="24"/>
          <w:lang w:eastAsia="ar-SA"/>
        </w:rPr>
        <w:t xml:space="preserve">činnosť </w:t>
      </w:r>
      <w:r w:rsidR="00251911">
        <w:rPr>
          <w:rFonts w:ascii="Times New Roman" w:eastAsia="MS Mincho" w:hAnsi="Times New Roman" w:cs="Times New Roman"/>
          <w:kern w:val="1"/>
          <w:sz w:val="24"/>
          <w:szCs w:val="24"/>
          <w:lang w:eastAsia="ar-SA"/>
        </w:rPr>
        <w:t>bodu 16 v čl. I (</w:t>
      </w:r>
      <w:r w:rsidR="008A2DBC">
        <w:rPr>
          <w:rFonts w:ascii="Times New Roman" w:eastAsia="MS Mincho" w:hAnsi="Times New Roman" w:cs="Times New Roman"/>
          <w:kern w:val="1"/>
          <w:sz w:val="24"/>
          <w:szCs w:val="24"/>
          <w:lang w:eastAsia="ar-SA"/>
        </w:rPr>
        <w:t>ustanoveni</w:t>
      </w:r>
      <w:r w:rsidR="00251911">
        <w:rPr>
          <w:rFonts w:ascii="Times New Roman" w:eastAsia="MS Mincho" w:hAnsi="Times New Roman" w:cs="Times New Roman"/>
          <w:kern w:val="1"/>
          <w:sz w:val="24"/>
          <w:szCs w:val="24"/>
          <w:lang w:eastAsia="ar-SA"/>
        </w:rPr>
        <w:t>e</w:t>
      </w:r>
      <w:r w:rsidR="008A2DBC">
        <w:rPr>
          <w:rFonts w:ascii="Times New Roman" w:eastAsia="MS Mincho" w:hAnsi="Times New Roman" w:cs="Times New Roman"/>
          <w:kern w:val="1"/>
          <w:sz w:val="24"/>
          <w:szCs w:val="24"/>
          <w:lang w:eastAsia="ar-SA"/>
        </w:rPr>
        <w:t xml:space="preserve"> § 12a týkajúce sa spoločných kontrol</w:t>
      </w:r>
      <w:r w:rsidR="00251911">
        <w:rPr>
          <w:rFonts w:ascii="Times New Roman" w:eastAsia="MS Mincho" w:hAnsi="Times New Roman" w:cs="Times New Roman"/>
          <w:kern w:val="1"/>
          <w:sz w:val="24"/>
          <w:szCs w:val="24"/>
          <w:lang w:eastAsia="ar-SA"/>
        </w:rPr>
        <w:t>)</w:t>
      </w:r>
      <w:r w:rsidR="008A2DBC">
        <w:rPr>
          <w:rFonts w:ascii="Times New Roman" w:eastAsia="MS Mincho" w:hAnsi="Times New Roman" w:cs="Times New Roman"/>
          <w:kern w:val="1"/>
          <w:sz w:val="24"/>
          <w:szCs w:val="24"/>
          <w:lang w:eastAsia="ar-SA"/>
        </w:rPr>
        <w:t xml:space="preserve"> </w:t>
      </w:r>
      <w:r w:rsidR="00251911">
        <w:rPr>
          <w:rFonts w:ascii="Times New Roman" w:eastAsia="MS Mincho" w:hAnsi="Times New Roman" w:cs="Times New Roman"/>
          <w:kern w:val="1"/>
          <w:sz w:val="24"/>
          <w:szCs w:val="24"/>
          <w:lang w:eastAsia="ar-SA"/>
        </w:rPr>
        <w:t xml:space="preserve"> </w:t>
      </w:r>
      <w:r w:rsidR="0073687A">
        <w:rPr>
          <w:rFonts w:ascii="Times New Roman" w:eastAsia="MS Mincho" w:hAnsi="Times New Roman" w:cs="Times New Roman"/>
          <w:kern w:val="1"/>
          <w:sz w:val="24"/>
          <w:szCs w:val="24"/>
          <w:lang w:eastAsia="ar-SA"/>
        </w:rPr>
        <w:t xml:space="preserve">a nadväzujúcej úpravy v daňovom poriadku </w:t>
      </w:r>
      <w:r>
        <w:rPr>
          <w:rFonts w:ascii="Times New Roman" w:eastAsia="MS Mincho" w:hAnsi="Times New Roman" w:cs="Times New Roman"/>
          <w:kern w:val="1"/>
          <w:sz w:val="24"/>
          <w:szCs w:val="24"/>
          <w:lang w:eastAsia="ar-SA"/>
        </w:rPr>
        <w:t xml:space="preserve">(§ 68a ods. 1) v čl. II </w:t>
      </w:r>
      <w:r w:rsidR="008A2DBC">
        <w:rPr>
          <w:rFonts w:ascii="Times New Roman" w:eastAsia="MS Mincho" w:hAnsi="Times New Roman" w:cs="Times New Roman"/>
          <w:kern w:val="1"/>
          <w:sz w:val="24"/>
          <w:szCs w:val="24"/>
          <w:lang w:eastAsia="ar-SA"/>
        </w:rPr>
        <w:t>od 1. januára 2024.</w:t>
      </w:r>
    </w:p>
    <w:sectPr w:rsidR="00503DD2" w:rsidRPr="00EA3F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1398" w14:textId="77777777" w:rsidR="00040859" w:rsidRDefault="00040859" w:rsidP="00310135">
      <w:pPr>
        <w:spacing w:after="0" w:line="240" w:lineRule="auto"/>
      </w:pPr>
      <w:r>
        <w:separator/>
      </w:r>
    </w:p>
  </w:endnote>
  <w:endnote w:type="continuationSeparator" w:id="0">
    <w:p w14:paraId="707EA7B1" w14:textId="77777777" w:rsidR="00040859" w:rsidRDefault="00040859" w:rsidP="0031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Narrow">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7182"/>
      <w:docPartObj>
        <w:docPartGallery w:val="Page Numbers (Bottom of Page)"/>
        <w:docPartUnique/>
      </w:docPartObj>
    </w:sdtPr>
    <w:sdtEndPr/>
    <w:sdtContent>
      <w:p w14:paraId="40E018DB" w14:textId="77777777" w:rsidR="00040859" w:rsidRDefault="00040859">
        <w:pPr>
          <w:pStyle w:val="Pta"/>
          <w:jc w:val="right"/>
        </w:pPr>
        <w:r>
          <w:fldChar w:fldCharType="begin"/>
        </w:r>
        <w:r>
          <w:instrText>PAGE   \* MERGEFORMAT</w:instrText>
        </w:r>
        <w:r>
          <w:fldChar w:fldCharType="separate"/>
        </w:r>
        <w:r w:rsidR="00D77FFB">
          <w:rPr>
            <w:noProof/>
          </w:rPr>
          <w:t>22</w:t>
        </w:r>
        <w:r>
          <w:fldChar w:fldCharType="end"/>
        </w:r>
      </w:p>
    </w:sdtContent>
  </w:sdt>
  <w:p w14:paraId="70266784" w14:textId="77777777" w:rsidR="00040859" w:rsidRDefault="000408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6FAE" w14:textId="77777777" w:rsidR="00040859" w:rsidRDefault="00040859" w:rsidP="00310135">
      <w:pPr>
        <w:spacing w:after="0" w:line="240" w:lineRule="auto"/>
      </w:pPr>
      <w:r>
        <w:separator/>
      </w:r>
    </w:p>
  </w:footnote>
  <w:footnote w:type="continuationSeparator" w:id="0">
    <w:p w14:paraId="2DF3E32D" w14:textId="77777777" w:rsidR="00040859" w:rsidRDefault="00040859" w:rsidP="00310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52E6"/>
    <w:multiLevelType w:val="hybridMultilevel"/>
    <w:tmpl w:val="5BAE8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033C85"/>
    <w:multiLevelType w:val="hybridMultilevel"/>
    <w:tmpl w:val="E078F09E"/>
    <w:lvl w:ilvl="0" w:tplc="87647760">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3E25CBC"/>
    <w:multiLevelType w:val="hybridMultilevel"/>
    <w:tmpl w:val="6E8203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137EDD"/>
    <w:multiLevelType w:val="hybridMultilevel"/>
    <w:tmpl w:val="78B8B4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434A75"/>
    <w:multiLevelType w:val="hybridMultilevel"/>
    <w:tmpl w:val="37CE6CC6"/>
    <w:lvl w:ilvl="0" w:tplc="5B6A7C5A">
      <w:start w:val="1"/>
      <w:numFmt w:val="lowerLetter"/>
      <w:lvlText w:val="%1)"/>
      <w:lvlJc w:val="left"/>
      <w:pPr>
        <w:ind w:left="720" w:hanging="360"/>
      </w:pPr>
      <w:rPr>
        <w:rFonts w:cs="Times New Roman" w:hint="default"/>
        <w:color w:val="auto"/>
        <w:sz w:val="24"/>
        <w:szCs w:val="24"/>
      </w:rPr>
    </w:lvl>
    <w:lvl w:ilvl="1" w:tplc="041B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98364C"/>
    <w:multiLevelType w:val="hybridMultilevel"/>
    <w:tmpl w:val="9476F2BA"/>
    <w:lvl w:ilvl="0" w:tplc="876477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AB483A"/>
    <w:multiLevelType w:val="hybridMultilevel"/>
    <w:tmpl w:val="2702FA5C"/>
    <w:lvl w:ilvl="0" w:tplc="87647760">
      <w:numFmt w:val="bullet"/>
      <w:lvlText w:val="•"/>
      <w:lvlJc w:val="left"/>
      <w:pPr>
        <w:ind w:left="783" w:hanging="360"/>
      </w:pPr>
      <w:rPr>
        <w:rFonts w:ascii="Times New Roman" w:eastAsia="Times New Roman" w:hAnsi="Times New Roman" w:cs="Times New Roman"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7" w15:restartNumberingAfterBreak="0">
    <w:nsid w:val="32C90B03"/>
    <w:multiLevelType w:val="hybridMultilevel"/>
    <w:tmpl w:val="2FD6A10C"/>
    <w:lvl w:ilvl="0" w:tplc="FC1EBD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9E0195"/>
    <w:multiLevelType w:val="hybridMultilevel"/>
    <w:tmpl w:val="C3F06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9C61B7"/>
    <w:multiLevelType w:val="hybridMultilevel"/>
    <w:tmpl w:val="AB2431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58478E"/>
    <w:multiLevelType w:val="hybridMultilevel"/>
    <w:tmpl w:val="26143A10"/>
    <w:lvl w:ilvl="0" w:tplc="14EC146E">
      <w:start w:val="5"/>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186033"/>
    <w:multiLevelType w:val="hybridMultilevel"/>
    <w:tmpl w:val="84A0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A694955"/>
    <w:multiLevelType w:val="hybridMultilevel"/>
    <w:tmpl w:val="26669E04"/>
    <w:lvl w:ilvl="0" w:tplc="8764776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63692F"/>
    <w:multiLevelType w:val="hybridMultilevel"/>
    <w:tmpl w:val="26D87B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EE715B"/>
    <w:multiLevelType w:val="hybridMultilevel"/>
    <w:tmpl w:val="79483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DD084D"/>
    <w:multiLevelType w:val="hybridMultilevel"/>
    <w:tmpl w:val="6EECA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
  </w:num>
  <w:num w:numId="9">
    <w:abstractNumId w:val="12"/>
  </w:num>
  <w:num w:numId="10">
    <w:abstractNumId w:val="4"/>
  </w:num>
  <w:num w:numId="11">
    <w:abstractNumId w:val="5"/>
  </w:num>
  <w:num w:numId="12">
    <w:abstractNumId w:val="6"/>
  </w:num>
  <w:num w:numId="13">
    <w:abstractNumId w:val="11"/>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1E"/>
    <w:rsid w:val="00002DB9"/>
    <w:rsid w:val="000039F0"/>
    <w:rsid w:val="00007287"/>
    <w:rsid w:val="00010C57"/>
    <w:rsid w:val="0003531F"/>
    <w:rsid w:val="00040859"/>
    <w:rsid w:val="00041F22"/>
    <w:rsid w:val="00051958"/>
    <w:rsid w:val="000533BC"/>
    <w:rsid w:val="000535B6"/>
    <w:rsid w:val="00055814"/>
    <w:rsid w:val="000629EC"/>
    <w:rsid w:val="00065FF9"/>
    <w:rsid w:val="000668E8"/>
    <w:rsid w:val="00086A5E"/>
    <w:rsid w:val="00091D98"/>
    <w:rsid w:val="0009369E"/>
    <w:rsid w:val="000937FD"/>
    <w:rsid w:val="000A3880"/>
    <w:rsid w:val="000B363E"/>
    <w:rsid w:val="000C28EC"/>
    <w:rsid w:val="000C3A5E"/>
    <w:rsid w:val="000C6543"/>
    <w:rsid w:val="000C6F84"/>
    <w:rsid w:val="000D311D"/>
    <w:rsid w:val="000D5BF8"/>
    <w:rsid w:val="000F2E7B"/>
    <w:rsid w:val="000F64C7"/>
    <w:rsid w:val="00102989"/>
    <w:rsid w:val="00110218"/>
    <w:rsid w:val="00125874"/>
    <w:rsid w:val="001462FC"/>
    <w:rsid w:val="001516EA"/>
    <w:rsid w:val="00152383"/>
    <w:rsid w:val="00162534"/>
    <w:rsid w:val="001637FA"/>
    <w:rsid w:val="00163A50"/>
    <w:rsid w:val="00167F4A"/>
    <w:rsid w:val="0017364E"/>
    <w:rsid w:val="001805F2"/>
    <w:rsid w:val="00182B1A"/>
    <w:rsid w:val="00192F90"/>
    <w:rsid w:val="00193E6F"/>
    <w:rsid w:val="001A0E2A"/>
    <w:rsid w:val="001A697E"/>
    <w:rsid w:val="001B6EC3"/>
    <w:rsid w:val="001D32C3"/>
    <w:rsid w:val="001D3709"/>
    <w:rsid w:val="001E4C16"/>
    <w:rsid w:val="001F0D63"/>
    <w:rsid w:val="001F4F63"/>
    <w:rsid w:val="00203652"/>
    <w:rsid w:val="00235D25"/>
    <w:rsid w:val="002365B5"/>
    <w:rsid w:val="00245F5B"/>
    <w:rsid w:val="002466A6"/>
    <w:rsid w:val="00251911"/>
    <w:rsid w:val="0025620C"/>
    <w:rsid w:val="0026001A"/>
    <w:rsid w:val="002614F1"/>
    <w:rsid w:val="002619A3"/>
    <w:rsid w:val="00276CAD"/>
    <w:rsid w:val="00277919"/>
    <w:rsid w:val="002811D3"/>
    <w:rsid w:val="00282997"/>
    <w:rsid w:val="00295716"/>
    <w:rsid w:val="002C4482"/>
    <w:rsid w:val="002C5FA1"/>
    <w:rsid w:val="002E0C06"/>
    <w:rsid w:val="002E6436"/>
    <w:rsid w:val="002E69EB"/>
    <w:rsid w:val="002F1469"/>
    <w:rsid w:val="002F616C"/>
    <w:rsid w:val="00306D82"/>
    <w:rsid w:val="003075F7"/>
    <w:rsid w:val="00307DD7"/>
    <w:rsid w:val="00310135"/>
    <w:rsid w:val="0032103F"/>
    <w:rsid w:val="00322E92"/>
    <w:rsid w:val="0033048E"/>
    <w:rsid w:val="003509BD"/>
    <w:rsid w:val="00352BFA"/>
    <w:rsid w:val="003652E0"/>
    <w:rsid w:val="003722AC"/>
    <w:rsid w:val="00373FD8"/>
    <w:rsid w:val="003805E1"/>
    <w:rsid w:val="003806B6"/>
    <w:rsid w:val="00380E24"/>
    <w:rsid w:val="00396274"/>
    <w:rsid w:val="003A1779"/>
    <w:rsid w:val="003B2169"/>
    <w:rsid w:val="003C0D73"/>
    <w:rsid w:val="003D0AA4"/>
    <w:rsid w:val="003F74DC"/>
    <w:rsid w:val="00400899"/>
    <w:rsid w:val="00401777"/>
    <w:rsid w:val="00404CC1"/>
    <w:rsid w:val="00412D04"/>
    <w:rsid w:val="004218AD"/>
    <w:rsid w:val="0043467D"/>
    <w:rsid w:val="00437E2B"/>
    <w:rsid w:val="0045273D"/>
    <w:rsid w:val="00452B3F"/>
    <w:rsid w:val="0045738A"/>
    <w:rsid w:val="00461965"/>
    <w:rsid w:val="004641E1"/>
    <w:rsid w:val="0047086F"/>
    <w:rsid w:val="0047448E"/>
    <w:rsid w:val="004744DF"/>
    <w:rsid w:val="00476ED9"/>
    <w:rsid w:val="0047749C"/>
    <w:rsid w:val="0048047D"/>
    <w:rsid w:val="0048056A"/>
    <w:rsid w:val="00485C80"/>
    <w:rsid w:val="004929F1"/>
    <w:rsid w:val="004975F8"/>
    <w:rsid w:val="004D288F"/>
    <w:rsid w:val="004D4E6B"/>
    <w:rsid w:val="004F2D8A"/>
    <w:rsid w:val="00503DD2"/>
    <w:rsid w:val="00507C6C"/>
    <w:rsid w:val="005110FB"/>
    <w:rsid w:val="0051413F"/>
    <w:rsid w:val="005143CF"/>
    <w:rsid w:val="005158D6"/>
    <w:rsid w:val="00516E78"/>
    <w:rsid w:val="00516FC4"/>
    <w:rsid w:val="00520224"/>
    <w:rsid w:val="00524B02"/>
    <w:rsid w:val="00541FD0"/>
    <w:rsid w:val="00552A47"/>
    <w:rsid w:val="0056021D"/>
    <w:rsid w:val="00567801"/>
    <w:rsid w:val="005743C8"/>
    <w:rsid w:val="00595AD5"/>
    <w:rsid w:val="005B02E1"/>
    <w:rsid w:val="005B5BD0"/>
    <w:rsid w:val="005C2989"/>
    <w:rsid w:val="005D41BE"/>
    <w:rsid w:val="005E32F1"/>
    <w:rsid w:val="005F2F65"/>
    <w:rsid w:val="005F6C90"/>
    <w:rsid w:val="006039FD"/>
    <w:rsid w:val="00615FF2"/>
    <w:rsid w:val="00625111"/>
    <w:rsid w:val="00626858"/>
    <w:rsid w:val="0062734B"/>
    <w:rsid w:val="00654352"/>
    <w:rsid w:val="00661426"/>
    <w:rsid w:val="00664510"/>
    <w:rsid w:val="006678F2"/>
    <w:rsid w:val="006901CF"/>
    <w:rsid w:val="006956EF"/>
    <w:rsid w:val="0069750A"/>
    <w:rsid w:val="006A00F9"/>
    <w:rsid w:val="006A12AA"/>
    <w:rsid w:val="006A3878"/>
    <w:rsid w:val="006B447E"/>
    <w:rsid w:val="006B51BB"/>
    <w:rsid w:val="006B7C52"/>
    <w:rsid w:val="006C6724"/>
    <w:rsid w:val="006C773D"/>
    <w:rsid w:val="006D0DED"/>
    <w:rsid w:val="006D3815"/>
    <w:rsid w:val="006D454A"/>
    <w:rsid w:val="006E0DFD"/>
    <w:rsid w:val="006E773A"/>
    <w:rsid w:val="006F1E29"/>
    <w:rsid w:val="00701F20"/>
    <w:rsid w:val="00717E01"/>
    <w:rsid w:val="007212F7"/>
    <w:rsid w:val="00722F85"/>
    <w:rsid w:val="00730488"/>
    <w:rsid w:val="0073687A"/>
    <w:rsid w:val="00737161"/>
    <w:rsid w:val="00737FB7"/>
    <w:rsid w:val="0074289A"/>
    <w:rsid w:val="00743581"/>
    <w:rsid w:val="00750F5A"/>
    <w:rsid w:val="0075245C"/>
    <w:rsid w:val="0075524A"/>
    <w:rsid w:val="0076278E"/>
    <w:rsid w:val="007644F0"/>
    <w:rsid w:val="00770B67"/>
    <w:rsid w:val="00770E4D"/>
    <w:rsid w:val="007916B1"/>
    <w:rsid w:val="00791C62"/>
    <w:rsid w:val="007A34AE"/>
    <w:rsid w:val="007B74A1"/>
    <w:rsid w:val="007D3896"/>
    <w:rsid w:val="008033EF"/>
    <w:rsid w:val="00817728"/>
    <w:rsid w:val="00824048"/>
    <w:rsid w:val="00832A69"/>
    <w:rsid w:val="00832DBB"/>
    <w:rsid w:val="00834E02"/>
    <w:rsid w:val="00836ABA"/>
    <w:rsid w:val="00843F4E"/>
    <w:rsid w:val="00862E0F"/>
    <w:rsid w:val="00864073"/>
    <w:rsid w:val="00882794"/>
    <w:rsid w:val="00896727"/>
    <w:rsid w:val="008A09B6"/>
    <w:rsid w:val="008A2DBC"/>
    <w:rsid w:val="008B16C3"/>
    <w:rsid w:val="008B1A21"/>
    <w:rsid w:val="008B75AD"/>
    <w:rsid w:val="008B7D44"/>
    <w:rsid w:val="008E0C1C"/>
    <w:rsid w:val="008E4F26"/>
    <w:rsid w:val="008E514E"/>
    <w:rsid w:val="008E5A1C"/>
    <w:rsid w:val="008F5EE9"/>
    <w:rsid w:val="00934D24"/>
    <w:rsid w:val="00947004"/>
    <w:rsid w:val="009621AA"/>
    <w:rsid w:val="009667B3"/>
    <w:rsid w:val="00967304"/>
    <w:rsid w:val="0097688C"/>
    <w:rsid w:val="00977DAA"/>
    <w:rsid w:val="00982CF0"/>
    <w:rsid w:val="00982EB5"/>
    <w:rsid w:val="00985E1A"/>
    <w:rsid w:val="00993A5C"/>
    <w:rsid w:val="009979E0"/>
    <w:rsid w:val="009B24F6"/>
    <w:rsid w:val="009C66A9"/>
    <w:rsid w:val="009E07CE"/>
    <w:rsid w:val="009E13B3"/>
    <w:rsid w:val="009E14EE"/>
    <w:rsid w:val="009E1B34"/>
    <w:rsid w:val="009E34A5"/>
    <w:rsid w:val="009E7C66"/>
    <w:rsid w:val="009F57E8"/>
    <w:rsid w:val="00A02A99"/>
    <w:rsid w:val="00A065F6"/>
    <w:rsid w:val="00A3042C"/>
    <w:rsid w:val="00A31129"/>
    <w:rsid w:val="00A323AF"/>
    <w:rsid w:val="00A35B91"/>
    <w:rsid w:val="00A37049"/>
    <w:rsid w:val="00A62065"/>
    <w:rsid w:val="00A639E3"/>
    <w:rsid w:val="00A675EA"/>
    <w:rsid w:val="00A70449"/>
    <w:rsid w:val="00A72CB8"/>
    <w:rsid w:val="00A72FAC"/>
    <w:rsid w:val="00A74919"/>
    <w:rsid w:val="00A752A1"/>
    <w:rsid w:val="00A80B54"/>
    <w:rsid w:val="00A84DF8"/>
    <w:rsid w:val="00A855F2"/>
    <w:rsid w:val="00A91168"/>
    <w:rsid w:val="00A96123"/>
    <w:rsid w:val="00A97533"/>
    <w:rsid w:val="00A97FA9"/>
    <w:rsid w:val="00AA7838"/>
    <w:rsid w:val="00AC6E94"/>
    <w:rsid w:val="00AD26C3"/>
    <w:rsid w:val="00AD516F"/>
    <w:rsid w:val="00B04D93"/>
    <w:rsid w:val="00B13A0A"/>
    <w:rsid w:val="00B15B6F"/>
    <w:rsid w:val="00B22EAD"/>
    <w:rsid w:val="00B23A05"/>
    <w:rsid w:val="00B23C29"/>
    <w:rsid w:val="00B33429"/>
    <w:rsid w:val="00B340E1"/>
    <w:rsid w:val="00B355A4"/>
    <w:rsid w:val="00B47299"/>
    <w:rsid w:val="00B54F1E"/>
    <w:rsid w:val="00B67873"/>
    <w:rsid w:val="00B715DC"/>
    <w:rsid w:val="00B72F15"/>
    <w:rsid w:val="00B7444C"/>
    <w:rsid w:val="00B762EC"/>
    <w:rsid w:val="00B919E3"/>
    <w:rsid w:val="00BA5F38"/>
    <w:rsid w:val="00BA6DCB"/>
    <w:rsid w:val="00BB0923"/>
    <w:rsid w:val="00BB2167"/>
    <w:rsid w:val="00BB234F"/>
    <w:rsid w:val="00BB45A7"/>
    <w:rsid w:val="00BB6D0E"/>
    <w:rsid w:val="00BC4916"/>
    <w:rsid w:val="00BC549C"/>
    <w:rsid w:val="00BD0569"/>
    <w:rsid w:val="00BE4959"/>
    <w:rsid w:val="00BF0EBF"/>
    <w:rsid w:val="00BF678D"/>
    <w:rsid w:val="00C0526F"/>
    <w:rsid w:val="00C2022D"/>
    <w:rsid w:val="00C20C62"/>
    <w:rsid w:val="00C24A67"/>
    <w:rsid w:val="00C3301E"/>
    <w:rsid w:val="00C33028"/>
    <w:rsid w:val="00C3638E"/>
    <w:rsid w:val="00C51200"/>
    <w:rsid w:val="00C67130"/>
    <w:rsid w:val="00C751A2"/>
    <w:rsid w:val="00C7709A"/>
    <w:rsid w:val="00C8696F"/>
    <w:rsid w:val="00C94AF4"/>
    <w:rsid w:val="00C9738B"/>
    <w:rsid w:val="00CA374E"/>
    <w:rsid w:val="00CB2DE5"/>
    <w:rsid w:val="00CB7E10"/>
    <w:rsid w:val="00CC0BDF"/>
    <w:rsid w:val="00CD604B"/>
    <w:rsid w:val="00CE6B58"/>
    <w:rsid w:val="00CF73F6"/>
    <w:rsid w:val="00D21ADA"/>
    <w:rsid w:val="00D23DBC"/>
    <w:rsid w:val="00D250C5"/>
    <w:rsid w:val="00D306CC"/>
    <w:rsid w:val="00D31DCA"/>
    <w:rsid w:val="00D33745"/>
    <w:rsid w:val="00D44519"/>
    <w:rsid w:val="00D73A33"/>
    <w:rsid w:val="00D77FFB"/>
    <w:rsid w:val="00D841F5"/>
    <w:rsid w:val="00D97755"/>
    <w:rsid w:val="00DB022F"/>
    <w:rsid w:val="00DB2AD2"/>
    <w:rsid w:val="00DC6335"/>
    <w:rsid w:val="00DD6325"/>
    <w:rsid w:val="00DE0E34"/>
    <w:rsid w:val="00DE2458"/>
    <w:rsid w:val="00DF26E0"/>
    <w:rsid w:val="00E0053E"/>
    <w:rsid w:val="00E05786"/>
    <w:rsid w:val="00E07BA1"/>
    <w:rsid w:val="00E21342"/>
    <w:rsid w:val="00E26E74"/>
    <w:rsid w:val="00E30070"/>
    <w:rsid w:val="00E33339"/>
    <w:rsid w:val="00E4148F"/>
    <w:rsid w:val="00E43CA6"/>
    <w:rsid w:val="00E55652"/>
    <w:rsid w:val="00E608DE"/>
    <w:rsid w:val="00E653A2"/>
    <w:rsid w:val="00E67515"/>
    <w:rsid w:val="00E82D80"/>
    <w:rsid w:val="00E83EE5"/>
    <w:rsid w:val="00E85FC7"/>
    <w:rsid w:val="00E87BA0"/>
    <w:rsid w:val="00E87F52"/>
    <w:rsid w:val="00E933E9"/>
    <w:rsid w:val="00E97A0F"/>
    <w:rsid w:val="00EA06A1"/>
    <w:rsid w:val="00EA1E61"/>
    <w:rsid w:val="00EA252F"/>
    <w:rsid w:val="00EA3F99"/>
    <w:rsid w:val="00EB7ED8"/>
    <w:rsid w:val="00EC1F1E"/>
    <w:rsid w:val="00ED2F0A"/>
    <w:rsid w:val="00EF612C"/>
    <w:rsid w:val="00F01684"/>
    <w:rsid w:val="00F021D0"/>
    <w:rsid w:val="00F04BD6"/>
    <w:rsid w:val="00F25DA5"/>
    <w:rsid w:val="00F426C1"/>
    <w:rsid w:val="00F43FBE"/>
    <w:rsid w:val="00F641C6"/>
    <w:rsid w:val="00F71340"/>
    <w:rsid w:val="00F713A9"/>
    <w:rsid w:val="00F75043"/>
    <w:rsid w:val="00F83C1D"/>
    <w:rsid w:val="00F845E2"/>
    <w:rsid w:val="00F852CA"/>
    <w:rsid w:val="00F868DC"/>
    <w:rsid w:val="00F93055"/>
    <w:rsid w:val="00FA2CA5"/>
    <w:rsid w:val="00FA78BC"/>
    <w:rsid w:val="00FB4A91"/>
    <w:rsid w:val="00FB70C0"/>
    <w:rsid w:val="00FF064D"/>
    <w:rsid w:val="00FF6CAD"/>
    <w:rsid w:val="00FF7B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2E29"/>
  <w15:chartTrackingRefBased/>
  <w15:docId w15:val="{7C4DE2F4-8B36-4A5D-B6A9-7AD49FA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16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101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0135"/>
  </w:style>
  <w:style w:type="paragraph" w:styleId="Pta">
    <w:name w:val="footer"/>
    <w:basedOn w:val="Normlny"/>
    <w:link w:val="PtaChar"/>
    <w:uiPriority w:val="99"/>
    <w:unhideWhenUsed/>
    <w:rsid w:val="00310135"/>
    <w:pPr>
      <w:tabs>
        <w:tab w:val="center" w:pos="4536"/>
        <w:tab w:val="right" w:pos="9072"/>
      </w:tabs>
      <w:spacing w:after="0" w:line="240" w:lineRule="auto"/>
    </w:pPr>
  </w:style>
  <w:style w:type="character" w:customStyle="1" w:styleId="PtaChar">
    <w:name w:val="Päta Char"/>
    <w:basedOn w:val="Predvolenpsmoodseku"/>
    <w:link w:val="Pta"/>
    <w:uiPriority w:val="99"/>
    <w:rsid w:val="00310135"/>
  </w:style>
  <w:style w:type="paragraph" w:styleId="Textbubliny">
    <w:name w:val="Balloon Text"/>
    <w:basedOn w:val="Normlny"/>
    <w:link w:val="TextbublinyChar"/>
    <w:uiPriority w:val="99"/>
    <w:semiHidden/>
    <w:unhideWhenUsed/>
    <w:rsid w:val="00A975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7533"/>
    <w:rPr>
      <w:rFonts w:ascii="Segoe UI" w:hAnsi="Segoe UI" w:cs="Segoe UI"/>
      <w:sz w:val="18"/>
      <w:szCs w:val="18"/>
    </w:rPr>
  </w:style>
  <w:style w:type="paragraph" w:styleId="Odsekzoznamu">
    <w:name w:val="List Paragraph"/>
    <w:basedOn w:val="Normlny"/>
    <w:uiPriority w:val="34"/>
    <w:qFormat/>
    <w:rsid w:val="009979E0"/>
    <w:pPr>
      <w:ind w:left="720"/>
      <w:contextualSpacing/>
    </w:pPr>
  </w:style>
  <w:style w:type="paragraph" w:customStyle="1" w:styleId="Dvodovzprva">
    <w:name w:val="Důvodová zpráva"/>
    <w:basedOn w:val="Normlny"/>
    <w:link w:val="DvodovzprvaChar"/>
    <w:uiPriority w:val="99"/>
    <w:qFormat/>
    <w:rsid w:val="00A62065"/>
    <w:pPr>
      <w:spacing w:before="120" w:after="120" w:line="240" w:lineRule="auto"/>
      <w:jc w:val="both"/>
      <w:outlineLvl w:val="0"/>
    </w:pPr>
    <w:rPr>
      <w:rFonts w:ascii="Times New Roman" w:eastAsia="Times New Roman" w:hAnsi="Times New Roman" w:cs="Times New Roman"/>
      <w:sz w:val="24"/>
      <w:szCs w:val="20"/>
      <w:lang w:val="cs-CZ" w:eastAsia="cs-CZ"/>
    </w:rPr>
  </w:style>
  <w:style w:type="paragraph" w:styleId="Textpoznmkypodiarou">
    <w:name w:val="footnote text"/>
    <w:aliases w:val="Text pozn. pod čarou Char1 Char,Char Char Char,Text pozn. pod čarou Char1,Char,Schriftart: 9 pt,Schriftart: 10 pt,Schriftart: 8 pt,Char Char Char Char Char"/>
    <w:basedOn w:val="Normlny"/>
    <w:link w:val="TextpoznmkypodiarouChar"/>
    <w:uiPriority w:val="99"/>
    <w:rsid w:val="00A62065"/>
    <w:pPr>
      <w:tabs>
        <w:tab w:val="left" w:pos="425"/>
      </w:tabs>
      <w:spacing w:after="120" w:line="240" w:lineRule="auto"/>
      <w:jc w:val="both"/>
    </w:pPr>
    <w:rPr>
      <w:rFonts w:ascii="Times New Roman" w:eastAsia="Times New Roman" w:hAnsi="Times New Roman" w:cs="Times New Roman"/>
      <w:sz w:val="20"/>
      <w:szCs w:val="20"/>
      <w:lang w:val="cs-CZ" w:eastAsia="cs-CZ"/>
    </w:rPr>
  </w:style>
  <w:style w:type="character" w:customStyle="1" w:styleId="TextpoznmkypodiarouChar">
    <w:name w:val="Text poznámky pod čiarou Char"/>
    <w:aliases w:val="Text pozn. pod čarou Char1 Char Char,Char Char Char Char,Text pozn. pod čarou Char1 Char1,Char Char,Schriftart: 9 pt Char,Schriftart: 10 pt Char,Schriftart: 8 pt Char,Char Char Char Char Char Char"/>
    <w:basedOn w:val="Predvolenpsmoodseku"/>
    <w:link w:val="Textpoznmkypodiarou"/>
    <w:uiPriority w:val="99"/>
    <w:qFormat/>
    <w:rsid w:val="00A62065"/>
    <w:rPr>
      <w:rFonts w:ascii="Times New Roman" w:eastAsia="Times New Roman" w:hAnsi="Times New Roman" w:cs="Times New Roman"/>
      <w:sz w:val="20"/>
      <w:szCs w:val="20"/>
      <w:lang w:val="cs-CZ" w:eastAsia="cs-CZ"/>
    </w:rPr>
  </w:style>
  <w:style w:type="character" w:customStyle="1" w:styleId="DvodovzprvaChar">
    <w:name w:val="Důvodová zpráva Char"/>
    <w:link w:val="Dvodovzprva"/>
    <w:uiPriority w:val="99"/>
    <w:locked/>
    <w:rsid w:val="00A62065"/>
    <w:rPr>
      <w:rFonts w:ascii="Times New Roman" w:eastAsia="Times New Roman" w:hAnsi="Times New Roman" w:cs="Times New Roman"/>
      <w:sz w:val="24"/>
      <w:szCs w:val="20"/>
      <w:lang w:val="cs-CZ" w:eastAsia="cs-CZ"/>
    </w:rPr>
  </w:style>
  <w:style w:type="paragraph" w:customStyle="1" w:styleId="Default">
    <w:name w:val="Default"/>
    <w:rsid w:val="005F2F65"/>
    <w:pPr>
      <w:autoSpaceDE w:val="0"/>
      <w:autoSpaceDN w:val="0"/>
      <w:adjustRightInd w:val="0"/>
      <w:spacing w:after="0" w:line="240" w:lineRule="auto"/>
    </w:pPr>
    <w:rPr>
      <w:rFonts w:ascii="EUAlbertina" w:hAnsi="EUAlbertina" w:cs="EUAlbertina"/>
      <w:color w:val="000000"/>
      <w:sz w:val="24"/>
      <w:szCs w:val="24"/>
    </w:rPr>
  </w:style>
  <w:style w:type="paragraph" w:customStyle="1" w:styleId="Zkladntext">
    <w:name w:val="Základní text"/>
    <w:aliases w:val="Základný text Char Char"/>
    <w:rsid w:val="005F2F65"/>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styleId="Hypertextovprepojenie">
    <w:name w:val="Hyperlink"/>
    <w:basedOn w:val="Predvolenpsmoodseku"/>
    <w:uiPriority w:val="99"/>
    <w:unhideWhenUsed/>
    <w:rsid w:val="005F2F65"/>
    <w:rPr>
      <w:color w:val="0563C1" w:themeColor="hyperlink"/>
      <w:u w:val="single"/>
    </w:rPr>
  </w:style>
  <w:style w:type="character" w:styleId="Odkaznapoznmkupodiarou">
    <w:name w:val="footnote reference"/>
    <w:basedOn w:val="Predvolenpsmoodseku"/>
    <w:uiPriority w:val="99"/>
    <w:semiHidden/>
    <w:unhideWhenUsed/>
    <w:rsid w:val="005F2F65"/>
    <w:rPr>
      <w:vertAlign w:val="superscript"/>
    </w:rPr>
  </w:style>
  <w:style w:type="character" w:customStyle="1" w:styleId="jlqj4b">
    <w:name w:val="jlqj4b"/>
    <w:basedOn w:val="Predvolenpsmoodseku"/>
    <w:rsid w:val="005F2F65"/>
  </w:style>
  <w:style w:type="character" w:customStyle="1" w:styleId="fszzbb">
    <w:name w:val="fszzbb"/>
    <w:basedOn w:val="Predvolenpsmoodseku"/>
    <w:rsid w:val="005F2F65"/>
  </w:style>
  <w:style w:type="character" w:styleId="Odkaznakomentr">
    <w:name w:val="annotation reference"/>
    <w:basedOn w:val="Predvolenpsmoodseku"/>
    <w:uiPriority w:val="99"/>
    <w:semiHidden/>
    <w:unhideWhenUsed/>
    <w:rsid w:val="005F2F65"/>
    <w:rPr>
      <w:sz w:val="16"/>
      <w:szCs w:val="16"/>
    </w:rPr>
  </w:style>
  <w:style w:type="paragraph" w:styleId="Textkomentra">
    <w:name w:val="annotation text"/>
    <w:basedOn w:val="Normlny"/>
    <w:link w:val="TextkomentraChar"/>
    <w:uiPriority w:val="99"/>
    <w:semiHidden/>
    <w:unhideWhenUsed/>
    <w:rsid w:val="005F2F65"/>
    <w:pPr>
      <w:spacing w:line="240" w:lineRule="auto"/>
    </w:pPr>
    <w:rPr>
      <w:sz w:val="20"/>
      <w:szCs w:val="20"/>
    </w:rPr>
  </w:style>
  <w:style w:type="character" w:customStyle="1" w:styleId="TextkomentraChar">
    <w:name w:val="Text komentára Char"/>
    <w:basedOn w:val="Predvolenpsmoodseku"/>
    <w:link w:val="Textkomentra"/>
    <w:uiPriority w:val="99"/>
    <w:semiHidden/>
    <w:rsid w:val="005F2F65"/>
    <w:rPr>
      <w:sz w:val="20"/>
      <w:szCs w:val="20"/>
    </w:rPr>
  </w:style>
  <w:style w:type="paragraph" w:styleId="Predmetkomentra">
    <w:name w:val="annotation subject"/>
    <w:basedOn w:val="Textkomentra"/>
    <w:next w:val="Textkomentra"/>
    <w:link w:val="PredmetkomentraChar"/>
    <w:uiPriority w:val="99"/>
    <w:semiHidden/>
    <w:unhideWhenUsed/>
    <w:rsid w:val="005F2F65"/>
    <w:rPr>
      <w:b/>
      <w:bCs/>
    </w:rPr>
  </w:style>
  <w:style w:type="character" w:customStyle="1" w:styleId="PredmetkomentraChar">
    <w:name w:val="Predmet komentára Char"/>
    <w:basedOn w:val="TextkomentraChar"/>
    <w:link w:val="Predmetkomentra"/>
    <w:uiPriority w:val="99"/>
    <w:semiHidden/>
    <w:rsid w:val="005F2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3">
      <w:bodyDiv w:val="1"/>
      <w:marLeft w:val="0"/>
      <w:marRight w:val="0"/>
      <w:marTop w:val="0"/>
      <w:marBottom w:val="0"/>
      <w:divBdr>
        <w:top w:val="none" w:sz="0" w:space="0" w:color="auto"/>
        <w:left w:val="none" w:sz="0" w:space="0" w:color="auto"/>
        <w:bottom w:val="none" w:sz="0" w:space="0" w:color="auto"/>
        <w:right w:val="none" w:sz="0" w:space="0" w:color="auto"/>
      </w:divBdr>
    </w:div>
    <w:div w:id="747724631">
      <w:bodyDiv w:val="1"/>
      <w:marLeft w:val="0"/>
      <w:marRight w:val="0"/>
      <w:marTop w:val="0"/>
      <w:marBottom w:val="0"/>
      <w:divBdr>
        <w:top w:val="none" w:sz="0" w:space="0" w:color="auto"/>
        <w:left w:val="none" w:sz="0" w:space="0" w:color="auto"/>
        <w:bottom w:val="none" w:sz="0" w:space="0" w:color="auto"/>
        <w:right w:val="none" w:sz="0" w:space="0" w:color="auto"/>
      </w:divBdr>
    </w:div>
    <w:div w:id="1890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11571</Words>
  <Characters>65955</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Koroncziova Andrea</dc:creator>
  <cp:keywords/>
  <dc:description/>
  <cp:lastModifiedBy>Pekarova Elena</cp:lastModifiedBy>
  <cp:revision>5</cp:revision>
  <cp:lastPrinted>2018-12-03T14:48:00Z</cp:lastPrinted>
  <dcterms:created xsi:type="dcterms:W3CDTF">2022-02-15T11:25:00Z</dcterms:created>
  <dcterms:modified xsi:type="dcterms:W3CDTF">2022-02-16T08:49:00Z</dcterms:modified>
</cp:coreProperties>
</file>