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0A" w:rsidRPr="004B5AFB" w:rsidRDefault="00F1200A" w:rsidP="003A1171">
      <w:pPr>
        <w:widowControl/>
        <w:contextualSpacing/>
        <w:jc w:val="both"/>
        <w:rPr>
          <w:b/>
          <w:color w:val="000000"/>
        </w:rPr>
      </w:pPr>
      <w:bookmarkStart w:id="0" w:name="_GoBack"/>
      <w:bookmarkEnd w:id="0"/>
      <w:r w:rsidRPr="008C1B29">
        <w:rPr>
          <w:b/>
          <w:color w:val="000000"/>
        </w:rPr>
        <w:t>B. Osobitná časť</w:t>
      </w:r>
    </w:p>
    <w:p w:rsidR="00F1200A" w:rsidRPr="004B5AFB" w:rsidRDefault="00F1200A" w:rsidP="003A1171">
      <w:pPr>
        <w:widowControl/>
        <w:contextualSpacing/>
        <w:jc w:val="both"/>
        <w:rPr>
          <w:color w:val="000000"/>
        </w:rPr>
      </w:pPr>
    </w:p>
    <w:p w:rsidR="005C4CD8" w:rsidRDefault="005C4CD8" w:rsidP="003A1171">
      <w:pPr>
        <w:widowControl/>
        <w:spacing w:before="60" w:after="60"/>
        <w:contextualSpacing/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</w:t>
      </w:r>
      <w:r w:rsidR="008C5162">
        <w:rPr>
          <w:rStyle w:val="Zstupntext"/>
          <w:b/>
          <w:color w:val="000000"/>
        </w:rPr>
        <w:t> </w:t>
      </w:r>
      <w:r w:rsidRPr="005C4CD8">
        <w:rPr>
          <w:rStyle w:val="Zstupntext"/>
          <w:b/>
          <w:color w:val="000000"/>
        </w:rPr>
        <w:t>čl</w:t>
      </w:r>
      <w:r w:rsidR="008C5162">
        <w:rPr>
          <w:rStyle w:val="Zstupntext"/>
          <w:b/>
          <w:color w:val="000000"/>
        </w:rPr>
        <w:t>.</w:t>
      </w:r>
      <w:r w:rsidRPr="005C4CD8">
        <w:rPr>
          <w:rStyle w:val="Zstupntext"/>
          <w:b/>
          <w:color w:val="000000"/>
        </w:rPr>
        <w:t xml:space="preserve"> I</w:t>
      </w:r>
    </w:p>
    <w:p w:rsidR="003A1171" w:rsidRPr="005C4CD8" w:rsidRDefault="003A1171" w:rsidP="003A1171">
      <w:pPr>
        <w:widowControl/>
        <w:spacing w:before="60" w:after="60"/>
        <w:contextualSpacing/>
        <w:rPr>
          <w:rStyle w:val="Zstupntext"/>
          <w:b/>
          <w:color w:val="000000"/>
        </w:rPr>
      </w:pPr>
    </w:p>
    <w:p w:rsidR="001C51B5" w:rsidRDefault="001C51B5" w:rsidP="003A1171">
      <w:pPr>
        <w:autoSpaceDE w:val="0"/>
        <w:autoSpaceDN w:val="0"/>
        <w:spacing w:before="120" w:after="120"/>
        <w:contextualSpacing/>
        <w:jc w:val="both"/>
        <w:rPr>
          <w:b/>
        </w:rPr>
      </w:pPr>
      <w:r>
        <w:rPr>
          <w:b/>
        </w:rPr>
        <w:t>K bodu 1</w:t>
      </w:r>
    </w:p>
    <w:p w:rsidR="001C51B5" w:rsidRDefault="00E53A53" w:rsidP="003A1171">
      <w:pPr>
        <w:ind w:firstLine="720"/>
        <w:contextualSpacing/>
        <w:jc w:val="both"/>
      </w:pPr>
      <w:r>
        <w:t>V súlade s príloh</w:t>
      </w:r>
      <w:r w:rsidR="0017111C">
        <w:t xml:space="preserve">ou prvým bodom písm. </w:t>
      </w:r>
      <w:r w:rsidR="002B4779">
        <w:t>b</w:t>
      </w:r>
      <w:r w:rsidR="0017111C">
        <w:t xml:space="preserve">) a druhým bodom písm. a) </w:t>
      </w:r>
      <w:r w:rsidR="001C51B5">
        <w:t>vykonávacej smernice (EÚ) 2021/1927</w:t>
      </w:r>
      <w:r w:rsidR="000D4B46">
        <w:t xml:space="preserve"> </w:t>
      </w:r>
      <w:r w:rsidR="00372246">
        <w:t xml:space="preserve">a v súlade s § 4 písm. p) zákona č. 597/2006 Z. z. </w:t>
      </w:r>
      <w:r w:rsidR="00372246" w:rsidRPr="000D4B46">
        <w:rPr>
          <w:bCs/>
          <w:shd w:val="clear" w:color="auto" w:fill="FFFFFF"/>
        </w:rPr>
        <w:t>o pôsobnosti orgánov štátnej správy v oblasti registrácie odrôd pestovaných rastlín a uvádzaní množiteľského materiálu pestovaných rastlín na trh</w:t>
      </w:r>
      <w:r w:rsidR="00372246">
        <w:t xml:space="preserve"> v znení zákona č. 467/2008 Z. z. </w:t>
      </w:r>
      <w:r>
        <w:t xml:space="preserve">sa navrhuje </w:t>
      </w:r>
      <w:r w:rsidR="00F54C9E">
        <w:t xml:space="preserve">ustanoviť </w:t>
      </w:r>
      <w:r>
        <w:t>Ústredné</w:t>
      </w:r>
      <w:r w:rsidR="00F54C9E">
        <w:t>mu</w:t>
      </w:r>
      <w:r>
        <w:t xml:space="preserve"> kontrolné</w:t>
      </w:r>
      <w:r w:rsidR="00F54C9E">
        <w:t>mu</w:t>
      </w:r>
      <w:r>
        <w:t xml:space="preserve"> a skúšobné</w:t>
      </w:r>
      <w:r w:rsidR="00F54C9E">
        <w:t>mu</w:t>
      </w:r>
      <w:r>
        <w:t xml:space="preserve"> ústavu poľnohospodárske</w:t>
      </w:r>
      <w:r w:rsidR="00F54C9E">
        <w:t>mu oznamovaciu povinnosť voči Európskej komisii a členským štátom Európskej únie</w:t>
      </w:r>
      <w:r w:rsidR="001C51B5">
        <w:t>.</w:t>
      </w:r>
    </w:p>
    <w:p w:rsidR="00004E67" w:rsidRDefault="00004E67" w:rsidP="003A1171">
      <w:pPr>
        <w:autoSpaceDE w:val="0"/>
        <w:autoSpaceDN w:val="0"/>
        <w:spacing w:before="120" w:after="120"/>
        <w:contextualSpacing/>
        <w:jc w:val="both"/>
      </w:pPr>
    </w:p>
    <w:p w:rsidR="00004E67" w:rsidRDefault="00004E67" w:rsidP="003A1171">
      <w:pPr>
        <w:autoSpaceDE w:val="0"/>
        <w:autoSpaceDN w:val="0"/>
        <w:spacing w:before="120" w:after="120"/>
        <w:contextualSpacing/>
        <w:jc w:val="both"/>
        <w:rPr>
          <w:b/>
        </w:rPr>
      </w:pPr>
      <w:r w:rsidRPr="00004E67">
        <w:rPr>
          <w:b/>
        </w:rPr>
        <w:t>K bod</w:t>
      </w:r>
      <w:r w:rsidR="00D30B56">
        <w:rPr>
          <w:b/>
        </w:rPr>
        <w:t>om</w:t>
      </w:r>
      <w:r w:rsidRPr="00004E67">
        <w:rPr>
          <w:b/>
        </w:rPr>
        <w:t xml:space="preserve"> </w:t>
      </w:r>
      <w:r w:rsidR="00E53A53">
        <w:rPr>
          <w:b/>
        </w:rPr>
        <w:t xml:space="preserve">2, </w:t>
      </w:r>
      <w:r w:rsidR="001C51B5">
        <w:rPr>
          <w:b/>
        </w:rPr>
        <w:t>3</w:t>
      </w:r>
      <w:r w:rsidRPr="00004E67">
        <w:rPr>
          <w:b/>
        </w:rPr>
        <w:t xml:space="preserve">, </w:t>
      </w:r>
      <w:r w:rsidR="00E53A53">
        <w:rPr>
          <w:b/>
        </w:rPr>
        <w:t>5</w:t>
      </w:r>
      <w:r w:rsidRPr="00004E67">
        <w:rPr>
          <w:b/>
        </w:rPr>
        <w:t xml:space="preserve"> a</w:t>
      </w:r>
      <w:r w:rsidR="00D81CCD">
        <w:rPr>
          <w:b/>
        </w:rPr>
        <w:t> </w:t>
      </w:r>
      <w:r w:rsidR="001C51B5">
        <w:rPr>
          <w:b/>
        </w:rPr>
        <w:t>6</w:t>
      </w:r>
    </w:p>
    <w:p w:rsidR="00D81CCD" w:rsidRDefault="00D81CCD" w:rsidP="003A1171">
      <w:pPr>
        <w:autoSpaceDE w:val="0"/>
        <w:autoSpaceDN w:val="0"/>
        <w:spacing w:before="120" w:after="120"/>
        <w:contextualSpacing/>
        <w:jc w:val="both"/>
      </w:pPr>
      <w:r>
        <w:t xml:space="preserve">         </w:t>
      </w:r>
      <w:r w:rsidR="00FE1DC2">
        <w:t xml:space="preserve">Navrhuje sa transponovať </w:t>
      </w:r>
      <w:r w:rsidR="00F425DE">
        <w:t>čl. 1</w:t>
      </w:r>
      <w:r w:rsidR="00FE1DC2">
        <w:t xml:space="preserve"> a prílohu (s výnimkou ustanovení o oznamovacej </w:t>
      </w:r>
      <w:r w:rsidR="00D778CA">
        <w:t xml:space="preserve">povinnosti </w:t>
      </w:r>
      <w:r w:rsidR="00FE1DC2">
        <w:t>zodpovedného certifikačného orgánu, ktoré sa transponujú čl. I prvým novelizačným bodom) v</w:t>
      </w:r>
      <w:r w:rsidRPr="00D81CCD">
        <w:t>ykonávac</w:t>
      </w:r>
      <w:r w:rsidR="00FE1DC2">
        <w:t>ej</w:t>
      </w:r>
      <w:r w:rsidRPr="00D81CCD">
        <w:t xml:space="preserve"> smernic</w:t>
      </w:r>
      <w:r w:rsidR="00FE1DC2">
        <w:t>e</w:t>
      </w:r>
      <w:r w:rsidRPr="00D81CCD">
        <w:t xml:space="preserve"> (EÚ) 2021/1927</w:t>
      </w:r>
      <w:r w:rsidR="00FE1DC2">
        <w:t>, ktorá</w:t>
      </w:r>
      <w:r>
        <w:t xml:space="preserve"> </w:t>
      </w:r>
      <w:r w:rsidR="00FE1DC2">
        <w:t>u</w:t>
      </w:r>
      <w:r>
        <w:t>stanovuje</w:t>
      </w:r>
      <w:r w:rsidR="00FE1DC2">
        <w:t xml:space="preserve"> požiadavky na</w:t>
      </w:r>
      <w:r>
        <w:t xml:space="preserve"> osivá hybridov pšenice</w:t>
      </w:r>
      <w:r w:rsidR="00030610">
        <w:t xml:space="preserve"> vyprodukovaných pomocou cytoplazmatickej samčej sterility</w:t>
      </w:r>
      <w:r w:rsidR="00FE1DC2">
        <w:t>.</w:t>
      </w:r>
      <w:r>
        <w:t xml:space="preserve"> </w:t>
      </w:r>
    </w:p>
    <w:p w:rsidR="00D81CCD" w:rsidRDefault="00D81CCD" w:rsidP="003A1171">
      <w:pPr>
        <w:autoSpaceDE w:val="0"/>
        <w:autoSpaceDN w:val="0"/>
        <w:spacing w:before="120" w:after="120"/>
        <w:contextualSpacing/>
        <w:jc w:val="both"/>
      </w:pPr>
    </w:p>
    <w:p w:rsidR="00D81CCD" w:rsidRDefault="00D81CCD" w:rsidP="003A1171">
      <w:pPr>
        <w:autoSpaceDE w:val="0"/>
        <w:autoSpaceDN w:val="0"/>
        <w:spacing w:before="120" w:after="120"/>
        <w:contextualSpacing/>
        <w:jc w:val="both"/>
        <w:rPr>
          <w:b/>
        </w:rPr>
      </w:pPr>
      <w:r w:rsidRPr="00D81CCD">
        <w:rPr>
          <w:b/>
        </w:rPr>
        <w:t xml:space="preserve">K bodu </w:t>
      </w:r>
      <w:r w:rsidR="00B66DFB">
        <w:rPr>
          <w:b/>
        </w:rPr>
        <w:t>4</w:t>
      </w:r>
    </w:p>
    <w:p w:rsidR="00B66DFB" w:rsidRDefault="00B66DFB" w:rsidP="003A1171">
      <w:pPr>
        <w:autoSpaceDE w:val="0"/>
        <w:autoSpaceDN w:val="0"/>
        <w:spacing w:before="120" w:after="120"/>
        <w:ind w:firstLine="720"/>
        <w:contextualSpacing/>
        <w:jc w:val="both"/>
        <w:rPr>
          <w:b/>
        </w:rPr>
      </w:pPr>
      <w:r>
        <w:rPr>
          <w:bCs/>
          <w:color w:val="000000"/>
        </w:rPr>
        <w:t xml:space="preserve">Navrhuje sa transpozícia čl. 1 </w:t>
      </w:r>
      <w:r w:rsidR="00D778CA">
        <w:rPr>
          <w:bCs/>
          <w:color w:val="000000"/>
        </w:rPr>
        <w:t xml:space="preserve">druhého </w:t>
      </w:r>
      <w:r>
        <w:rPr>
          <w:bCs/>
          <w:color w:val="000000"/>
        </w:rPr>
        <w:t>bodu a prílohy časti B vykonávacej smernice (EÚ) 2021/971.</w:t>
      </w:r>
      <w:r w:rsidR="00D0196D">
        <w:rPr>
          <w:bCs/>
          <w:color w:val="000000"/>
        </w:rPr>
        <w:t xml:space="preserve"> V súlade s uvedenými ustanoveniami sa </w:t>
      </w:r>
      <w:r w:rsidR="00880504">
        <w:rPr>
          <w:bCs/>
          <w:color w:val="000000"/>
        </w:rPr>
        <w:t xml:space="preserve">na základe § 4 písm. k) zákona č. 597/2006 Z. z. </w:t>
      </w:r>
      <w:r w:rsidR="00880504" w:rsidRPr="000D4B46">
        <w:rPr>
          <w:bCs/>
          <w:shd w:val="clear" w:color="auto" w:fill="FFFFFF"/>
        </w:rPr>
        <w:t>o pôsobnosti orgánov štátnej správy v oblasti registrácie odrôd pestovaných rastlín a uvádzaní množiteľského materiálu pestovaných rastlín na trh</w:t>
      </w:r>
      <w:r w:rsidR="00880504">
        <w:rPr>
          <w:bCs/>
          <w:color w:val="000000"/>
        </w:rPr>
        <w:t xml:space="preserve"> </w:t>
      </w:r>
      <w:r>
        <w:rPr>
          <w:bCs/>
          <w:color w:val="000000"/>
        </w:rPr>
        <w:t>navrhuje povoliť používanie biochemických techník a molekulárnych techník ako doplnkových metód na preverovanie odrodovej pravosti osiva obilnín.</w:t>
      </w:r>
      <w:r>
        <w:t xml:space="preserve">  </w:t>
      </w:r>
    </w:p>
    <w:p w:rsidR="00004E67" w:rsidRDefault="00004E67" w:rsidP="003A1171">
      <w:pPr>
        <w:autoSpaceDE w:val="0"/>
        <w:autoSpaceDN w:val="0"/>
        <w:spacing w:before="120" w:after="120"/>
        <w:contextualSpacing/>
        <w:jc w:val="both"/>
        <w:rPr>
          <w:b/>
        </w:rPr>
      </w:pPr>
    </w:p>
    <w:p w:rsidR="004B4040" w:rsidRDefault="004B4040" w:rsidP="003A1171">
      <w:pPr>
        <w:contextualSpacing/>
        <w:jc w:val="both"/>
        <w:rPr>
          <w:b/>
        </w:rPr>
      </w:pPr>
      <w:r w:rsidRPr="004B4040">
        <w:rPr>
          <w:b/>
        </w:rPr>
        <w:t>K bodu 7</w:t>
      </w:r>
    </w:p>
    <w:p w:rsidR="00D62F5F" w:rsidRPr="00D62F5F" w:rsidRDefault="003B41B8" w:rsidP="003A1171">
      <w:pPr>
        <w:ind w:firstLine="720"/>
        <w:contextualSpacing/>
        <w:jc w:val="both"/>
      </w:pPr>
      <w:r>
        <w:t xml:space="preserve">V súlade s vykonávacou smernicou (EÚ) 2021/2171 sa navrhuje doplnenie ovsa nahého </w:t>
      </w:r>
      <w:r w:rsidRPr="00CC1D04">
        <w:rPr>
          <w:i/>
        </w:rPr>
        <w:t>(Avena nuda)</w:t>
      </w:r>
      <w:r>
        <w:t xml:space="preserve"> medzi obilniny, a to v súvislosti s požiadavkami na hmotnosť  dávky a hmotnosť vzorky osiva obilnín.</w:t>
      </w:r>
    </w:p>
    <w:p w:rsidR="004B4040" w:rsidRPr="00D62F5F" w:rsidRDefault="004B4040" w:rsidP="003A1171">
      <w:pPr>
        <w:contextualSpacing/>
        <w:jc w:val="both"/>
        <w:rPr>
          <w:b/>
          <w:i/>
        </w:rPr>
      </w:pPr>
    </w:p>
    <w:p w:rsidR="00D255C8" w:rsidRDefault="001B4AB8" w:rsidP="003A1171">
      <w:pPr>
        <w:contextualSpacing/>
        <w:rPr>
          <w:rStyle w:val="Zstupntext"/>
          <w:b/>
          <w:color w:val="000000"/>
        </w:rPr>
      </w:pPr>
      <w:r w:rsidRPr="001B4AB8">
        <w:rPr>
          <w:rStyle w:val="Zstupntext"/>
          <w:b/>
          <w:color w:val="000000"/>
        </w:rPr>
        <w:t>K bod</w:t>
      </w:r>
      <w:r w:rsidR="003B41B8">
        <w:rPr>
          <w:rStyle w:val="Zstupntext"/>
          <w:b/>
          <w:color w:val="000000"/>
        </w:rPr>
        <w:t>om</w:t>
      </w:r>
      <w:r w:rsidRPr="001B4AB8">
        <w:rPr>
          <w:rStyle w:val="Zstupntext"/>
          <w:b/>
          <w:color w:val="000000"/>
        </w:rPr>
        <w:t xml:space="preserve"> </w:t>
      </w:r>
      <w:r w:rsidR="004B4040">
        <w:rPr>
          <w:rStyle w:val="Zstupntext"/>
          <w:b/>
          <w:color w:val="000000"/>
        </w:rPr>
        <w:t>8</w:t>
      </w:r>
      <w:r w:rsidR="003B41B8">
        <w:rPr>
          <w:rStyle w:val="Zstupntext"/>
          <w:b/>
          <w:color w:val="000000"/>
        </w:rPr>
        <w:t xml:space="preserve"> a</w:t>
      </w:r>
      <w:r w:rsidR="003A1171">
        <w:rPr>
          <w:rStyle w:val="Zstupntext"/>
          <w:b/>
          <w:color w:val="000000"/>
        </w:rPr>
        <w:t xml:space="preserve"> 9</w:t>
      </w:r>
    </w:p>
    <w:p w:rsidR="00E77D40" w:rsidRPr="00CF27B8" w:rsidRDefault="00E77D40" w:rsidP="003A1171">
      <w:pPr>
        <w:autoSpaceDE w:val="0"/>
        <w:autoSpaceDN w:val="0"/>
        <w:ind w:firstLine="720"/>
        <w:contextualSpacing/>
        <w:jc w:val="both"/>
        <w:rPr>
          <w:b/>
          <w:bCs/>
          <w:sz w:val="19"/>
          <w:szCs w:val="19"/>
        </w:rPr>
      </w:pPr>
      <w:r>
        <w:t xml:space="preserve">Zoznam preberaných právne záväzných aktov Európskej Únie </w:t>
      </w:r>
      <w:r w:rsidRPr="0024550E">
        <w:t>sa dopĺňa</w:t>
      </w:r>
      <w:r>
        <w:t xml:space="preserve"> transponovaným</w:t>
      </w:r>
      <w:r w:rsidR="00A04C3E">
        <w:t>i</w:t>
      </w:r>
      <w:r>
        <w:t xml:space="preserve"> právnym</w:t>
      </w:r>
      <w:r w:rsidR="00A04C3E">
        <w:t>i predpismi</w:t>
      </w:r>
      <w:r>
        <w:t>.</w:t>
      </w:r>
    </w:p>
    <w:p w:rsidR="00E77D40" w:rsidRDefault="00E77D40" w:rsidP="003A1171">
      <w:pPr>
        <w:widowControl/>
        <w:spacing w:before="60" w:after="60"/>
        <w:contextualSpacing/>
        <w:rPr>
          <w:rStyle w:val="Zstupntext"/>
          <w:b/>
          <w:color w:val="000000"/>
        </w:rPr>
      </w:pPr>
    </w:p>
    <w:p w:rsidR="00904267" w:rsidRPr="005C4CD8" w:rsidRDefault="00904267" w:rsidP="003A1171">
      <w:pPr>
        <w:widowControl/>
        <w:spacing w:before="60" w:after="60"/>
        <w:contextualSpacing/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</w:t>
      </w:r>
      <w:r w:rsidR="008C5162">
        <w:rPr>
          <w:rStyle w:val="Zstupntext"/>
          <w:b/>
          <w:color w:val="000000"/>
        </w:rPr>
        <w:t> </w:t>
      </w:r>
      <w:r w:rsidRPr="005C4CD8">
        <w:rPr>
          <w:rStyle w:val="Zstupntext"/>
          <w:b/>
          <w:color w:val="000000"/>
        </w:rPr>
        <w:t>čl</w:t>
      </w:r>
      <w:r w:rsidR="008C5162">
        <w:rPr>
          <w:rStyle w:val="Zstupntext"/>
          <w:b/>
          <w:color w:val="000000"/>
        </w:rPr>
        <w:t xml:space="preserve">. </w:t>
      </w:r>
      <w:r w:rsidRPr="005C4CD8">
        <w:rPr>
          <w:rStyle w:val="Zstupntext"/>
          <w:b/>
          <w:color w:val="000000"/>
        </w:rPr>
        <w:t>II</w:t>
      </w:r>
    </w:p>
    <w:p w:rsidR="00BE0656" w:rsidRPr="00187730" w:rsidRDefault="00BE0656" w:rsidP="003A1171">
      <w:pPr>
        <w:autoSpaceDE w:val="0"/>
        <w:autoSpaceDN w:val="0"/>
        <w:ind w:firstLine="567"/>
        <w:contextualSpacing/>
        <w:jc w:val="both"/>
        <w:rPr>
          <w:color w:val="000000"/>
        </w:rPr>
      </w:pPr>
      <w:r>
        <w:t xml:space="preserve">Dátum nadobudnutia účinnosti </w:t>
      </w:r>
      <w:r w:rsidRPr="00934300">
        <w:t>sa navrhuje</w:t>
      </w:r>
      <w:r>
        <w:t xml:space="preserve"> s ohľadom na čl. 2 vykonávacej smernice (EÚ) 2021/971, čl. 2 vykonávacej smernice (EÚ) 2021/1927 a čl. 2 vykonávacej smernice (EÚ) 2021/2171; v</w:t>
      </w:r>
      <w:r w:rsidRPr="005952DF">
        <w:t>zhľadom</w:t>
      </w:r>
      <w:r>
        <w:t xml:space="preserve"> na nejednotnosť termínu pre transpozíciu uvedených smerníc navrhuje sa delená účinnosť. </w:t>
      </w:r>
      <w:r w:rsidRPr="005952DF">
        <w:t>Vzhľadom</w:t>
      </w:r>
      <w:r>
        <w:t xml:space="preserve"> n</w:t>
      </w:r>
      <w:r w:rsidRPr="005952DF">
        <w:t xml:space="preserve">a </w:t>
      </w:r>
      <w:r w:rsidRPr="002C527F">
        <w:rPr>
          <w:rStyle w:val="Zstupntext"/>
          <w:color w:val="000000"/>
        </w:rPr>
        <w:t>predpokladanú</w:t>
      </w:r>
      <w:r w:rsidRPr="005952DF">
        <w:t xml:space="preserve"> dobu trvania legislatívneho procesu je možné</w:t>
      </w:r>
      <w:r>
        <w:t xml:space="preserve"> s výnimkou čl. I</w:t>
      </w:r>
      <w:r w:rsidR="005B17C9">
        <w:t> </w:t>
      </w:r>
      <w:r>
        <w:t>siedmeho</w:t>
      </w:r>
      <w:r w:rsidR="005B17C9">
        <w:t xml:space="preserve"> novelizačného</w:t>
      </w:r>
      <w:r>
        <w:t xml:space="preserve"> bodu a</w:t>
      </w:r>
      <w:r w:rsidR="005B17C9">
        <w:t> </w:t>
      </w:r>
      <w:r>
        <w:t>ôsmeho</w:t>
      </w:r>
      <w:r w:rsidR="005B17C9">
        <w:t xml:space="preserve"> novelizačného</w:t>
      </w:r>
      <w:r>
        <w:t xml:space="preserve"> bodu</w:t>
      </w:r>
      <w:r w:rsidRPr="005952DF">
        <w:t xml:space="preserve"> predpokladať zachovanie 15 dňovej legisvakačnej doby v súlade s § 19 ods. 5 z</w:t>
      </w:r>
      <w:r>
        <w:t>ákona č. 400/2015 </w:t>
      </w:r>
      <w:r w:rsidRPr="005952DF">
        <w:t>Z. z. o tvorbe právnych predpisov a o Zbierke zákonov Slovenskej republiky a o zmene a doplnení niektorých zákonov.</w:t>
      </w:r>
    </w:p>
    <w:p w:rsidR="009A4024" w:rsidRPr="005B17C9" w:rsidRDefault="00BE0656" w:rsidP="005B17C9">
      <w:pPr>
        <w:autoSpaceDE w:val="0"/>
        <w:autoSpaceDN w:val="0"/>
        <w:ind w:firstLine="567"/>
        <w:contextualSpacing/>
        <w:jc w:val="both"/>
        <w:rPr>
          <w:rStyle w:val="Zstupntext"/>
          <w:color w:val="auto"/>
        </w:rPr>
      </w:pPr>
      <w:r>
        <w:t>V súlade s čl. 2 vykonávacej smernice (EÚ) 2021/1927 sa navrhuje obmedzenie účinnosti, a to pokiaľ ide o</w:t>
      </w:r>
      <w:r w:rsidR="004152E5">
        <w:t xml:space="preserve"> ustanovenia</w:t>
      </w:r>
      <w:r>
        <w:t>, ktoré sa týkajú</w:t>
      </w:r>
      <w:r w:rsidR="004152E5">
        <w:t xml:space="preserve"> </w:t>
      </w:r>
      <w:r w:rsidR="004152E5" w:rsidRPr="004152E5">
        <w:t>produkcie</w:t>
      </w:r>
      <w:r w:rsidR="005B17C9">
        <w:t xml:space="preserve"> hybridov pšenice</w:t>
      </w:r>
      <w:r w:rsidR="004152E5" w:rsidRPr="004152E5">
        <w:t xml:space="preserve"> vyprodukovanej pomocou cyt</w:t>
      </w:r>
      <w:r w:rsidR="004152E5">
        <w:t xml:space="preserve">oplazmatickej samčej sterility. </w:t>
      </w:r>
    </w:p>
    <w:sectPr w:rsidR="009A4024" w:rsidRPr="005B17C9" w:rsidSect="002E1D85">
      <w:footerReference w:type="default" r:id="rId7"/>
      <w:pgSz w:w="12240" w:h="15840"/>
      <w:pgMar w:top="1440" w:right="1440" w:bottom="1134" w:left="144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46" w:rsidRDefault="002E5D46" w:rsidP="002E1D85">
      <w:r>
        <w:separator/>
      </w:r>
    </w:p>
  </w:endnote>
  <w:endnote w:type="continuationSeparator" w:id="0">
    <w:p w:rsidR="002E5D46" w:rsidRDefault="002E5D46" w:rsidP="002E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D85" w:rsidRDefault="002E1D85" w:rsidP="002E1D8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05231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46" w:rsidRDefault="002E5D46" w:rsidP="002E1D85">
      <w:r>
        <w:separator/>
      </w:r>
    </w:p>
  </w:footnote>
  <w:footnote w:type="continuationSeparator" w:id="0">
    <w:p w:rsidR="002E5D46" w:rsidRDefault="002E5D46" w:rsidP="002E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582D"/>
    <w:multiLevelType w:val="hybridMultilevel"/>
    <w:tmpl w:val="4A227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262DE9"/>
    <w:multiLevelType w:val="hybridMultilevel"/>
    <w:tmpl w:val="41F82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A9"/>
    <w:rsid w:val="00004E67"/>
    <w:rsid w:val="00030610"/>
    <w:rsid w:val="00030A00"/>
    <w:rsid w:val="00062B94"/>
    <w:rsid w:val="00067B8E"/>
    <w:rsid w:val="00086462"/>
    <w:rsid w:val="00086BF6"/>
    <w:rsid w:val="000927E6"/>
    <w:rsid w:val="00095CB7"/>
    <w:rsid w:val="000A015F"/>
    <w:rsid w:val="000A1CB2"/>
    <w:rsid w:val="000B50A0"/>
    <w:rsid w:val="000B7560"/>
    <w:rsid w:val="000D4B46"/>
    <w:rsid w:val="000D6CC3"/>
    <w:rsid w:val="000E23E2"/>
    <w:rsid w:val="00101D57"/>
    <w:rsid w:val="00123C11"/>
    <w:rsid w:val="00132E97"/>
    <w:rsid w:val="00137E84"/>
    <w:rsid w:val="00144700"/>
    <w:rsid w:val="00151ABA"/>
    <w:rsid w:val="0017111C"/>
    <w:rsid w:val="001B1383"/>
    <w:rsid w:val="001B4AB8"/>
    <w:rsid w:val="001C51B5"/>
    <w:rsid w:val="001D6F9E"/>
    <w:rsid w:val="0020024E"/>
    <w:rsid w:val="00202D0A"/>
    <w:rsid w:val="00225523"/>
    <w:rsid w:val="00245BAD"/>
    <w:rsid w:val="0025625D"/>
    <w:rsid w:val="002632C0"/>
    <w:rsid w:val="00271457"/>
    <w:rsid w:val="00272CF0"/>
    <w:rsid w:val="002A06C6"/>
    <w:rsid w:val="002B0016"/>
    <w:rsid w:val="002B4779"/>
    <w:rsid w:val="002C4806"/>
    <w:rsid w:val="002D7ED2"/>
    <w:rsid w:val="002E1D85"/>
    <w:rsid w:val="002E5D46"/>
    <w:rsid w:val="0030636E"/>
    <w:rsid w:val="00316329"/>
    <w:rsid w:val="00340249"/>
    <w:rsid w:val="00357601"/>
    <w:rsid w:val="00370964"/>
    <w:rsid w:val="00372246"/>
    <w:rsid w:val="003753AE"/>
    <w:rsid w:val="00383502"/>
    <w:rsid w:val="003A1171"/>
    <w:rsid w:val="003B2829"/>
    <w:rsid w:val="003B41B8"/>
    <w:rsid w:val="003D51EA"/>
    <w:rsid w:val="00405231"/>
    <w:rsid w:val="0041162B"/>
    <w:rsid w:val="004152E5"/>
    <w:rsid w:val="004478F3"/>
    <w:rsid w:val="00452105"/>
    <w:rsid w:val="00462953"/>
    <w:rsid w:val="0046658C"/>
    <w:rsid w:val="00483E8A"/>
    <w:rsid w:val="004A1390"/>
    <w:rsid w:val="004B4040"/>
    <w:rsid w:val="004B5AC9"/>
    <w:rsid w:val="004B5AFB"/>
    <w:rsid w:val="004C0501"/>
    <w:rsid w:val="004F4AF7"/>
    <w:rsid w:val="005128B7"/>
    <w:rsid w:val="0052134D"/>
    <w:rsid w:val="0055013F"/>
    <w:rsid w:val="00565AC5"/>
    <w:rsid w:val="005A66C9"/>
    <w:rsid w:val="005B17C9"/>
    <w:rsid w:val="005C4CD8"/>
    <w:rsid w:val="00622FA0"/>
    <w:rsid w:val="006300D8"/>
    <w:rsid w:val="0065367B"/>
    <w:rsid w:val="0067453A"/>
    <w:rsid w:val="00685EC0"/>
    <w:rsid w:val="006A2095"/>
    <w:rsid w:val="006A40A2"/>
    <w:rsid w:val="006B2FEE"/>
    <w:rsid w:val="006F654B"/>
    <w:rsid w:val="007109E9"/>
    <w:rsid w:val="00735838"/>
    <w:rsid w:val="00747E12"/>
    <w:rsid w:val="00780109"/>
    <w:rsid w:val="007812F7"/>
    <w:rsid w:val="007814EC"/>
    <w:rsid w:val="00795677"/>
    <w:rsid w:val="007A17C0"/>
    <w:rsid w:val="007A53CF"/>
    <w:rsid w:val="007E461E"/>
    <w:rsid w:val="007F48E4"/>
    <w:rsid w:val="00823D81"/>
    <w:rsid w:val="00826FBD"/>
    <w:rsid w:val="00837F2B"/>
    <w:rsid w:val="00856250"/>
    <w:rsid w:val="00874E08"/>
    <w:rsid w:val="00880504"/>
    <w:rsid w:val="008C00F6"/>
    <w:rsid w:val="008C1B29"/>
    <w:rsid w:val="008C5162"/>
    <w:rsid w:val="008E0CCF"/>
    <w:rsid w:val="008E2DC7"/>
    <w:rsid w:val="008F027C"/>
    <w:rsid w:val="008F2B4B"/>
    <w:rsid w:val="00904267"/>
    <w:rsid w:val="00911B99"/>
    <w:rsid w:val="0091690B"/>
    <w:rsid w:val="0096262E"/>
    <w:rsid w:val="00987CD8"/>
    <w:rsid w:val="00994C99"/>
    <w:rsid w:val="00995D74"/>
    <w:rsid w:val="009A4024"/>
    <w:rsid w:val="00A041FD"/>
    <w:rsid w:val="00A04A39"/>
    <w:rsid w:val="00A04C3E"/>
    <w:rsid w:val="00A15FAC"/>
    <w:rsid w:val="00A453C3"/>
    <w:rsid w:val="00A74B57"/>
    <w:rsid w:val="00A87E1A"/>
    <w:rsid w:val="00AB1FC5"/>
    <w:rsid w:val="00AF0025"/>
    <w:rsid w:val="00AF3F81"/>
    <w:rsid w:val="00B055A9"/>
    <w:rsid w:val="00B06DA9"/>
    <w:rsid w:val="00B14B00"/>
    <w:rsid w:val="00B17FEC"/>
    <w:rsid w:val="00B23594"/>
    <w:rsid w:val="00B40832"/>
    <w:rsid w:val="00B66DFB"/>
    <w:rsid w:val="00B80E58"/>
    <w:rsid w:val="00B92B5B"/>
    <w:rsid w:val="00B97395"/>
    <w:rsid w:val="00BA13B8"/>
    <w:rsid w:val="00BA65EC"/>
    <w:rsid w:val="00BB23EC"/>
    <w:rsid w:val="00BB6FB7"/>
    <w:rsid w:val="00BC456E"/>
    <w:rsid w:val="00BC5213"/>
    <w:rsid w:val="00BD3EB0"/>
    <w:rsid w:val="00BE0656"/>
    <w:rsid w:val="00C166AB"/>
    <w:rsid w:val="00C179D6"/>
    <w:rsid w:val="00C24648"/>
    <w:rsid w:val="00C31528"/>
    <w:rsid w:val="00C56F59"/>
    <w:rsid w:val="00C824A5"/>
    <w:rsid w:val="00C836EF"/>
    <w:rsid w:val="00C97C2D"/>
    <w:rsid w:val="00CA2C2A"/>
    <w:rsid w:val="00CA39BF"/>
    <w:rsid w:val="00CB53DD"/>
    <w:rsid w:val="00CE1E39"/>
    <w:rsid w:val="00D0196D"/>
    <w:rsid w:val="00D16108"/>
    <w:rsid w:val="00D255C8"/>
    <w:rsid w:val="00D27FE1"/>
    <w:rsid w:val="00D30B4D"/>
    <w:rsid w:val="00D30B56"/>
    <w:rsid w:val="00D34A2E"/>
    <w:rsid w:val="00D62F5F"/>
    <w:rsid w:val="00D778CA"/>
    <w:rsid w:val="00D81CCD"/>
    <w:rsid w:val="00DB1172"/>
    <w:rsid w:val="00DB3D75"/>
    <w:rsid w:val="00DC58DF"/>
    <w:rsid w:val="00DD1352"/>
    <w:rsid w:val="00E05217"/>
    <w:rsid w:val="00E279A1"/>
    <w:rsid w:val="00E50271"/>
    <w:rsid w:val="00E53A53"/>
    <w:rsid w:val="00E558ED"/>
    <w:rsid w:val="00E720D8"/>
    <w:rsid w:val="00E77D40"/>
    <w:rsid w:val="00F04EEE"/>
    <w:rsid w:val="00F061F1"/>
    <w:rsid w:val="00F1200A"/>
    <w:rsid w:val="00F1483D"/>
    <w:rsid w:val="00F257E4"/>
    <w:rsid w:val="00F36CB1"/>
    <w:rsid w:val="00F37B67"/>
    <w:rsid w:val="00F425DE"/>
    <w:rsid w:val="00F54C9E"/>
    <w:rsid w:val="00F858F8"/>
    <w:rsid w:val="00F95539"/>
    <w:rsid w:val="00FA4E35"/>
    <w:rsid w:val="00FE1DC2"/>
    <w:rsid w:val="00FF1443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B61CD9-02D9-4743-AE53-32855BC0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odsek">
    <w:name w:val="odsek"/>
    <w:basedOn w:val="Normlny"/>
    <w:qFormat/>
    <w:rsid w:val="00994C99"/>
    <w:pPr>
      <w:keepNext/>
      <w:widowControl/>
      <w:adjustRightInd/>
      <w:ind w:firstLine="709"/>
      <w:jc w:val="both"/>
    </w:pPr>
  </w:style>
  <w:style w:type="paragraph" w:customStyle="1" w:styleId="CM4">
    <w:name w:val="CM4"/>
    <w:basedOn w:val="Normlny"/>
    <w:next w:val="Normlny"/>
    <w:uiPriority w:val="99"/>
    <w:rsid w:val="00B97395"/>
    <w:pPr>
      <w:widowControl/>
      <w:autoSpaceDE w:val="0"/>
      <w:autoSpaceDN w:val="0"/>
      <w:spacing w:after="200" w:line="276" w:lineRule="auto"/>
    </w:pPr>
    <w:rPr>
      <w:rFonts w:ascii="EUAlbertina" w:hAnsi="EUAlbertina"/>
    </w:rPr>
  </w:style>
  <w:style w:type="paragraph" w:customStyle="1" w:styleId="Default">
    <w:name w:val="Default"/>
    <w:rsid w:val="00781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12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7812F7"/>
    <w:rPr>
      <w:color w:val="auto"/>
    </w:rPr>
  </w:style>
  <w:style w:type="paragraph" w:styleId="Odsekzoznamu">
    <w:name w:val="List Paragraph"/>
    <w:basedOn w:val="Normlny"/>
    <w:uiPriority w:val="34"/>
    <w:locked/>
    <w:rsid w:val="00D255C8"/>
    <w:pPr>
      <w:keepNext/>
      <w:keepLines/>
      <w:widowControl/>
      <w:adjustRightInd/>
      <w:ind w:left="720"/>
      <w:contextualSpacing/>
      <w:jc w:val="both"/>
    </w:pPr>
    <w:rPr>
      <w:rFonts w:eastAsia="Batang"/>
      <w:szCs w:val="20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C179D6"/>
    <w:pPr>
      <w:widowControl/>
      <w:adjustRightInd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2E1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E1D85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E1D8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E1D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Benová Tímea</cp:lastModifiedBy>
  <cp:revision>2</cp:revision>
  <cp:lastPrinted>2016-04-07T10:08:00Z</cp:lastPrinted>
  <dcterms:created xsi:type="dcterms:W3CDTF">2022-02-15T08:08:00Z</dcterms:created>
  <dcterms:modified xsi:type="dcterms:W3CDTF">2022-02-15T08:08:00Z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3629/2022-410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19. 1. 2022</vt:lpwstr>
  </property>
  <property fmtid="{D5CDD505-2E9C-101B-9397-08002B2CF9AE}" pid="151" name="FSC#COOSYSTEM@1.1:Container">
    <vt:lpwstr>COO.2145.1000.3.4793835</vt:lpwstr>
  </property>
  <property fmtid="{D5CDD505-2E9C-101B-9397-08002B2CF9AE}" pid="152" name="FSC#FSCFOLIO@1.1001:docpropproject">
    <vt:lpwstr/>
  </property>
</Properties>
</file>