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E4" w:rsidRDefault="003A73E4">
      <w:bookmarkStart w:id="0" w:name="_GoBack"/>
      <w:bookmarkEnd w:id="0"/>
    </w:p>
    <w:tbl>
      <w:tblPr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84"/>
        <w:gridCol w:w="948"/>
        <w:gridCol w:w="1486"/>
        <w:gridCol w:w="851"/>
        <w:gridCol w:w="4863"/>
        <w:gridCol w:w="425"/>
        <w:gridCol w:w="1769"/>
      </w:tblGrid>
      <w:tr w:rsidR="00142A16">
        <w:tc>
          <w:tcPr>
            <w:tcW w:w="1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3A73E4" w:rsidRDefault="001F2B2E" w:rsidP="003A73E4">
            <w:pPr>
              <w:widowControl/>
              <w:jc w:val="center"/>
              <w:rPr>
                <w:b/>
                <w:sz w:val="19"/>
                <w:szCs w:val="19"/>
                <w:lang w:eastAsia="cs-CZ"/>
              </w:rPr>
            </w:pPr>
            <w:r w:rsidRPr="003A73E4">
              <w:rPr>
                <w:b/>
                <w:sz w:val="19"/>
                <w:szCs w:val="19"/>
                <w:lang w:eastAsia="cs-CZ"/>
              </w:rPr>
              <w:t>TABUĽKA  ZHODY</w:t>
            </w:r>
          </w:p>
          <w:p w:rsidR="003A73E4" w:rsidRDefault="001F2B2E" w:rsidP="003A73E4">
            <w:pPr>
              <w:widowControl/>
              <w:jc w:val="center"/>
              <w:rPr>
                <w:b/>
                <w:sz w:val="19"/>
                <w:szCs w:val="19"/>
                <w:lang w:eastAsia="cs-CZ"/>
              </w:rPr>
            </w:pPr>
            <w:r w:rsidRPr="003A73E4">
              <w:rPr>
                <w:b/>
                <w:sz w:val="19"/>
                <w:szCs w:val="19"/>
                <w:lang w:eastAsia="cs-CZ"/>
              </w:rPr>
              <w:t>právneho predpisu s právom Európskej únie</w:t>
            </w:r>
          </w:p>
          <w:p w:rsidR="003A73E4" w:rsidRPr="008013C0" w:rsidRDefault="003A73E4" w:rsidP="003A73E4">
            <w:pPr>
              <w:widowControl/>
              <w:jc w:val="center"/>
              <w:rPr>
                <w:sz w:val="19"/>
                <w:szCs w:val="19"/>
                <w:lang w:eastAsia="cs-CZ"/>
              </w:rPr>
            </w:pPr>
          </w:p>
        </w:tc>
      </w:tr>
      <w:tr w:rsidR="00142A16"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D87111" w:rsidRDefault="00D87111" w:rsidP="00D87111">
            <w:pPr>
              <w:widowControl/>
              <w:jc w:val="both"/>
              <w:rPr>
                <w:b/>
                <w:sz w:val="22"/>
                <w:szCs w:val="19"/>
                <w:lang w:eastAsia="cs-CZ"/>
              </w:rPr>
            </w:pPr>
            <w:r w:rsidRPr="00D87111">
              <w:rPr>
                <w:rFonts w:ascii="Times" w:hAnsi="Times" w:cs="Times"/>
                <w:b/>
                <w:sz w:val="22"/>
                <w:szCs w:val="25"/>
              </w:rPr>
              <w:t>Smernica Rady 89/105/EHS z 21. decembra 1988 o transparentnosti opatrení upravujúcich stanovovanie cien humánnych liekov a ich zaraďovanie do vnútroštátnych systémov zdravotného poistenia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4" w:rsidRPr="00D87111" w:rsidRDefault="00D87111" w:rsidP="001B0558">
            <w:pPr>
              <w:widowControl/>
              <w:jc w:val="both"/>
              <w:rPr>
                <w:b/>
                <w:sz w:val="22"/>
                <w:szCs w:val="19"/>
                <w:lang w:eastAsia="cs-CZ"/>
              </w:rPr>
            </w:pPr>
            <w:r w:rsidRPr="00D87111">
              <w:rPr>
                <w:b/>
                <w:sz w:val="22"/>
                <w:szCs w:val="25"/>
              </w:rPr>
              <w:t>Návrh zákona</w:t>
            </w:r>
            <w:r w:rsidR="001B0558">
              <w:rPr>
                <w:b/>
                <w:sz w:val="22"/>
                <w:szCs w:val="25"/>
              </w:rPr>
              <w:t xml:space="preserve">, </w:t>
            </w:r>
            <w:r w:rsidRPr="00D87111">
              <w:rPr>
                <w:b/>
                <w:sz w:val="22"/>
              </w:rPr>
              <w:t>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</w:t>
            </w:r>
          </w:p>
        </w:tc>
      </w:tr>
      <w:tr w:rsidR="00142A16" w:rsidTr="001B0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63234" w:rsidRDefault="001F2B2E" w:rsidP="005D673B">
            <w:pPr>
              <w:widowControl/>
              <w:jc w:val="both"/>
              <w:rPr>
                <w:sz w:val="14"/>
                <w:szCs w:val="19"/>
              </w:rPr>
            </w:pPr>
            <w:r w:rsidRPr="00A63234">
              <w:rPr>
                <w:sz w:val="14"/>
                <w:szCs w:val="19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63234" w:rsidRDefault="001F2B2E" w:rsidP="005D673B">
            <w:pPr>
              <w:widowControl/>
              <w:jc w:val="both"/>
              <w:rPr>
                <w:sz w:val="14"/>
                <w:szCs w:val="19"/>
              </w:rPr>
            </w:pPr>
            <w:r w:rsidRPr="00A63234">
              <w:rPr>
                <w:sz w:val="14"/>
                <w:szCs w:val="19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63234" w:rsidRDefault="001F2B2E" w:rsidP="005D673B">
            <w:pPr>
              <w:widowControl/>
              <w:jc w:val="both"/>
              <w:rPr>
                <w:sz w:val="14"/>
                <w:szCs w:val="19"/>
              </w:rPr>
            </w:pPr>
            <w:r w:rsidRPr="00A63234">
              <w:rPr>
                <w:sz w:val="14"/>
                <w:szCs w:val="19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63234" w:rsidRDefault="001F2B2E" w:rsidP="005D673B">
            <w:pPr>
              <w:widowControl/>
              <w:jc w:val="both"/>
              <w:rPr>
                <w:sz w:val="14"/>
                <w:szCs w:val="19"/>
              </w:rPr>
            </w:pPr>
            <w:r w:rsidRPr="00A63234">
              <w:rPr>
                <w:sz w:val="14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63234" w:rsidRDefault="001F2B2E" w:rsidP="005D673B">
            <w:pPr>
              <w:widowControl/>
              <w:jc w:val="both"/>
              <w:rPr>
                <w:sz w:val="14"/>
                <w:szCs w:val="19"/>
              </w:rPr>
            </w:pPr>
            <w:r w:rsidRPr="00A63234">
              <w:rPr>
                <w:sz w:val="14"/>
                <w:szCs w:val="19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63234" w:rsidRDefault="001F2B2E" w:rsidP="005D673B">
            <w:pPr>
              <w:widowControl/>
              <w:jc w:val="both"/>
              <w:rPr>
                <w:sz w:val="14"/>
                <w:szCs w:val="19"/>
              </w:rPr>
            </w:pPr>
            <w:r w:rsidRPr="00A63234">
              <w:rPr>
                <w:sz w:val="14"/>
                <w:szCs w:val="19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63234" w:rsidRDefault="001F2B2E" w:rsidP="005D673B">
            <w:pPr>
              <w:widowControl/>
              <w:jc w:val="both"/>
              <w:rPr>
                <w:sz w:val="14"/>
                <w:szCs w:val="19"/>
              </w:rPr>
            </w:pPr>
            <w:r w:rsidRPr="00A63234">
              <w:rPr>
                <w:sz w:val="14"/>
                <w:szCs w:val="19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63234" w:rsidRDefault="001F2B2E" w:rsidP="005D673B">
            <w:pPr>
              <w:widowControl/>
              <w:jc w:val="both"/>
              <w:rPr>
                <w:sz w:val="14"/>
                <w:szCs w:val="19"/>
              </w:rPr>
            </w:pPr>
            <w:r w:rsidRPr="00A63234">
              <w:rPr>
                <w:sz w:val="14"/>
                <w:szCs w:val="19"/>
              </w:rPr>
              <w:t>8</w:t>
            </w:r>
          </w:p>
        </w:tc>
      </w:tr>
      <w:tr w:rsidR="00142A16" w:rsidTr="001B0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E09DF" w:rsidRDefault="001F2B2E" w:rsidP="003A73E4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AE09DF">
              <w:rPr>
                <w:b/>
                <w:sz w:val="16"/>
                <w:szCs w:val="19"/>
              </w:rPr>
              <w:t>Článok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E09DF" w:rsidRDefault="001F2B2E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AE09DF">
              <w:rPr>
                <w:b/>
                <w:sz w:val="16"/>
                <w:szCs w:val="19"/>
              </w:rPr>
              <w:t>Text</w:t>
            </w:r>
          </w:p>
          <w:p w:rsidR="003A73E4" w:rsidRPr="00AE09DF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E09DF" w:rsidRDefault="001F2B2E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AE09DF">
              <w:rPr>
                <w:b/>
                <w:sz w:val="16"/>
                <w:szCs w:val="19"/>
              </w:rPr>
              <w:t>Spôsob</w:t>
            </w:r>
          </w:p>
          <w:p w:rsidR="003A73E4" w:rsidRPr="00AE09DF" w:rsidRDefault="001F2B2E" w:rsidP="005D673B">
            <w:pPr>
              <w:widowControl/>
              <w:jc w:val="both"/>
              <w:rPr>
                <w:b/>
                <w:sz w:val="16"/>
                <w:szCs w:val="19"/>
              </w:rPr>
            </w:pPr>
            <w:r w:rsidRPr="00AE09DF">
              <w:rPr>
                <w:b/>
                <w:sz w:val="16"/>
                <w:szCs w:val="19"/>
              </w:rPr>
              <w:t>transpo-</w:t>
            </w:r>
          </w:p>
          <w:p w:rsidR="003A73E4" w:rsidRPr="00AE09DF" w:rsidRDefault="001F2B2E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AE09DF">
              <w:rPr>
                <w:b/>
                <w:sz w:val="16"/>
                <w:szCs w:val="19"/>
              </w:rPr>
              <w:t>zície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E09DF" w:rsidRDefault="001F2B2E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AE09DF">
              <w:rPr>
                <w:b/>
                <w:sz w:val="16"/>
                <w:szCs w:val="19"/>
              </w:rPr>
              <w:t>Číslo  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E09DF" w:rsidRDefault="001F2B2E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AE09DF">
              <w:rPr>
                <w:b/>
                <w:sz w:val="16"/>
                <w:szCs w:val="19"/>
              </w:rPr>
              <w:t>Článok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E09DF" w:rsidRDefault="001F2B2E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AE09DF">
              <w:rPr>
                <w:b/>
                <w:sz w:val="16"/>
                <w:szCs w:val="19"/>
              </w:rPr>
              <w:t>Text</w:t>
            </w:r>
          </w:p>
          <w:p w:rsidR="003A73E4" w:rsidRPr="00AE09DF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E09DF" w:rsidRDefault="001F2B2E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AE09DF">
              <w:rPr>
                <w:b/>
                <w:sz w:val="16"/>
                <w:szCs w:val="19"/>
              </w:rPr>
              <w:t>Zhoda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4" w:rsidRPr="00AE09DF" w:rsidRDefault="001F2B2E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AE09DF">
              <w:rPr>
                <w:b/>
                <w:sz w:val="16"/>
                <w:szCs w:val="19"/>
              </w:rPr>
              <w:t>Poznámky</w:t>
            </w:r>
          </w:p>
          <w:p w:rsidR="003A73E4" w:rsidRPr="00AE09DF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</w:tr>
      <w:tr w:rsidR="00632ED6" w:rsidTr="001B0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8013C0" w:rsidRDefault="00632ED6" w:rsidP="005D673B">
            <w:pPr>
              <w:widowControl/>
              <w:jc w:val="both"/>
              <w:rPr>
                <w:sz w:val="19"/>
                <w:szCs w:val="19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D87111" w:rsidRDefault="00632ED6" w:rsidP="005D673B">
            <w:pPr>
              <w:jc w:val="both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8013C0" w:rsidRDefault="00632ED6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8013C0" w:rsidRDefault="00632ED6" w:rsidP="00F8609E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8013C0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D87111" w:rsidRDefault="00632ED6" w:rsidP="00D87111">
            <w:pPr>
              <w:ind w:left="39" w:hanging="39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Default="00632ED6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8013C0" w:rsidRDefault="00632ED6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  <w:tr w:rsidR="00142A16" w:rsidTr="001B0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5" w:rsidRDefault="001F2B2E" w:rsidP="005D673B">
            <w:pPr>
              <w:widowControl/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 xml:space="preserve">Č: </w:t>
            </w:r>
            <w:r w:rsidR="00D87111">
              <w:rPr>
                <w:sz w:val="19"/>
                <w:szCs w:val="19"/>
              </w:rPr>
              <w:t>2</w:t>
            </w:r>
          </w:p>
          <w:p w:rsidR="009956BD" w:rsidRPr="008013C0" w:rsidRDefault="009956BD" w:rsidP="005D673B">
            <w:pPr>
              <w:widowControl/>
              <w:jc w:val="both"/>
              <w:rPr>
                <w:sz w:val="19"/>
                <w:szCs w:val="19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1" w:rsidRDefault="00D87111" w:rsidP="005D673B">
            <w:pPr>
              <w:jc w:val="both"/>
              <w:rPr>
                <w:sz w:val="20"/>
              </w:rPr>
            </w:pPr>
            <w:r w:rsidRPr="00D87111">
              <w:rPr>
                <w:sz w:val="20"/>
              </w:rPr>
              <w:t xml:space="preserve">Nasledujúce ustanovenia sa uplatňujú, ak je predaj lieku povolený až po tom, ako príslušné orgány príslušného členského štátu schválili jeho cenu: </w:t>
            </w:r>
          </w:p>
          <w:p w:rsidR="00D87111" w:rsidRDefault="00D87111" w:rsidP="005D673B">
            <w:pPr>
              <w:jc w:val="both"/>
              <w:rPr>
                <w:sz w:val="20"/>
              </w:rPr>
            </w:pPr>
            <w:r w:rsidRPr="00D87111">
              <w:rPr>
                <w:sz w:val="20"/>
              </w:rPr>
              <w:t>1. Členské štáty zabezpečia, aby rozhodnutie o cene, ktorú možno žiadať za príslušný liek, prijal a oznámil žiadateľovi do 90 dní od prijatia žiadosti, kt</w:t>
            </w:r>
            <w:r>
              <w:rPr>
                <w:sz w:val="20"/>
              </w:rPr>
              <w:t>orú podáva, v súlade s požiadav</w:t>
            </w:r>
            <w:r w:rsidRPr="00D87111">
              <w:rPr>
                <w:sz w:val="20"/>
              </w:rPr>
              <w:t>kami predpísanými v prísluš</w:t>
            </w:r>
            <w:r>
              <w:rPr>
                <w:sz w:val="20"/>
              </w:rPr>
              <w:t>nom členskom štáte držiteľ povo</w:t>
            </w:r>
            <w:r w:rsidRPr="00D87111">
              <w:rPr>
                <w:sz w:val="20"/>
              </w:rPr>
              <w:t>lenia na predaj. Žiadateľ po</w:t>
            </w:r>
            <w:r>
              <w:rPr>
                <w:sz w:val="20"/>
              </w:rPr>
              <w:t>skytne príslušným orgánom dosta</w:t>
            </w:r>
            <w:r w:rsidRPr="00D87111">
              <w:rPr>
                <w:sz w:val="20"/>
              </w:rPr>
              <w:t>točné informácie. Ak sú informácie, ktoré sú uvedené v žiadosti, nedostatočné, pr</w:t>
            </w:r>
            <w:r>
              <w:rPr>
                <w:sz w:val="20"/>
              </w:rPr>
              <w:t>íslušné orgány žiadateľovi okam</w:t>
            </w:r>
            <w:r w:rsidRPr="00D87111">
              <w:rPr>
                <w:sz w:val="20"/>
              </w:rPr>
              <w:t xml:space="preserve">žite oznámia, aké podrobné dodatočné informácie sú potrebné, a prijmú konečné rozhodnutie do 90 dní od prijatia týchto dodatočných informácií. Ak v horeuvedenej lehote alebo lehotách takéto rozhodnutie </w:t>
            </w:r>
            <w:r w:rsidRPr="00D87111">
              <w:rPr>
                <w:sz w:val="20"/>
              </w:rPr>
              <w:lastRenderedPageBreak/>
              <w:t xml:space="preserve">neexistuje, potom je žiadateľ oprávnený predávať výrobok za navrhnutú cenu. </w:t>
            </w:r>
          </w:p>
          <w:p w:rsidR="00D87111" w:rsidRDefault="00D87111" w:rsidP="005D673B">
            <w:pPr>
              <w:jc w:val="both"/>
              <w:rPr>
                <w:sz w:val="20"/>
              </w:rPr>
            </w:pPr>
          </w:p>
          <w:p w:rsidR="00D87111" w:rsidRDefault="00D87111" w:rsidP="005D673B">
            <w:pPr>
              <w:jc w:val="both"/>
              <w:rPr>
                <w:sz w:val="20"/>
              </w:rPr>
            </w:pPr>
            <w:r w:rsidRPr="00D87111">
              <w:rPr>
                <w:sz w:val="20"/>
              </w:rPr>
              <w:t>2. Ak sa príslušné orgány rozhodnú nepovoliť predaj príslušného lieku za cenu, ktorú navrhuje ž</w:t>
            </w:r>
            <w:r>
              <w:rPr>
                <w:sz w:val="20"/>
              </w:rPr>
              <w:t>iadateľ, potom je súčasťou také</w:t>
            </w:r>
            <w:r w:rsidRPr="00D87111">
              <w:rPr>
                <w:sz w:val="20"/>
              </w:rPr>
              <w:t>hoto rozhodnutia aj uveden</w:t>
            </w:r>
            <w:r>
              <w:rPr>
                <w:sz w:val="20"/>
              </w:rPr>
              <w:t>ie dôvodov, založených na objek</w:t>
            </w:r>
            <w:r w:rsidRPr="00D87111">
              <w:rPr>
                <w:sz w:val="20"/>
              </w:rPr>
              <w:t>tívnych a overiteľných kritéri</w:t>
            </w:r>
            <w:r>
              <w:rPr>
                <w:sz w:val="20"/>
              </w:rPr>
              <w:t>ách. Žiadateľ je navyše informo</w:t>
            </w:r>
            <w:r w:rsidRPr="00D87111">
              <w:rPr>
                <w:sz w:val="20"/>
              </w:rPr>
              <w:t xml:space="preserve">vaný aj o opravných prostriedkoch, ktoré mu umožňujú platné zákony, a o lehotách, v ktorých môže takéto opravné prostriedky podať. </w:t>
            </w:r>
          </w:p>
          <w:p w:rsidR="00D87111" w:rsidRDefault="00D87111" w:rsidP="005D673B">
            <w:pPr>
              <w:jc w:val="both"/>
              <w:rPr>
                <w:sz w:val="20"/>
              </w:rPr>
            </w:pPr>
          </w:p>
          <w:p w:rsidR="00392B15" w:rsidRPr="00D87111" w:rsidRDefault="00D87111" w:rsidP="005D673B">
            <w:pPr>
              <w:jc w:val="both"/>
              <w:rPr>
                <w:sz w:val="20"/>
                <w:szCs w:val="19"/>
              </w:rPr>
            </w:pPr>
            <w:r w:rsidRPr="00D87111">
              <w:rPr>
                <w:sz w:val="20"/>
              </w:rPr>
              <w:t>3. Najmenej raz do roka prísluš</w:t>
            </w:r>
            <w:r>
              <w:rPr>
                <w:sz w:val="20"/>
              </w:rPr>
              <w:t>né orgány zverejňujú zoznam lie</w:t>
            </w:r>
            <w:r w:rsidRPr="00D87111">
              <w:rPr>
                <w:sz w:val="20"/>
              </w:rPr>
              <w:t>kov, ktorých ceny boli stanovené počas príslušného časového obdobia, formou vhodného oznámenia a informujú o ňom Komisiu a tiež zverejnia ceny, ktoré možno za takéto výrobky žiadať.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5" w:rsidRPr="008013C0" w:rsidRDefault="001F2B2E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lastRenderedPageBreak/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5" w:rsidRPr="008013C0" w:rsidRDefault="00392B15" w:rsidP="00F8609E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1A" w:rsidRDefault="00F32B1A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 xml:space="preserve">§ </w:t>
            </w:r>
            <w:r w:rsidR="00D87111">
              <w:rPr>
                <w:sz w:val="19"/>
                <w:szCs w:val="19"/>
              </w:rPr>
              <w:t>16</w:t>
            </w:r>
          </w:p>
          <w:p w:rsidR="00D87111" w:rsidRDefault="00D87111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3</w:t>
            </w:r>
          </w:p>
          <w:p w:rsidR="00D87111" w:rsidRPr="008013C0" w:rsidRDefault="00D87111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392B15" w:rsidRPr="008013C0" w:rsidRDefault="00392B15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1" w:rsidRPr="00D87111" w:rsidRDefault="00D87111" w:rsidP="00D87111">
            <w:pPr>
              <w:ind w:left="39" w:hanging="39"/>
              <w:jc w:val="both"/>
              <w:rPr>
                <w:sz w:val="20"/>
              </w:rPr>
            </w:pPr>
            <w:r w:rsidRPr="00D87111">
              <w:rPr>
                <w:sz w:val="20"/>
              </w:rPr>
              <w:t>Ak ministerstvo rozhodne zaradiť liek do zoznamu kategorizovaných liekov, zaradí liek do zoznamu kategorizovaných liekov zverejneného v deň vykonateľnosti rozhodnutia o zaradení lieku do zoznamu kategorizovaných liekov.</w:t>
            </w:r>
          </w:p>
          <w:p w:rsidR="00BE2E15" w:rsidRPr="00D87111" w:rsidRDefault="00BE2E15" w:rsidP="005D673B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sz w:val="20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5" w:rsidRPr="008013C0" w:rsidRDefault="001F2B2E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5" w:rsidRPr="008013C0" w:rsidRDefault="00392B15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  <w:tr w:rsidR="00C258F2" w:rsidTr="001B0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2" w:rsidRDefault="00C258F2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Č: 3</w:t>
            </w:r>
          </w:p>
          <w:p w:rsidR="00C258F2" w:rsidRDefault="00C258F2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1</w:t>
            </w:r>
          </w:p>
          <w:p w:rsidR="00C258F2" w:rsidRDefault="00C258F2" w:rsidP="005D673B">
            <w:pPr>
              <w:widowControl/>
              <w:jc w:val="both"/>
              <w:rPr>
                <w:sz w:val="19"/>
                <w:szCs w:val="19"/>
              </w:rPr>
            </w:pPr>
          </w:p>
          <w:p w:rsidR="00C258F2" w:rsidRDefault="00C258F2" w:rsidP="005D673B">
            <w:pPr>
              <w:widowControl/>
              <w:jc w:val="both"/>
              <w:rPr>
                <w:sz w:val="19"/>
                <w:szCs w:val="19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2" w:rsidRPr="00C258F2" w:rsidRDefault="00C258F2" w:rsidP="00C258F2">
            <w:pPr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Členské štáty zabezpečia, aby sa rozhodnutie o žiadosti o zvýšenie ceny lieku, ktorú podáva v súlade s požiadavkami predpísanými v príslušnom členskom štáte držiteľ povolenia na predaj, prijalo a žiadateľovi oznámilo do 90 dní od jej prijatia. Žiadateľ poskytuje príslušným orgánom dostatočné informácie, obsahujúce podrobnosti o tých udalostiach, ktoré nastali od posledného stanovenia ceny lieku, ktoré podľa jeho názoru požadované zvýšenie </w:t>
            </w:r>
            <w:r w:rsidRPr="00C258F2">
              <w:rPr>
                <w:sz w:val="20"/>
              </w:rPr>
              <w:lastRenderedPageBreak/>
              <w:t xml:space="preserve">odôvodňujú. Ak sú informácie uvádzané v žiadosti nedostatočné, príslušné orgány žiadateľovi okamžite oznámia, aké ďalšie podrobné informácie s potrebné a prijmú konečné rozhodnutie do 90 dní od získania týchto dodatočných informácií. </w:t>
            </w:r>
          </w:p>
          <w:p w:rsidR="00C258F2" w:rsidRPr="00C258F2" w:rsidRDefault="00C258F2" w:rsidP="00C258F2">
            <w:pPr>
              <w:jc w:val="both"/>
              <w:rPr>
                <w:sz w:val="20"/>
              </w:rPr>
            </w:pPr>
          </w:p>
          <w:p w:rsidR="00C258F2" w:rsidRPr="00C258F2" w:rsidRDefault="00C258F2" w:rsidP="00C258F2">
            <w:pPr>
              <w:jc w:val="both"/>
              <w:rPr>
                <w:sz w:val="20"/>
              </w:rPr>
            </w:pPr>
            <w:r w:rsidRPr="00C258F2">
              <w:rPr>
                <w:sz w:val="20"/>
              </w:rPr>
              <w:t>V prípade výnimočného počtu žiadostí je možné túto lehotu predĺžiť o ďalších 60 dní. Žiadateľ je o takomto predĺžení informovaný pred uplynutím lehoty.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2" w:rsidRDefault="00C94F87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lastRenderedPageBreak/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2" w:rsidRPr="008013C0" w:rsidRDefault="00C258F2" w:rsidP="00ED1B02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2" w:rsidRDefault="001B0558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 19</w:t>
            </w:r>
          </w:p>
          <w:p w:rsidR="00C94F87" w:rsidRDefault="00C94F87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4</w:t>
            </w:r>
          </w:p>
          <w:p w:rsidR="00C94F87" w:rsidRDefault="00C94F87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P: 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7" w:rsidRPr="00C94F87" w:rsidRDefault="00C94F87" w:rsidP="00C94F87">
            <w:pPr>
              <w:jc w:val="both"/>
              <w:rPr>
                <w:sz w:val="20"/>
              </w:rPr>
            </w:pPr>
            <w:r w:rsidRPr="00C94F87">
              <w:rPr>
                <w:sz w:val="20"/>
              </w:rPr>
              <w:t xml:space="preserve">1. </w:t>
            </w:r>
            <w:r w:rsidRPr="00C94F87">
              <w:rPr>
                <w:sz w:val="20"/>
              </w:rPr>
              <w:tab/>
              <w:t>návrh úradne určenej ceny lieku nepresahuje európsku referenčnú cenu lieku; to neplatí, ak návrh úradne určenej ceny lieku nepresahuje európsku referenčnú cenu lieku výlučne z dôvodu zmeny menového kurzu alebo dočasného zvýšenia úradne určenej ceny lieku v inom členskom štáte uplatnením špeciálneho spôsobu nákupu lieku,</w:t>
            </w:r>
          </w:p>
          <w:p w:rsidR="00C258F2" w:rsidRPr="00C94F87" w:rsidRDefault="00C258F2" w:rsidP="00632ED6">
            <w:pPr>
              <w:ind w:left="39" w:hanging="39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2" w:rsidRDefault="00C94F87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2" w:rsidRPr="008013C0" w:rsidRDefault="00C258F2" w:rsidP="00BA0AAC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  <w:tr w:rsidR="00C94F87" w:rsidTr="001B0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7" w:rsidRDefault="00C94F87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Č: 3</w:t>
            </w:r>
          </w:p>
          <w:p w:rsidR="00C94F87" w:rsidRDefault="00C94F87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3</w:t>
            </w:r>
          </w:p>
          <w:p w:rsidR="00C94F87" w:rsidRDefault="00C94F87" w:rsidP="005D673B">
            <w:pPr>
              <w:widowControl/>
              <w:jc w:val="both"/>
              <w:rPr>
                <w:sz w:val="19"/>
                <w:szCs w:val="19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7" w:rsidRPr="00C258F2" w:rsidRDefault="00C94F87" w:rsidP="00C258F2">
            <w:pPr>
              <w:jc w:val="both"/>
              <w:rPr>
                <w:sz w:val="20"/>
              </w:rPr>
            </w:pPr>
            <w:r>
              <w:t xml:space="preserve">. </w:t>
            </w:r>
            <w:r w:rsidRPr="00C94F87">
              <w:rPr>
                <w:sz w:val="20"/>
              </w:rPr>
              <w:t>Najmenej raz do roka prísluš</w:t>
            </w:r>
            <w:r>
              <w:rPr>
                <w:sz w:val="20"/>
              </w:rPr>
              <w:t>né orgány zverejňujú zoznam lie</w:t>
            </w:r>
            <w:r w:rsidRPr="00C94F87">
              <w:rPr>
                <w:sz w:val="20"/>
              </w:rPr>
              <w:t>kov, pri ktorých sa počas p</w:t>
            </w:r>
            <w:r>
              <w:rPr>
                <w:sz w:val="20"/>
              </w:rPr>
              <w:t>ríslušného časového obdobia ude</w:t>
            </w:r>
            <w:r w:rsidRPr="00C94F87">
              <w:rPr>
                <w:sz w:val="20"/>
              </w:rPr>
              <w:t>lilo povolenie na zvýšenie</w:t>
            </w:r>
            <w:r>
              <w:rPr>
                <w:sz w:val="20"/>
              </w:rPr>
              <w:t xml:space="preserve"> ceny, formou vhodného uverejne</w:t>
            </w:r>
            <w:r w:rsidRPr="00C94F87">
              <w:rPr>
                <w:sz w:val="20"/>
              </w:rPr>
              <w:t>nia a informujú o ňom tiež Komisiu, a tiež zverejnia ceny, ktoré možno za takéto výrobky žiadať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7" w:rsidRDefault="00C94F87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7" w:rsidRPr="008013C0" w:rsidRDefault="00C94F87" w:rsidP="00ED1B02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7" w:rsidRDefault="00C94F87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 80</w:t>
            </w:r>
          </w:p>
          <w:p w:rsidR="00C94F87" w:rsidRDefault="00C94F87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7" w:rsidRPr="00C94F87" w:rsidRDefault="00C94F87" w:rsidP="00C94F87">
            <w:pPr>
              <w:jc w:val="both"/>
              <w:rPr>
                <w:sz w:val="20"/>
              </w:rPr>
            </w:pPr>
            <w:r w:rsidRPr="00C94F87">
              <w:rPr>
                <w:sz w:val="20"/>
              </w:rPr>
              <w:t>Ministerstvo zverejňuje rozhodnutia vo veciach kategorizácie a úradného určenia cien na svojom webovom sídle vždy 15. deň mesiaca. Ak boli proti prvostupňovému rozhodnutiu podané námietky, ministerstvo zverejní rozhodnutie o námietkach 15. deň mesiaca nasledujúceho po mesiaci, v ktorom bolo zverejnené prvostupňové rozhodnutie. Pri zverejňovaní podľa tohto odseku sa z rozhodnutia vylúči údaj, ktorý tvorí predmet obchodného tajomstva alebo dôvernú informáciu. Ministerstvo sprístupní rozhodnutie obsahujúce údaj, ktorý tvorí predmet obchodného tajomstva alebo dôvernú informáciu všetkým účastníkom konania.</w:t>
            </w:r>
          </w:p>
          <w:p w:rsidR="00C94F87" w:rsidRPr="00C94F87" w:rsidRDefault="00C94F87" w:rsidP="00C94F87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7" w:rsidRDefault="00C94F87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87" w:rsidRPr="008013C0" w:rsidRDefault="00C94F87" w:rsidP="00BA0AAC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  <w:tr w:rsidR="00F8609E" w:rsidTr="001B0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E" w:rsidRDefault="00D87111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Č: 6</w:t>
            </w:r>
          </w:p>
          <w:p w:rsidR="00D87111" w:rsidRPr="008013C0" w:rsidRDefault="00D87111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632ED6" w:rsidRDefault="00D87111" w:rsidP="00632ED6">
            <w:pPr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Členské štáty zabezpečia, aby sa o žiadosti o zaradenie lieku do zoznamu liekov hradených systémami zdravotného poistenia, ktorú v súlade s požiadavkami stanovenými v príslušnom členskom štáte predložil držiteľ povolenia na predaj, rozhodlo a aby sa rozhodnutie žiadateľovi oznámilo do 90 dní od prijatia príslušnej žiadosti. V prípadoch, v ktorých možno na základe tohto </w:t>
            </w:r>
            <w:r w:rsidRPr="00632ED6">
              <w:rPr>
                <w:sz w:val="20"/>
              </w:rPr>
              <w:lastRenderedPageBreak/>
              <w:t xml:space="preserve">článku podať žiadosť ešte predtým, ako príslušné orgány súhlasili so stanovením ceny lieku podľa článku 2, alebo v ktorých sa rozhodnutie o cene lieku a o jeho zaradení do zoznamu liekov hradených systémom zdravotné poistenia prijíma v jedinom správnom opatrení, sa lehota predlžuje o ďalších 90 dní. Žiadateľ poskytne príslušným orgánom dostatočné informácie. Ak sú informácie uvádzané v žiadosti nedostatočné, plynutie lehoty sa pozastaví a príslušné orgány žiadateľovi okamžite oznámia, aké dodatočné podrobné informácie sú potrebné. </w:t>
            </w:r>
          </w:p>
          <w:p w:rsidR="00632ED6" w:rsidRPr="00632ED6" w:rsidRDefault="00632ED6" w:rsidP="00632ED6">
            <w:pPr>
              <w:jc w:val="both"/>
              <w:rPr>
                <w:sz w:val="20"/>
              </w:rPr>
            </w:pPr>
          </w:p>
          <w:p w:rsidR="00F8609E" w:rsidRPr="00F8609E" w:rsidRDefault="00D87111" w:rsidP="00632ED6">
            <w:pPr>
              <w:jc w:val="both"/>
            </w:pPr>
            <w:r w:rsidRPr="00632ED6">
              <w:rPr>
                <w:sz w:val="20"/>
              </w:rPr>
              <w:t>Ak členský štát neumožňuje predkladanie žiadosti podľa tohto článku predtým, ako príslušné orgány odsúhlasili stanovenie ceny lieku podľa článku 2, pot</w:t>
            </w:r>
            <w:r w:rsidR="00632ED6" w:rsidRPr="00632ED6">
              <w:rPr>
                <w:sz w:val="20"/>
              </w:rPr>
              <w:t>om príslušný členský štát zabez</w:t>
            </w:r>
            <w:r w:rsidRPr="00632ED6">
              <w:rPr>
                <w:sz w:val="20"/>
              </w:rPr>
              <w:t>pečí, aby celková lehota, po</w:t>
            </w:r>
            <w:r w:rsidR="00632ED6" w:rsidRPr="00632ED6">
              <w:rPr>
                <w:sz w:val="20"/>
              </w:rPr>
              <w:t>trebná na vykonanie oboch postu</w:t>
            </w:r>
            <w:r w:rsidRPr="00632ED6">
              <w:rPr>
                <w:sz w:val="20"/>
              </w:rPr>
              <w:t>pov, nepresiahla 180 dní. Túto lehotu možno predĺžiť v súlade s článkom 2 alebo zrušiť v</w:t>
            </w:r>
            <w:r w:rsidR="00632ED6" w:rsidRPr="00632ED6">
              <w:rPr>
                <w:sz w:val="20"/>
              </w:rPr>
              <w:t xml:space="preserve"> súlade s ustanoveniami predchá</w:t>
            </w:r>
            <w:r w:rsidRPr="00632ED6">
              <w:rPr>
                <w:sz w:val="20"/>
              </w:rPr>
              <w:t>dzajúceho pododseku</w:t>
            </w:r>
            <w:r w:rsidRPr="00D87111">
              <w:rPr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E" w:rsidRPr="008013C0" w:rsidRDefault="00670B51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lastRenderedPageBreak/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E" w:rsidRPr="008013C0" w:rsidRDefault="00F8609E" w:rsidP="00ED1B02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C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 16</w:t>
            </w: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3</w:t>
            </w: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 16</w:t>
            </w: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O: 6 </w:t>
            </w: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 16</w:t>
            </w:r>
          </w:p>
          <w:p w:rsidR="00632ED6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7</w:t>
            </w:r>
          </w:p>
          <w:p w:rsidR="00632ED6" w:rsidRPr="008013C0" w:rsidRDefault="00632ED6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D87111" w:rsidRDefault="00632ED6" w:rsidP="00632ED6">
            <w:pPr>
              <w:ind w:left="39" w:hanging="3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(3) </w:t>
            </w:r>
            <w:r w:rsidRPr="00D87111">
              <w:rPr>
                <w:sz w:val="20"/>
              </w:rPr>
              <w:t>Ak ministerstvo rozhodne zaradiť liek do zoznamu kategorizovaných liekov, zaradí liek do zoznamu kategorizovaných liekov zverejneného v deň vykonateľnosti rozhodnutia o zaradení lieku do zoznamu kategorizovaných liekov.</w:t>
            </w:r>
          </w:p>
          <w:p w:rsidR="00BA0AAC" w:rsidRDefault="00BA0AAC" w:rsidP="00BA0AAC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632ED6" w:rsidRPr="00632ED6" w:rsidRDefault="00632ED6" w:rsidP="00632ED6">
            <w:pPr>
              <w:pStyle w:val="odstaveczakona"/>
              <w:widowControl/>
              <w:numPr>
                <w:ilvl w:val="0"/>
                <w:numId w:val="0"/>
              </w:numPr>
              <w:ind w:left="39" w:hanging="39"/>
              <w:rPr>
                <w:sz w:val="16"/>
                <w:szCs w:val="19"/>
              </w:rPr>
            </w:pPr>
          </w:p>
          <w:p w:rsidR="00632ED6" w:rsidRPr="00632ED6" w:rsidRDefault="00632ED6" w:rsidP="00632ED6">
            <w:pPr>
              <w:ind w:left="39" w:hanging="3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(6) </w:t>
            </w:r>
            <w:r w:rsidRPr="00632ED6">
              <w:rPr>
                <w:sz w:val="20"/>
              </w:rPr>
              <w:t xml:space="preserve">Ak predmetom žiadosti je originálny liek a v žiadnom členskom štáte nie sú registrované lieky iných držiteľov registrácie, ktoré by sa vyznačovali rovnakou kombináciou liečiva, liekovej formy a množstva liečiva v jednej dávke lieku, a ministerstvo rozhodne zaradiť liek do zoznamu </w:t>
            </w:r>
            <w:r w:rsidRPr="00632ED6">
              <w:rPr>
                <w:sz w:val="20"/>
              </w:rPr>
              <w:lastRenderedPageBreak/>
              <w:t>kategorizovaných liekov, pričom tento liek nemá úradne určenú cenu aspoň v piatich členských štátoch, maximálna výška úhrady zdravotnej poisťovne za štandardnú dávku liečiva v referenčnej skupine sa určí tak, aby maximálna výška úhrady zdravotnej poisťovne za originálny liek neprevýšila 20 % z maximálnej ceny lieku vo verejnej lekárni. Zmenu takto určenej maximálnej výšky úhrady zdravotnej poisťovne za štandardnú dávku liečiva je možné vykonať na základe žiadosti držiteľa registrácie podľa § 14, ak preukáže, že liek má úradne určenú cenu aspoň v piatich členských štátoch. Na účely preukazovania úradne určenej ceny originálneho lieku podľa tohto odseku sa na počet kusov liekovej formy v balení lieku neprihliada.</w:t>
            </w:r>
          </w:p>
          <w:p w:rsidR="00632ED6" w:rsidRPr="00632ED6" w:rsidRDefault="00632ED6" w:rsidP="00632ED6">
            <w:pPr>
              <w:ind w:left="39" w:hanging="39"/>
              <w:jc w:val="both"/>
              <w:rPr>
                <w:sz w:val="20"/>
              </w:rPr>
            </w:pPr>
          </w:p>
          <w:p w:rsidR="00632ED6" w:rsidRPr="00632ED6" w:rsidRDefault="00632ED6" w:rsidP="00632ED6">
            <w:pPr>
              <w:ind w:left="39" w:hanging="39"/>
              <w:jc w:val="both"/>
              <w:rPr>
                <w:sz w:val="20"/>
              </w:rPr>
            </w:pPr>
            <w:r w:rsidRPr="00632ED6">
              <w:rPr>
                <w:sz w:val="20"/>
              </w:rPr>
              <w:t>(7)</w:t>
            </w:r>
            <w:r w:rsidRPr="00632ED6">
              <w:rPr>
                <w:sz w:val="20"/>
              </w:rPr>
              <w:tab/>
              <w:t>Ak predmetom žiadosti je liek podľa § 10 ods. 2 písm. e) prvého bodu a návrh úradne určenej ceny lieku presahuje európsku referenčnú cenu lieku platnú ku dňu nadobudnutia vykonateľnosti rozhodnutia o úradnom určení ceny lieku, držiteľ registrácie je povinný podať žiadosť podľa § 12 do 30 dní odo dňa vykonateľnosti rozhodnutia o </w:t>
            </w:r>
            <w:r w:rsidRPr="00632ED6" w:rsidDel="00837800">
              <w:rPr>
                <w:sz w:val="20"/>
              </w:rPr>
              <w:t xml:space="preserve"> </w:t>
            </w:r>
            <w:r w:rsidRPr="00632ED6">
              <w:rPr>
                <w:sz w:val="20"/>
              </w:rPr>
              <w:t>úradnom určení ceny lieku tak, aby návrh úradne určenej ceny lieku uvedený v žiadosti podľa § 12 neprevyšoval túto európsku referenčnú cenu lieku; držiteľ registrácie lieku nie je povinný podať žiadosť podľa § 12, ak sa európska referenčná cena lieku znížila výlučne z dôvodu zmeny menového kurzu alebo dočasného zníženia úradne určenej ceny lieku v inom členskom štáte uplatnením špeciálneho spôsobu nákupu lieku.</w:t>
            </w:r>
          </w:p>
          <w:p w:rsidR="00632ED6" w:rsidRPr="008013C0" w:rsidRDefault="00632ED6" w:rsidP="00BA0AAC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E" w:rsidRDefault="00670B51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lastRenderedPageBreak/>
              <w:t>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E" w:rsidRPr="008013C0" w:rsidRDefault="00F8609E" w:rsidP="00BA0AAC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  <w:tr w:rsidR="00632ED6" w:rsidTr="001B0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Default="00C258F2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Č: 6</w:t>
            </w:r>
          </w:p>
          <w:p w:rsidR="00C258F2" w:rsidRDefault="00C258F2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632ED6" w:rsidRDefault="00C258F2" w:rsidP="00632ED6">
            <w:pPr>
              <w:jc w:val="both"/>
              <w:rPr>
                <w:sz w:val="20"/>
              </w:rPr>
            </w:pPr>
            <w:r w:rsidRPr="00C258F2">
              <w:rPr>
                <w:sz w:val="20"/>
              </w:rPr>
              <w:t>Súčasťou akéhokoľvek rozhod</w:t>
            </w:r>
            <w:r>
              <w:rPr>
                <w:sz w:val="20"/>
              </w:rPr>
              <w:t>nutia o nezaradení lieku do zoz</w:t>
            </w:r>
            <w:r w:rsidRPr="00C258F2">
              <w:rPr>
                <w:sz w:val="20"/>
              </w:rPr>
              <w:t>namu liekov hradených systémom zdravotného poistenia je uvedenie dôvodov, ktoré vy</w:t>
            </w:r>
            <w:r>
              <w:rPr>
                <w:sz w:val="20"/>
              </w:rPr>
              <w:t>chádzajú z objektívnych a overi</w:t>
            </w:r>
            <w:r w:rsidRPr="00C258F2">
              <w:rPr>
                <w:sz w:val="20"/>
              </w:rPr>
              <w:t xml:space="preserve">teľných kritérií, a ak to je vhodné, aj </w:t>
            </w:r>
            <w:r w:rsidRPr="00C258F2">
              <w:rPr>
                <w:sz w:val="20"/>
              </w:rPr>
              <w:lastRenderedPageBreak/>
              <w:t>odborných posudkov alebo odporúčaní, na ktorých je rozhodnutie založené. Žiadateľ je navyše informovaný aj o opravných prostriedkoch, ktoré mu umožňujú platné zákony, a o lehotách, v ktorých môže takéto opravné prostriedky podať.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Default="00C94F87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lastRenderedPageBreak/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8013C0" w:rsidRDefault="00632ED6" w:rsidP="00ED1B02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 16</w:t>
            </w: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2" w:rsidRPr="00632ED6" w:rsidRDefault="00C258F2" w:rsidP="00C258F2">
            <w:pPr>
              <w:ind w:left="426" w:hanging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(4) </w:t>
            </w:r>
            <w:r w:rsidRPr="00632ED6">
              <w:rPr>
                <w:sz w:val="20"/>
              </w:rPr>
              <w:t>Do zoznamu kategorizovaných liekov nemožno zaradiť liek, ak</w:t>
            </w:r>
          </w:p>
          <w:p w:rsidR="00C258F2" w:rsidRPr="00632ED6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a) </w:t>
            </w:r>
            <w:r w:rsidRPr="00632ED6">
              <w:rPr>
                <w:sz w:val="20"/>
              </w:rPr>
              <w:tab/>
              <w:t>liek nespĺňa kritériá kategorizácie liekov podľa § 7,</w:t>
            </w:r>
          </w:p>
          <w:p w:rsidR="00C258F2" w:rsidRPr="00632ED6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b) </w:t>
            </w:r>
            <w:r w:rsidRPr="00632ED6">
              <w:rPr>
                <w:sz w:val="20"/>
              </w:rPr>
              <w:tab/>
              <w:t>ide o liek, ktorého výdaj nie je viazaný na lekársky predpis,</w:t>
            </w:r>
          </w:p>
          <w:p w:rsidR="00C258F2" w:rsidRPr="00632ED6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c) </w:t>
            </w:r>
            <w:r w:rsidRPr="00632ED6">
              <w:rPr>
                <w:sz w:val="20"/>
              </w:rPr>
              <w:tab/>
              <w:t xml:space="preserve">ide o liek, ktorého výdaj je viazaný na lekársky </w:t>
            </w:r>
            <w:r w:rsidRPr="00632ED6">
              <w:rPr>
                <w:sz w:val="20"/>
              </w:rPr>
              <w:lastRenderedPageBreak/>
              <w:t>predpis a súčasne je v Slovenskej republike registrovaný iný liek, ktorý obsahuje rovnaké liečivo, má rovnakú cestu podania, rovnakú alebo porovnateľnú liekovú formu, obsahuje v liekovej forme rovnaké množstvo liečiva a jeho výdaj nie je viazaný na lekársky predpis,</w:t>
            </w:r>
          </w:p>
          <w:p w:rsidR="00C258F2" w:rsidRPr="00632ED6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d) </w:t>
            </w:r>
            <w:r w:rsidRPr="00632ED6">
              <w:rPr>
                <w:sz w:val="20"/>
              </w:rPr>
              <w:tab/>
              <w:t>ide o liek, ktorý nie je určený na poskytovanie v rámci ambulantnej starostlivosti, lekárenskej starostlivosti alebo ktorý nie je liekom na inovatívnu liečbu určeným na poskytovanie v rámci ústavnej starostlivosti,</w:t>
            </w:r>
          </w:p>
          <w:p w:rsidR="00C258F2" w:rsidRPr="00632ED6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e) </w:t>
            </w:r>
            <w:r w:rsidRPr="00632ED6">
              <w:rPr>
                <w:sz w:val="20"/>
              </w:rPr>
              <w:tab/>
              <w:t>ide o liek určený</w:t>
            </w:r>
          </w:p>
          <w:p w:rsidR="00C258F2" w:rsidRPr="00632ED6" w:rsidRDefault="00C258F2" w:rsidP="00C258F2">
            <w:pPr>
              <w:ind w:left="993" w:hanging="284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1. </w:t>
            </w:r>
            <w:r w:rsidRPr="00632ED6">
              <w:rPr>
                <w:sz w:val="20"/>
              </w:rPr>
              <w:tab/>
              <w:t>výlučne na reguláciu počatia (kontraceptíva),</w:t>
            </w:r>
          </w:p>
          <w:p w:rsidR="00C258F2" w:rsidRPr="00632ED6" w:rsidRDefault="00C258F2" w:rsidP="00C258F2">
            <w:pPr>
              <w:ind w:left="993" w:hanging="284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2. </w:t>
            </w:r>
            <w:r w:rsidRPr="00632ED6">
              <w:rPr>
                <w:sz w:val="20"/>
              </w:rPr>
              <w:tab/>
              <w:t>na liečbu erektilnej dysfunkcie,</w:t>
            </w:r>
          </w:p>
          <w:p w:rsidR="00C258F2" w:rsidRPr="00632ED6" w:rsidRDefault="00C258F2" w:rsidP="00C258F2">
            <w:pPr>
              <w:ind w:left="993" w:hanging="284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3. </w:t>
            </w:r>
            <w:r w:rsidRPr="00632ED6">
              <w:rPr>
                <w:sz w:val="20"/>
              </w:rPr>
              <w:tab/>
              <w:t>na zníženie telesnej hmotnosti,</w:t>
            </w:r>
          </w:p>
          <w:p w:rsidR="00C258F2" w:rsidRPr="00632ED6" w:rsidRDefault="00C258F2" w:rsidP="00C258F2">
            <w:pPr>
              <w:ind w:left="993" w:hanging="284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4. </w:t>
            </w:r>
            <w:r w:rsidRPr="00632ED6">
              <w:rPr>
                <w:sz w:val="20"/>
              </w:rPr>
              <w:tab/>
              <w:t>na odvykanie od fajčenia, liečbu závislosti od tabaku, zmiernenie potreby fajčiť alebo na zmiernenie abstinenčných príznakov fajčenia,</w:t>
            </w:r>
          </w:p>
          <w:p w:rsidR="00C258F2" w:rsidRPr="00632ED6" w:rsidRDefault="00C258F2" w:rsidP="00C258F2">
            <w:pPr>
              <w:ind w:left="993" w:hanging="284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f) </w:t>
            </w:r>
            <w:r w:rsidRPr="00632ED6">
              <w:rPr>
                <w:sz w:val="20"/>
              </w:rPr>
              <w:tab/>
              <w:t>ide o homeopatický liek,</w:t>
            </w:r>
          </w:p>
          <w:p w:rsidR="00C258F2" w:rsidRPr="00632ED6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g) </w:t>
            </w:r>
            <w:r w:rsidRPr="00632ED6">
              <w:rPr>
                <w:sz w:val="20"/>
              </w:rPr>
              <w:tab/>
              <w:t>nákladová efektívnosť použitia lieku pri zohľadnení indikácií, nežiaducich účinkov, dávkovania a predpokladanej dĺžky liečby potrebnej na dosiahnutie požadovaného terapeutického účinku nedosahuje nákladovú efektívnosť iných medicínskych intervencií uhrádzaných na základe verejného zdravotného poistenia,</w:t>
            </w:r>
          </w:p>
          <w:p w:rsidR="00C258F2" w:rsidRPr="00632ED6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h) </w:t>
            </w:r>
            <w:r w:rsidRPr="00632ED6">
              <w:rPr>
                <w:sz w:val="20"/>
              </w:rPr>
              <w:tab/>
              <w:t>údaje uvedené vo farmako-ekonomickom rozbore lieku sú nepravdivé alebo vzájomne rozporné, farmako-ekonomický rozbor lieku neobsahuje všetky náležitosti alebo farmako-ekonomický rozbor je založený na porovnaní lieku s nevhodne zvolenou inou medicínskou intervenciou,</w:t>
            </w:r>
          </w:p>
          <w:p w:rsidR="00C258F2" w:rsidRPr="00632ED6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i) </w:t>
            </w:r>
            <w:r w:rsidRPr="00632ED6">
              <w:rPr>
                <w:sz w:val="20"/>
              </w:rPr>
              <w:tab/>
              <w:t xml:space="preserve">ak predmetom žiadosti je liek na ojedinelé ochorenie, liek na liečbu závažného ochorenia alebo liek na inovatívnu liečbu a držiteľ registrácie neuzatvoril s ministerstvom zmluvu o podmienkach úhrady lieku podľa § 7a ods. 1, predmetom ktorej je dohoda o osobitných </w:t>
            </w:r>
            <w:r w:rsidRPr="00632ED6">
              <w:rPr>
                <w:sz w:val="20"/>
              </w:rPr>
              <w:lastRenderedPageBreak/>
              <w:t>podmienkach úhrady posudzovaného lieku,</w:t>
            </w:r>
          </w:p>
          <w:p w:rsidR="00C258F2" w:rsidRPr="00632ED6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632ED6">
              <w:rPr>
                <w:sz w:val="20"/>
              </w:rPr>
              <w:t xml:space="preserve">j) </w:t>
            </w:r>
            <w:r w:rsidRPr="00632ED6">
              <w:rPr>
                <w:sz w:val="20"/>
              </w:rPr>
              <w:tab/>
              <w:t>ide o prvý generický liek, ktorý svojou charakteristikou patrí do referenčnej skupiny alebo referenčnej podskupiny zaradenej v zozname kategorizovaných liekov a navrhovaná maximálna cena tohto lieku vo verejnej lekárni prepočítaná na štandardnú dávku liečiva je vyššia ako 55 % z najnižšej maximálnej ceny lieku vo verejnej lekárni platnej v deň podania žiadosti prepočítanej na štandardnú dávku liečiva lieku zaradeného v referenčnej skupine alebo referenčnej podskupine</w:t>
            </w:r>
            <w:r>
              <w:rPr>
                <w:sz w:val="20"/>
              </w:rPr>
              <w:t>,</w:t>
            </w:r>
          </w:p>
          <w:p w:rsidR="00C258F2" w:rsidRPr="00C258F2" w:rsidRDefault="00C258F2" w:rsidP="00C258F2">
            <w:pPr>
              <w:pStyle w:val="odstaveczakona"/>
              <w:widowControl/>
              <w:numPr>
                <w:ilvl w:val="0"/>
                <w:numId w:val="0"/>
              </w:numPr>
              <w:ind w:left="748" w:hanging="284"/>
              <w:rPr>
                <w:sz w:val="20"/>
              </w:rPr>
            </w:pPr>
            <w:r w:rsidRPr="00632ED6">
              <w:rPr>
                <w:sz w:val="20"/>
              </w:rPr>
              <w:t>k)</w:t>
            </w:r>
            <w:r w:rsidRPr="00632ED6">
              <w:rPr>
                <w:sz w:val="20"/>
              </w:rPr>
              <w:tab/>
              <w:t>ide o prvý biologicky podobný liek, ktorý svojou charakteristikou patrí do referenčnej skupiny alebo referenčnej podskupiny zaradenej v zozname kategorizovaných liekov a navrhovaná maximálna cena tohto lieku vo verejnej lekárni prepočítaná na štandardnú dávku liečiva je vyššia ako 75 % z najnižšej maximálnej ceny lieku vo verejnej lekárni platnej v deň podania žiadosti prepočítanej na štandardnú dávku liečiva lieku zaradeného v referenčnej skupine alebo referenčnej podskupine</w:t>
            </w:r>
            <w:r>
              <w:rPr>
                <w:sz w:val="20"/>
              </w:rPr>
              <w:t>.</w:t>
            </w:r>
          </w:p>
          <w:p w:rsidR="00632ED6" w:rsidRPr="00632ED6" w:rsidRDefault="00632ED6" w:rsidP="00632ED6">
            <w:pPr>
              <w:ind w:left="39" w:hanging="39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Default="00C94F87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lastRenderedPageBreak/>
              <w:t>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8013C0" w:rsidRDefault="00632ED6" w:rsidP="00BA0AAC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  <w:tr w:rsidR="00632ED6" w:rsidTr="001B0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Default="00C258F2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Č: 6</w:t>
            </w:r>
          </w:p>
          <w:p w:rsidR="00C258F2" w:rsidRDefault="00C258F2" w:rsidP="005D673B">
            <w:pPr>
              <w:widowControl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632ED6" w:rsidRDefault="00C258F2" w:rsidP="00632ED6">
            <w:pPr>
              <w:jc w:val="both"/>
              <w:rPr>
                <w:sz w:val="20"/>
              </w:rPr>
            </w:pPr>
            <w:r w:rsidRPr="00C258F2">
              <w:rPr>
                <w:sz w:val="20"/>
              </w:rPr>
              <w:t>Súčasťou akéhokoľvek rozhodnutia o vyňatí lieku zo zoznamu liekov hradených systémom</w:t>
            </w:r>
            <w:r>
              <w:rPr>
                <w:sz w:val="20"/>
              </w:rPr>
              <w:t xml:space="preserve"> zdravotného poistenia je uvede</w:t>
            </w:r>
            <w:r w:rsidRPr="00C258F2">
              <w:rPr>
                <w:sz w:val="20"/>
              </w:rPr>
              <w:t>nie dôvodov, ktoré je založené na objektívnych a overiteľných kritériách. Takéto rozhodnutia, súčasťou ktorých sú, ak to je vhodné, aj akékoľvek odborné posudky alebo odporúčania, na ktorých sú rozhodnuti</w:t>
            </w:r>
            <w:r>
              <w:rPr>
                <w:sz w:val="20"/>
              </w:rPr>
              <w:t>a založené, sa oznámia zodpoved</w:t>
            </w:r>
            <w:r w:rsidRPr="00C258F2">
              <w:rPr>
                <w:sz w:val="20"/>
              </w:rPr>
              <w:t xml:space="preserve">nej osobe, ktorá je informovaná aj o opravných prostriedkoch, ktoré jej umožňujú platné zákony, a o lehotách, v ktorých môže takéto opravné </w:t>
            </w:r>
            <w:r w:rsidRPr="00C258F2">
              <w:rPr>
                <w:sz w:val="20"/>
              </w:rPr>
              <w:lastRenderedPageBreak/>
              <w:t>prostriedky podať.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Default="00C94F87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lastRenderedPageBreak/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8013C0" w:rsidRDefault="00632ED6" w:rsidP="00ED1B02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 17</w:t>
            </w: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O:4</w:t>
            </w: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C258F2" w:rsidRDefault="00C258F2" w:rsidP="00F32B1A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17 </w:t>
            </w:r>
          </w:p>
          <w:p w:rsidR="00C258F2" w:rsidRDefault="00C258F2" w:rsidP="00C258F2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O: 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2" w:rsidRPr="00C258F2" w:rsidRDefault="00C258F2" w:rsidP="00C258F2">
            <w:pPr>
              <w:ind w:left="426" w:hanging="426"/>
              <w:jc w:val="both"/>
              <w:rPr>
                <w:sz w:val="20"/>
              </w:rPr>
            </w:pPr>
            <w:r w:rsidRPr="00C258F2">
              <w:rPr>
                <w:sz w:val="20"/>
              </w:rPr>
              <w:t>(4) Ministerstvo z vlastného podnetu vyradí liek zo zoznamu kategorizovaných liekov, ak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a) </w:t>
            </w:r>
            <w:r w:rsidRPr="00C258F2">
              <w:rPr>
                <w:sz w:val="20"/>
              </w:rPr>
              <w:tab/>
              <w:t>nebola predĺžená platnosť rozhodnutia o registrácii lieku,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b) </w:t>
            </w:r>
            <w:r w:rsidRPr="00C258F2">
              <w:rPr>
                <w:sz w:val="20"/>
              </w:rPr>
              <w:tab/>
              <w:t>bolo zrušené rozhodnutie o registrácii lieku.</w:t>
            </w:r>
            <w:r w:rsidRPr="00C258F2" w:rsidDel="00C31E42">
              <w:rPr>
                <w:sz w:val="20"/>
              </w:rPr>
              <w:t xml:space="preserve"> </w:t>
            </w:r>
            <w:r w:rsidRPr="00C258F2">
              <w:rPr>
                <w:sz w:val="20"/>
              </w:rPr>
              <w:t>c) držiteľ registrácie nesplnil záväzok uhradiť zdravotnej poisťovni rozdiel podľa § 7a ods. 3 písm. e), ak sa vyradením lieku zo zoznamu kategorizovaných liekov neohrozí život alebo zdravie pacienta.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</w:p>
          <w:p w:rsidR="00C258F2" w:rsidRPr="00C258F2" w:rsidRDefault="00C258F2" w:rsidP="00C258F2">
            <w:pPr>
              <w:ind w:left="426" w:hanging="426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(5) </w:t>
            </w:r>
            <w:r w:rsidRPr="00C258F2">
              <w:rPr>
                <w:sz w:val="20"/>
              </w:rPr>
              <w:tab/>
              <w:t>Ak sa neohrozí život a zdravie pacienta, ministerstvo z vlastného podnetu môže vyradiť liek zo zoznamu kategorizovaných liekov, ak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a) </w:t>
            </w:r>
            <w:r w:rsidRPr="00C258F2">
              <w:rPr>
                <w:sz w:val="20"/>
              </w:rPr>
              <w:tab/>
              <w:t>je splnená aspoň jedna z podmienok podľa § 16 ods. 4 písm. a) až g),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lastRenderedPageBreak/>
              <w:t xml:space="preserve">b) </w:t>
            </w:r>
            <w:r w:rsidRPr="00C258F2">
              <w:rPr>
                <w:sz w:val="20"/>
              </w:rPr>
              <w:tab/>
              <w:t>liek je dodávaný na trh v množstve, ktorým sa nedá zabezpečiť plynulá a dostupná zdravotná starostlivosť,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c) </w:t>
            </w:r>
            <w:r w:rsidRPr="00C258F2">
              <w:rPr>
                <w:sz w:val="20"/>
              </w:rPr>
              <w:tab/>
              <w:t>držiteľ registrácie nezabezpečil dostupnosť lieku na trhu v dostatočnom množstve podľa § 9,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d) </w:t>
            </w:r>
            <w:r w:rsidRPr="00C258F2">
              <w:rPr>
                <w:sz w:val="20"/>
              </w:rPr>
              <w:tab/>
              <w:t>liek nebol preukázateľne uhrádzaný na základe verejného zdravotného poistenia najmenej šesť po sebe nasledujúcich mesiacov, pričom sa prihliada najmä na prevalenciu choroby v Slovenskej republike,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e) </w:t>
            </w:r>
            <w:r w:rsidRPr="00C258F2">
              <w:rPr>
                <w:sz w:val="20"/>
              </w:rPr>
              <w:tab/>
              <w:t>úradne určená cena lieku presahuje európsku referenčnú cenu lieku; uvedené sa nevzťahuje na lieky podliehajúce osobitnej cenovej regulácii, lieky, ktorých úradne určená cena presahuje európsku referenčnú cenu lieku výlučne z dôvodu zmeny menového kurzu alebo dočasného zníženia úradne určenej ceny lieku v inom členskom štáte z dôvodu špeciálneho spôsobu nákupu lieku a počas plynutia lehoty podľa § 16 ods. 7,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f) </w:t>
            </w:r>
            <w:r w:rsidRPr="00C258F2">
              <w:rPr>
                <w:sz w:val="20"/>
              </w:rPr>
              <w:tab/>
              <w:t>držiteľ registrácie nepredložil ministerstvu farmako-ekonomický rozbor lieku podľa § 93,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>g) držiteľ registrácie nepredložil ministerstvu údaje o úradne určených cenách lieku v iných členských štátoch alebo vyhlásenie o tom, že také údaje neexistujú alebo nie sú verejne dostupné podľa § 94 ods. 4 písm. a),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h) </w:t>
            </w:r>
            <w:r w:rsidRPr="00C258F2">
              <w:rPr>
                <w:sz w:val="20"/>
              </w:rPr>
              <w:tab/>
              <w:t>nákladová efektívnosť použitia lieku pri zohľadnení indikácií, nežiaducich účinkov, dávkovania a predpokladanej dĺžky liečby potrebnej na dosiahnutie požadovaného terapeutického účinku nedosahuje nákladovú efektívnosť iných medicínskych intervencií uhrádzaných na základe verejného zdravotného poistenia,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i) </w:t>
            </w:r>
            <w:r w:rsidRPr="00C258F2">
              <w:rPr>
                <w:sz w:val="20"/>
              </w:rPr>
              <w:tab/>
              <w:t>údaje uvedené vo farmako-ekonomickom rozbore lieku predloženom podľa § 93 sú nepravdivé alebo vzájomne rozporné, farmako-ekonomický rozbor lieku neobsahuje všetky náležitosti alebo farmako-</w:t>
            </w:r>
            <w:r w:rsidRPr="00C258F2">
              <w:rPr>
                <w:sz w:val="20"/>
              </w:rPr>
              <w:lastRenderedPageBreak/>
              <w:t>ekonomický rozbor je založený na porovnaní lieku s nevhodne zvolenou inou medicínskou intervenciou,</w:t>
            </w:r>
          </w:p>
          <w:p w:rsidR="00C258F2" w:rsidRPr="00C258F2" w:rsidRDefault="00C258F2" w:rsidP="00C258F2">
            <w:pPr>
              <w:ind w:left="709" w:hanging="283"/>
              <w:jc w:val="both"/>
              <w:rPr>
                <w:sz w:val="20"/>
              </w:rPr>
            </w:pPr>
            <w:r w:rsidRPr="00C258F2">
              <w:rPr>
                <w:sz w:val="20"/>
              </w:rPr>
              <w:t xml:space="preserve">j) </w:t>
            </w:r>
            <w:r w:rsidRPr="00C258F2">
              <w:rPr>
                <w:sz w:val="20"/>
              </w:rPr>
              <w:tab/>
              <w:t>zmluva o podmienkach úhrady lieku uzatvorená podľa § 7a ods. 1 medzi držiteľom registrácie a ministerstvom stratí z iných ako v tomto zákone uvedených dôvodov platnosť alebo ak zmluvné strany neuviedli podľa § 7a ods. 7 a 8 zmluvu o podmienkach úhrady lieku do súladu s vydaným rozhodnutím.</w:t>
            </w:r>
          </w:p>
          <w:p w:rsidR="00632ED6" w:rsidRPr="00C258F2" w:rsidRDefault="00632ED6" w:rsidP="00C258F2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Default="00C94F87" w:rsidP="005D673B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lastRenderedPageBreak/>
              <w:t>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6" w:rsidRPr="008013C0" w:rsidRDefault="00632ED6" w:rsidP="00BA0AAC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</w:tbl>
    <w:p w:rsidR="00F8609E" w:rsidRDefault="00F8609E" w:rsidP="005D673B">
      <w:pPr>
        <w:jc w:val="both"/>
        <w:rPr>
          <w:sz w:val="19"/>
          <w:szCs w:val="19"/>
        </w:rPr>
      </w:pPr>
    </w:p>
    <w:p w:rsidR="00F8609E" w:rsidRDefault="00F8609E" w:rsidP="005D673B">
      <w:pPr>
        <w:jc w:val="both"/>
        <w:rPr>
          <w:sz w:val="19"/>
          <w:szCs w:val="19"/>
        </w:rPr>
      </w:pPr>
    </w:p>
    <w:p w:rsidR="00F8609E" w:rsidRDefault="00F8609E" w:rsidP="005D673B">
      <w:pPr>
        <w:jc w:val="both"/>
        <w:rPr>
          <w:sz w:val="19"/>
          <w:szCs w:val="19"/>
        </w:rPr>
      </w:pPr>
    </w:p>
    <w:p w:rsidR="00EE4444" w:rsidRPr="008013C0" w:rsidRDefault="001F2B2E" w:rsidP="005D673B">
      <w:pPr>
        <w:jc w:val="both"/>
        <w:rPr>
          <w:sz w:val="19"/>
          <w:szCs w:val="19"/>
        </w:rPr>
      </w:pPr>
      <w:r w:rsidRPr="008013C0">
        <w:rPr>
          <w:sz w:val="19"/>
          <w:szCs w:val="19"/>
        </w:rPr>
        <w:t>LEGENDA:</w:t>
      </w:r>
    </w:p>
    <w:p w:rsidR="00EE4444" w:rsidRPr="008013C0" w:rsidRDefault="00EE4444" w:rsidP="005D673B">
      <w:pPr>
        <w:jc w:val="both"/>
        <w:rPr>
          <w:sz w:val="19"/>
          <w:szCs w:val="19"/>
        </w:rPr>
      </w:pPr>
    </w:p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6496"/>
      </w:tblGrid>
      <w:tr w:rsidR="00142A16" w:rsidTr="00C94F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V stĺpci (1):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Č – článok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O – odsek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V – veta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P – číslo (písmeno)</w:t>
            </w:r>
          </w:p>
          <w:p w:rsidR="00EE4444" w:rsidRPr="008013C0" w:rsidRDefault="00EE4444" w:rsidP="005D67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V stĺpci (3):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N – bežná transpozícia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O – transpozícia s možnosťou voľby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D – transpozícia podľa úvahy (dobrovoľná)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V stĺpci (5):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Č – článok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§ – paragraf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O – odsek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V – veta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P – písmeno (číslo)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V stĺpci (7):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EE4444" w:rsidRPr="008013C0" w:rsidRDefault="001F2B2E" w:rsidP="00C94F87">
            <w:pPr>
              <w:ind w:right="634"/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Č – čiastočná zhoda (ak minimálne jedna z podmienok úplnej zhody nie je splnená)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Ž – žiadna zhoda (ak nebola dosiahnutá ani úplná ani čiast. zhoda alebo k prebratiu dôjde v budúcnosti)</w:t>
            </w:r>
          </w:p>
          <w:p w:rsidR="00EE4444" w:rsidRPr="008013C0" w:rsidRDefault="001F2B2E" w:rsidP="005D673B">
            <w:pPr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n.a. – neaplikovateľnosť (ak sa ustanovenie smernice netýka SR alebo nie je potrebné ho prebrať)</w:t>
            </w:r>
          </w:p>
          <w:p w:rsidR="00BB194B" w:rsidRPr="008013C0" w:rsidRDefault="00BB194B" w:rsidP="005D673B">
            <w:pPr>
              <w:jc w:val="both"/>
              <w:rPr>
                <w:sz w:val="19"/>
                <w:szCs w:val="19"/>
              </w:rPr>
            </w:pPr>
          </w:p>
          <w:p w:rsidR="00BB194B" w:rsidRPr="008013C0" w:rsidRDefault="00BB194B" w:rsidP="005D673B">
            <w:pPr>
              <w:jc w:val="both"/>
              <w:rPr>
                <w:sz w:val="19"/>
                <w:szCs w:val="19"/>
              </w:rPr>
            </w:pPr>
          </w:p>
          <w:p w:rsidR="00BB194B" w:rsidRPr="008013C0" w:rsidRDefault="00BB194B" w:rsidP="005D673B">
            <w:pPr>
              <w:jc w:val="both"/>
              <w:rPr>
                <w:sz w:val="19"/>
                <w:szCs w:val="19"/>
              </w:rPr>
            </w:pPr>
          </w:p>
        </w:tc>
      </w:tr>
    </w:tbl>
    <w:p w:rsidR="00EE4444" w:rsidRPr="008013C0" w:rsidRDefault="00EE4444" w:rsidP="005D673B">
      <w:pPr>
        <w:jc w:val="both"/>
        <w:rPr>
          <w:sz w:val="19"/>
          <w:szCs w:val="19"/>
        </w:rPr>
      </w:pPr>
    </w:p>
    <w:p w:rsidR="004A2C24" w:rsidRPr="008013C0" w:rsidRDefault="004A2C24" w:rsidP="005D673B">
      <w:pPr>
        <w:widowControl/>
        <w:jc w:val="both"/>
        <w:rPr>
          <w:sz w:val="19"/>
          <w:szCs w:val="19"/>
        </w:rPr>
      </w:pPr>
    </w:p>
    <w:sectPr w:rsidR="004A2C24" w:rsidRPr="008013C0">
      <w:footerReference w:type="even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EA" w:rsidRDefault="008015EA">
      <w:r>
        <w:separator/>
      </w:r>
    </w:p>
  </w:endnote>
  <w:endnote w:type="continuationSeparator" w:id="0">
    <w:p w:rsidR="008015EA" w:rsidRDefault="0080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FE" w:rsidRDefault="001F2B2E" w:rsidP="008F7C65">
    <w:pPr>
      <w:pStyle w:val="Pta"/>
      <w:framePr w:wrap="auto" w:vAnchor="text" w:hAnchor="margin" w:xAlign="right" w:y="1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21CFE" w:rsidRDefault="00021CFE" w:rsidP="008F7C65">
    <w:pPr>
      <w:pStyle w:val="Pt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379875"/>
      <w:docPartObj>
        <w:docPartGallery w:val="Page Numbers (Bottom of Page)"/>
        <w:docPartUnique/>
      </w:docPartObj>
    </w:sdtPr>
    <w:sdtEndPr/>
    <w:sdtContent>
      <w:p w:rsidR="00B77DED" w:rsidRDefault="00B77D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92">
          <w:rPr>
            <w:noProof/>
          </w:rPr>
          <w:t>8</w:t>
        </w:r>
        <w:r>
          <w:fldChar w:fldCharType="end"/>
        </w:r>
      </w:p>
    </w:sdtContent>
  </w:sdt>
  <w:p w:rsidR="00021CFE" w:rsidRDefault="00021CFE" w:rsidP="008F7C65">
    <w:pPr>
      <w:pStyle w:val="Pt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EA" w:rsidRDefault="008015EA">
      <w:r>
        <w:separator/>
      </w:r>
    </w:p>
  </w:footnote>
  <w:footnote w:type="continuationSeparator" w:id="0">
    <w:p w:rsidR="008015EA" w:rsidRDefault="0080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9EB"/>
    <w:multiLevelType w:val="hybridMultilevel"/>
    <w:tmpl w:val="3864E5B6"/>
    <w:lvl w:ilvl="0" w:tplc="A072E3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7A84A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AC7CB9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A860DD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326EC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702781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6082D3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94B8BD8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48E25F7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41F5629"/>
    <w:multiLevelType w:val="hybridMultilevel"/>
    <w:tmpl w:val="26A278A4"/>
    <w:lvl w:ilvl="0" w:tplc="5C8E4B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9300E5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FE65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B0EA46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B1EF4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6B48A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CCEB3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F3029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90A3D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5913C40"/>
    <w:multiLevelType w:val="hybridMultilevel"/>
    <w:tmpl w:val="A39E6E04"/>
    <w:lvl w:ilvl="0" w:tplc="0BBEF8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03482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B7E51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B7814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ED61A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1AE2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5966E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F34A2A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1FE7D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7B020CA"/>
    <w:multiLevelType w:val="hybridMultilevel"/>
    <w:tmpl w:val="750E17C0"/>
    <w:lvl w:ilvl="0" w:tplc="D4D0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F7A05CE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 w:tplc="087CEE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 w:tplc="075A8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47CD3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484B1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2CCCD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AF0DB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CEA02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7DF2DE8"/>
    <w:multiLevelType w:val="hybridMultilevel"/>
    <w:tmpl w:val="3864E5B6"/>
    <w:lvl w:ilvl="0" w:tplc="8ECCAF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2CE6ED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8F4CFC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6010D3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5D6C73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8EC6EB3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66A4182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9D4E4F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45D0C5E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80018B1"/>
    <w:multiLevelType w:val="hybridMultilevel"/>
    <w:tmpl w:val="6D9448FE"/>
    <w:lvl w:ilvl="0" w:tplc="84342A8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  <w:rtl w:val="0"/>
        <w:cs w:val="0"/>
      </w:rPr>
    </w:lvl>
    <w:lvl w:ilvl="1" w:tplc="EDE4D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26AAA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DB03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2A4E5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C0208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50AB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E561A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1985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4B50B41"/>
    <w:multiLevelType w:val="hybridMultilevel"/>
    <w:tmpl w:val="5F1662C0"/>
    <w:lvl w:ilvl="0" w:tplc="F2D813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C041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2B4B9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C04E5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26881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DB0E6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466C8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39C588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4CEF7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5C97145"/>
    <w:multiLevelType w:val="hybridMultilevel"/>
    <w:tmpl w:val="29866FDE"/>
    <w:lvl w:ilvl="0" w:tplc="82289E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2B66EE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466096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FC643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BA805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CCCA5C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A4CAF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D80A3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CF202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6543E56"/>
    <w:multiLevelType w:val="hybridMultilevel"/>
    <w:tmpl w:val="64BCF538"/>
    <w:lvl w:ilvl="0" w:tplc="970E92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E5E89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8D255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4FA512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1CCF9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B061C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1B43F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1F699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4B2112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69636C9"/>
    <w:multiLevelType w:val="hybridMultilevel"/>
    <w:tmpl w:val="58008ADC"/>
    <w:lvl w:ilvl="0" w:tplc="BB66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46D6087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 w:tplc="31A050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 w:tplc="F24C1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19203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DE48A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DC21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D6E8D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F8A60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B9E342A"/>
    <w:multiLevelType w:val="hybridMultilevel"/>
    <w:tmpl w:val="F06622BC"/>
    <w:lvl w:ilvl="0" w:tplc="554835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5F8CD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68D4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0871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0B28A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89229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C2EF6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198EC3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B7E2CA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4E22BE2"/>
    <w:multiLevelType w:val="hybridMultilevel"/>
    <w:tmpl w:val="48262AC8"/>
    <w:lvl w:ilvl="0" w:tplc="7FFC7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438CB2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429CD5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D9CA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C6A77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6E0F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47CF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468FB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6F23E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A553457"/>
    <w:multiLevelType w:val="hybridMultilevel"/>
    <w:tmpl w:val="3864E5B6"/>
    <w:lvl w:ilvl="0" w:tplc="5E0A40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D962FE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65887D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2716C6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D32003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023E56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7B980F4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2E74A7A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79DC575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314C6D04"/>
    <w:multiLevelType w:val="hybridMultilevel"/>
    <w:tmpl w:val="54EEBB74"/>
    <w:lvl w:ilvl="0" w:tplc="4992F9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7C9835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28C18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4E6F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FE4A1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C922F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CB2D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AA6D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E32FB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2FA673B"/>
    <w:multiLevelType w:val="hybridMultilevel"/>
    <w:tmpl w:val="3864E5B6"/>
    <w:lvl w:ilvl="0" w:tplc="B218E7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3342C9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69DA396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B86A490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11624D1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30DA84B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416C74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FAC2776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EB5475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33A623A9"/>
    <w:multiLevelType w:val="hybridMultilevel"/>
    <w:tmpl w:val="2C0A07AA"/>
    <w:lvl w:ilvl="0" w:tplc="847AE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228CA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AAC25D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 w:tplc="4B347B94">
      <w:start w:val="1"/>
      <w:numFmt w:val="decimal"/>
      <w:lvlText w:val="(%4)"/>
      <w:lvlJc w:val="left"/>
      <w:pPr>
        <w:tabs>
          <w:tab w:val="num" w:pos="2985"/>
        </w:tabs>
        <w:ind w:left="2985" w:hanging="465"/>
      </w:pPr>
      <w:rPr>
        <w:rFonts w:cs="Times New Roman" w:hint="default"/>
        <w:rtl w:val="0"/>
        <w:cs w:val="0"/>
      </w:rPr>
    </w:lvl>
    <w:lvl w:ilvl="4" w:tplc="59BCD2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2C1A57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DC0E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F4E3A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BBC16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5152E4C"/>
    <w:multiLevelType w:val="hybridMultilevel"/>
    <w:tmpl w:val="3864E5B6"/>
    <w:lvl w:ilvl="0" w:tplc="C8DE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8AE4CC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4AFAA6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26D2AD9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BB80AAF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318874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C548F41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7E422FC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E898932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35611383"/>
    <w:multiLevelType w:val="hybridMultilevel"/>
    <w:tmpl w:val="3864E5B6"/>
    <w:lvl w:ilvl="0" w:tplc="84DC94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3CFAA7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0AF2435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A1B051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57F492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ABD45F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A960460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70D2C1F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5EAAFD3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7B01F3E"/>
    <w:multiLevelType w:val="multilevel"/>
    <w:tmpl w:val="CBE0E5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 w15:restartNumberingAfterBreak="0">
    <w:nsid w:val="39715907"/>
    <w:multiLevelType w:val="hybridMultilevel"/>
    <w:tmpl w:val="30965BD0"/>
    <w:lvl w:ilvl="0" w:tplc="1FA2FC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5D657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50ADBE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8E8C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12F7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4763A2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4FAAE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1CA15A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BC55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9E3737B"/>
    <w:multiLevelType w:val="hybridMultilevel"/>
    <w:tmpl w:val="3864E5B6"/>
    <w:lvl w:ilvl="0" w:tplc="2610BB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AAA2BB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6A0A73D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0DA82A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FBC8D7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157A27F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6D5242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28E0A1D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17DE272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A55112B"/>
    <w:multiLevelType w:val="hybridMultilevel"/>
    <w:tmpl w:val="D5944776"/>
    <w:lvl w:ilvl="0" w:tplc="C51EA0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8668B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788E78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5EC85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33665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F32BC6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09089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9C65FB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D640B6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D2316FF"/>
    <w:multiLevelType w:val="hybridMultilevel"/>
    <w:tmpl w:val="C71ACCE4"/>
    <w:lvl w:ilvl="0" w:tplc="E456778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057CE8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968FE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FCE9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E20DF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510C9D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B4C1F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83492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8E6274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DC209E8"/>
    <w:multiLevelType w:val="hybridMultilevel"/>
    <w:tmpl w:val="58B6C576"/>
    <w:lvl w:ilvl="0" w:tplc="ACC484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02C20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CC6826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9B26E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7B63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C347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8D27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876BE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0869A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3EBA1BED"/>
    <w:multiLevelType w:val="hybridMultilevel"/>
    <w:tmpl w:val="3864E5B6"/>
    <w:lvl w:ilvl="0" w:tplc="7CCE4A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269EEA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2C9A9D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A5DEE9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A722396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0298ECC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374E26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23E0A4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15861D1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23C3837"/>
    <w:multiLevelType w:val="hybridMultilevel"/>
    <w:tmpl w:val="31EC83FC"/>
    <w:lvl w:ilvl="0" w:tplc="6338F22A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F7E498EE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765C303A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9E4A80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1938E69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4894BFF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C3255A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5578657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DB6F6B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3037DB9"/>
    <w:multiLevelType w:val="multilevel"/>
    <w:tmpl w:val="206675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 w15:restartNumberingAfterBreak="0">
    <w:nsid w:val="434568F8"/>
    <w:multiLevelType w:val="hybridMultilevel"/>
    <w:tmpl w:val="A906D7BA"/>
    <w:lvl w:ilvl="0" w:tplc="E4E84474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  <w:rtl w:val="0"/>
        <w:cs w:val="0"/>
      </w:rPr>
    </w:lvl>
    <w:lvl w:ilvl="1" w:tplc="89E486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014AC41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35F459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97F64A0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C120826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6C6E543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93742E7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030C20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61A0DE3"/>
    <w:multiLevelType w:val="hybridMultilevel"/>
    <w:tmpl w:val="3864E5B6"/>
    <w:lvl w:ilvl="0" w:tplc="B3D6A5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EFD46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3D259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720B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9B65B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9C253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E7E0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F949B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B083E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96E3341"/>
    <w:multiLevelType w:val="hybridMultilevel"/>
    <w:tmpl w:val="3864E5B6"/>
    <w:lvl w:ilvl="0" w:tplc="A754C6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43D486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6C44F5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36EC54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F662AFC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5ED6C78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4DC026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1E5287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C47E876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4C3D7E6F"/>
    <w:multiLevelType w:val="hybridMultilevel"/>
    <w:tmpl w:val="3864E5B6"/>
    <w:lvl w:ilvl="0" w:tplc="1D5497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3112D8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39F8533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EE70F5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015C80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3CD06D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A796D9B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E14470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D6AC1A5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0B7491B"/>
    <w:multiLevelType w:val="hybridMultilevel"/>
    <w:tmpl w:val="31EC83FC"/>
    <w:lvl w:ilvl="0" w:tplc="208880D6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313AD4C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A05683A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13634D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9FAC2A1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266F44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1E2696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40D4815C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0124B22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1A01EFB"/>
    <w:multiLevelType w:val="hybridMultilevel"/>
    <w:tmpl w:val="3864E5B6"/>
    <w:lvl w:ilvl="0" w:tplc="911EC0B2">
      <w:start w:val="1"/>
      <w:numFmt w:val="decimal"/>
      <w:pStyle w:val="odstaveczakon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F09659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D94013A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016A0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365815B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94DA05C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1AE078E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BFC47AC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A6CC6F2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228057B"/>
    <w:multiLevelType w:val="hybridMultilevel"/>
    <w:tmpl w:val="CE644FC8"/>
    <w:lvl w:ilvl="0" w:tplc="CC78D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ADAE8D1A">
      <w:start w:val="1"/>
      <w:numFmt w:val="decimal"/>
      <w:lvlText w:val="(%2)"/>
      <w:lvlJc w:val="left"/>
      <w:pPr>
        <w:tabs>
          <w:tab w:val="num" w:pos="1545"/>
        </w:tabs>
        <w:ind w:left="1545" w:hanging="465"/>
      </w:pPr>
      <w:rPr>
        <w:rFonts w:cs="Times New Roman" w:hint="default"/>
        <w:rtl w:val="0"/>
        <w:cs w:val="0"/>
      </w:rPr>
    </w:lvl>
    <w:lvl w:ilvl="2" w:tplc="CA7226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 w:tplc="EAB23AAC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 w:tplc="4C747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9F20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F9A06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7C47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60E57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565F38FE"/>
    <w:multiLevelType w:val="hybridMultilevel"/>
    <w:tmpl w:val="5F1662C0"/>
    <w:lvl w:ilvl="0" w:tplc="4072C4B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84AA0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FFE7C8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FC0CD5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10E4D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100131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EF80A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C8E9B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820F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5D7756DB"/>
    <w:multiLevelType w:val="hybridMultilevel"/>
    <w:tmpl w:val="A39E6E04"/>
    <w:lvl w:ilvl="0" w:tplc="53A658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38EAE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CB8FE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3C2F8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6AC55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EC272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FF8E7C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C5ABF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7A87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60242298"/>
    <w:multiLevelType w:val="hybridMultilevel"/>
    <w:tmpl w:val="A906D7BA"/>
    <w:lvl w:ilvl="0" w:tplc="11A64A1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  <w:rtl w:val="0"/>
        <w:cs w:val="0"/>
      </w:rPr>
    </w:lvl>
    <w:lvl w:ilvl="1" w:tplc="EBB8AB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E8D606E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36A56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80FA84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BCE4313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2104F6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044EA5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7012F4F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61542D00"/>
    <w:multiLevelType w:val="hybridMultilevel"/>
    <w:tmpl w:val="3864E5B6"/>
    <w:lvl w:ilvl="0" w:tplc="E52EA1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06C067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3A2E6A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D6063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856E42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37E6CA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5DC83EB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33E2CA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003C4FF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6DD00963"/>
    <w:multiLevelType w:val="hybridMultilevel"/>
    <w:tmpl w:val="3864E5B6"/>
    <w:lvl w:ilvl="0" w:tplc="4FEA31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A244A8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DC3465B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EB16385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143A36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B9125B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82DCDB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8238105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218C49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6DF34A45"/>
    <w:multiLevelType w:val="multilevel"/>
    <w:tmpl w:val="24A8B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rtl w:val="0"/>
        <w:cs w:val="0"/>
      </w:rPr>
    </w:lvl>
  </w:abstractNum>
  <w:abstractNum w:abstractNumId="40" w15:restartNumberingAfterBreak="0">
    <w:nsid w:val="6E063C44"/>
    <w:multiLevelType w:val="hybridMultilevel"/>
    <w:tmpl w:val="F7B45C42"/>
    <w:lvl w:ilvl="0" w:tplc="538C97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0E876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C3ED6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B3002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02291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CC084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4C4D3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76D8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566896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73D7495B"/>
    <w:multiLevelType w:val="hybridMultilevel"/>
    <w:tmpl w:val="9E548142"/>
    <w:lvl w:ilvl="0" w:tplc="DDD83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92E03F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E2CFC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3006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83E67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43C42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1D6D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AA8AE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7CCD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74181671"/>
    <w:multiLevelType w:val="hybridMultilevel"/>
    <w:tmpl w:val="3864E5B6"/>
    <w:lvl w:ilvl="0" w:tplc="A81493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EB6D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A72F9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8167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35A74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C2A29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0F03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EB417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A1899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5A0576D"/>
    <w:multiLevelType w:val="hybridMultilevel"/>
    <w:tmpl w:val="1B6E9D6C"/>
    <w:lvl w:ilvl="0" w:tplc="11DCA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B58C467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 w:tplc="9C0AD32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 w:tplc="B4827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408B7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97E98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F906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66C42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A006E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5ED678B"/>
    <w:multiLevelType w:val="hybridMultilevel"/>
    <w:tmpl w:val="58B6C576"/>
    <w:lvl w:ilvl="0" w:tplc="28FCA5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E183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A37C50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E146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0A84C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5BAA9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D1A6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3DCF1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77E39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7055DDA"/>
    <w:multiLevelType w:val="hybridMultilevel"/>
    <w:tmpl w:val="3864E5B6"/>
    <w:lvl w:ilvl="0" w:tplc="6ADC01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B9AEB7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A4891D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12D4C0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95A68EB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AAD2DE4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64FEF8C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3300FFE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7908929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6" w15:restartNumberingAfterBreak="0">
    <w:nsid w:val="795F1663"/>
    <w:multiLevelType w:val="hybridMultilevel"/>
    <w:tmpl w:val="FB7442CE"/>
    <w:lvl w:ilvl="0" w:tplc="FE5C9D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511873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 w:tplc="B46C1E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7E5E42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777EA2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CE4CDE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A5E020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7E5C2C9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40964D9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7" w15:restartNumberingAfterBreak="0">
    <w:nsid w:val="7CD2502C"/>
    <w:multiLevelType w:val="hybridMultilevel"/>
    <w:tmpl w:val="D5944776"/>
    <w:lvl w:ilvl="0" w:tplc="8F38B87A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BFEA06B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9AC417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773A912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EDB2775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9C222EA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A768BF6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23EB7BE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8188DFCC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2"/>
  </w:num>
  <w:num w:numId="2">
    <w:abstractNumId w:val="21"/>
  </w:num>
  <w:num w:numId="3">
    <w:abstractNumId w:val="34"/>
  </w:num>
  <w:num w:numId="4">
    <w:abstractNumId w:val="35"/>
  </w:num>
  <w:num w:numId="5">
    <w:abstractNumId w:val="40"/>
  </w:num>
  <w:num w:numId="6">
    <w:abstractNumId w:val="10"/>
  </w:num>
  <w:num w:numId="7">
    <w:abstractNumId w:val="22"/>
  </w:num>
  <w:num w:numId="8">
    <w:abstractNumId w:val="42"/>
  </w:num>
  <w:num w:numId="9">
    <w:abstractNumId w:val="28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23"/>
  </w:num>
  <w:num w:numId="16">
    <w:abstractNumId w:val="9"/>
  </w:num>
  <w:num w:numId="17">
    <w:abstractNumId w:val="3"/>
  </w:num>
  <w:num w:numId="18">
    <w:abstractNumId w:val="20"/>
  </w:num>
  <w:num w:numId="19">
    <w:abstractNumId w:val="41"/>
  </w:num>
  <w:num w:numId="20">
    <w:abstractNumId w:val="13"/>
  </w:num>
  <w:num w:numId="21">
    <w:abstractNumId w:val="5"/>
  </w:num>
  <w:num w:numId="22">
    <w:abstractNumId w:val="43"/>
  </w:num>
  <w:num w:numId="23">
    <w:abstractNumId w:val="27"/>
  </w:num>
  <w:num w:numId="24">
    <w:abstractNumId w:val="11"/>
  </w:num>
  <w:num w:numId="25">
    <w:abstractNumId w:val="46"/>
  </w:num>
  <w:num w:numId="26">
    <w:abstractNumId w:val="36"/>
  </w:num>
  <w:num w:numId="27">
    <w:abstractNumId w:val="33"/>
  </w:num>
  <w:num w:numId="28">
    <w:abstractNumId w:val="15"/>
  </w:num>
  <w:num w:numId="29">
    <w:abstractNumId w:val="30"/>
  </w:num>
  <w:num w:numId="30">
    <w:abstractNumId w:val="7"/>
  </w:num>
  <w:num w:numId="31">
    <w:abstractNumId w:val="17"/>
  </w:num>
  <w:num w:numId="32">
    <w:abstractNumId w:val="16"/>
  </w:num>
  <w:num w:numId="33">
    <w:abstractNumId w:val="19"/>
  </w:num>
  <w:num w:numId="34">
    <w:abstractNumId w:val="0"/>
  </w:num>
  <w:num w:numId="35">
    <w:abstractNumId w:val="1"/>
  </w:num>
  <w:num w:numId="36">
    <w:abstractNumId w:val="47"/>
  </w:num>
  <w:num w:numId="37">
    <w:abstractNumId w:val="25"/>
  </w:num>
  <w:num w:numId="38">
    <w:abstractNumId w:val="6"/>
  </w:num>
  <w:num w:numId="39">
    <w:abstractNumId w:val="2"/>
  </w:num>
  <w:num w:numId="40">
    <w:abstractNumId w:val="31"/>
  </w:num>
  <w:num w:numId="41">
    <w:abstractNumId w:val="14"/>
  </w:num>
  <w:num w:numId="42">
    <w:abstractNumId w:val="37"/>
  </w:num>
  <w:num w:numId="43">
    <w:abstractNumId w:val="38"/>
  </w:num>
  <w:num w:numId="44">
    <w:abstractNumId w:val="29"/>
  </w:num>
  <w:num w:numId="45">
    <w:abstractNumId w:val="4"/>
  </w:num>
  <w:num w:numId="46">
    <w:abstractNumId w:val="24"/>
  </w:num>
  <w:num w:numId="47">
    <w:abstractNumId w:val="12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59"/>
    <w:rsid w:val="000066FB"/>
    <w:rsid w:val="00021CFE"/>
    <w:rsid w:val="000351B4"/>
    <w:rsid w:val="00036045"/>
    <w:rsid w:val="00037839"/>
    <w:rsid w:val="00047FE8"/>
    <w:rsid w:val="000502E9"/>
    <w:rsid w:val="000533E0"/>
    <w:rsid w:val="00054837"/>
    <w:rsid w:val="00060E82"/>
    <w:rsid w:val="000735BF"/>
    <w:rsid w:val="00073E54"/>
    <w:rsid w:val="0007643C"/>
    <w:rsid w:val="00090686"/>
    <w:rsid w:val="000A1146"/>
    <w:rsid w:val="000A66B3"/>
    <w:rsid w:val="000C0739"/>
    <w:rsid w:val="000C18DD"/>
    <w:rsid w:val="000C51E1"/>
    <w:rsid w:val="000D2B5F"/>
    <w:rsid w:val="000D36A7"/>
    <w:rsid w:val="000D632E"/>
    <w:rsid w:val="000D7A08"/>
    <w:rsid w:val="000E2DEF"/>
    <w:rsid w:val="000F145D"/>
    <w:rsid w:val="000F148E"/>
    <w:rsid w:val="000F33D0"/>
    <w:rsid w:val="000F39A1"/>
    <w:rsid w:val="000F787D"/>
    <w:rsid w:val="00103382"/>
    <w:rsid w:val="0010761A"/>
    <w:rsid w:val="001135AE"/>
    <w:rsid w:val="0011649C"/>
    <w:rsid w:val="00116D4E"/>
    <w:rsid w:val="001229D5"/>
    <w:rsid w:val="001333AA"/>
    <w:rsid w:val="00133A05"/>
    <w:rsid w:val="001341E7"/>
    <w:rsid w:val="00134D60"/>
    <w:rsid w:val="00142A16"/>
    <w:rsid w:val="00164421"/>
    <w:rsid w:val="00164B99"/>
    <w:rsid w:val="0017549E"/>
    <w:rsid w:val="0019523F"/>
    <w:rsid w:val="001A067E"/>
    <w:rsid w:val="001A6261"/>
    <w:rsid w:val="001B0558"/>
    <w:rsid w:val="001B66D4"/>
    <w:rsid w:val="001B77AF"/>
    <w:rsid w:val="001C4A0D"/>
    <w:rsid w:val="001C6F75"/>
    <w:rsid w:val="001D784A"/>
    <w:rsid w:val="001E2051"/>
    <w:rsid w:val="001F2B2E"/>
    <w:rsid w:val="00202F29"/>
    <w:rsid w:val="0020408C"/>
    <w:rsid w:val="00204615"/>
    <w:rsid w:val="00213643"/>
    <w:rsid w:val="0021729A"/>
    <w:rsid w:val="00221331"/>
    <w:rsid w:val="00222C41"/>
    <w:rsid w:val="002309B4"/>
    <w:rsid w:val="00241B24"/>
    <w:rsid w:val="0024542F"/>
    <w:rsid w:val="00247742"/>
    <w:rsid w:val="002557B6"/>
    <w:rsid w:val="0027082B"/>
    <w:rsid w:val="00276ED5"/>
    <w:rsid w:val="00281863"/>
    <w:rsid w:val="002A5330"/>
    <w:rsid w:val="002B6972"/>
    <w:rsid w:val="002B6C13"/>
    <w:rsid w:val="002B7A40"/>
    <w:rsid w:val="002B7DFC"/>
    <w:rsid w:val="002C1950"/>
    <w:rsid w:val="002E4A91"/>
    <w:rsid w:val="002E6000"/>
    <w:rsid w:val="002F4338"/>
    <w:rsid w:val="002F49BD"/>
    <w:rsid w:val="00303FB3"/>
    <w:rsid w:val="0030427F"/>
    <w:rsid w:val="00310C2F"/>
    <w:rsid w:val="0031472A"/>
    <w:rsid w:val="003152A5"/>
    <w:rsid w:val="00325C33"/>
    <w:rsid w:val="0034395F"/>
    <w:rsid w:val="00344C10"/>
    <w:rsid w:val="00350365"/>
    <w:rsid w:val="00352381"/>
    <w:rsid w:val="00354759"/>
    <w:rsid w:val="00364267"/>
    <w:rsid w:val="00367948"/>
    <w:rsid w:val="0037380A"/>
    <w:rsid w:val="00382840"/>
    <w:rsid w:val="00385A80"/>
    <w:rsid w:val="003916A7"/>
    <w:rsid w:val="00392B15"/>
    <w:rsid w:val="003A73E4"/>
    <w:rsid w:val="003B4B3F"/>
    <w:rsid w:val="003C2173"/>
    <w:rsid w:val="003C2460"/>
    <w:rsid w:val="003D53BF"/>
    <w:rsid w:val="003E5451"/>
    <w:rsid w:val="003F1B10"/>
    <w:rsid w:val="003F23E5"/>
    <w:rsid w:val="00405C96"/>
    <w:rsid w:val="0040610E"/>
    <w:rsid w:val="00415CFB"/>
    <w:rsid w:val="00426437"/>
    <w:rsid w:val="0043494B"/>
    <w:rsid w:val="00442DAF"/>
    <w:rsid w:val="0044300D"/>
    <w:rsid w:val="00447AEA"/>
    <w:rsid w:val="004534C0"/>
    <w:rsid w:val="00457041"/>
    <w:rsid w:val="00460297"/>
    <w:rsid w:val="00465948"/>
    <w:rsid w:val="004813AE"/>
    <w:rsid w:val="004832B1"/>
    <w:rsid w:val="00483961"/>
    <w:rsid w:val="00492323"/>
    <w:rsid w:val="00493025"/>
    <w:rsid w:val="0049535E"/>
    <w:rsid w:val="004A11AE"/>
    <w:rsid w:val="004A2156"/>
    <w:rsid w:val="004A2C24"/>
    <w:rsid w:val="004A72AF"/>
    <w:rsid w:val="004B17EB"/>
    <w:rsid w:val="004B1D1F"/>
    <w:rsid w:val="004B40BE"/>
    <w:rsid w:val="004C7909"/>
    <w:rsid w:val="004E179D"/>
    <w:rsid w:val="004E4B64"/>
    <w:rsid w:val="004E7641"/>
    <w:rsid w:val="00500568"/>
    <w:rsid w:val="00503A24"/>
    <w:rsid w:val="00514C41"/>
    <w:rsid w:val="005176D9"/>
    <w:rsid w:val="0053031C"/>
    <w:rsid w:val="00540D73"/>
    <w:rsid w:val="00553904"/>
    <w:rsid w:val="00554118"/>
    <w:rsid w:val="0056613D"/>
    <w:rsid w:val="005716A0"/>
    <w:rsid w:val="00575C62"/>
    <w:rsid w:val="00594560"/>
    <w:rsid w:val="0059726F"/>
    <w:rsid w:val="005D673B"/>
    <w:rsid w:val="005E2466"/>
    <w:rsid w:val="005F1CD8"/>
    <w:rsid w:val="005F2960"/>
    <w:rsid w:val="005F31CC"/>
    <w:rsid w:val="005F42C6"/>
    <w:rsid w:val="005F5B63"/>
    <w:rsid w:val="00607DF6"/>
    <w:rsid w:val="00610392"/>
    <w:rsid w:val="00610C52"/>
    <w:rsid w:val="00611F16"/>
    <w:rsid w:val="0061562B"/>
    <w:rsid w:val="006259B8"/>
    <w:rsid w:val="00632DA7"/>
    <w:rsid w:val="00632ED6"/>
    <w:rsid w:val="006349E3"/>
    <w:rsid w:val="00634CE7"/>
    <w:rsid w:val="0065205E"/>
    <w:rsid w:val="00652385"/>
    <w:rsid w:val="00652C4A"/>
    <w:rsid w:val="006554D2"/>
    <w:rsid w:val="00656B16"/>
    <w:rsid w:val="00667FFB"/>
    <w:rsid w:val="00670B51"/>
    <w:rsid w:val="00672644"/>
    <w:rsid w:val="00676049"/>
    <w:rsid w:val="00676F0E"/>
    <w:rsid w:val="00677EC8"/>
    <w:rsid w:val="00692E08"/>
    <w:rsid w:val="00694A6F"/>
    <w:rsid w:val="006A5157"/>
    <w:rsid w:val="006C0744"/>
    <w:rsid w:val="006D1F64"/>
    <w:rsid w:val="006D22C5"/>
    <w:rsid w:val="006E1338"/>
    <w:rsid w:val="006E45B3"/>
    <w:rsid w:val="006F20BC"/>
    <w:rsid w:val="006F3371"/>
    <w:rsid w:val="006F6681"/>
    <w:rsid w:val="006F7EBC"/>
    <w:rsid w:val="00700FCE"/>
    <w:rsid w:val="00701E13"/>
    <w:rsid w:val="00704AE8"/>
    <w:rsid w:val="0070561E"/>
    <w:rsid w:val="00716A9E"/>
    <w:rsid w:val="007179CE"/>
    <w:rsid w:val="007232B1"/>
    <w:rsid w:val="00726450"/>
    <w:rsid w:val="00731ACF"/>
    <w:rsid w:val="0073309D"/>
    <w:rsid w:val="00747202"/>
    <w:rsid w:val="007508B8"/>
    <w:rsid w:val="00754162"/>
    <w:rsid w:val="00757B30"/>
    <w:rsid w:val="00757E10"/>
    <w:rsid w:val="0076504E"/>
    <w:rsid w:val="0077247A"/>
    <w:rsid w:val="007767EA"/>
    <w:rsid w:val="00776D84"/>
    <w:rsid w:val="0078217E"/>
    <w:rsid w:val="00793832"/>
    <w:rsid w:val="00795D3A"/>
    <w:rsid w:val="007B4F84"/>
    <w:rsid w:val="007B78F3"/>
    <w:rsid w:val="007C7ED1"/>
    <w:rsid w:val="007D273E"/>
    <w:rsid w:val="007D33C4"/>
    <w:rsid w:val="007D570F"/>
    <w:rsid w:val="007D6AF2"/>
    <w:rsid w:val="007E7682"/>
    <w:rsid w:val="007F3FAD"/>
    <w:rsid w:val="008013C0"/>
    <w:rsid w:val="0080152D"/>
    <w:rsid w:val="008015EA"/>
    <w:rsid w:val="0080314E"/>
    <w:rsid w:val="008034AE"/>
    <w:rsid w:val="00807644"/>
    <w:rsid w:val="00813426"/>
    <w:rsid w:val="00816129"/>
    <w:rsid w:val="0082210C"/>
    <w:rsid w:val="00827D69"/>
    <w:rsid w:val="0083263D"/>
    <w:rsid w:val="00844F58"/>
    <w:rsid w:val="00845A17"/>
    <w:rsid w:val="00851ECB"/>
    <w:rsid w:val="00857D97"/>
    <w:rsid w:val="008652D2"/>
    <w:rsid w:val="008678CB"/>
    <w:rsid w:val="0089659A"/>
    <w:rsid w:val="008A0F6D"/>
    <w:rsid w:val="008A78B1"/>
    <w:rsid w:val="008B21C0"/>
    <w:rsid w:val="008C1032"/>
    <w:rsid w:val="008C2166"/>
    <w:rsid w:val="008C7A66"/>
    <w:rsid w:val="008D0EA2"/>
    <w:rsid w:val="008D12C0"/>
    <w:rsid w:val="008D2850"/>
    <w:rsid w:val="008E3EF8"/>
    <w:rsid w:val="008F0446"/>
    <w:rsid w:val="008F170C"/>
    <w:rsid w:val="008F7C65"/>
    <w:rsid w:val="0090694E"/>
    <w:rsid w:val="00921F52"/>
    <w:rsid w:val="009223BC"/>
    <w:rsid w:val="009255DE"/>
    <w:rsid w:val="0094275A"/>
    <w:rsid w:val="00944658"/>
    <w:rsid w:val="0095076A"/>
    <w:rsid w:val="00952A02"/>
    <w:rsid w:val="00954A78"/>
    <w:rsid w:val="00960E91"/>
    <w:rsid w:val="0096234D"/>
    <w:rsid w:val="00966CBA"/>
    <w:rsid w:val="00973EFE"/>
    <w:rsid w:val="00975C43"/>
    <w:rsid w:val="00975D13"/>
    <w:rsid w:val="009956BD"/>
    <w:rsid w:val="00995AE1"/>
    <w:rsid w:val="0099745E"/>
    <w:rsid w:val="009A401F"/>
    <w:rsid w:val="009A5EA6"/>
    <w:rsid w:val="009A5F3B"/>
    <w:rsid w:val="009A67D8"/>
    <w:rsid w:val="009A6805"/>
    <w:rsid w:val="009B2443"/>
    <w:rsid w:val="009B70F1"/>
    <w:rsid w:val="009C0D57"/>
    <w:rsid w:val="009C3882"/>
    <w:rsid w:val="009D6CF5"/>
    <w:rsid w:val="009F29B5"/>
    <w:rsid w:val="009F3BB4"/>
    <w:rsid w:val="009F60E8"/>
    <w:rsid w:val="00A001E4"/>
    <w:rsid w:val="00A0513C"/>
    <w:rsid w:val="00A06922"/>
    <w:rsid w:val="00A0783D"/>
    <w:rsid w:val="00A27859"/>
    <w:rsid w:val="00A314C9"/>
    <w:rsid w:val="00A32E7C"/>
    <w:rsid w:val="00A35251"/>
    <w:rsid w:val="00A529AD"/>
    <w:rsid w:val="00A6173E"/>
    <w:rsid w:val="00A63234"/>
    <w:rsid w:val="00A73367"/>
    <w:rsid w:val="00A74FAC"/>
    <w:rsid w:val="00A81385"/>
    <w:rsid w:val="00A8374A"/>
    <w:rsid w:val="00A945C4"/>
    <w:rsid w:val="00AA077E"/>
    <w:rsid w:val="00AA7D10"/>
    <w:rsid w:val="00AB040A"/>
    <w:rsid w:val="00AB128F"/>
    <w:rsid w:val="00AC3EC2"/>
    <w:rsid w:val="00AD1066"/>
    <w:rsid w:val="00AD4567"/>
    <w:rsid w:val="00AD4F01"/>
    <w:rsid w:val="00AE09DF"/>
    <w:rsid w:val="00AF2060"/>
    <w:rsid w:val="00AF350B"/>
    <w:rsid w:val="00B2090C"/>
    <w:rsid w:val="00B2733B"/>
    <w:rsid w:val="00B279F7"/>
    <w:rsid w:val="00B32C24"/>
    <w:rsid w:val="00B33B20"/>
    <w:rsid w:val="00B3676E"/>
    <w:rsid w:val="00B36B05"/>
    <w:rsid w:val="00B37720"/>
    <w:rsid w:val="00B46910"/>
    <w:rsid w:val="00B46B19"/>
    <w:rsid w:val="00B475A8"/>
    <w:rsid w:val="00B55316"/>
    <w:rsid w:val="00B56294"/>
    <w:rsid w:val="00B6303C"/>
    <w:rsid w:val="00B741E0"/>
    <w:rsid w:val="00B75071"/>
    <w:rsid w:val="00B75BE8"/>
    <w:rsid w:val="00B77DED"/>
    <w:rsid w:val="00B8109E"/>
    <w:rsid w:val="00B92360"/>
    <w:rsid w:val="00B924AB"/>
    <w:rsid w:val="00B9647E"/>
    <w:rsid w:val="00B96EB8"/>
    <w:rsid w:val="00BA0AAC"/>
    <w:rsid w:val="00BB17A9"/>
    <w:rsid w:val="00BB194B"/>
    <w:rsid w:val="00BB1B88"/>
    <w:rsid w:val="00BB1E11"/>
    <w:rsid w:val="00BB6789"/>
    <w:rsid w:val="00BD30E0"/>
    <w:rsid w:val="00BE2E15"/>
    <w:rsid w:val="00BF159F"/>
    <w:rsid w:val="00BF31B6"/>
    <w:rsid w:val="00BF4B88"/>
    <w:rsid w:val="00C00E7A"/>
    <w:rsid w:val="00C0119B"/>
    <w:rsid w:val="00C0586D"/>
    <w:rsid w:val="00C16B30"/>
    <w:rsid w:val="00C24319"/>
    <w:rsid w:val="00C258F2"/>
    <w:rsid w:val="00C31E86"/>
    <w:rsid w:val="00C37EA0"/>
    <w:rsid w:val="00C44655"/>
    <w:rsid w:val="00C5606A"/>
    <w:rsid w:val="00C67209"/>
    <w:rsid w:val="00C923C9"/>
    <w:rsid w:val="00C94F87"/>
    <w:rsid w:val="00C95C03"/>
    <w:rsid w:val="00C9613E"/>
    <w:rsid w:val="00C97FB7"/>
    <w:rsid w:val="00CA7B02"/>
    <w:rsid w:val="00CB336C"/>
    <w:rsid w:val="00CC0E96"/>
    <w:rsid w:val="00CC7048"/>
    <w:rsid w:val="00CC7879"/>
    <w:rsid w:val="00CD6699"/>
    <w:rsid w:val="00CD6E8F"/>
    <w:rsid w:val="00CE170A"/>
    <w:rsid w:val="00CE7D30"/>
    <w:rsid w:val="00CF6C70"/>
    <w:rsid w:val="00D24BE3"/>
    <w:rsid w:val="00D26334"/>
    <w:rsid w:val="00D30B21"/>
    <w:rsid w:val="00D31917"/>
    <w:rsid w:val="00D348D0"/>
    <w:rsid w:val="00D37622"/>
    <w:rsid w:val="00D667B0"/>
    <w:rsid w:val="00D66D7D"/>
    <w:rsid w:val="00D67703"/>
    <w:rsid w:val="00D87111"/>
    <w:rsid w:val="00D87F52"/>
    <w:rsid w:val="00DA18A1"/>
    <w:rsid w:val="00DA19B9"/>
    <w:rsid w:val="00DB1072"/>
    <w:rsid w:val="00DB2673"/>
    <w:rsid w:val="00DC190D"/>
    <w:rsid w:val="00DC290D"/>
    <w:rsid w:val="00DC6FAF"/>
    <w:rsid w:val="00DE38A9"/>
    <w:rsid w:val="00E027E7"/>
    <w:rsid w:val="00E02AAA"/>
    <w:rsid w:val="00E037D8"/>
    <w:rsid w:val="00E06952"/>
    <w:rsid w:val="00E07178"/>
    <w:rsid w:val="00E154F5"/>
    <w:rsid w:val="00E17BC5"/>
    <w:rsid w:val="00E260FE"/>
    <w:rsid w:val="00E356DE"/>
    <w:rsid w:val="00E357F6"/>
    <w:rsid w:val="00E3794B"/>
    <w:rsid w:val="00E55E7F"/>
    <w:rsid w:val="00E6251E"/>
    <w:rsid w:val="00E64F7B"/>
    <w:rsid w:val="00E712CF"/>
    <w:rsid w:val="00E7158E"/>
    <w:rsid w:val="00E82C0F"/>
    <w:rsid w:val="00E8462D"/>
    <w:rsid w:val="00E9131B"/>
    <w:rsid w:val="00E925AD"/>
    <w:rsid w:val="00EA17F0"/>
    <w:rsid w:val="00EA48D8"/>
    <w:rsid w:val="00EA4B5A"/>
    <w:rsid w:val="00EB743C"/>
    <w:rsid w:val="00EC0ED7"/>
    <w:rsid w:val="00ED1B02"/>
    <w:rsid w:val="00ED4B69"/>
    <w:rsid w:val="00EE347B"/>
    <w:rsid w:val="00EE4444"/>
    <w:rsid w:val="00EF35C8"/>
    <w:rsid w:val="00F07380"/>
    <w:rsid w:val="00F077FE"/>
    <w:rsid w:val="00F146B3"/>
    <w:rsid w:val="00F20D92"/>
    <w:rsid w:val="00F255C0"/>
    <w:rsid w:val="00F25E1D"/>
    <w:rsid w:val="00F31307"/>
    <w:rsid w:val="00F32306"/>
    <w:rsid w:val="00F32B1A"/>
    <w:rsid w:val="00F33C73"/>
    <w:rsid w:val="00F345DC"/>
    <w:rsid w:val="00F34E1D"/>
    <w:rsid w:val="00F44522"/>
    <w:rsid w:val="00F64B9B"/>
    <w:rsid w:val="00F70803"/>
    <w:rsid w:val="00F77B0E"/>
    <w:rsid w:val="00F83705"/>
    <w:rsid w:val="00F8609E"/>
    <w:rsid w:val="00F878DF"/>
    <w:rsid w:val="00FA4726"/>
    <w:rsid w:val="00FC1EBF"/>
    <w:rsid w:val="00FC348C"/>
    <w:rsid w:val="00FC5786"/>
    <w:rsid w:val="00FD2CC5"/>
    <w:rsid w:val="00FD7F0E"/>
    <w:rsid w:val="00FE7358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46DDB-10AB-45A1-A798-DBF0888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31B"/>
    <w:pPr>
      <w:widowControl w:val="0"/>
      <w:autoSpaceDE w:val="0"/>
      <w:autoSpaceDN w:val="0"/>
      <w:adjustRightInd w:val="0"/>
    </w:pPr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8F7C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8F7C65"/>
    <w:pPr>
      <w:spacing w:before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odstaveczakona">
    <w:name w:val="odstavec zakona"/>
    <w:basedOn w:val="Normlny"/>
    <w:uiPriority w:val="99"/>
    <w:rsid w:val="008F7C65"/>
    <w:pPr>
      <w:numPr>
        <w:numId w:val="1"/>
      </w:numPr>
      <w:tabs>
        <w:tab w:val="left" w:pos="720"/>
      </w:tabs>
      <w:ind w:left="720"/>
      <w:jc w:val="both"/>
    </w:pPr>
  </w:style>
  <w:style w:type="character" w:styleId="Odkaznapoznmkupodiarou">
    <w:name w:val="footnote reference"/>
    <w:basedOn w:val="Predvolenpsmoodseku"/>
    <w:uiPriority w:val="99"/>
    <w:semiHidden/>
    <w:rsid w:val="008F7C65"/>
    <w:rPr>
      <w:rFonts w:cs="Times New Roman"/>
      <w:vertAlign w:val="superscript"/>
      <w:rtl w:val="0"/>
      <w:cs w:val="0"/>
    </w:rPr>
  </w:style>
  <w:style w:type="paragraph" w:styleId="Normlnywebov">
    <w:name w:val="Normal (Web)"/>
    <w:basedOn w:val="Normlny"/>
    <w:uiPriority w:val="99"/>
    <w:rsid w:val="008F7C65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rsid w:val="008F7C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8F7C65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16D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3">
    <w:name w:val="norm3"/>
    <w:basedOn w:val="Normlny"/>
    <w:rsid w:val="006F20BC"/>
    <w:pPr>
      <w:widowControl/>
      <w:autoSpaceDE/>
      <w:autoSpaceDN/>
      <w:adjustRightInd/>
      <w:spacing w:before="120" w:line="312" w:lineRule="atLeast"/>
      <w:jc w:val="both"/>
    </w:pPr>
  </w:style>
  <w:style w:type="paragraph" w:customStyle="1" w:styleId="list2">
    <w:name w:val="list2"/>
    <w:basedOn w:val="Normlny"/>
    <w:rsid w:val="004A2156"/>
    <w:pPr>
      <w:widowControl/>
      <w:autoSpaceDE/>
      <w:autoSpaceDN/>
      <w:adjustRightInd/>
      <w:spacing w:line="312" w:lineRule="atLeast"/>
      <w:ind w:left="240"/>
      <w:jc w:val="both"/>
    </w:pPr>
  </w:style>
  <w:style w:type="paragraph" w:customStyle="1" w:styleId="CM1">
    <w:name w:val="CM1"/>
    <w:basedOn w:val="Normlny"/>
    <w:next w:val="Normlny"/>
    <w:uiPriority w:val="99"/>
    <w:rsid w:val="008678CB"/>
    <w:pPr>
      <w:widowControl/>
    </w:pPr>
  </w:style>
  <w:style w:type="paragraph" w:customStyle="1" w:styleId="CM3">
    <w:name w:val="CM3"/>
    <w:basedOn w:val="Normlny"/>
    <w:next w:val="Normlny"/>
    <w:uiPriority w:val="99"/>
    <w:rsid w:val="008678CB"/>
    <w:pPr>
      <w:widowControl/>
    </w:pPr>
  </w:style>
  <w:style w:type="paragraph" w:customStyle="1" w:styleId="CM4">
    <w:name w:val="CM4"/>
    <w:basedOn w:val="Normlny"/>
    <w:next w:val="Normlny"/>
    <w:uiPriority w:val="99"/>
    <w:rsid w:val="009A6805"/>
    <w:pPr>
      <w:widowControl/>
    </w:pPr>
  </w:style>
  <w:style w:type="paragraph" w:styleId="Zarkazkladnhotextu2">
    <w:name w:val="Body Text Indent 2"/>
    <w:basedOn w:val="Normlny"/>
    <w:link w:val="Zarkazkladnhotextu2Char"/>
    <w:uiPriority w:val="99"/>
    <w:rsid w:val="004B40B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B40BE"/>
    <w:rPr>
      <w:rFonts w:cs="Times New Roman"/>
      <w:sz w:val="24"/>
      <w:szCs w:val="24"/>
      <w:rtl w:val="0"/>
      <w:cs w:val="0"/>
    </w:rPr>
  </w:style>
  <w:style w:type="paragraph" w:customStyle="1" w:styleId="Normlny0">
    <w:name w:val="_Normálny"/>
    <w:basedOn w:val="Normlny"/>
    <w:uiPriority w:val="99"/>
    <w:rsid w:val="004B40BE"/>
    <w:pPr>
      <w:widowControl/>
      <w:adjustRightInd/>
    </w:pPr>
    <w:rPr>
      <w:sz w:val="20"/>
      <w:szCs w:val="20"/>
      <w:lang w:eastAsia="en-US"/>
    </w:rPr>
  </w:style>
  <w:style w:type="paragraph" w:customStyle="1" w:styleId="Default">
    <w:name w:val="Default"/>
    <w:rsid w:val="00CC7048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rsid w:val="00415CFB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415C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15CFB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15C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15CFB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rsid w:val="00415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15CFB"/>
    <w:rPr>
      <w:rFonts w:ascii="Tahoma" w:hAnsi="Tahoma" w:cs="Tahoma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99"/>
    <w:qFormat/>
    <w:locked/>
    <w:rsid w:val="00944658"/>
    <w:pPr>
      <w:widowControl/>
      <w:autoSpaceDE/>
      <w:autoSpaceDN/>
      <w:adjustRightInd/>
      <w:ind w:left="720"/>
      <w:contextualSpacing/>
    </w:pPr>
  </w:style>
  <w:style w:type="paragraph" w:styleId="Bezriadkovania">
    <w:name w:val="No Spacing"/>
    <w:uiPriority w:val="1"/>
    <w:qFormat/>
    <w:locked/>
    <w:rsid w:val="00B37720"/>
    <w:rPr>
      <w:rFonts w:ascii="Calibri" w:hAnsi="Calibri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3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5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1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1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41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8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057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4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67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5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6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7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0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3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1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71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4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242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0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2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97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71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4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8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WKX3UHSAJ2R6-2-1010168</_dlc_DocId>
    <_dlc_DocIdUrl xmlns="e60a29af-d413-48d4-bd90-fe9d2a897e4b">
      <Url>https://ovdmasv601/sites/DMS/_layouts/15/DocIdRedir.aspx?ID=WKX3UHSAJ2R6-2-1010168</Url>
      <Description>WKX3UHSAJ2R6-2-1010168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D283-031E-4C5D-8DA9-58DBD8BC9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DCE14-80BB-4451-B35A-C97CB2E67C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27D69-3754-4884-B745-63298511A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AE893-648A-4DD3-919B-43501B82D7BB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4B0611FE-D492-4857-BD6D-E8C18924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Mš. SR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eva.frayova</dc:creator>
  <cp:lastModifiedBy>Pisárová Renáta</cp:lastModifiedBy>
  <cp:revision>2</cp:revision>
  <cp:lastPrinted>2022-02-07T10:17:00Z</cp:lastPrinted>
  <dcterms:created xsi:type="dcterms:W3CDTF">2022-02-10T09:50:00Z</dcterms:created>
  <dcterms:modified xsi:type="dcterms:W3CDTF">2022-02-10T09:50:00Z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c3e38cb3-1abf-4bdb-b977-19c8bd2eae07</vt:lpwstr>
  </property>
</Properties>
</file>