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DF" w:rsidRPr="007F3018" w:rsidRDefault="00436EDF" w:rsidP="00436EDF">
      <w:pPr>
        <w:pStyle w:val="1Titre16"/>
        <w:rPr>
          <w:rFonts w:asciiTheme="minorBidi" w:hAnsiTheme="minorBidi" w:cstheme="minorBidi"/>
        </w:rPr>
      </w:pPr>
    </w:p>
    <w:p w:rsidR="00436EDF" w:rsidRPr="007F3018" w:rsidRDefault="00436EDF" w:rsidP="00436EDF">
      <w:pPr>
        <w:pStyle w:val="1Titre16"/>
        <w:rPr>
          <w:rFonts w:asciiTheme="minorBidi" w:hAnsiTheme="minorBidi" w:cstheme="minorBidi"/>
        </w:rPr>
      </w:pPr>
    </w:p>
    <w:p w:rsidR="00436EDF" w:rsidRPr="007F3018" w:rsidRDefault="00436EDF" w:rsidP="00436EDF">
      <w:pPr>
        <w:pStyle w:val="1Titre16"/>
        <w:rPr>
          <w:rFonts w:asciiTheme="minorBidi" w:hAnsiTheme="minorBidi" w:cstheme="minorBidi"/>
        </w:rPr>
      </w:pPr>
    </w:p>
    <w:p w:rsidR="00436EDF" w:rsidRPr="007F3018" w:rsidRDefault="00436EDF" w:rsidP="00436EDF">
      <w:pPr>
        <w:pStyle w:val="1Titre16"/>
        <w:rPr>
          <w:rFonts w:asciiTheme="minorBidi" w:hAnsiTheme="minorBidi" w:cstheme="minorBidi"/>
        </w:rPr>
      </w:pPr>
    </w:p>
    <w:p w:rsidR="00436EDF" w:rsidRPr="000A613B" w:rsidRDefault="00436EDF" w:rsidP="00436EDF">
      <w:pPr>
        <w:pStyle w:val="1Titre16"/>
        <w:rPr>
          <w:rFonts w:asciiTheme="minorBidi" w:hAnsiTheme="minorBidi" w:cstheme="minorBidi"/>
        </w:rPr>
      </w:pPr>
    </w:p>
    <w:p w:rsidR="00436EDF" w:rsidRPr="000A613B" w:rsidRDefault="00436EDF" w:rsidP="00436EDF">
      <w:pPr>
        <w:tabs>
          <w:tab w:val="left" w:pos="851"/>
        </w:tabs>
        <w:spacing w:line="240" w:lineRule="atLeast"/>
        <w:rPr>
          <w:rFonts w:asciiTheme="minorBidi" w:hAnsiTheme="minorBidi" w:cstheme="minorBidi"/>
          <w:sz w:val="32"/>
          <w:szCs w:val="32"/>
        </w:rPr>
      </w:pPr>
      <w:r w:rsidRPr="000A613B">
        <w:rPr>
          <w:rFonts w:asciiTheme="minorBidi" w:hAnsiTheme="minorBidi" w:cstheme="minorBidi"/>
          <w:sz w:val="32"/>
          <w:szCs w:val="32"/>
        </w:rPr>
        <w:t>Arrangement concernant les services postaux de paiement</w:t>
      </w:r>
    </w:p>
    <w:p w:rsidR="00436EDF" w:rsidRPr="000A613B" w:rsidRDefault="00436EDF" w:rsidP="00436EDF">
      <w:pPr>
        <w:tabs>
          <w:tab w:val="left" w:pos="851"/>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rPr>
          <w:rFonts w:asciiTheme="minorBidi" w:hAnsiTheme="minorBidi" w:cstheme="minorBidi"/>
          <w:sz w:val="28"/>
          <w:szCs w:val="28"/>
        </w:rPr>
      </w:pPr>
      <w:r w:rsidRPr="000A613B">
        <w:rPr>
          <w:rFonts w:asciiTheme="minorBidi" w:hAnsiTheme="minorBidi" w:cstheme="minorBidi"/>
          <w:sz w:val="28"/>
          <w:szCs w:val="28"/>
        </w:rPr>
        <w:t>Table des matières</w:t>
      </w:r>
      <w:r>
        <w:rPr>
          <w:rStyle w:val="Odkaznapoznmkupodiarou"/>
          <w:rFonts w:asciiTheme="minorBidi" w:hAnsiTheme="minorBidi" w:cstheme="minorBidi"/>
          <w:sz w:val="28"/>
          <w:szCs w:val="28"/>
        </w:rPr>
        <w:footnoteReference w:id="1"/>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bookmarkStart w:id="0" w:name="_GoBack"/>
      <w:bookmarkEnd w:id="0"/>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rPr>
          <w:rFonts w:asciiTheme="minorBidi" w:hAnsiTheme="minorBidi" w:cstheme="minorBidi"/>
          <w:sz w:val="24"/>
          <w:szCs w:val="24"/>
        </w:rPr>
      </w:pPr>
      <w:r w:rsidRPr="000A613B">
        <w:rPr>
          <w:rFonts w:asciiTheme="minorBidi" w:hAnsiTheme="minorBidi" w:cstheme="minorBidi"/>
          <w:sz w:val="24"/>
          <w:szCs w:val="24"/>
        </w:rPr>
        <w:t>Partie I</w:t>
      </w:r>
    </w:p>
    <w:p w:rsidR="00436EDF" w:rsidRPr="000A613B" w:rsidRDefault="00436EDF" w:rsidP="00436EDF">
      <w:pPr>
        <w:tabs>
          <w:tab w:val="left" w:pos="851"/>
        </w:tabs>
        <w:spacing w:line="240" w:lineRule="atLeast"/>
        <w:rPr>
          <w:rFonts w:asciiTheme="minorBidi" w:hAnsiTheme="minorBidi" w:cstheme="minorBidi"/>
          <w:sz w:val="24"/>
          <w:szCs w:val="24"/>
        </w:rPr>
      </w:pPr>
      <w:r w:rsidRPr="000A613B">
        <w:rPr>
          <w:rFonts w:asciiTheme="minorBidi" w:hAnsiTheme="minorBidi" w:cstheme="minorBidi"/>
          <w:sz w:val="24"/>
          <w:szCs w:val="24"/>
        </w:rPr>
        <w:t>Principes communs applicables aux services postaux de paiement</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rPr>
          <w:rFonts w:asciiTheme="minorBidi" w:hAnsiTheme="minorBidi" w:cstheme="minorBidi"/>
          <w:sz w:val="24"/>
          <w:szCs w:val="24"/>
        </w:rPr>
      </w:pPr>
      <w:r w:rsidRPr="000A613B">
        <w:rPr>
          <w:rFonts w:asciiTheme="minorBidi" w:hAnsiTheme="minorBidi" w:cstheme="minorBidi"/>
          <w:sz w:val="24"/>
          <w:szCs w:val="24"/>
        </w:rPr>
        <w:t>Chapitre I</w:t>
      </w:r>
    </w:p>
    <w:p w:rsidR="00436EDF" w:rsidRPr="000A613B" w:rsidRDefault="00436EDF" w:rsidP="00436EDF">
      <w:pPr>
        <w:tabs>
          <w:tab w:val="left" w:pos="851"/>
        </w:tabs>
        <w:spacing w:line="240" w:lineRule="atLeast"/>
        <w:rPr>
          <w:rFonts w:asciiTheme="minorBidi" w:hAnsiTheme="minorBidi" w:cstheme="minorBidi"/>
          <w:sz w:val="24"/>
          <w:szCs w:val="24"/>
        </w:rPr>
      </w:pPr>
      <w:r w:rsidRPr="000A613B">
        <w:rPr>
          <w:rFonts w:asciiTheme="minorBidi" w:hAnsiTheme="minorBidi" w:cstheme="minorBidi"/>
          <w:sz w:val="24"/>
          <w:szCs w:val="24"/>
        </w:rPr>
        <w:t>Dispositions générales</w:t>
      </w:r>
    </w:p>
    <w:p w:rsidR="00436EDF" w:rsidRPr="000A613B" w:rsidRDefault="00436EDF" w:rsidP="00436EDF">
      <w:pPr>
        <w:tabs>
          <w:tab w:val="left" w:pos="851"/>
        </w:tabs>
        <w:spacing w:line="240" w:lineRule="atLeast"/>
        <w:ind w:left="851" w:hanging="851"/>
        <w:rPr>
          <w:rFonts w:asciiTheme="minorBidi" w:hAnsiTheme="minorBidi" w:cstheme="minorBidi"/>
        </w:rPr>
      </w:pPr>
    </w:p>
    <w:p w:rsidR="00436EDF" w:rsidRPr="000A613B" w:rsidRDefault="00436EDF" w:rsidP="00436EDF">
      <w:pPr>
        <w:tabs>
          <w:tab w:val="left" w:pos="851"/>
        </w:tabs>
        <w:spacing w:line="240" w:lineRule="atLeast"/>
        <w:ind w:left="851" w:hanging="851"/>
        <w:rPr>
          <w:rFonts w:asciiTheme="minorBidi" w:hAnsiTheme="minorBidi" w:cstheme="minorBidi"/>
        </w:rPr>
      </w:pPr>
      <w:r w:rsidRPr="000A613B">
        <w:rPr>
          <w:rFonts w:asciiTheme="minorBidi" w:hAnsiTheme="minorBidi" w:cstheme="minorBidi"/>
        </w:rPr>
        <w:t>Article</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w:t>
      </w:r>
      <w:r w:rsidRPr="000A613B">
        <w:rPr>
          <w:rFonts w:asciiTheme="minorBidi" w:hAnsiTheme="minorBidi" w:cstheme="minorBidi"/>
        </w:rPr>
        <w:tab/>
        <w:t>Portée de l’Arrangement</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2.</w:t>
      </w:r>
      <w:r w:rsidRPr="000A613B">
        <w:rPr>
          <w:rFonts w:asciiTheme="minorBidi" w:hAnsiTheme="minorBidi" w:cstheme="minorBidi"/>
        </w:rPr>
        <w:tab/>
        <w:t>Définitions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3.</w:t>
      </w:r>
      <w:r w:rsidRPr="000A613B">
        <w:rPr>
          <w:rFonts w:asciiTheme="minorBidi" w:hAnsiTheme="minorBidi" w:cstheme="minorBidi"/>
        </w:rPr>
        <w:tab/>
        <w:t xml:space="preserve">Désignation de </w:t>
      </w:r>
      <w:r w:rsidRPr="000A613B">
        <w:rPr>
          <w:rFonts w:asciiTheme="minorBidi" w:hAnsiTheme="minorBidi" w:cstheme="minorBidi"/>
          <w:lang w:eastAsia="zh-CN"/>
        </w:rPr>
        <w:t xml:space="preserve">la ou des entités chargées de remplir les obligations découlant de l’adhésion </w:t>
      </w:r>
      <w:r w:rsidRPr="000A613B">
        <w:rPr>
          <w:rFonts w:asciiTheme="minorBidi" w:hAnsiTheme="minorBidi" w:cstheme="minorBidi"/>
          <w:lang w:eastAsia="zh-CN"/>
        </w:rPr>
        <w:br/>
      </w:r>
      <w:r w:rsidRPr="000A613B">
        <w:rPr>
          <w:rFonts w:asciiTheme="minorBidi" w:hAnsiTheme="minorBidi" w:cstheme="minorBidi"/>
        </w:rPr>
        <w:t>au présent Arrangement</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4.</w:t>
      </w:r>
      <w:r w:rsidRPr="000A613B">
        <w:rPr>
          <w:rFonts w:asciiTheme="minorBidi" w:hAnsiTheme="minorBidi" w:cstheme="minorBidi"/>
        </w:rPr>
        <w:tab/>
        <w:t>Attributions des Pays-membres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5.</w:t>
      </w:r>
      <w:r w:rsidRPr="000A613B">
        <w:rPr>
          <w:rFonts w:asciiTheme="minorBidi" w:hAnsiTheme="minorBidi" w:cstheme="minorBidi"/>
        </w:rPr>
        <w:tab/>
        <w:t>Prestation de services postaux de paiement à titre exceptionnel par des acteurs du secteur postal élargi autorisés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6.</w:t>
      </w:r>
      <w:r w:rsidRPr="000A613B">
        <w:rPr>
          <w:rFonts w:asciiTheme="minorBidi" w:hAnsiTheme="minorBidi" w:cstheme="minorBidi"/>
        </w:rPr>
        <w:tab/>
        <w:t>Attributions opérationnelles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7.</w:t>
      </w:r>
      <w:r w:rsidRPr="000A613B">
        <w:rPr>
          <w:rFonts w:asciiTheme="minorBidi" w:hAnsiTheme="minorBidi" w:cstheme="minorBidi"/>
        </w:rPr>
        <w:tab/>
        <w:t>Appartenance des fonds des services postaux de paiement</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8.</w:t>
      </w:r>
      <w:r w:rsidRPr="000A613B">
        <w:rPr>
          <w:rFonts w:asciiTheme="minorBidi" w:hAnsiTheme="minorBidi" w:cstheme="minorBidi"/>
        </w:rPr>
        <w:tab/>
        <w:t>Lutte contre le blanchiment de capitaux, le financement du terrorisme et la criminalité financière</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9.</w:t>
      </w:r>
      <w:r w:rsidRPr="000A613B">
        <w:rPr>
          <w:rFonts w:asciiTheme="minorBidi" w:hAnsiTheme="minorBidi" w:cstheme="minorBidi"/>
        </w:rPr>
        <w:tab/>
        <w:t xml:space="preserve">Confidentialité </w:t>
      </w:r>
      <w:r w:rsidRPr="000A613B">
        <w:rPr>
          <w:rFonts w:asciiTheme="minorBidi" w:eastAsiaTheme="minorHAnsi" w:hAnsiTheme="minorBidi" w:cstheme="minorBidi"/>
          <w:lang w:val="fr-CH" w:eastAsia="en-US"/>
        </w:rPr>
        <w:t>et utilisation des données personnelles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10.</w:t>
      </w:r>
      <w:r w:rsidRPr="000A613B">
        <w:rPr>
          <w:rFonts w:asciiTheme="minorBidi" w:hAnsiTheme="minorBidi" w:cstheme="minorBidi"/>
        </w:rPr>
        <w:tab/>
        <w:t>Neutralité technologique</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sz w:val="24"/>
          <w:szCs w:val="24"/>
        </w:rPr>
      </w:pPr>
      <w:r w:rsidRPr="000A613B">
        <w:rPr>
          <w:rFonts w:asciiTheme="minorBidi" w:hAnsiTheme="minorBidi" w:cstheme="minorBidi"/>
          <w:sz w:val="24"/>
          <w:szCs w:val="24"/>
        </w:rPr>
        <w:t>Chapitre 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Principes généraux et qualité de service</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11.</w:t>
      </w:r>
      <w:r w:rsidRPr="000A613B">
        <w:rPr>
          <w:rFonts w:asciiTheme="minorBidi" w:hAnsiTheme="minorBidi" w:cstheme="minorBidi"/>
        </w:rPr>
        <w:tab/>
        <w:t>Principes généraux</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12.</w:t>
      </w:r>
      <w:r w:rsidRPr="000A613B">
        <w:rPr>
          <w:rFonts w:asciiTheme="minorBidi" w:hAnsiTheme="minorBidi" w:cstheme="minorBidi"/>
        </w:rPr>
        <w:tab/>
        <w:t>Qualité de service</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sz w:val="24"/>
          <w:szCs w:val="24"/>
        </w:rPr>
      </w:pPr>
      <w:r w:rsidRPr="000A613B">
        <w:rPr>
          <w:rFonts w:asciiTheme="minorBidi" w:hAnsiTheme="minorBidi" w:cstheme="minorBidi"/>
          <w:sz w:val="24"/>
          <w:szCs w:val="24"/>
        </w:rPr>
        <w:t>Chapitre III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Principes liés aux échanges de données informatisés</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13.</w:t>
      </w:r>
      <w:r w:rsidRPr="000A613B">
        <w:rPr>
          <w:rFonts w:asciiTheme="minorBidi" w:hAnsiTheme="minorBidi" w:cstheme="minorBidi"/>
        </w:rPr>
        <w:tab/>
        <w:t>Interopérabilité</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14.</w:t>
      </w:r>
      <w:r w:rsidRPr="000A613B">
        <w:rPr>
          <w:rFonts w:asciiTheme="minorBidi" w:hAnsiTheme="minorBidi" w:cstheme="minorBidi"/>
        </w:rPr>
        <w:tab/>
        <w:t>Sécurisation des échanges électroniques</w:t>
      </w:r>
    </w:p>
    <w:p w:rsidR="00436EDF" w:rsidRPr="000A613B" w:rsidRDefault="00436EDF" w:rsidP="00436EDF">
      <w:pPr>
        <w:spacing w:line="240" w:lineRule="atLeast"/>
        <w:ind w:left="709" w:hanging="709"/>
        <w:rPr>
          <w:rFonts w:asciiTheme="minorBidi" w:hAnsiTheme="minorBidi" w:cstheme="minorBidi"/>
        </w:rPr>
      </w:pPr>
      <w:r w:rsidRPr="000A613B">
        <w:rPr>
          <w:rFonts w:asciiTheme="minorBidi" w:hAnsiTheme="minorBidi" w:cstheme="minorBidi"/>
        </w:rPr>
        <w:t>15.</w:t>
      </w:r>
      <w:r w:rsidRPr="000A613B">
        <w:rPr>
          <w:rFonts w:asciiTheme="minorBidi" w:hAnsiTheme="minorBidi" w:cstheme="minorBidi"/>
        </w:rPr>
        <w:tab/>
        <w:t>Suivi et localisation</w:t>
      </w:r>
      <w:r w:rsidRPr="000A613B">
        <w:rPr>
          <w:rFonts w:asciiTheme="minorBidi" w:hAnsiTheme="minorBidi" w:cstheme="minorBidi"/>
        </w:rPr>
        <w:br w:type="page"/>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lastRenderedPageBreak/>
        <w:t>Partie 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Règles applicables aux services postaux de paiement</w:t>
      </w:r>
    </w:p>
    <w:p w:rsidR="00436EDF" w:rsidRPr="000A613B" w:rsidRDefault="00436EDF" w:rsidP="00436EDF">
      <w:pPr>
        <w:tabs>
          <w:tab w:val="left" w:pos="567"/>
        </w:tabs>
        <w:spacing w:line="240" w:lineRule="atLeast"/>
        <w:ind w:left="851" w:hanging="851"/>
        <w:rPr>
          <w:rFonts w:asciiTheme="minorBidi" w:hAnsiTheme="minorBidi" w:cstheme="minorBidi"/>
          <w:sz w:val="24"/>
          <w:szCs w:val="24"/>
        </w:rPr>
      </w:pP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Chapitre 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Traitement des ordres postaux de paiement</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16.</w:t>
      </w:r>
      <w:r w:rsidRPr="000A613B">
        <w:rPr>
          <w:rFonts w:asciiTheme="minorBidi" w:hAnsiTheme="minorBidi" w:cstheme="minorBidi"/>
        </w:rPr>
        <w:tab/>
        <w:t>Dépôt, saisie et transmission des ordres postaux de paiement</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17.</w:t>
      </w:r>
      <w:r w:rsidRPr="000A613B">
        <w:rPr>
          <w:rFonts w:asciiTheme="minorBidi" w:hAnsiTheme="minorBidi" w:cstheme="minorBidi"/>
        </w:rPr>
        <w:tab/>
        <w:t>Vérification et mise à disposition des fonds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18.</w:t>
      </w:r>
      <w:r w:rsidRPr="000A613B">
        <w:rPr>
          <w:rFonts w:asciiTheme="minorBidi" w:hAnsiTheme="minorBidi" w:cstheme="minorBidi"/>
        </w:rPr>
        <w:tab/>
        <w:t>Montant maximal</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19.</w:t>
      </w:r>
      <w:r w:rsidRPr="000A613B">
        <w:rPr>
          <w:rFonts w:asciiTheme="minorBidi" w:hAnsiTheme="minorBidi" w:cstheme="minorBidi"/>
        </w:rPr>
        <w:tab/>
        <w:t>Remboursement</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sz w:val="24"/>
          <w:szCs w:val="24"/>
        </w:rPr>
      </w:pPr>
      <w:r w:rsidRPr="000A613B">
        <w:rPr>
          <w:rFonts w:asciiTheme="minorBidi" w:hAnsiTheme="minorBidi" w:cstheme="minorBidi"/>
          <w:sz w:val="24"/>
          <w:szCs w:val="24"/>
        </w:rPr>
        <w:t>Chapitre 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Réclamations et responsabilités</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20.</w:t>
      </w:r>
      <w:r w:rsidRPr="000A613B">
        <w:rPr>
          <w:rFonts w:asciiTheme="minorBidi" w:hAnsiTheme="minorBidi" w:cstheme="minorBidi"/>
        </w:rPr>
        <w:tab/>
        <w:t>Réclamations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21.</w:t>
      </w:r>
      <w:r w:rsidRPr="000A613B">
        <w:rPr>
          <w:rFonts w:asciiTheme="minorBidi" w:hAnsiTheme="minorBidi" w:cstheme="minorBidi"/>
        </w:rPr>
        <w:tab/>
        <w:t>Responsabilité des opérateurs désignés vis-à-vis des utilisateurs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22.</w:t>
      </w:r>
      <w:r w:rsidRPr="000A613B">
        <w:rPr>
          <w:rFonts w:asciiTheme="minorBidi" w:hAnsiTheme="minorBidi" w:cstheme="minorBidi"/>
        </w:rPr>
        <w:tab/>
        <w:t>Obligations et responsabilités des opérateurs désignés entre eux</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23.</w:t>
      </w:r>
      <w:r w:rsidRPr="000A613B">
        <w:rPr>
          <w:rFonts w:asciiTheme="minorBidi" w:hAnsiTheme="minorBidi" w:cstheme="minorBidi"/>
        </w:rPr>
        <w:tab/>
        <w:t>Exemptions de responsabilité des opérateurs désignés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24.</w:t>
      </w:r>
      <w:r w:rsidRPr="000A613B">
        <w:rPr>
          <w:rFonts w:asciiTheme="minorBidi" w:hAnsiTheme="minorBidi" w:cstheme="minorBidi"/>
        </w:rPr>
        <w:tab/>
        <w:t>Réserves concernant la responsabilité</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sz w:val="24"/>
          <w:szCs w:val="24"/>
        </w:rPr>
      </w:pPr>
      <w:r w:rsidRPr="000A613B">
        <w:rPr>
          <w:rFonts w:asciiTheme="minorBidi" w:hAnsiTheme="minorBidi" w:cstheme="minorBidi"/>
          <w:sz w:val="24"/>
          <w:szCs w:val="24"/>
        </w:rPr>
        <w:t>Chapitre III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Relations financières</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25.</w:t>
      </w:r>
      <w:r w:rsidRPr="000A613B">
        <w:rPr>
          <w:rFonts w:asciiTheme="minorBidi" w:hAnsiTheme="minorBidi" w:cstheme="minorBidi"/>
        </w:rPr>
        <w:tab/>
        <w:t>Règles comptables et financières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26.</w:t>
      </w:r>
      <w:r w:rsidRPr="000A613B">
        <w:rPr>
          <w:rFonts w:asciiTheme="minorBidi" w:hAnsiTheme="minorBidi" w:cstheme="minorBidi"/>
        </w:rPr>
        <w:tab/>
        <w:t>Règlement et compensation</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Partie III</w:t>
      </w:r>
    </w:p>
    <w:p w:rsidR="00436EDF" w:rsidRPr="000A613B" w:rsidRDefault="00436EDF" w:rsidP="00436EDF">
      <w:pPr>
        <w:tabs>
          <w:tab w:val="left" w:pos="567"/>
        </w:tabs>
        <w:spacing w:line="240" w:lineRule="atLeast"/>
        <w:rPr>
          <w:rFonts w:asciiTheme="minorBidi" w:hAnsiTheme="minorBidi" w:cstheme="minorBidi"/>
          <w:sz w:val="24"/>
          <w:szCs w:val="24"/>
        </w:rPr>
      </w:pPr>
      <w:r w:rsidRPr="000A613B">
        <w:rPr>
          <w:rFonts w:asciiTheme="minorBidi" w:hAnsiTheme="minorBidi" w:cstheme="minorBidi"/>
          <w:sz w:val="24"/>
          <w:szCs w:val="24"/>
        </w:rPr>
        <w:t>Dispositions transitoires et finales</w:t>
      </w:r>
    </w:p>
    <w:p w:rsidR="00436EDF" w:rsidRPr="000A613B" w:rsidRDefault="00436EDF" w:rsidP="00436EDF">
      <w:pPr>
        <w:tabs>
          <w:tab w:val="left" w:pos="567"/>
        </w:tabs>
        <w:spacing w:line="240" w:lineRule="atLeast"/>
        <w:ind w:left="851" w:hanging="851"/>
        <w:rPr>
          <w:rFonts w:asciiTheme="minorBidi" w:hAnsiTheme="minorBidi" w:cstheme="minorBidi"/>
        </w:rPr>
      </w:pP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27.</w:t>
      </w:r>
      <w:r w:rsidRPr="000A613B">
        <w:rPr>
          <w:rFonts w:asciiTheme="minorBidi" w:hAnsiTheme="minorBidi" w:cstheme="minorBidi"/>
        </w:rPr>
        <w:tab/>
        <w:t>Réserves présentées lors du Congrès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28.</w:t>
      </w:r>
      <w:r w:rsidRPr="000A613B">
        <w:rPr>
          <w:rFonts w:asciiTheme="minorBidi" w:hAnsiTheme="minorBidi" w:cstheme="minorBidi"/>
        </w:rPr>
        <w:tab/>
        <w:t>Dispositions finales</w:t>
      </w:r>
    </w:p>
    <w:p w:rsidR="00436EDF" w:rsidRPr="000A613B" w:rsidRDefault="00436EDF" w:rsidP="00436EDF">
      <w:pPr>
        <w:spacing w:line="240" w:lineRule="atLeast"/>
        <w:ind w:left="567" w:hanging="567"/>
        <w:rPr>
          <w:rFonts w:asciiTheme="minorBidi" w:hAnsiTheme="minorBidi" w:cstheme="minorBidi"/>
        </w:rPr>
      </w:pPr>
      <w:r w:rsidRPr="000A613B">
        <w:rPr>
          <w:rFonts w:asciiTheme="minorBidi" w:hAnsiTheme="minorBidi" w:cstheme="minorBidi"/>
        </w:rPr>
        <w:t>29.</w:t>
      </w:r>
      <w:r w:rsidRPr="000A613B">
        <w:rPr>
          <w:rFonts w:asciiTheme="minorBidi" w:hAnsiTheme="minorBidi" w:cstheme="minorBidi"/>
        </w:rPr>
        <w:tab/>
        <w:t>Mise à exécution et durée de l’Arrangement concernant les services postaux de paiement</w:t>
      </w:r>
    </w:p>
    <w:p w:rsidR="00436EDF" w:rsidRPr="000A613B" w:rsidRDefault="00436EDF" w:rsidP="00436EDF">
      <w:pPr>
        <w:rPr>
          <w:rFonts w:asciiTheme="minorBidi" w:hAnsiTheme="minorBidi" w:cstheme="minorBidi"/>
        </w:rPr>
      </w:pPr>
    </w:p>
    <w:p w:rsidR="00436EDF" w:rsidRPr="000A613B" w:rsidRDefault="00436EDF" w:rsidP="00436EDF">
      <w:pPr>
        <w:rPr>
          <w:rFonts w:asciiTheme="minorBidi" w:hAnsiTheme="minorBidi" w:cstheme="minorBidi"/>
        </w:rPr>
      </w:pPr>
      <w:r w:rsidRPr="000A613B">
        <w:rPr>
          <w:rFonts w:asciiTheme="minorBidi" w:hAnsiTheme="minorBidi" w:cstheme="minorBidi"/>
        </w:rPr>
        <w:br w:type="page"/>
      </w:r>
    </w:p>
    <w:p w:rsidR="00436EDF" w:rsidRPr="000A613B" w:rsidRDefault="00436EDF" w:rsidP="00436EDF">
      <w:pPr>
        <w:pStyle w:val="1Titre16"/>
        <w:rPr>
          <w:rFonts w:asciiTheme="minorBidi" w:hAnsiTheme="minorBidi" w:cstheme="minorBidi"/>
        </w:rPr>
      </w:pPr>
    </w:p>
    <w:p w:rsidR="00436EDF" w:rsidRPr="000A613B" w:rsidRDefault="00436EDF" w:rsidP="00436EDF">
      <w:pPr>
        <w:pStyle w:val="1Titre16"/>
        <w:rPr>
          <w:rFonts w:asciiTheme="minorBidi" w:hAnsiTheme="minorBidi" w:cstheme="minorBidi"/>
        </w:rPr>
      </w:pPr>
    </w:p>
    <w:p w:rsidR="00436EDF" w:rsidRPr="000A613B" w:rsidRDefault="00436EDF" w:rsidP="00436EDF">
      <w:pPr>
        <w:pStyle w:val="1Titre16"/>
        <w:rPr>
          <w:rFonts w:asciiTheme="minorBidi" w:hAnsiTheme="minorBidi" w:cstheme="minorBidi"/>
        </w:rPr>
      </w:pPr>
    </w:p>
    <w:p w:rsidR="00436EDF" w:rsidRPr="000A613B" w:rsidRDefault="00436EDF" w:rsidP="00436EDF">
      <w:pPr>
        <w:pStyle w:val="1Titre16"/>
        <w:rPr>
          <w:rFonts w:asciiTheme="minorBidi" w:hAnsiTheme="minorBidi" w:cstheme="minorBidi"/>
        </w:rPr>
      </w:pPr>
    </w:p>
    <w:p w:rsidR="00436EDF" w:rsidRPr="000A613B" w:rsidRDefault="00436EDF" w:rsidP="00436EDF">
      <w:pPr>
        <w:pStyle w:val="1Titre16"/>
        <w:rPr>
          <w:rFonts w:asciiTheme="minorBidi" w:hAnsiTheme="minorBidi" w:cstheme="minorBidi"/>
        </w:rPr>
      </w:pPr>
    </w:p>
    <w:p w:rsidR="00436EDF" w:rsidRPr="000A613B" w:rsidRDefault="00436EDF" w:rsidP="00436EDF">
      <w:pPr>
        <w:tabs>
          <w:tab w:val="left" w:pos="851"/>
        </w:tabs>
        <w:spacing w:line="240" w:lineRule="atLeast"/>
        <w:jc w:val="both"/>
        <w:rPr>
          <w:rFonts w:asciiTheme="minorBidi" w:hAnsiTheme="minorBidi" w:cstheme="minorBidi"/>
          <w:sz w:val="32"/>
          <w:szCs w:val="32"/>
        </w:rPr>
      </w:pPr>
      <w:r w:rsidRPr="000A613B">
        <w:rPr>
          <w:rFonts w:asciiTheme="minorBidi" w:hAnsiTheme="minorBidi" w:cstheme="minorBidi"/>
          <w:sz w:val="32"/>
          <w:szCs w:val="32"/>
        </w:rPr>
        <w:t>Arrangement concernant les services postaux de paiement</w:t>
      </w:r>
    </w:p>
    <w:p w:rsidR="00436EDF" w:rsidRPr="000A613B" w:rsidRDefault="00436EDF" w:rsidP="00436EDF">
      <w:pPr>
        <w:tabs>
          <w:tab w:val="left" w:pos="851"/>
        </w:tabs>
        <w:spacing w:line="240" w:lineRule="atLeast"/>
        <w:jc w:val="both"/>
        <w:rPr>
          <w:rFonts w:asciiTheme="minorBidi" w:hAnsiTheme="minorBidi" w:cstheme="minorBidi"/>
        </w:rPr>
      </w:pPr>
    </w:p>
    <w:p w:rsidR="00436EDF" w:rsidRPr="000A613B" w:rsidRDefault="00436EDF" w:rsidP="00436EDF">
      <w:pPr>
        <w:tabs>
          <w:tab w:val="left" w:pos="851"/>
        </w:tabs>
        <w:spacing w:line="240" w:lineRule="atLeast"/>
        <w:jc w:val="both"/>
        <w:rPr>
          <w:rFonts w:asciiTheme="minorBidi" w:hAnsiTheme="minorBidi" w:cstheme="minorBidi"/>
        </w:rPr>
      </w:pPr>
    </w:p>
    <w:p w:rsidR="00436EDF" w:rsidRPr="000A613B" w:rsidRDefault="00436EDF" w:rsidP="00436EDF">
      <w:pPr>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Les soussignés, Plénipotentiaires des Gouvernements des Pays-membres de l’Union postale universelle (ci-après «l’Union»), vu l’article 2</w:t>
      </w:r>
      <w:r>
        <w:rPr>
          <w:rFonts w:asciiTheme="minorBidi" w:eastAsiaTheme="minorHAnsi" w:hAnsiTheme="minorBidi" w:cstheme="minorBidi"/>
          <w:lang w:val="fr-CH" w:eastAsia="en-US"/>
        </w:rPr>
        <w:t>2</w:t>
      </w:r>
      <w:r w:rsidRPr="000A613B">
        <w:rPr>
          <w:rFonts w:asciiTheme="minorBidi" w:eastAsiaTheme="minorHAnsi" w:hAnsiTheme="minorBidi" w:cstheme="minorBidi"/>
          <w:lang w:val="fr-CH" w:eastAsia="en-US"/>
        </w:rPr>
        <w:t>.4 de la Constitution de l’Union conclue à Vienne le 10 juillet 1964, ont, d’un commun accord et sous réserve de l’article 2</w:t>
      </w:r>
      <w:r>
        <w:rPr>
          <w:rFonts w:asciiTheme="minorBidi" w:eastAsiaTheme="minorHAnsi" w:hAnsiTheme="minorBidi" w:cstheme="minorBidi"/>
          <w:lang w:val="fr-CH" w:eastAsia="en-US"/>
        </w:rPr>
        <w:t>5.4</w:t>
      </w:r>
      <w:r w:rsidRPr="000A613B">
        <w:rPr>
          <w:rFonts w:asciiTheme="minorBidi" w:eastAsiaTheme="minorHAnsi" w:hAnsiTheme="minorBidi" w:cstheme="minorBidi"/>
          <w:lang w:val="fr-CH" w:eastAsia="en-US"/>
        </w:rPr>
        <w:t xml:space="preserve"> de ladite Constitution, arrêté l’Arrangement ci-après, qui s’inscrit dans les principes de ladite Constitution, notamment pour encourager l’inclusion financière et mettre en œuvre un service postal de paiement sécurisé, accessible et adapté au plus grand nombre d’utilisateurs sur la base de systèmes permettant l’interopérabilité des réseaux des opérateurs désignés.</w:t>
      </w:r>
    </w:p>
    <w:p w:rsidR="00436EDF" w:rsidRPr="000A613B" w:rsidRDefault="00436EDF" w:rsidP="00436EDF">
      <w:pPr>
        <w:tabs>
          <w:tab w:val="left" w:pos="851"/>
        </w:tabs>
        <w:spacing w:line="240" w:lineRule="atLeast"/>
        <w:jc w:val="both"/>
        <w:rPr>
          <w:rFonts w:asciiTheme="minorBidi" w:hAnsiTheme="minorBidi" w:cstheme="minorBidi"/>
        </w:rPr>
      </w:pPr>
    </w:p>
    <w:p w:rsidR="00436EDF" w:rsidRPr="000A613B" w:rsidRDefault="00436EDF" w:rsidP="00436EDF">
      <w:pPr>
        <w:tabs>
          <w:tab w:val="left" w:pos="851"/>
        </w:tabs>
        <w:spacing w:line="240" w:lineRule="atLeast"/>
        <w:jc w:val="both"/>
        <w:rPr>
          <w:rFonts w:asciiTheme="minorBidi" w:hAnsiTheme="minorBidi" w:cstheme="minorBidi"/>
        </w:rPr>
      </w:pPr>
    </w:p>
    <w:p w:rsidR="00436EDF" w:rsidRPr="000A613B" w:rsidRDefault="00436EDF" w:rsidP="00436EDF">
      <w:pPr>
        <w:tabs>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Partie I</w:t>
      </w:r>
    </w:p>
    <w:p w:rsidR="00436EDF" w:rsidRPr="000A613B" w:rsidRDefault="00436EDF" w:rsidP="00436EDF">
      <w:pPr>
        <w:tabs>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Principes communs applicables aux services postaux de paiement</w:t>
      </w:r>
    </w:p>
    <w:p w:rsidR="00436EDF" w:rsidRPr="000A613B" w:rsidRDefault="00436EDF" w:rsidP="00436EDF">
      <w:pPr>
        <w:tabs>
          <w:tab w:val="left" w:pos="851"/>
        </w:tabs>
        <w:spacing w:line="240" w:lineRule="atLeast"/>
        <w:jc w:val="both"/>
        <w:rPr>
          <w:rFonts w:asciiTheme="minorBidi" w:hAnsiTheme="minorBidi" w:cstheme="minorBidi"/>
          <w:sz w:val="24"/>
          <w:szCs w:val="24"/>
        </w:rPr>
      </w:pPr>
    </w:p>
    <w:p w:rsidR="00436EDF" w:rsidRPr="000A613B" w:rsidRDefault="00436EDF" w:rsidP="00436EDF">
      <w:pPr>
        <w:tabs>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w:t>
      </w:r>
    </w:p>
    <w:p w:rsidR="00436EDF" w:rsidRPr="000A613B" w:rsidRDefault="00436EDF" w:rsidP="00436EDF">
      <w:pPr>
        <w:tabs>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Dispositions générales</w:t>
      </w:r>
    </w:p>
    <w:p w:rsidR="00436EDF" w:rsidRPr="000A613B" w:rsidRDefault="00436EDF" w:rsidP="00436EDF">
      <w:pPr>
        <w:tabs>
          <w:tab w:val="left" w:pos="851"/>
        </w:tabs>
        <w:spacing w:line="240" w:lineRule="atLeast"/>
        <w:jc w:val="both"/>
        <w:rPr>
          <w:rFonts w:asciiTheme="minorBidi" w:hAnsiTheme="minorBidi" w:cstheme="minorBidi"/>
        </w:rPr>
      </w:pPr>
    </w:p>
    <w:p w:rsidR="00436EDF" w:rsidRPr="000A613B" w:rsidRDefault="00436EDF" w:rsidP="00436EDF">
      <w:pPr>
        <w:autoSpaceDE w:val="0"/>
        <w:autoSpaceDN w:val="0"/>
        <w:adjustRightInd w:val="0"/>
        <w:spacing w:line="240" w:lineRule="atLeast"/>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Article premier</w:t>
      </w:r>
    </w:p>
    <w:p w:rsidR="00436EDF" w:rsidRPr="000A613B" w:rsidRDefault="00436EDF" w:rsidP="00436EDF">
      <w:pPr>
        <w:autoSpaceDE w:val="0"/>
        <w:autoSpaceDN w:val="0"/>
        <w:adjustRightInd w:val="0"/>
        <w:spacing w:line="240" w:lineRule="atLeast"/>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Portée de l’Arrangement</w:t>
      </w:r>
    </w:p>
    <w:p w:rsidR="00436EDF" w:rsidRPr="000A613B" w:rsidRDefault="00436EDF" w:rsidP="00436EDF">
      <w:pPr>
        <w:autoSpaceDE w:val="0"/>
        <w:autoSpaceDN w:val="0"/>
        <w:adjustRightInd w:val="0"/>
        <w:spacing w:line="240" w:lineRule="atLeast"/>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w:t>
      </w:r>
      <w:r w:rsidRPr="000A613B">
        <w:rPr>
          <w:rFonts w:asciiTheme="minorBidi" w:eastAsiaTheme="minorHAnsi" w:hAnsiTheme="minorBidi" w:cstheme="minorBidi"/>
          <w:lang w:val="fr-CH" w:eastAsia="en-US"/>
        </w:rPr>
        <w:tab/>
      </w:r>
      <w:r w:rsidRPr="000A613B">
        <w:rPr>
          <w:rFonts w:asciiTheme="minorBidi" w:hAnsiTheme="minorBidi" w:cstheme="minorBidi"/>
        </w:rPr>
        <w:t>Sous réserve des dispositions sous 2, chaque Pays-membre met tout en œuvre pour que les</w:t>
      </w:r>
      <w:r w:rsidRPr="000A613B">
        <w:rPr>
          <w:rFonts w:asciiTheme="minorBidi" w:hAnsiTheme="minorBidi" w:cstheme="minorBidi"/>
          <w:i/>
        </w:rPr>
        <w:t xml:space="preserve"> </w:t>
      </w:r>
      <w:r w:rsidRPr="000A613B">
        <w:rPr>
          <w:rFonts w:asciiTheme="minorBidi" w:hAnsiTheme="minorBidi" w:cstheme="minorBidi"/>
        </w:rPr>
        <w:t>services postaux de paiement ci-après soient fournis ou admis par voie électronique sur son territoire</w:t>
      </w:r>
      <w:r w:rsidRPr="000A613B">
        <w:rPr>
          <w:rFonts w:asciiTheme="minorBidi" w:eastAsiaTheme="minorHAnsi" w:hAnsiTheme="minorBidi" w:cstheme="minorBidi"/>
          <w:lang w:val="fr-CH" w:eastAsia="en-US"/>
        </w:rPr>
        <w:t>:</w:t>
      </w:r>
    </w:p>
    <w:p w:rsidR="00436EDF" w:rsidRPr="000A613B" w:rsidRDefault="00436EDF" w:rsidP="00436EDF">
      <w:pPr>
        <w:tabs>
          <w:tab w:val="left" w:pos="567"/>
        </w:tabs>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1.1</w:t>
      </w:r>
      <w:r w:rsidRPr="000A613B">
        <w:rPr>
          <w:rFonts w:asciiTheme="minorBidi" w:eastAsiaTheme="minorHAnsi" w:hAnsiTheme="minorBidi" w:cstheme="minorBidi"/>
          <w:lang w:val="fr-CH" w:eastAsia="en-US"/>
        </w:rPr>
        <w:tab/>
        <w:t>Mandat en espèces: l’expéditeur remet des fonds au point d’accès et demande le paiement en espèces du montant intégral et sans retenue aucune au destinataire.</w:t>
      </w:r>
    </w:p>
    <w:p w:rsidR="00436EDF" w:rsidRPr="000A613B" w:rsidRDefault="00436EDF" w:rsidP="00436EDF">
      <w:pPr>
        <w:tabs>
          <w:tab w:val="left" w:pos="567"/>
        </w:tabs>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1.2</w:t>
      </w:r>
      <w:r w:rsidRPr="000A613B">
        <w:rPr>
          <w:rFonts w:asciiTheme="minorBidi" w:eastAsiaTheme="minorHAnsi" w:hAnsiTheme="minorBidi" w:cstheme="minorBidi"/>
          <w:lang w:val="fr-CH" w:eastAsia="en-US"/>
        </w:rPr>
        <w:tab/>
        <w:t>Mandat de paiement: l’expéditeur ordonne le débit de son compte et demande le paiement du montant intégral en espèces au destinataire, sans retenue aucune.</w:t>
      </w:r>
    </w:p>
    <w:p w:rsidR="00436EDF" w:rsidRPr="000A613B" w:rsidRDefault="00436EDF" w:rsidP="00436EDF">
      <w:pPr>
        <w:tabs>
          <w:tab w:val="left" w:pos="567"/>
        </w:tabs>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w:t>
      </w:r>
      <w:r w:rsidRPr="000A613B">
        <w:rPr>
          <w:rFonts w:asciiTheme="minorBidi" w:eastAsiaTheme="minorHAnsi" w:hAnsiTheme="minorBidi" w:cstheme="minorBidi"/>
          <w:lang w:val="fr-CH" w:eastAsia="en-US"/>
        </w:rPr>
        <w:tab/>
        <w:t>Mandat de versement: l’expéditeur remet des fonds au point d’accès au service et demande leur versement sur le compte du destinataire, sans retenue aucune.</w:t>
      </w:r>
    </w:p>
    <w:p w:rsidR="00436EDF" w:rsidRPr="000A613B" w:rsidRDefault="00436EDF" w:rsidP="00436EDF">
      <w:pPr>
        <w:tabs>
          <w:tab w:val="left" w:pos="567"/>
        </w:tabs>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 xml:space="preserve">1.4 </w:t>
      </w:r>
      <w:r w:rsidRPr="000A613B">
        <w:rPr>
          <w:rFonts w:asciiTheme="minorBidi" w:eastAsiaTheme="minorHAnsi" w:hAnsiTheme="minorBidi" w:cstheme="minorBidi"/>
          <w:lang w:val="fr-CH" w:eastAsia="en-US"/>
        </w:rPr>
        <w:tab/>
        <w:t>Virement: l’expéditeur ordonne le débit de son compte et demande l’inscription d’un montant équivalent au crédit du compte du destinataire, sans retenue aucune.</w:t>
      </w:r>
    </w:p>
    <w:p w:rsidR="00436EDF" w:rsidRPr="000A613B" w:rsidRDefault="00436EDF" w:rsidP="00436EDF">
      <w:pPr>
        <w:rPr>
          <w:rFonts w:asciiTheme="minorBidi" w:hAnsiTheme="minorBidi" w:cstheme="minorBidi"/>
          <w:lang w:val="fr-CH"/>
        </w:rPr>
      </w:pPr>
    </w:p>
    <w:p w:rsidR="00436EDF" w:rsidRPr="000A613B" w:rsidRDefault="00436EDF" w:rsidP="00436EDF">
      <w:pPr>
        <w:pStyle w:val="Odsekzoznamu"/>
        <w:tabs>
          <w:tab w:val="left" w:pos="567"/>
        </w:tabs>
        <w:spacing w:line="240" w:lineRule="atLeast"/>
        <w:ind w:left="0"/>
        <w:rPr>
          <w:rFonts w:asciiTheme="minorBidi" w:hAnsiTheme="minorBidi" w:cstheme="minorBidi"/>
          <w:sz w:val="20"/>
          <w:szCs w:val="20"/>
        </w:rPr>
      </w:pPr>
      <w:r w:rsidRPr="000A613B">
        <w:rPr>
          <w:rFonts w:asciiTheme="minorBidi" w:hAnsiTheme="minorBidi" w:cstheme="minorBidi"/>
          <w:sz w:val="20"/>
          <w:szCs w:val="20"/>
        </w:rPr>
        <w:t>2.</w:t>
      </w:r>
      <w:r w:rsidRPr="000A613B">
        <w:rPr>
          <w:rFonts w:asciiTheme="minorBidi" w:hAnsiTheme="minorBidi" w:cstheme="minorBidi"/>
          <w:sz w:val="20"/>
          <w:szCs w:val="20"/>
        </w:rPr>
        <w:tab/>
        <w:t>Si aucun des services postaux de paiement par voie électronique énoncés sous 1 n’est fourni ou admis par un Pays-membre, ce dernier doit fournir ou admettre au moins l’un des services postaux de paiement susmentionnés sur support papier.</w:t>
      </w:r>
    </w:p>
    <w:p w:rsidR="00436EDF" w:rsidRPr="000A613B" w:rsidRDefault="00436EDF" w:rsidP="00436EDF">
      <w:pPr>
        <w:tabs>
          <w:tab w:val="left" w:pos="567"/>
        </w:tabs>
        <w:autoSpaceDE w:val="0"/>
        <w:autoSpaceDN w:val="0"/>
        <w:adjustRightInd w:val="0"/>
        <w:spacing w:line="240" w:lineRule="atLeast"/>
        <w:ind w:left="567" w:hanging="567"/>
        <w:jc w:val="both"/>
        <w:rPr>
          <w:rFonts w:asciiTheme="minorBidi" w:eastAsiaTheme="minorHAnsi" w:hAnsiTheme="minorBidi" w:cstheme="minorBidi"/>
          <w:strike/>
          <w:lang w:eastAsia="en-US"/>
        </w:rPr>
      </w:pPr>
    </w:p>
    <w:p w:rsidR="00436EDF" w:rsidRPr="000A613B" w:rsidRDefault="00436EDF" w:rsidP="00436EDF">
      <w:pPr>
        <w:tabs>
          <w:tab w:val="left" w:pos="567"/>
          <w:tab w:val="left" w:pos="851"/>
        </w:tabs>
        <w:autoSpaceDE w:val="0"/>
        <w:autoSpaceDN w:val="0"/>
        <w:adjustRightInd w:val="0"/>
        <w:spacing w:line="240" w:lineRule="atLeast"/>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w:t>
      </w:r>
      <w:r w:rsidRPr="000A613B">
        <w:rPr>
          <w:rFonts w:asciiTheme="minorBidi" w:eastAsiaTheme="minorHAnsi" w:hAnsiTheme="minorBidi" w:cstheme="minorBidi"/>
          <w:lang w:val="fr-CH" w:eastAsia="en-US"/>
        </w:rPr>
        <w:tab/>
        <w:t>Le Règlement fixe les mesures nécessaires à l’exécution du présent Arrangement.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Définitions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w:t>
      </w:r>
      <w:r w:rsidRPr="000A613B">
        <w:rPr>
          <w:rFonts w:asciiTheme="minorBidi" w:eastAsiaTheme="minorHAnsi" w:hAnsiTheme="minorBidi" w:cstheme="minorBidi"/>
          <w:lang w:val="fr-CH" w:eastAsia="en-US"/>
        </w:rPr>
        <w:tab/>
        <w:t>Autorité compétente: toute autorité nationale d’un Pays-membre supervisant, en vertu de pouvoirs conférés par la loi ou la réglementation, l’activité de l’opérateur désigné ou des personnes visées par le présent article. L’autorité compétente peut saisir les autorités administratives ou judiciaires concernées par la lutte contre le blanchiment de capitaux et le financement du terrorisme, notamment la cellule nationale de renseignement financier et les autorités de surveillance.</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pageBreakBefore/>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lastRenderedPageBreak/>
        <w:t>2.</w:t>
      </w:r>
      <w:r w:rsidRPr="000A613B">
        <w:rPr>
          <w:rFonts w:asciiTheme="minorBidi" w:eastAsiaTheme="minorHAnsi" w:hAnsiTheme="minorBidi" w:cstheme="minorBidi"/>
          <w:lang w:val="fr-CH" w:eastAsia="en-US"/>
        </w:rPr>
        <w:tab/>
        <w:t>Acompte: versement partiel et anticipé effectué par l’opérateur désigné émetteur au profit de l’opérateur désigné payeur pour soulager la trésorerie des services postaux de paiement de l’opérateur désigné payeur.</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w:t>
      </w:r>
      <w:r w:rsidRPr="000A613B">
        <w:rPr>
          <w:rFonts w:asciiTheme="minorBidi" w:eastAsiaTheme="minorHAnsi" w:hAnsiTheme="minorBidi" w:cstheme="minorBidi"/>
          <w:lang w:val="fr-CH" w:eastAsia="en-US"/>
        </w:rPr>
        <w:tab/>
        <w:t>Blanchiment de capitaux: conversion ou transfert de devises effectué par une entité ou un individu sachant que ces devises proviennent d’une activité criminelle ou d’un acte de participation à une telle activité, pour dissimuler ou déguiser l’origine illicite des devises ou aider toute personne ayant participé à la poursuite de cette activité à se soustraire aux conséquences légales de son action; le blanchiment de capitaux doit être considéré comme tel même lorsque les activités produisant les biens à blanchir sont poursuivies sur le territoire d’un autre Pays-membre ou sur celui d’un pays tiers.</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4.</w:t>
      </w:r>
      <w:r w:rsidRPr="000A613B">
        <w:rPr>
          <w:rFonts w:asciiTheme="minorBidi" w:eastAsiaTheme="minorHAnsi" w:hAnsiTheme="minorBidi" w:cstheme="minorBidi"/>
          <w:lang w:val="fr-CH" w:eastAsia="en-US"/>
        </w:rPr>
        <w:tab/>
        <w:t>Cantonnement: séparation obligatoire des fonds des utilisateurs de ceux de l’opérateur désigné qui empêche l’emploi des fonds des utilisateurs à d’autres fins que l’exécution des opérations des services postaux de paiement.</w:t>
      </w:r>
    </w:p>
    <w:p w:rsidR="00436EDF" w:rsidRPr="000A613B" w:rsidRDefault="00436EDF" w:rsidP="00436EDF">
      <w:pPr>
        <w:tabs>
          <w:tab w:val="left" w:pos="567"/>
        </w:tabs>
        <w:autoSpaceDE w:val="0"/>
        <w:autoSpaceDN w:val="0"/>
        <w:adjustRightInd w:val="0"/>
        <w:spacing w:line="240" w:lineRule="atLeast"/>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5.</w:t>
      </w:r>
      <w:r w:rsidRPr="000A613B">
        <w:rPr>
          <w:rFonts w:asciiTheme="minorBidi" w:eastAsiaTheme="minorHAnsi" w:hAnsiTheme="minorBidi" w:cstheme="minorBidi"/>
          <w:lang w:val="fr-CH" w:eastAsia="en-US"/>
        </w:rPr>
        <w:tab/>
        <w:t>Chambre de compensation: dans le cadre d’échanges multilatéraux, une chambre de compensation traite les dettes et créances réciproques résultant de prestations fournies par un opérateur en faveur d’un autre. Sa fonction consiste à comptabiliser les échanges entre opérateurs, dont le règlement est effectué via une banque de règlement, ainsi qu’à prendre les dispositions nécessaires en cas d’incidents de règlement.</w:t>
      </w:r>
    </w:p>
    <w:p w:rsidR="00436EDF" w:rsidRPr="000A613B" w:rsidRDefault="00436EDF" w:rsidP="00436EDF">
      <w:pPr>
        <w:tabs>
          <w:tab w:val="left" w:pos="567"/>
        </w:tabs>
        <w:autoSpaceDE w:val="0"/>
        <w:autoSpaceDN w:val="0"/>
        <w:adjustRightInd w:val="0"/>
        <w:spacing w:line="240" w:lineRule="atLeast"/>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6.</w:t>
      </w:r>
      <w:r w:rsidRPr="000A613B">
        <w:rPr>
          <w:rFonts w:asciiTheme="minorBidi" w:eastAsiaTheme="minorHAnsi" w:hAnsiTheme="minorBidi" w:cstheme="minorBidi"/>
          <w:lang w:val="fr-CH" w:eastAsia="en-US"/>
        </w:rPr>
        <w:tab/>
        <w:t>Compensation: système permettant de réduire au minimum le nombre de paiements à effectuer par l’établissement d’un solde périodique des débits et crédits des partenaires intéressés. La compensation comprend deux phases: déterminer les soldes bilatéraux puis, par l’addition des soldes bilatéraux, calculer la position globale de chacun vis-à-vis de la communauté pour ne faire qu’un seul règlement selon la position débitrice ou créditrice de l’établissement considéré.</w:t>
      </w:r>
    </w:p>
    <w:p w:rsidR="00436EDF" w:rsidRPr="000A613B" w:rsidRDefault="00436EDF" w:rsidP="00436EDF">
      <w:pPr>
        <w:tabs>
          <w:tab w:val="left" w:pos="567"/>
        </w:tabs>
        <w:autoSpaceDE w:val="0"/>
        <w:autoSpaceDN w:val="0"/>
        <w:adjustRightInd w:val="0"/>
        <w:spacing w:line="240" w:lineRule="atLeast"/>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7.</w:t>
      </w:r>
      <w:r w:rsidRPr="000A613B">
        <w:rPr>
          <w:rFonts w:asciiTheme="minorBidi" w:eastAsiaTheme="minorHAnsi" w:hAnsiTheme="minorBidi" w:cstheme="minorBidi"/>
          <w:lang w:val="fr-CH" w:eastAsia="en-US"/>
        </w:rPr>
        <w:tab/>
        <w:t>Compte centralisateur: agrégation de fonds provenant de différentes sources sur un compte unique.</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8.</w:t>
      </w:r>
      <w:r w:rsidRPr="000A613B">
        <w:rPr>
          <w:rFonts w:asciiTheme="minorBidi" w:eastAsiaTheme="minorHAnsi" w:hAnsiTheme="minorBidi" w:cstheme="minorBidi"/>
          <w:lang w:val="fr-CH" w:eastAsia="en-US"/>
        </w:rPr>
        <w:tab/>
        <w:t>Compte de liaison: compte courant postal que s’ouvrent réciproquement des opérateurs désignés dans le cadre de relations bilatérales et au moyen duquel les dettes et les créances réciproques sont liquidées.</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9.</w:t>
      </w:r>
      <w:r w:rsidRPr="000A613B">
        <w:rPr>
          <w:rFonts w:asciiTheme="minorBidi" w:eastAsiaTheme="minorHAnsi" w:hAnsiTheme="minorBidi" w:cstheme="minorBidi"/>
          <w:lang w:val="fr-CH" w:eastAsia="en-US"/>
        </w:rPr>
        <w:tab/>
        <w:t>Criminalité: tout type de participation à la perpétration d’un crime ou d’un délit, au sens de la législation nationale.</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10.</w:t>
      </w:r>
      <w:r w:rsidRPr="000A613B">
        <w:rPr>
          <w:rFonts w:asciiTheme="minorBidi" w:eastAsiaTheme="minorHAnsi" w:hAnsiTheme="minorBidi" w:cstheme="minorBidi"/>
          <w:lang w:val="fr-CH" w:eastAsia="en-US"/>
        </w:rPr>
        <w:tab/>
        <w:t>Dépôt de garantie: montant déposé, sous forme d’espèces ou de titres, pour garantir les paiements entre opérateurs désignés.</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11.</w:t>
      </w:r>
      <w:r w:rsidRPr="000A613B">
        <w:rPr>
          <w:rFonts w:asciiTheme="minorBidi" w:eastAsiaTheme="minorHAnsi" w:hAnsiTheme="minorBidi" w:cstheme="minorBidi"/>
          <w:lang w:val="fr-CH" w:eastAsia="en-US"/>
        </w:rPr>
        <w:tab/>
        <w:t>Destinataire: personne physique ou morale désignée par l’expéditeur comme le bénéficiaire du mandat ou du virement postal.</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12.</w:t>
      </w:r>
      <w:r w:rsidRPr="000A613B">
        <w:rPr>
          <w:rFonts w:asciiTheme="minorBidi" w:eastAsiaTheme="minorHAnsi" w:hAnsiTheme="minorBidi" w:cstheme="minorBidi"/>
          <w:lang w:val="fr-CH" w:eastAsia="en-US"/>
        </w:rPr>
        <w:tab/>
        <w:t>Monnaie tierce: monnaie intermédiaire utilisée en cas de non-convertibilité entre deux monnaies ou à des fins de compensation/règlement des comptes.</w:t>
      </w:r>
    </w:p>
    <w:p w:rsidR="00436EDF" w:rsidRPr="000A613B" w:rsidRDefault="00436EDF" w:rsidP="00436EDF">
      <w:pPr>
        <w:rPr>
          <w:rFonts w:asciiTheme="minorBidi" w:hAnsiTheme="minorBidi" w:cstheme="minorBidi"/>
          <w:lang w:val="fr-CH"/>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w:t>
      </w:r>
      <w:r w:rsidRPr="000A613B">
        <w:rPr>
          <w:rFonts w:asciiTheme="minorBidi" w:eastAsiaTheme="minorHAnsi" w:hAnsiTheme="minorBidi" w:cstheme="minorBidi"/>
          <w:lang w:val="fr-CH" w:eastAsia="en-US"/>
        </w:rPr>
        <w:tab/>
        <w:t>Devoir de vigilance relatif aux utilisateurs: devoir général des opérateurs désignés, comprenant les devoirs suivants:</w:t>
      </w:r>
    </w:p>
    <w:p w:rsidR="00436EDF" w:rsidRPr="000A613B" w:rsidRDefault="00436EDF" w:rsidP="00436EDF">
      <w:pPr>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13.1</w:t>
      </w:r>
      <w:r w:rsidRPr="000A613B">
        <w:rPr>
          <w:rFonts w:asciiTheme="minorBidi" w:eastAsiaTheme="minorHAnsi" w:hAnsiTheme="minorBidi" w:cstheme="minorBidi"/>
          <w:lang w:val="fr-CH" w:eastAsia="en-US"/>
        </w:rPr>
        <w:tab/>
        <w:t>identifier les utilisateurs;</w:t>
      </w:r>
    </w:p>
    <w:p w:rsidR="00436EDF" w:rsidRPr="000A613B" w:rsidRDefault="00436EDF" w:rsidP="00436EDF">
      <w:pPr>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13.2</w:t>
      </w:r>
      <w:r w:rsidRPr="000A613B">
        <w:rPr>
          <w:rFonts w:asciiTheme="minorBidi" w:eastAsiaTheme="minorHAnsi" w:hAnsiTheme="minorBidi" w:cstheme="minorBidi"/>
          <w:lang w:val="fr-CH" w:eastAsia="en-US"/>
        </w:rPr>
        <w:tab/>
        <w:t>se renseigner sur l’objet de l’ordre postal de paiement;</w:t>
      </w:r>
    </w:p>
    <w:p w:rsidR="00436EDF" w:rsidRPr="000A613B" w:rsidRDefault="00436EDF" w:rsidP="00436EDF">
      <w:pPr>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13.3</w:t>
      </w:r>
      <w:r w:rsidRPr="000A613B">
        <w:rPr>
          <w:rFonts w:asciiTheme="minorBidi" w:eastAsiaTheme="minorHAnsi" w:hAnsiTheme="minorBidi" w:cstheme="minorBidi"/>
          <w:lang w:val="fr-CH" w:eastAsia="en-US"/>
        </w:rPr>
        <w:tab/>
        <w:t>surveiller les ordres postaux de paiement;</w:t>
      </w:r>
    </w:p>
    <w:p w:rsidR="00436EDF" w:rsidRPr="000A613B" w:rsidRDefault="00436EDF" w:rsidP="00436EDF">
      <w:pPr>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13.4</w:t>
      </w:r>
      <w:r w:rsidRPr="000A613B">
        <w:rPr>
          <w:rFonts w:asciiTheme="minorBidi" w:eastAsiaTheme="minorHAnsi" w:hAnsiTheme="minorBidi" w:cstheme="minorBidi"/>
          <w:lang w:val="fr-CH" w:eastAsia="en-US"/>
        </w:rPr>
        <w:tab/>
        <w:t>vérifier le caractère actuel des informations concernant les utilisateurs;</w:t>
      </w:r>
    </w:p>
    <w:p w:rsidR="00436EDF" w:rsidRPr="000A613B" w:rsidRDefault="00436EDF" w:rsidP="00436EDF">
      <w:pPr>
        <w:autoSpaceDE w:val="0"/>
        <w:autoSpaceDN w:val="0"/>
        <w:adjustRightInd w:val="0"/>
        <w:spacing w:before="120" w:line="240" w:lineRule="atLeast"/>
        <w:ind w:left="567" w:hanging="567"/>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13.5</w:t>
      </w:r>
      <w:r w:rsidRPr="000A613B">
        <w:rPr>
          <w:rFonts w:asciiTheme="minorBidi" w:eastAsiaTheme="minorHAnsi" w:hAnsiTheme="minorBidi" w:cstheme="minorBidi"/>
          <w:lang w:val="fr-CH" w:eastAsia="en-US"/>
        </w:rPr>
        <w:tab/>
        <w:t>signaler les opérations suspectes aux autorités compétentes.</w:t>
      </w:r>
    </w:p>
    <w:p w:rsidR="00436EDF" w:rsidRPr="000A613B" w:rsidRDefault="00436EDF" w:rsidP="00436EDF">
      <w:pPr>
        <w:tabs>
          <w:tab w:val="left" w:pos="567"/>
          <w:tab w:val="left" w:pos="851"/>
        </w:tabs>
        <w:autoSpaceDE w:val="0"/>
        <w:autoSpaceDN w:val="0"/>
        <w:adjustRightInd w:val="0"/>
        <w:spacing w:line="240" w:lineRule="atLeast"/>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14.</w:t>
      </w:r>
      <w:r w:rsidRPr="000A613B">
        <w:rPr>
          <w:rFonts w:asciiTheme="minorBidi" w:eastAsiaTheme="minorHAnsi" w:hAnsiTheme="minorBidi" w:cstheme="minorBidi"/>
          <w:lang w:val="fr-CH" w:eastAsia="en-US"/>
        </w:rPr>
        <w:tab/>
        <w:t>Données électroniques relatives aux ordres postaux de paiement: données transmises par voie électronique, d’un opérateur désigné à un autre, concernant l’exécution des ordres postaux de paiement, une réclamation, une modification ou une correction d’adresse, ou un remboursement; ces données sont saisies par les opérateurs désignés ou générées automatiquement par leur système d’information et indiquent un changement d’état de l’ordre postal de paiement ou de la demande relative à l’ordre.</w:t>
      </w:r>
    </w:p>
    <w:p w:rsidR="00436EDF" w:rsidRPr="000A613B" w:rsidRDefault="00436EDF" w:rsidP="00436EDF">
      <w:pPr>
        <w:pageBreakBefore/>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lastRenderedPageBreak/>
        <w:t>15.</w:t>
      </w:r>
      <w:r w:rsidRPr="000A613B">
        <w:rPr>
          <w:rFonts w:asciiTheme="minorBidi" w:eastAsiaTheme="minorHAnsi" w:hAnsiTheme="minorBidi" w:cstheme="minorBidi"/>
          <w:lang w:val="fr-CH" w:eastAsia="en-US"/>
        </w:rPr>
        <w:tab/>
        <w:t>Données personnelles: informations nécessaires à l’identification de l’expéditeur ou du destinataire.</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16.</w:t>
      </w:r>
      <w:r w:rsidRPr="000A613B">
        <w:rPr>
          <w:rFonts w:asciiTheme="minorBidi" w:eastAsiaTheme="minorHAnsi" w:hAnsiTheme="minorBidi" w:cstheme="minorBidi"/>
          <w:lang w:val="fr-CH" w:eastAsia="en-US"/>
        </w:rPr>
        <w:tab/>
        <w:t>Données postales: données nécessaires pour l’acheminement et le suivi de l’exécution de l’ordre postal de paiement, pour les statistiques, ainsi que pour le système de compensation centralisée.</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17.</w:t>
      </w:r>
      <w:r w:rsidRPr="000A613B">
        <w:rPr>
          <w:rFonts w:asciiTheme="minorBidi" w:eastAsiaTheme="minorHAnsi" w:hAnsiTheme="minorBidi" w:cstheme="minorBidi"/>
          <w:lang w:val="fr-CH" w:eastAsia="en-US"/>
        </w:rPr>
        <w:tab/>
        <w:t>Échange de données informatisé (EDI): échange, d’ordinateur à ordinateur, de données concernant des opérations, au moyen des réseaux et des formats normalisés compatibles avec le système de l’Union.</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18.</w:t>
      </w:r>
      <w:r w:rsidRPr="000A613B">
        <w:rPr>
          <w:rFonts w:asciiTheme="minorBidi" w:eastAsiaTheme="minorHAnsi" w:hAnsiTheme="minorBidi" w:cstheme="minorBidi"/>
          <w:lang w:val="fr-CH" w:eastAsia="en-US"/>
        </w:rPr>
        <w:tab/>
        <w:t>Expéditeur: personne physique ou morale donnant l’ordre à un opérateur désigné d’effectuer un ordre postal de paiement conforme aux Actes de l’Union.</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19.</w:t>
      </w:r>
      <w:r w:rsidRPr="000A613B">
        <w:rPr>
          <w:rFonts w:asciiTheme="minorBidi" w:eastAsiaTheme="minorHAnsi" w:hAnsiTheme="minorBidi" w:cstheme="minorBidi"/>
          <w:lang w:val="fr-CH" w:eastAsia="en-US"/>
        </w:rPr>
        <w:tab/>
        <w:t>Financement du terrorisme: notion recouvrant le financement des actes de terrorisme, des terroristes et des organisations terroristes.</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20.</w:t>
      </w:r>
      <w:r w:rsidRPr="000A613B">
        <w:rPr>
          <w:rFonts w:asciiTheme="minorBidi" w:eastAsiaTheme="minorHAnsi" w:hAnsiTheme="minorBidi" w:cstheme="minorBidi"/>
          <w:lang w:val="fr-CH" w:eastAsia="en-US"/>
        </w:rPr>
        <w:tab/>
        <w:t>Fonds des utilisateurs: sommes remises par l’expéditeur à l’opérateur désigné émetteur en espèces, ou directement débitées du compte de l’expéditeur tenu dans les livres de l’opérateur désigné émetteur, ou par tout autre moyen monétique sécurisé, mises à disposition par l’expéditeur à l’opérateur désigné émetteur ou tout autre opérateur financier, à des fins de paiement à un destinataire spécifié par l’expéditeur, conformément au présent Arrangement et à son Règlement.</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21.</w:t>
      </w:r>
      <w:r w:rsidRPr="000A613B">
        <w:rPr>
          <w:rFonts w:asciiTheme="minorBidi" w:eastAsiaTheme="minorHAnsi" w:hAnsiTheme="minorBidi" w:cstheme="minorBidi"/>
          <w:lang w:val="fr-CH" w:eastAsia="en-US"/>
        </w:rPr>
        <w:tab/>
        <w:t>Mandat de remboursement: terme opérationnel employé pour désigner un ordre postal de paiement donné en échange de la livraison d’un envoi contre remboursement.</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22.</w:t>
      </w:r>
      <w:r w:rsidRPr="000A613B">
        <w:rPr>
          <w:rFonts w:asciiTheme="minorBidi" w:eastAsiaTheme="minorHAnsi" w:hAnsiTheme="minorBidi" w:cstheme="minorBidi"/>
          <w:lang w:val="fr-CH" w:eastAsia="en-US"/>
        </w:rPr>
        <w:tab/>
        <w:t>Monnaie d’émission: monnaie du pays de destination ou monnaie tierce autorisée par le pays de destination dans laquelle l’ordre postal de paiement est émis.</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23.</w:t>
      </w:r>
      <w:r w:rsidRPr="000A613B">
        <w:rPr>
          <w:rFonts w:asciiTheme="minorBidi" w:eastAsiaTheme="minorHAnsi" w:hAnsiTheme="minorBidi" w:cstheme="minorBidi"/>
          <w:lang w:val="fr-CH" w:eastAsia="en-US"/>
        </w:rPr>
        <w:tab/>
        <w:t>Opérateur désigné émetteur: opérateur désigné transmettant un ordre postal de paiement à l’opérateur désigné payeur, conformément aux Actes de l’Union.</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24.</w:t>
      </w:r>
      <w:r w:rsidRPr="000A613B">
        <w:rPr>
          <w:rFonts w:asciiTheme="minorBidi" w:eastAsiaTheme="minorHAnsi" w:hAnsiTheme="minorBidi" w:cstheme="minorBidi"/>
          <w:lang w:val="fr-CH" w:eastAsia="en-US"/>
        </w:rPr>
        <w:tab/>
        <w:t>Opérateur désigné payeur: opérateur désigné chargé d’exécuter l’ordre postal de paiement dans le pays du destinataire, conformément aux Actes de l’Union.</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25.</w:t>
      </w:r>
      <w:r w:rsidRPr="000A613B">
        <w:rPr>
          <w:rFonts w:asciiTheme="minorBidi" w:eastAsiaTheme="minorHAnsi" w:hAnsiTheme="minorBidi" w:cstheme="minorBidi"/>
          <w:lang w:val="fr-CH" w:eastAsia="en-US"/>
        </w:rPr>
        <w:tab/>
        <w:t>Période de validité: période pendant laquelle l’ordre postal de paiement peut être valablement exécuté ou révoqué.</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26.</w:t>
      </w:r>
      <w:r w:rsidRPr="000A613B">
        <w:rPr>
          <w:rFonts w:asciiTheme="minorBidi" w:eastAsiaTheme="minorHAnsi" w:hAnsiTheme="minorBidi" w:cstheme="minorBidi"/>
          <w:lang w:val="fr-CH" w:eastAsia="en-US"/>
        </w:rPr>
        <w:tab/>
        <w:t>Point d’accès au service: lieu physique ou virtuel où l’utilisateur peut déposer ou recevoir un ordre postal de paiement.</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27.</w:t>
      </w:r>
      <w:r w:rsidRPr="000A613B">
        <w:rPr>
          <w:rFonts w:asciiTheme="minorBidi" w:eastAsiaTheme="minorHAnsi" w:hAnsiTheme="minorBidi" w:cstheme="minorBidi"/>
          <w:lang w:val="fr-CH" w:eastAsia="en-US"/>
        </w:rPr>
        <w:tab/>
        <w:t>Rémunération: somme due par l’opérateur désigné émetteur à l’opérateur désigné payeur pour le paiement au destinataire.</w:t>
      </w:r>
    </w:p>
    <w:p w:rsidR="00436EDF" w:rsidRPr="000A613B" w:rsidRDefault="00436EDF" w:rsidP="00436EDF">
      <w:pPr>
        <w:rPr>
          <w:rFonts w:asciiTheme="minorBidi" w:hAnsiTheme="minorBidi" w:cstheme="minorBidi"/>
          <w:lang w:val="fr-CH"/>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28.</w:t>
      </w:r>
      <w:r w:rsidRPr="000A613B">
        <w:rPr>
          <w:rFonts w:asciiTheme="minorBidi" w:eastAsiaTheme="minorHAnsi" w:hAnsiTheme="minorBidi" w:cstheme="minorBidi"/>
          <w:lang w:val="fr-CH" w:eastAsia="en-US"/>
        </w:rPr>
        <w:tab/>
        <w:t>Révocabilité: possibilité pour l’expéditeur de rappeler son ordre postal de paiement (mandat ou virement) jusqu’au moment du paiement ou à la fin de la période de validité, si le paiement n’a pas été effectué.</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29.</w:t>
      </w:r>
      <w:r w:rsidRPr="000A613B">
        <w:rPr>
          <w:rFonts w:asciiTheme="minorBidi" w:eastAsiaTheme="minorHAnsi" w:hAnsiTheme="minorBidi" w:cstheme="minorBidi"/>
          <w:lang w:val="fr-CH" w:eastAsia="en-US"/>
        </w:rPr>
        <w:tab/>
        <w:t>Risque de contrepartie: risque lié à la défaillance d’une des parties à un contrat. Se traduit par un risque de perte ou d’illiquidité.</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30.</w:t>
      </w:r>
      <w:r w:rsidRPr="000A613B">
        <w:rPr>
          <w:rFonts w:asciiTheme="minorBidi" w:eastAsiaTheme="minorHAnsi" w:hAnsiTheme="minorBidi" w:cstheme="minorBidi"/>
          <w:lang w:val="fr-CH" w:eastAsia="en-US"/>
        </w:rPr>
        <w:tab/>
        <w:t>Risque de liquidité: risque qu’une contrepartie ou un participant à un système de règlement se trouve dans l’impossibilité temporaire de s’acquitter en totalité d’une obligation à son échéance.</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31.</w:t>
      </w:r>
      <w:r w:rsidRPr="000A613B">
        <w:rPr>
          <w:rFonts w:asciiTheme="minorBidi" w:eastAsiaTheme="minorHAnsi" w:hAnsiTheme="minorBidi" w:cstheme="minorBidi"/>
          <w:lang w:val="fr-CH" w:eastAsia="en-US"/>
        </w:rPr>
        <w:tab/>
        <w:t>Signalement de transactions suspectes: obligation de l’opérateur désigné, fondée sur la législation nationale et les résolutions de l’Union, de communiquer à ses autorités nationales compétentes des informa</w:t>
      </w:r>
      <w:r>
        <w:rPr>
          <w:rFonts w:asciiTheme="minorBidi" w:eastAsiaTheme="minorHAnsi" w:hAnsiTheme="minorBidi" w:cstheme="minorBidi"/>
          <w:lang w:val="fr-CH" w:eastAsia="en-US"/>
        </w:rPr>
        <w:softHyphen/>
      </w:r>
      <w:r w:rsidRPr="000A613B">
        <w:rPr>
          <w:rFonts w:asciiTheme="minorBidi" w:eastAsiaTheme="minorHAnsi" w:hAnsiTheme="minorBidi" w:cstheme="minorBidi"/>
          <w:lang w:val="fr-CH" w:eastAsia="en-US"/>
        </w:rPr>
        <w:t>tions sur les transactions suspectes.</w:t>
      </w:r>
    </w:p>
    <w:p w:rsidR="00436EDF"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32.</w:t>
      </w:r>
      <w:r w:rsidRPr="000A613B">
        <w:rPr>
          <w:rFonts w:asciiTheme="minorBidi" w:eastAsiaTheme="minorHAnsi" w:hAnsiTheme="minorBidi" w:cstheme="minorBidi"/>
          <w:lang w:val="fr-CH" w:eastAsia="en-US"/>
        </w:rPr>
        <w:tab/>
        <w:t>Suivi et localisation: système permettant de suivre le parcours d’un ordre postal de paiement et de déterminer à tout moment où il se trouve et son état d’exécution.</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pageBreakBefore/>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lastRenderedPageBreak/>
        <w:t>33.</w:t>
      </w:r>
      <w:r w:rsidRPr="000A613B">
        <w:rPr>
          <w:rFonts w:asciiTheme="minorBidi" w:eastAsiaTheme="minorHAnsi" w:hAnsiTheme="minorBidi" w:cstheme="minorBidi"/>
          <w:lang w:val="fr-CH" w:eastAsia="en-US"/>
        </w:rPr>
        <w:tab/>
        <w:t>Tarif: montant payé par un expéditeur à l’opérateur désigné émetteur pour un service postal de paiement.</w:t>
      </w:r>
    </w:p>
    <w:p w:rsidR="00436EDF" w:rsidRPr="000A613B" w:rsidRDefault="00436EDF" w:rsidP="00436EDF">
      <w:pPr>
        <w:tabs>
          <w:tab w:val="left" w:pos="567"/>
          <w:tab w:val="left" w:pos="851"/>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34.</w:t>
      </w:r>
      <w:r w:rsidRPr="000A613B">
        <w:rPr>
          <w:rFonts w:asciiTheme="minorBidi" w:eastAsiaTheme="minorHAnsi" w:hAnsiTheme="minorBidi" w:cstheme="minorBidi"/>
          <w:lang w:val="fr-CH" w:eastAsia="en-US"/>
        </w:rPr>
        <w:tab/>
        <w:t>Transaction suspecte: ordre postal de paiement ou demande de remboursement relative à un ordre postal de paiement, ponctuel ou répétitif, lié à une infraction de blanchiment de capitaux ou de financement du terrorisme.</w:t>
      </w: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eastAsiaTheme="minorHAnsi" w:hAnsiTheme="minorBidi" w:cstheme="minorBidi"/>
          <w:lang w:val="fr-CH" w:eastAsia="en-US"/>
        </w:rPr>
        <w:t>35.</w:t>
      </w:r>
      <w:r w:rsidRPr="000A613B">
        <w:rPr>
          <w:rFonts w:asciiTheme="minorBidi" w:eastAsiaTheme="minorHAnsi" w:hAnsiTheme="minorBidi" w:cstheme="minorBidi"/>
          <w:lang w:val="fr-CH" w:eastAsia="en-US"/>
        </w:rPr>
        <w:tab/>
        <w:t>Utilisateur: personne physique ou morale, expéditeur ou destinataire, utilisant les services postaux de paiement conformément au présent Arrangement.</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Article 3</w:t>
      </w: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 xml:space="preserve">Désignation de </w:t>
      </w:r>
      <w:r w:rsidRPr="000A613B">
        <w:rPr>
          <w:rFonts w:asciiTheme="minorBidi" w:hAnsiTheme="minorBidi" w:cstheme="minorBidi"/>
          <w:lang w:eastAsia="zh-CN"/>
        </w:rPr>
        <w:t xml:space="preserve">la ou des entités chargées de remplir les obligations découlant de l’adhésion </w:t>
      </w:r>
      <w:r w:rsidRPr="000A613B">
        <w:rPr>
          <w:rFonts w:asciiTheme="minorBidi" w:hAnsiTheme="minorBidi" w:cstheme="minorBidi"/>
        </w:rPr>
        <w:t>au présent Arrangement</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pStyle w:val="Odsekzoznamu"/>
        <w:numPr>
          <w:ilvl w:val="0"/>
          <w:numId w:val="22"/>
        </w:numPr>
        <w:tabs>
          <w:tab w:val="left" w:pos="567"/>
        </w:tabs>
        <w:spacing w:line="240" w:lineRule="atLeast"/>
        <w:ind w:left="0" w:firstLine="0"/>
        <w:rPr>
          <w:rFonts w:asciiTheme="minorBidi" w:hAnsiTheme="minorBidi" w:cstheme="minorBidi"/>
          <w:sz w:val="20"/>
          <w:szCs w:val="20"/>
        </w:rPr>
      </w:pPr>
      <w:r w:rsidRPr="000A613B">
        <w:rPr>
          <w:rFonts w:asciiTheme="minorBidi" w:hAnsiTheme="minorBidi" w:cstheme="minorBidi"/>
          <w:sz w:val="20"/>
          <w:szCs w:val="20"/>
        </w:rPr>
        <w:t>Les Pays-membres notifient au Bureau international, dans les six mois suivant la clôture du Congrès, le nom et l’adresse de l’organe gouvernemental chargé d’effectuer la régulation gouvernementale et le contrôle des questions de la prestation des services postaux de paiement.</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2.</w:t>
      </w:r>
      <w:r w:rsidRPr="000A613B">
        <w:rPr>
          <w:rFonts w:asciiTheme="minorBidi" w:hAnsiTheme="minorBidi" w:cstheme="minorBidi"/>
        </w:rPr>
        <w:tab/>
        <w:t>En outre, les Pays-membres communiquent au Bureau international, dans les six mois suivant la clôture du Congrès, le nom et l’adresse du ou des opérateurs désignés officiellement pour assurer l’exploitation des services postaux de paiement au moyen de leur(s) réseau(x), en fournissant ou admettant au moins un service postal de paiement, et pour remplir les obligations découlant des Actes de l’Union sur leurs territoires.</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3.</w:t>
      </w:r>
      <w:r w:rsidRPr="000A613B">
        <w:rPr>
          <w:rFonts w:asciiTheme="minorBidi" w:hAnsiTheme="minorBidi" w:cstheme="minorBidi"/>
        </w:rPr>
        <w:tab/>
        <w:t>En l’absence de notification de la part d’un Pays-membre dans ce délai de six mois, le Bureau inter</w:t>
      </w:r>
      <w:r>
        <w:rPr>
          <w:rFonts w:asciiTheme="minorBidi" w:hAnsiTheme="minorBidi" w:cstheme="minorBidi"/>
        </w:rPr>
        <w:softHyphen/>
      </w:r>
      <w:r w:rsidRPr="000A613B">
        <w:rPr>
          <w:rFonts w:asciiTheme="minorBidi" w:hAnsiTheme="minorBidi" w:cstheme="minorBidi"/>
        </w:rPr>
        <w:t>national adresse un rappel à ce Pays-membre.</w:t>
      </w:r>
    </w:p>
    <w:p w:rsidR="00436EDF" w:rsidRPr="000A613B" w:rsidRDefault="00436EDF" w:rsidP="00436EDF">
      <w:pPr>
        <w:tabs>
          <w:tab w:val="left" w:pos="567"/>
        </w:tabs>
        <w:autoSpaceDE w:val="0"/>
        <w:autoSpaceDN w:val="0"/>
        <w:adjustRightInd w:val="0"/>
        <w:spacing w:line="240" w:lineRule="atLeast"/>
        <w:jc w:val="both"/>
        <w:rPr>
          <w:rFonts w:asciiTheme="minorBidi" w:hAnsiTheme="minorBidi" w:cstheme="minorBidi"/>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hAnsiTheme="minorBidi" w:cstheme="minorBidi"/>
        </w:rPr>
        <w:t>4.</w:t>
      </w:r>
      <w:r w:rsidRPr="000A613B">
        <w:rPr>
          <w:rFonts w:asciiTheme="minorBidi" w:hAnsiTheme="minorBidi" w:cstheme="minorBidi"/>
        </w:rPr>
        <w:tab/>
        <w:t>Entre deux Congrès, tout changement concernant les organes gouvernementaux et les opérateurs désignés officiellement doit être notifié au Bureau international dans les meilleurs délais.</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autoSpaceDE w:val="0"/>
        <w:autoSpaceDN w:val="0"/>
        <w:adjustRightInd w:val="0"/>
        <w:spacing w:line="240" w:lineRule="atLeast"/>
        <w:jc w:val="both"/>
        <w:rPr>
          <w:rFonts w:asciiTheme="minorBidi" w:eastAsiaTheme="minorHAnsi" w:hAnsiTheme="minorBidi" w:cstheme="minorBidi"/>
          <w:lang w:val="fr-CH" w:eastAsia="en-US"/>
        </w:rPr>
      </w:pPr>
      <w:r w:rsidRPr="000A613B">
        <w:rPr>
          <w:rFonts w:asciiTheme="minorBidi" w:hAnsiTheme="minorBidi" w:cstheme="minorBidi"/>
        </w:rPr>
        <w:t>5.</w:t>
      </w:r>
      <w:r w:rsidRPr="000A613B">
        <w:rPr>
          <w:rFonts w:asciiTheme="minorBidi" w:hAnsiTheme="minorBidi" w:cstheme="minorBidi"/>
        </w:rPr>
        <w:tab/>
      </w:r>
      <w:r w:rsidRPr="000A613B">
        <w:rPr>
          <w:rFonts w:asciiTheme="minorBidi" w:eastAsiaTheme="minorHAnsi" w:hAnsiTheme="minorBidi" w:cstheme="minorBidi"/>
          <w:lang w:val="fr-CH" w:eastAsia="en-US"/>
        </w:rPr>
        <w:t>Les opérateurs désignés fournissent les services postaux de paiement, conformément au présent Arrangement.</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Article 4</w:t>
      </w: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Attributions des Pays-membres</w:t>
      </w:r>
    </w:p>
    <w:p w:rsidR="00436EDF" w:rsidRPr="000A613B" w:rsidRDefault="00436EDF" w:rsidP="00436EDF">
      <w:pPr>
        <w:tabs>
          <w:tab w:val="left" w:pos="567"/>
        </w:tabs>
        <w:spacing w:line="240" w:lineRule="atLeast"/>
        <w:jc w:val="both"/>
        <w:rPr>
          <w:rFonts w:asciiTheme="minorBidi" w:hAnsiTheme="minorBidi" w:cstheme="minorBidi"/>
        </w:rPr>
      </w:pPr>
    </w:p>
    <w:p w:rsidR="00436EDF" w:rsidRPr="000A613B" w:rsidRDefault="00436EDF" w:rsidP="00436EDF">
      <w:pPr>
        <w:spacing w:line="240" w:lineRule="atLeast"/>
        <w:jc w:val="both"/>
        <w:rPr>
          <w:rFonts w:asciiTheme="minorBidi" w:hAnsiTheme="minorBidi" w:cstheme="minorBidi"/>
        </w:rPr>
      </w:pPr>
      <w:r w:rsidRPr="000A613B">
        <w:rPr>
          <w:rFonts w:asciiTheme="minorBidi" w:hAnsiTheme="minorBidi" w:cstheme="minorBidi"/>
        </w:rPr>
        <w:t>1.</w:t>
      </w:r>
      <w:r w:rsidRPr="000A613B">
        <w:rPr>
          <w:rFonts w:asciiTheme="minorBidi" w:hAnsiTheme="minorBidi" w:cstheme="minorBidi"/>
        </w:rPr>
        <w:tab/>
      </w:r>
      <w:r w:rsidRPr="000A613B">
        <w:rPr>
          <w:rFonts w:asciiTheme="minorBidi" w:hAnsiTheme="minorBidi" w:cstheme="minorBidi"/>
          <w:color w:val="231F20"/>
        </w:rPr>
        <w:t>Les Pays-membres prennent les mesures nécessaires en vue d’assurer la continuité des services postaux de paiement, en cas de défaillance de leur(s) opérateur(s) désigné(s), sans préjudice de la responsa</w:t>
      </w:r>
      <w:r>
        <w:rPr>
          <w:rFonts w:asciiTheme="minorBidi" w:hAnsiTheme="minorBidi" w:cstheme="minorBidi"/>
          <w:color w:val="231F20"/>
        </w:rPr>
        <w:softHyphen/>
      </w:r>
      <w:r w:rsidRPr="000A613B">
        <w:rPr>
          <w:rFonts w:asciiTheme="minorBidi" w:hAnsiTheme="minorBidi" w:cstheme="minorBidi"/>
          <w:color w:val="231F20"/>
        </w:rPr>
        <w:t>bilité de cet ou de ces opérateurs vis-à-vis des autres opérateurs désignés en vertu des Actes de l’Union.</w:t>
      </w:r>
    </w:p>
    <w:p w:rsidR="00436EDF" w:rsidRPr="000A613B" w:rsidRDefault="00436EDF" w:rsidP="00436EDF">
      <w:pPr>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2.</w:t>
      </w:r>
      <w:r w:rsidRPr="000A613B">
        <w:rPr>
          <w:rFonts w:asciiTheme="minorBidi" w:hAnsiTheme="minorBidi" w:cstheme="minorBidi"/>
        </w:rPr>
        <w:tab/>
      </w:r>
      <w:r w:rsidRPr="000A613B">
        <w:rPr>
          <w:rFonts w:asciiTheme="minorBidi" w:hAnsiTheme="minorBidi" w:cstheme="minorBidi"/>
          <w:color w:val="231F20"/>
        </w:rPr>
        <w:t>En cas de défaillance de son ou de ses opérateurs désignés, le Pays-membre informe, par l’inter</w:t>
      </w:r>
      <w:r w:rsidRPr="000A613B">
        <w:rPr>
          <w:rFonts w:asciiTheme="minorBidi" w:hAnsiTheme="minorBidi" w:cstheme="minorBidi"/>
          <w:color w:val="231F20"/>
        </w:rPr>
        <w:softHyphen/>
        <w:t>médiaire du Bureau international, les autres Pays-membres parties au présent Arrangement</w:t>
      </w:r>
      <w:r w:rsidRPr="000A613B">
        <w:rPr>
          <w:rFonts w:asciiTheme="minorBidi" w:hAnsiTheme="minorBidi" w:cstheme="minorBidi"/>
        </w:rPr>
        <w:t>:</w:t>
      </w:r>
    </w:p>
    <w:p w:rsidR="00436EDF" w:rsidRPr="000A613B" w:rsidRDefault="00436EDF" w:rsidP="00436EDF">
      <w:pPr>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rPr>
        <w:t>2.1</w:t>
      </w:r>
      <w:r w:rsidRPr="000A613B">
        <w:rPr>
          <w:rFonts w:asciiTheme="minorBidi" w:hAnsiTheme="minorBidi" w:cstheme="minorBidi"/>
        </w:rPr>
        <w:tab/>
      </w:r>
      <w:r w:rsidRPr="000A613B">
        <w:rPr>
          <w:rFonts w:asciiTheme="minorBidi" w:hAnsiTheme="minorBidi" w:cstheme="minorBidi"/>
          <w:color w:val="231F20"/>
        </w:rPr>
        <w:t>de la suspension de ses services postaux de paiement internationaux à compter de la date indiquée et jusqu’à nouvel avis;</w:t>
      </w:r>
    </w:p>
    <w:p w:rsidR="00436EDF" w:rsidRPr="000A613B" w:rsidRDefault="00436EDF" w:rsidP="00436EDF">
      <w:pPr>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 xml:space="preserve">2.2 </w:t>
      </w:r>
      <w:r w:rsidRPr="000A613B">
        <w:rPr>
          <w:rFonts w:asciiTheme="minorBidi" w:hAnsiTheme="minorBidi" w:cstheme="minorBidi"/>
          <w:color w:val="231F20"/>
        </w:rPr>
        <w:tab/>
        <w:t>des mesures prises pour rétablir ses services sous la responsabilité d’un nouvel opérateur désigné éventuel.</w:t>
      </w:r>
    </w:p>
    <w:p w:rsidR="00436EDF" w:rsidRPr="000A613B" w:rsidRDefault="00436EDF" w:rsidP="00436EDF">
      <w:pPr>
        <w:tabs>
          <w:tab w:val="left" w:pos="567"/>
          <w:tab w:val="left" w:pos="851"/>
        </w:tabs>
        <w:spacing w:line="240" w:lineRule="atLeast"/>
        <w:jc w:val="both"/>
        <w:rPr>
          <w:rFonts w:asciiTheme="minorBidi" w:hAnsiTheme="minorBidi" w:cstheme="minorBidi"/>
          <w:color w:val="231F20"/>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Article 5</w:t>
      </w: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Prestation de services postaux de paiement à titre exceptionnel par des acteurs du secteur postal élargi autorisés</w:t>
      </w:r>
    </w:p>
    <w:p w:rsidR="00436EDF" w:rsidRPr="000A613B" w:rsidRDefault="00436EDF" w:rsidP="00436EDF">
      <w:pPr>
        <w:tabs>
          <w:tab w:val="left" w:pos="567"/>
        </w:tabs>
        <w:spacing w:line="240" w:lineRule="atLeast"/>
        <w:jc w:val="both"/>
        <w:rPr>
          <w:rFonts w:asciiTheme="minorBidi" w:hAnsiTheme="minorBidi" w:cstheme="minorBidi"/>
          <w:lang w:eastAsia="zh-CN"/>
        </w:rPr>
      </w:pPr>
    </w:p>
    <w:p w:rsidR="00436EDF" w:rsidRPr="000A613B" w:rsidRDefault="00436EDF" w:rsidP="00436EDF">
      <w:pPr>
        <w:pStyle w:val="1Premierretrait"/>
        <w:tabs>
          <w:tab w:val="left" w:pos="567"/>
        </w:tabs>
        <w:spacing w:before="0"/>
        <w:ind w:left="0" w:firstLine="0"/>
        <w:rPr>
          <w:rFonts w:asciiTheme="minorBidi" w:hAnsiTheme="minorBidi" w:cstheme="minorBidi"/>
        </w:rPr>
      </w:pPr>
      <w:r w:rsidRPr="000A613B">
        <w:rPr>
          <w:rFonts w:asciiTheme="minorBidi" w:hAnsiTheme="minorBidi" w:cstheme="minorBidi"/>
        </w:rPr>
        <w:t>1.</w:t>
      </w:r>
      <w:r w:rsidRPr="000A613B">
        <w:rPr>
          <w:rFonts w:asciiTheme="minorBidi" w:hAnsiTheme="minorBidi" w:cstheme="minorBidi"/>
        </w:rPr>
        <w:tab/>
        <w:t>Sans préjudice des dispositions en matière de sous-traitance énoncées à l’article 6.4, les Pays-membres 1</w:t>
      </w:r>
      <w:r w:rsidRPr="000A613B">
        <w:rPr>
          <w:rFonts w:asciiTheme="minorBidi" w:hAnsiTheme="minorBidi" w:cstheme="minorBidi"/>
          <w:vertAlign w:val="superscript"/>
        </w:rPr>
        <w:t>o</w:t>
      </w:r>
      <w:r w:rsidRPr="000A613B">
        <w:rPr>
          <w:rFonts w:asciiTheme="minorBidi" w:hAnsiTheme="minorBidi" w:cstheme="minorBidi"/>
        </w:rPr>
        <w:t xml:space="preserve"> dont le ou les opérateurs désignés ne fournissent pas la gamme complète des services postaux de paiement définis à l’article premier ou 2</w:t>
      </w:r>
      <w:r w:rsidRPr="000A613B">
        <w:rPr>
          <w:rFonts w:asciiTheme="minorBidi" w:hAnsiTheme="minorBidi" w:cstheme="minorBidi"/>
          <w:vertAlign w:val="superscript"/>
        </w:rPr>
        <w:t>o</w:t>
      </w:r>
      <w:r w:rsidRPr="000A613B">
        <w:rPr>
          <w:rFonts w:asciiTheme="minorBidi" w:hAnsiTheme="minorBidi" w:cstheme="minorBidi"/>
        </w:rPr>
        <w:t xml:space="preserve"> devant faire face au type de défaillance décrit à l’article 4, peuvent autoriser leur ou leurs opérateurs désignés à engager des acteurs du secteur postal élargi pour que ces </w:t>
      </w:r>
      <w:r w:rsidRPr="000A613B">
        <w:rPr>
          <w:rFonts w:asciiTheme="minorBidi" w:hAnsiTheme="minorBidi" w:cstheme="minorBidi"/>
        </w:rPr>
        <w:lastRenderedPageBreak/>
        <w:t>derniers participent à l’interconnexion ou à l’exploitation des services postaux de paiement, en vue d’encourager l’inclusion financière et de favoriser l’interopérabilité d’un réseau international de services postaux de paiement.</w:t>
      </w:r>
    </w:p>
    <w:p w:rsidR="00436EDF" w:rsidRPr="000A613B" w:rsidRDefault="00436EDF" w:rsidP="00436EDF">
      <w:pPr>
        <w:pStyle w:val="0Textedebase"/>
        <w:widowControl w:val="0"/>
        <w:spacing w:before="120"/>
        <w:ind w:left="567" w:hanging="567"/>
        <w:rPr>
          <w:rFonts w:asciiTheme="minorBidi" w:hAnsiTheme="minorBidi" w:cstheme="minorBidi"/>
        </w:rPr>
      </w:pPr>
      <w:r w:rsidRPr="000A613B">
        <w:rPr>
          <w:rFonts w:asciiTheme="minorBidi" w:hAnsiTheme="minorBidi" w:cstheme="minorBidi"/>
        </w:rPr>
        <w:t>1.1</w:t>
      </w:r>
      <w:r w:rsidRPr="000A613B">
        <w:rPr>
          <w:rFonts w:asciiTheme="minorBidi" w:hAnsiTheme="minorBidi" w:cstheme="minorBidi"/>
        </w:rPr>
        <w:tab/>
        <w:t>Les Pays-membres s’assurent que leurs autorisations pour l’exploitation de services postaux de paiement par des acteurs du secteur postal élargi obligent ces derniers à respecter les dispositions pertinentes du présent Arrangement concernant les services postaux de paiement et s’assurent que de telles autorisations obligent les acteurs du secteur postal élargi à respecter toute exigence pertinente de l’Union pour les accords de licence afin d’opérer sous la marque collective PosTransfer.</w:t>
      </w:r>
    </w:p>
    <w:p w:rsidR="00436EDF" w:rsidRPr="000A613B" w:rsidRDefault="00436EDF" w:rsidP="00436EDF">
      <w:pPr>
        <w:pStyle w:val="0Textedebase"/>
        <w:widowControl w:val="0"/>
        <w:spacing w:before="120"/>
        <w:ind w:left="567" w:hanging="567"/>
        <w:rPr>
          <w:rFonts w:asciiTheme="minorBidi" w:hAnsiTheme="minorBidi" w:cstheme="minorBidi"/>
        </w:rPr>
      </w:pPr>
      <w:r w:rsidRPr="000A613B">
        <w:rPr>
          <w:rFonts w:asciiTheme="minorBidi" w:hAnsiTheme="minorBidi" w:cstheme="minorBidi"/>
        </w:rPr>
        <w:t>1.2</w:t>
      </w:r>
      <w:r w:rsidRPr="000A613B">
        <w:rPr>
          <w:rFonts w:asciiTheme="minorBidi" w:hAnsiTheme="minorBidi" w:cstheme="minorBidi"/>
        </w:rPr>
        <w:tab/>
        <w:t>Les Pays-membres désignent les acteurs du secteur postal élargi conformément aux critères définis sous 1 (et en fonction des critères opérationnels détaillés définis par l’organe compétent établi sous l’égide du Conseil d’exploitation postale).</w:t>
      </w:r>
    </w:p>
    <w:p w:rsidR="00436EDF" w:rsidRPr="000A613B" w:rsidRDefault="00436EDF" w:rsidP="00436EDF">
      <w:pPr>
        <w:pStyle w:val="0Textedebase"/>
        <w:widowControl w:val="0"/>
        <w:spacing w:before="120"/>
        <w:ind w:left="567" w:hanging="567"/>
        <w:rPr>
          <w:rFonts w:asciiTheme="minorBidi" w:hAnsiTheme="minorBidi" w:cstheme="minorBidi"/>
        </w:rPr>
      </w:pPr>
      <w:r w:rsidRPr="000A613B">
        <w:rPr>
          <w:rFonts w:asciiTheme="minorBidi" w:hAnsiTheme="minorBidi" w:cstheme="minorBidi"/>
        </w:rPr>
        <w:t>1.3</w:t>
      </w:r>
      <w:r w:rsidRPr="000A613B">
        <w:rPr>
          <w:rFonts w:asciiTheme="minorBidi" w:hAnsiTheme="minorBidi" w:cstheme="minorBidi"/>
        </w:rPr>
        <w:tab/>
        <w:t>Le Bureau international est chargé d’établir la liste des Pays-membres au sein desquels des acteurs du secteur postal élargi peuvent être autorisés à exercer les activités prévues ainsi que la liste des acteurs du secteur postal élargi agréés. Le Bureau international met à jour cette liste régulièrement et la com</w:t>
      </w:r>
      <w:r w:rsidRPr="000A613B">
        <w:rPr>
          <w:rFonts w:asciiTheme="minorBidi" w:hAnsiTheme="minorBidi" w:cstheme="minorBidi"/>
        </w:rPr>
        <w:softHyphen/>
        <w:t>munique à tous les Pays-membres par voie de circulaire.</w:t>
      </w:r>
    </w:p>
    <w:p w:rsidR="00436EDF" w:rsidRPr="000A613B" w:rsidRDefault="00436EDF" w:rsidP="00436EDF">
      <w:pPr>
        <w:pStyle w:val="0Textedebase"/>
        <w:rPr>
          <w:rFonts w:asciiTheme="minorBidi" w:hAnsiTheme="minorBidi" w:cstheme="minorBidi"/>
        </w:rPr>
      </w:pPr>
    </w:p>
    <w:p w:rsidR="00436EDF" w:rsidRPr="000A613B" w:rsidRDefault="00436EDF" w:rsidP="00436EDF">
      <w:pPr>
        <w:pStyle w:val="0Textedebase"/>
        <w:tabs>
          <w:tab w:val="left" w:pos="567"/>
        </w:tabs>
        <w:rPr>
          <w:rFonts w:asciiTheme="minorBidi" w:hAnsiTheme="minorBidi" w:cstheme="minorBidi"/>
        </w:rPr>
      </w:pPr>
      <w:r w:rsidRPr="000A613B">
        <w:rPr>
          <w:rFonts w:asciiTheme="minorBidi" w:hAnsiTheme="minorBidi" w:cstheme="minorBidi"/>
        </w:rPr>
        <w:t>2.</w:t>
      </w:r>
      <w:r w:rsidRPr="000A613B">
        <w:rPr>
          <w:rFonts w:asciiTheme="minorBidi" w:hAnsiTheme="minorBidi" w:cstheme="minorBidi"/>
        </w:rPr>
        <w:tab/>
        <w:t>La mise en œuvre de la possibilité prévue sous 1 relève de la législation ou de la politique nationale du Pays-membre au sein duquel l’acteur du secteur postal élargi est établi. À cet égard, et sans préjudice des obligations de désignation énoncées à l’article 3, les Pays-membres garantissent l’exécution continue de leurs obligations au titre de l’Arrangement concernant les services postaux de paiement.</w:t>
      </w:r>
    </w:p>
    <w:p w:rsidR="00436EDF" w:rsidRPr="000A613B" w:rsidRDefault="00436EDF" w:rsidP="00436EDF">
      <w:pPr>
        <w:pStyle w:val="0Textedebase"/>
        <w:spacing w:before="120"/>
        <w:ind w:left="567" w:hanging="567"/>
        <w:rPr>
          <w:rFonts w:asciiTheme="minorBidi" w:hAnsiTheme="minorBidi" w:cstheme="minorBidi"/>
        </w:rPr>
      </w:pPr>
      <w:r w:rsidRPr="000A613B">
        <w:rPr>
          <w:rFonts w:asciiTheme="minorBidi" w:hAnsiTheme="minorBidi" w:cstheme="minorBidi"/>
        </w:rPr>
        <w:t>2.1</w:t>
      </w:r>
      <w:r w:rsidRPr="000A613B">
        <w:rPr>
          <w:rFonts w:asciiTheme="minorBidi" w:hAnsiTheme="minorBidi" w:cstheme="minorBidi"/>
        </w:rPr>
        <w:tab/>
        <w:t>Sous réserve des conditions susmentionnées, toute demande de licence concernant un acteur du secteur postal élargi doit être adressée au Pays-membre au sein duquel l’acteur du secteur postal élargi prévoit d’exercer des activités en rapport avec l’interconnexion ou l’exploitation de services postaux de paiement. À cet égard, un acteur du secteur postal élargi peut opérer dans plusieurs Pays-membres de l’Union sous réserve qu’il remplisse les conditions requises et que son activité ait été autorisée par les autorités gouvernementales du Pays-membre concerné.</w:t>
      </w:r>
    </w:p>
    <w:p w:rsidR="00436EDF" w:rsidRPr="000A613B" w:rsidRDefault="00436EDF" w:rsidP="00436EDF">
      <w:pPr>
        <w:pStyle w:val="0Textedebase"/>
        <w:spacing w:before="120"/>
        <w:ind w:left="567" w:hanging="567"/>
        <w:rPr>
          <w:rFonts w:asciiTheme="minorBidi" w:hAnsiTheme="minorBidi" w:cstheme="minorBidi"/>
        </w:rPr>
      </w:pPr>
      <w:r w:rsidRPr="000A613B">
        <w:rPr>
          <w:rFonts w:asciiTheme="minorBidi" w:hAnsiTheme="minorBidi" w:cstheme="minorBidi"/>
        </w:rPr>
        <w:t>2.2</w:t>
      </w:r>
      <w:r w:rsidRPr="000A613B">
        <w:rPr>
          <w:rFonts w:asciiTheme="minorBidi" w:hAnsiTheme="minorBidi" w:cstheme="minorBidi"/>
        </w:rPr>
        <w:tab/>
        <w:t>Toute autorisation formelle accordée par un Pays-membre à un acteur du secteur postal élargi est limitée dans le temps et sans préjudice de la possibilité pour le Pays-membre de révoquer cette autorisation au cas où les conditions énoncées sous 1 ne seraient plus respectées.</w:t>
      </w:r>
    </w:p>
    <w:p w:rsidR="00436EDF" w:rsidRPr="000A613B" w:rsidRDefault="00436EDF" w:rsidP="00436EDF">
      <w:pPr>
        <w:pStyle w:val="0Textedebase"/>
        <w:spacing w:before="120"/>
        <w:ind w:left="567" w:hanging="567"/>
        <w:rPr>
          <w:rFonts w:asciiTheme="minorBidi" w:hAnsiTheme="minorBidi" w:cstheme="minorBidi"/>
        </w:rPr>
      </w:pPr>
      <w:r w:rsidRPr="000A613B">
        <w:rPr>
          <w:rFonts w:asciiTheme="minorBidi" w:hAnsiTheme="minorBidi" w:cstheme="minorBidi"/>
        </w:rPr>
        <w:t>2.3</w:t>
      </w:r>
      <w:r w:rsidRPr="000A613B">
        <w:rPr>
          <w:rFonts w:asciiTheme="minorBidi" w:hAnsiTheme="minorBidi" w:cstheme="minorBidi"/>
        </w:rPr>
        <w:tab/>
        <w:t>Aux fins des actions décrites sous 1.3, un exemplaire de l’autorisation susmentionnée octroyée à un acteur du secteur postal élargi par un Pays-membre (et toute documentation pertinente y relative) doit être fourni au Bureau international sans délai.</w:t>
      </w:r>
    </w:p>
    <w:p w:rsidR="00436EDF" w:rsidRPr="000A613B" w:rsidRDefault="00436EDF" w:rsidP="00436EDF">
      <w:pPr>
        <w:pStyle w:val="0Textedebase"/>
        <w:rPr>
          <w:rFonts w:asciiTheme="minorBidi" w:hAnsiTheme="minorBidi" w:cstheme="minorBidi"/>
        </w:rPr>
      </w:pPr>
    </w:p>
    <w:p w:rsidR="00436EDF" w:rsidRPr="000A613B" w:rsidRDefault="00436EDF" w:rsidP="00436EDF">
      <w:pPr>
        <w:pStyle w:val="0Textedebase"/>
        <w:tabs>
          <w:tab w:val="left" w:pos="567"/>
        </w:tabs>
        <w:rPr>
          <w:rFonts w:asciiTheme="minorBidi" w:hAnsiTheme="minorBidi" w:cstheme="minorBidi"/>
        </w:rPr>
      </w:pPr>
      <w:r w:rsidRPr="000A613B">
        <w:rPr>
          <w:rFonts w:asciiTheme="minorBidi" w:hAnsiTheme="minorBidi" w:cstheme="minorBidi"/>
        </w:rPr>
        <w:t>3.</w:t>
      </w:r>
      <w:r w:rsidRPr="000A613B">
        <w:rPr>
          <w:rFonts w:asciiTheme="minorBidi" w:hAnsiTheme="minorBidi" w:cstheme="minorBidi"/>
        </w:rPr>
        <w:tab/>
        <w:t>La prescription énoncée sous 2 s’applique aussi au Pays-membre de destination pour ce qui est de l’admission des ordres postaux de paiement transmis par des acteurs du secteur postal élargi.</w:t>
      </w:r>
    </w:p>
    <w:p w:rsidR="00436EDF" w:rsidRPr="000A613B" w:rsidRDefault="00436EDF" w:rsidP="00436EDF">
      <w:pPr>
        <w:rPr>
          <w:rFonts w:asciiTheme="minorBidi" w:hAnsiTheme="minorBidi" w:cstheme="minorBidi"/>
        </w:rPr>
      </w:pPr>
    </w:p>
    <w:p w:rsidR="00436EDF" w:rsidRPr="000A613B" w:rsidRDefault="00436EDF" w:rsidP="00436EDF">
      <w:pPr>
        <w:pStyle w:val="0Textedebase"/>
        <w:tabs>
          <w:tab w:val="left" w:pos="567"/>
        </w:tabs>
        <w:rPr>
          <w:rFonts w:asciiTheme="minorBidi" w:hAnsiTheme="minorBidi" w:cstheme="minorBidi"/>
        </w:rPr>
      </w:pPr>
      <w:r w:rsidRPr="000A613B">
        <w:rPr>
          <w:rFonts w:asciiTheme="minorBidi" w:hAnsiTheme="minorBidi" w:cstheme="minorBidi"/>
        </w:rPr>
        <w:t>4.</w:t>
      </w:r>
      <w:r w:rsidRPr="000A613B">
        <w:rPr>
          <w:rFonts w:asciiTheme="minorBidi" w:hAnsiTheme="minorBidi" w:cstheme="minorBidi"/>
        </w:rPr>
        <w:tab/>
        <w:t>Les Pays-membres informent le Bureau international de leurs politiques concernant les ordres postaux de paiement transmis par des acteurs du secteur postal élargi ou reçus de ces derniers. Ces informations sont mises à disposition sur le site Web de l’Union.</w:t>
      </w:r>
    </w:p>
    <w:p w:rsidR="00436EDF" w:rsidRPr="000A613B" w:rsidRDefault="00436EDF" w:rsidP="00436EDF">
      <w:pPr>
        <w:pStyle w:val="0Textedebase"/>
        <w:tabs>
          <w:tab w:val="left" w:pos="567"/>
        </w:tabs>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5.</w:t>
      </w:r>
      <w:r w:rsidRPr="000A613B">
        <w:rPr>
          <w:rFonts w:asciiTheme="minorBidi" w:hAnsiTheme="minorBidi" w:cstheme="minorBidi"/>
        </w:rPr>
        <w:tab/>
        <w:t>Aucune disposition du présent article ne peut être interprétée comme impliquant que les acteurs du secteur postal élargi sont dans la même situation vis-à-vis des Actes de l’Union que les opérateurs désignés du Pays-membre concerné, ni comme imposant à d’autres Pays-membres l’obligation juridique de reconnaître ces acteurs du secteur postal élargi en tant qu’opérateurs désignés aux fins du présent Arrangement.</w:t>
      </w:r>
    </w:p>
    <w:p w:rsidR="00436EDF" w:rsidRPr="000A613B" w:rsidRDefault="00436EDF" w:rsidP="00436EDF">
      <w:pPr>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6.</w:t>
      </w:r>
      <w:r w:rsidRPr="000A613B">
        <w:rPr>
          <w:rFonts w:asciiTheme="minorBidi" w:hAnsiTheme="minorBidi" w:cstheme="minorBidi"/>
        </w:rPr>
        <w:tab/>
        <w:t>Afin de garantir le respect des dispositions du présent article, les Pays-membres conviennent de conditionner toute autorisation qu’ils fournissent aux acteurs du secteur postal élargi pour participer à l’interconnexion et/ou à l’exploitation des services postaux de paiement à l’exigence selon laquelle ces acteurs acceptent que leurs activités pertinentes au titre de cet Arrangement puissent faire l’objet de vérifications périodiques effectuées par le Bureau international, confor</w:t>
      </w:r>
      <w:r w:rsidRPr="000A613B">
        <w:rPr>
          <w:rFonts w:asciiTheme="minorBidi" w:hAnsiTheme="minorBidi" w:cstheme="minorBidi"/>
        </w:rPr>
        <w:softHyphen/>
        <w:t>mément aux procédures pertinentes définies dans les Règlements.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Default="00436EDF" w:rsidP="00436EDF">
      <w:pPr>
        <w:rPr>
          <w:rFonts w:asciiTheme="minorBidi" w:hAnsiTheme="minorBidi" w:cstheme="minorBidi"/>
        </w:rPr>
      </w:pPr>
      <w:r>
        <w:rPr>
          <w:rFonts w:asciiTheme="minorBidi" w:hAnsiTheme="minorBidi" w:cstheme="minorBidi"/>
        </w:rPr>
        <w:br w:type="page"/>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lastRenderedPageBreak/>
        <w:t>Article 6</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Attributions opérationnelles</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7"/>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 xml:space="preserve">Les </w:t>
      </w:r>
      <w:r w:rsidRPr="000A613B">
        <w:rPr>
          <w:rFonts w:asciiTheme="minorBidi" w:hAnsiTheme="minorBidi" w:cstheme="minorBidi"/>
          <w:sz w:val="20"/>
          <w:szCs w:val="20"/>
        </w:rPr>
        <w:t>Pays-membres s’assurent que leurs opérateurs désignés et les acteurs du secteur postal élargi autorisés auxquels il est fait référence à l’article 5 sont responsables de l’exécution des services postaux de paiement vis-à-vis des autres opérateurs et des utilisateurs.</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7"/>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Ils répondent des risques, tels que les risques opérationnels, les risques de liquidité et les risques de contrepartie, conformément à la législation nationale.</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7"/>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sz w:val="20"/>
          <w:szCs w:val="20"/>
        </w:rPr>
        <w:t>En vue de la mise en œuvre des services postaux de paiement dont la prestation est confiée opérateurs désignés et aux acteurs du secteur postal élargi autorisés mentionnés sous 1, les Pays-membres s’assurent que de telles entités concluent des accords bilatéraux ou multilatéraux avec d’autres opérateurs désignés et acteurs du secteur postal élargi autorisés de leur choix</w:t>
      </w:r>
      <w:r w:rsidRPr="000A613B">
        <w:rPr>
          <w:rFonts w:asciiTheme="minorBidi" w:hAnsiTheme="minorBidi" w:cstheme="minorBidi"/>
          <w:color w:val="231F20"/>
          <w:sz w:val="20"/>
          <w:szCs w:val="20"/>
        </w:rPr>
        <w:t>.</w:t>
      </w:r>
    </w:p>
    <w:p w:rsidR="00436EDF" w:rsidRPr="000A613B" w:rsidRDefault="00436EDF" w:rsidP="00436EDF">
      <w:pPr>
        <w:pStyle w:val="Odsekzoznamu"/>
        <w:tabs>
          <w:tab w:val="left" w:pos="567"/>
        </w:tabs>
        <w:spacing w:line="240" w:lineRule="atLeast"/>
        <w:ind w:left="119" w:hanging="119"/>
        <w:rPr>
          <w:rFonts w:asciiTheme="minorBidi" w:hAnsiTheme="minorBidi" w:cstheme="minorBidi"/>
          <w:color w:val="231F20"/>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rPr>
        <w:t>4.</w:t>
      </w:r>
      <w:r w:rsidRPr="000A613B">
        <w:rPr>
          <w:rFonts w:asciiTheme="minorBidi" w:hAnsiTheme="minorBidi" w:cstheme="minorBidi"/>
        </w:rPr>
        <w:tab/>
        <w:t>Sans préjudice des obligations énoncées ci-dessus, un opérateur désigné a la possibilité de sous-traiter, en partie, l’interconnexion et l’exploitation des services postaux de paiement, définis ici comme étant confiés par son Pays-membre, à d’autres entités liées par contrat avec cet opérateur désigné et conformément à la législation nationale. À cet égard, l’opérateur désigné garantit l’exécution continue de ses obligations conformément au présent Arrangement et assume l’entière responsabilité de ses relations avec les opérateurs désignés des autres Pays-membres et le Bureau international.</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7</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Appartenance des fonds des services postaux de paiement</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8"/>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Toute somme d’argent, remise en espèces ou débitée d’un compte en vue de l’exécution d’un ordre postal de paiement, appartient à l’expéditeur jusqu’au moment où elle est payée au destinataire ou portée au crédit de son compte, sauf dans le cas des mandats de remboursement.</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8"/>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Pendant la période de validité de l’ordre postal de paiement, l’expéditeur peut le révoquer jusqu’au moment où le montant correspondant est payé au destinataire ou porté au crédit de son compte, sauf dans le cas des mandats de remboursement.</w:t>
      </w:r>
    </w:p>
    <w:p w:rsidR="00436EDF" w:rsidRPr="000A613B" w:rsidRDefault="00436EDF" w:rsidP="00436EDF">
      <w:pPr>
        <w:pStyle w:val="Odsekzoznamu"/>
        <w:tabs>
          <w:tab w:val="left" w:pos="567"/>
          <w:tab w:val="left" w:pos="851"/>
        </w:tabs>
        <w:kinsoku w:val="0"/>
        <w:overflowPunct w:val="0"/>
        <w:spacing w:line="240" w:lineRule="atLeast"/>
        <w:ind w:left="0"/>
        <w:rPr>
          <w:rFonts w:asciiTheme="minorBidi" w:hAnsiTheme="minorBidi" w:cstheme="minorBidi"/>
          <w:color w:val="231F20"/>
          <w:sz w:val="20"/>
          <w:szCs w:val="20"/>
        </w:rPr>
      </w:pPr>
    </w:p>
    <w:p w:rsidR="00436EDF" w:rsidRPr="000A613B" w:rsidRDefault="00436EDF" w:rsidP="00436EDF">
      <w:pPr>
        <w:pStyle w:val="Odsekzoznamu"/>
        <w:numPr>
          <w:ilvl w:val="0"/>
          <w:numId w:val="8"/>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Toute somme d’argent, remise en espèces ou débitée d’un compte en vue de l’exécution d’un mandat de remboursement, appartient à l’expéditeur de l’envoi contre remboursement une fois que le mandat a été émis. L’ordre de paiement est donc irrévocable.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8</w:t>
      </w:r>
    </w:p>
    <w:p w:rsidR="00436EDF" w:rsidRPr="000A613B" w:rsidRDefault="00436EDF" w:rsidP="00436EDF">
      <w:pPr>
        <w:pStyle w:val="Zkladntext"/>
        <w:tabs>
          <w:tab w:val="left" w:pos="567"/>
          <w:tab w:val="left" w:pos="851"/>
        </w:tabs>
        <w:kinsoku w:val="0"/>
        <w:overflowPunct w:val="0"/>
        <w:spacing w:after="0" w:line="240" w:lineRule="atLeast"/>
        <w:ind w:right="108"/>
        <w:rPr>
          <w:rFonts w:asciiTheme="minorBidi" w:hAnsiTheme="minorBidi" w:cstheme="minorBidi"/>
          <w:color w:val="231F20"/>
        </w:rPr>
      </w:pPr>
      <w:r w:rsidRPr="000A613B">
        <w:rPr>
          <w:rFonts w:asciiTheme="minorBidi" w:hAnsiTheme="minorBidi" w:cstheme="minorBidi"/>
          <w:color w:val="231F20"/>
        </w:rPr>
        <w:t>Lutte contre le blanchiment de capitaux, le financement du terrorisme et la criminalité financière</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tabs>
          <w:tab w:val="left" w:pos="567"/>
          <w:tab w:val="left" w:pos="851"/>
        </w:tabs>
        <w:kinsoku w:val="0"/>
        <w:overflowPunct w:val="0"/>
        <w:spacing w:line="240" w:lineRule="atLeast"/>
        <w:ind w:right="-2"/>
        <w:jc w:val="both"/>
        <w:rPr>
          <w:rFonts w:asciiTheme="minorBidi" w:hAnsiTheme="minorBidi" w:cstheme="minorBidi"/>
          <w:color w:val="231F20"/>
        </w:rPr>
      </w:pPr>
      <w:r w:rsidRPr="000A613B">
        <w:rPr>
          <w:rFonts w:asciiTheme="minorBidi" w:hAnsiTheme="minorBidi" w:cstheme="minorBidi"/>
          <w:color w:val="231F20"/>
        </w:rPr>
        <w:t>1.</w:t>
      </w:r>
      <w:r w:rsidRPr="000A613B">
        <w:rPr>
          <w:rFonts w:asciiTheme="minorBidi" w:hAnsiTheme="minorBidi" w:cstheme="minorBidi"/>
          <w:color w:val="231F20"/>
        </w:rPr>
        <w:tab/>
        <w:t>Les opérateurs désignés mettent en œuvre les moyens nécessaires pour remplir leurs obligations découlant de la législation nationale et internationale, y compris celles relatives à la lutte contre le blanchiment de capitaux, le financement du terrorisme et la criminalité financière.</w:t>
      </w:r>
    </w:p>
    <w:p w:rsidR="00436EDF" w:rsidRPr="000A613B" w:rsidRDefault="00436EDF" w:rsidP="00436EDF">
      <w:pPr>
        <w:tabs>
          <w:tab w:val="left" w:pos="567"/>
          <w:tab w:val="left" w:pos="851"/>
        </w:tabs>
        <w:kinsoku w:val="0"/>
        <w:overflowPunct w:val="0"/>
        <w:spacing w:line="240" w:lineRule="atLeast"/>
        <w:ind w:right="-2"/>
        <w:rPr>
          <w:rFonts w:asciiTheme="minorBidi" w:hAnsiTheme="minorBidi" w:cstheme="minorBidi"/>
          <w:color w:val="231F20"/>
        </w:rPr>
      </w:pPr>
    </w:p>
    <w:p w:rsidR="00436EDF" w:rsidRPr="000A613B" w:rsidRDefault="00436EDF" w:rsidP="00436EDF">
      <w:pPr>
        <w:tabs>
          <w:tab w:val="left" w:pos="567"/>
          <w:tab w:val="left" w:pos="851"/>
        </w:tabs>
        <w:kinsoku w:val="0"/>
        <w:overflowPunct w:val="0"/>
        <w:spacing w:line="240" w:lineRule="atLeast"/>
        <w:ind w:right="-2"/>
        <w:jc w:val="both"/>
        <w:rPr>
          <w:rFonts w:asciiTheme="minorBidi" w:hAnsiTheme="minorBidi" w:cstheme="minorBidi"/>
          <w:color w:val="231F20"/>
        </w:rPr>
      </w:pPr>
      <w:r w:rsidRPr="000A613B">
        <w:rPr>
          <w:rFonts w:asciiTheme="minorBidi" w:hAnsiTheme="minorBidi" w:cstheme="minorBidi"/>
          <w:color w:val="231F20"/>
        </w:rPr>
        <w:t>2.</w:t>
      </w:r>
      <w:r w:rsidRPr="000A613B">
        <w:rPr>
          <w:rFonts w:asciiTheme="minorBidi" w:hAnsiTheme="minorBidi" w:cstheme="minorBidi"/>
          <w:color w:val="231F20"/>
        </w:rPr>
        <w:tab/>
        <w:t>Ils doivent signaler aux autorités compétentes de leur pays les transactions suspectes, conformément aux lois et règlements nationaux.</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color w:val="231F20"/>
        </w:rPr>
        <w:t>3.</w:t>
      </w:r>
      <w:r w:rsidRPr="000A613B">
        <w:rPr>
          <w:rFonts w:asciiTheme="minorBidi" w:hAnsiTheme="minorBidi" w:cstheme="minorBidi"/>
          <w:color w:val="231F20"/>
        </w:rPr>
        <w:tab/>
        <w:t>Le Règlement énonce les obligations détaillées des opérateurs désignés en ce qui concerne l’identifi</w:t>
      </w:r>
      <w:r w:rsidRPr="000A613B">
        <w:rPr>
          <w:rFonts w:asciiTheme="minorBidi" w:hAnsiTheme="minorBidi" w:cstheme="minorBidi"/>
          <w:color w:val="231F20"/>
        </w:rPr>
        <w:softHyphen/>
        <w:t>cation de l’utilisateur, la vigilance nécessaire et les procédures d’exécution de la réglementation en matière de lutte contre le blanchiment de capitaux, le financement du terrorisme et la criminalité financière.</w:t>
      </w:r>
    </w:p>
    <w:p w:rsidR="00436EDF" w:rsidRDefault="00436EDF" w:rsidP="00436EDF">
      <w:pPr>
        <w:tabs>
          <w:tab w:val="left" w:pos="567"/>
          <w:tab w:val="left" w:pos="851"/>
        </w:tabs>
        <w:spacing w:line="240" w:lineRule="atLeast"/>
        <w:jc w:val="both"/>
        <w:rPr>
          <w:rFonts w:asciiTheme="minorBidi" w:hAnsiTheme="minorBidi" w:cstheme="minorBidi"/>
        </w:rPr>
      </w:pPr>
    </w:p>
    <w:p w:rsidR="00436EDF" w:rsidRDefault="00436EDF" w:rsidP="00436EDF">
      <w:pPr>
        <w:tabs>
          <w:tab w:val="left" w:pos="567"/>
          <w:tab w:val="left" w:pos="851"/>
        </w:tabs>
        <w:spacing w:line="240" w:lineRule="atLeast"/>
        <w:jc w:val="both"/>
        <w:rPr>
          <w:rFonts w:asciiTheme="minorBidi" w:hAnsiTheme="minorBidi" w:cstheme="minorBidi"/>
        </w:rPr>
      </w:pPr>
    </w:p>
    <w:p w:rsidR="00436EDF" w:rsidRDefault="00436EDF" w:rsidP="00436EDF">
      <w:pPr>
        <w:rPr>
          <w:rFonts w:asciiTheme="minorBidi" w:hAnsiTheme="minorBidi" w:cstheme="minorBidi"/>
        </w:rPr>
      </w:pPr>
      <w:r>
        <w:rPr>
          <w:rFonts w:asciiTheme="minorBidi" w:hAnsiTheme="minorBidi" w:cstheme="minorBidi"/>
        </w:rPr>
        <w:br w:type="page"/>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lastRenderedPageBreak/>
        <w:t>Article 9</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Confidentialité et utilisation des données personnelles</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9"/>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Pays-membres et leurs opérateurs désignés assurent la confidentialité et la sécurité des données personnelles dans le respect de la législation nationale et, le cas échéant, des obligations internationales et du Règlement.</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9"/>
        </w:numPr>
        <w:tabs>
          <w:tab w:val="left" w:pos="567"/>
          <w:tab w:val="left" w:pos="851"/>
        </w:tabs>
        <w:kinsoku w:val="0"/>
        <w:overflowPunct w:val="0"/>
        <w:spacing w:line="240" w:lineRule="atLeast"/>
        <w:ind w:left="0" w:right="-2"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données personnelles ne peuvent être utilisées qu’aux fins pour lesquelles elles ont été recueillies conformément à la législation nationale et aux obligations internationales applicables.</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9"/>
        </w:numPr>
        <w:tabs>
          <w:tab w:val="left" w:pos="567"/>
          <w:tab w:val="left" w:pos="851"/>
        </w:tabs>
        <w:kinsoku w:val="0"/>
        <w:overflowPunct w:val="0"/>
        <w:spacing w:line="240" w:lineRule="atLeast"/>
        <w:ind w:left="0" w:right="-2"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données personnelles ne peuvent être communiquées qu’à des tiers autorisés par la législation nationale applicable à accéder à ces données.</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9"/>
        </w:numPr>
        <w:tabs>
          <w:tab w:val="left" w:pos="567"/>
          <w:tab w:val="left" w:pos="851"/>
        </w:tabs>
        <w:kinsoku w:val="0"/>
        <w:overflowPunct w:val="0"/>
        <w:spacing w:line="240" w:lineRule="atLeast"/>
        <w:ind w:left="0" w:right="-2"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opérateurs désignés informent leurs usagers de l’utilisation qui est faite de leurs données person</w:t>
      </w:r>
      <w:r w:rsidRPr="000A613B">
        <w:rPr>
          <w:rFonts w:asciiTheme="minorBidi" w:hAnsiTheme="minorBidi" w:cstheme="minorBidi"/>
          <w:color w:val="231F20"/>
          <w:sz w:val="20"/>
          <w:szCs w:val="20"/>
        </w:rPr>
        <w:softHyphen/>
        <w:t>nelles et de la finalité de leur collecte.</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Odsekzoznamu"/>
        <w:numPr>
          <w:ilvl w:val="0"/>
          <w:numId w:val="9"/>
        </w:numPr>
        <w:tabs>
          <w:tab w:val="left" w:pos="567"/>
          <w:tab w:val="left" w:pos="851"/>
        </w:tabs>
        <w:kinsoku w:val="0"/>
        <w:overflowPunct w:val="0"/>
        <w:spacing w:line="240" w:lineRule="atLeast"/>
        <w:ind w:left="0" w:right="-2"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données nécessaires à l’exécution de l’ordre postal de paiement sont confidentielles.</w:t>
      </w:r>
    </w:p>
    <w:p w:rsidR="00436EDF" w:rsidRPr="000A613B" w:rsidRDefault="00436EDF" w:rsidP="00436EDF">
      <w:pPr>
        <w:pStyle w:val="Odsekzoznamu"/>
        <w:tabs>
          <w:tab w:val="left" w:pos="567"/>
          <w:tab w:val="left" w:pos="851"/>
        </w:tabs>
        <w:kinsoku w:val="0"/>
        <w:overflowPunct w:val="0"/>
        <w:spacing w:line="240" w:lineRule="atLeast"/>
        <w:ind w:left="0" w:right="-2"/>
        <w:rPr>
          <w:rFonts w:asciiTheme="minorBidi" w:hAnsiTheme="minorBidi" w:cstheme="minorBidi"/>
          <w:color w:val="231F20"/>
          <w:sz w:val="20"/>
          <w:szCs w:val="20"/>
        </w:rPr>
      </w:pPr>
    </w:p>
    <w:p w:rsidR="00436EDF" w:rsidRPr="000A613B" w:rsidRDefault="00436EDF" w:rsidP="00436EDF">
      <w:pPr>
        <w:pStyle w:val="Odsekzoznamu"/>
        <w:numPr>
          <w:ilvl w:val="0"/>
          <w:numId w:val="9"/>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À des fins statistiques, éventuellement, pour l’évaluation de la qualité de service et la compensation centralisée, les opérateurs désignés sont tenus de communiquer au Bureau international</w:t>
      </w:r>
      <w:r>
        <w:rPr>
          <w:rFonts w:asciiTheme="minorBidi" w:hAnsiTheme="minorBidi" w:cstheme="minorBidi"/>
          <w:color w:val="231F20"/>
          <w:sz w:val="20"/>
          <w:szCs w:val="20"/>
        </w:rPr>
        <w:t xml:space="preserve"> de l’Union </w:t>
      </w:r>
      <w:r w:rsidRPr="000A613B">
        <w:rPr>
          <w:rFonts w:asciiTheme="minorBidi" w:hAnsiTheme="minorBidi" w:cstheme="minorBidi"/>
          <w:color w:val="231F20"/>
          <w:sz w:val="20"/>
          <w:szCs w:val="20"/>
        </w:rPr>
        <w:t>au moins une fois par an des données postales. Le Bureau international traite confidentiellement les données postales individuelles.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10</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Neutralité technologique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Zkladntext"/>
        <w:tabs>
          <w:tab w:val="left" w:pos="567"/>
        </w:tabs>
        <w:kinsoku w:val="0"/>
        <w:overflowPunct w:val="0"/>
        <w:spacing w:after="0" w:line="240" w:lineRule="atLeast"/>
        <w:jc w:val="both"/>
        <w:rPr>
          <w:rFonts w:asciiTheme="minorBidi" w:hAnsiTheme="minorBidi" w:cstheme="minorBidi"/>
          <w:color w:val="231F20"/>
        </w:rPr>
      </w:pPr>
      <w:r w:rsidRPr="000A613B">
        <w:rPr>
          <w:rFonts w:asciiTheme="minorBidi" w:hAnsiTheme="minorBidi" w:cstheme="minorBidi"/>
          <w:color w:val="231F20"/>
        </w:rPr>
        <w:t>1.</w:t>
      </w:r>
      <w:r w:rsidRPr="000A613B">
        <w:rPr>
          <w:rFonts w:asciiTheme="minorBidi" w:hAnsiTheme="minorBidi" w:cstheme="minorBidi"/>
          <w:color w:val="231F20"/>
        </w:rPr>
        <w:tab/>
        <w:t>L’échange des données nécessaires à la prestation des services définis dans le présent Arrangement est régi par le principe de la neutralité technologique, ce qui signifie que la fourniture de ces services ne dépend pas de l’utilisation d’une technologie particulière.</w:t>
      </w:r>
    </w:p>
    <w:p w:rsidR="00436EDF" w:rsidRPr="000A613B" w:rsidRDefault="00436EDF" w:rsidP="00436EDF">
      <w:pPr>
        <w:pStyle w:val="Zkladntext"/>
        <w:tabs>
          <w:tab w:val="left" w:pos="567"/>
        </w:tabs>
        <w:kinsoku w:val="0"/>
        <w:overflowPunct w:val="0"/>
        <w:spacing w:after="0" w:line="240" w:lineRule="atLeast"/>
        <w:jc w:val="both"/>
        <w:rPr>
          <w:rFonts w:asciiTheme="minorBidi" w:hAnsiTheme="minorBidi" w:cstheme="minorBidi"/>
          <w:color w:val="231F20"/>
        </w:rPr>
      </w:pPr>
    </w:p>
    <w:p w:rsidR="00436EDF" w:rsidRPr="000A613B" w:rsidRDefault="00436EDF" w:rsidP="00436EDF">
      <w:pPr>
        <w:pStyle w:val="Zkladntext"/>
        <w:tabs>
          <w:tab w:val="left" w:pos="567"/>
        </w:tabs>
        <w:kinsoku w:val="0"/>
        <w:overflowPunct w:val="0"/>
        <w:spacing w:after="0" w:line="240" w:lineRule="atLeast"/>
        <w:jc w:val="both"/>
        <w:rPr>
          <w:rFonts w:asciiTheme="minorBidi" w:hAnsiTheme="minorBidi" w:cstheme="minorBidi"/>
          <w:color w:val="231F20"/>
        </w:rPr>
      </w:pPr>
      <w:r w:rsidRPr="000A613B">
        <w:rPr>
          <w:rFonts w:asciiTheme="minorBidi" w:hAnsiTheme="minorBidi" w:cstheme="minorBidi"/>
          <w:color w:val="231F20"/>
        </w:rPr>
        <w:t>2.</w:t>
      </w:r>
      <w:r w:rsidRPr="000A613B">
        <w:rPr>
          <w:rFonts w:asciiTheme="minorBidi" w:hAnsiTheme="minorBidi" w:cstheme="minorBidi"/>
          <w:color w:val="231F20"/>
        </w:rPr>
        <w:tab/>
        <w:t>Les modalités d’exécution des ordres postaux de paiement, telles que les conditions de dépôt, de saisie, d’envoi, de paiement, de remboursement, de traitement des réclamations ou de délai de mise à disposition des fonds auprès des destinataires, peuvent varier en fonction de la technologie utilisée pour la transmission de l’ordre postal de paiement.</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p>
    <w:p w:rsidR="00436EDF" w:rsidRPr="000A613B" w:rsidRDefault="00436EDF" w:rsidP="00436EDF">
      <w:pPr>
        <w:pStyle w:val="Zkladntext"/>
        <w:tabs>
          <w:tab w:val="left" w:pos="567"/>
        </w:tabs>
        <w:kinsoku w:val="0"/>
        <w:overflowPunct w:val="0"/>
        <w:spacing w:after="0"/>
        <w:rPr>
          <w:rFonts w:asciiTheme="minorBidi" w:hAnsiTheme="minorBidi" w:cstheme="minorBidi"/>
          <w:color w:val="231F20"/>
        </w:rPr>
      </w:pPr>
      <w:r w:rsidRPr="000A613B">
        <w:rPr>
          <w:rFonts w:asciiTheme="minorBidi" w:hAnsiTheme="minorBidi" w:cstheme="minorBidi"/>
          <w:color w:val="231F20"/>
        </w:rPr>
        <w:t>3.</w:t>
      </w:r>
      <w:r w:rsidRPr="000A613B">
        <w:rPr>
          <w:rFonts w:asciiTheme="minorBidi" w:hAnsiTheme="minorBidi" w:cstheme="minorBidi"/>
          <w:color w:val="231F20"/>
        </w:rPr>
        <w:tab/>
        <w:t>Les services postaux de paiement peuvent être fournis en combinant différentes technologies.</w:t>
      </w: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II</w:t>
      </w: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Principes généraux et qualité de service</w:t>
      </w:r>
    </w:p>
    <w:p w:rsidR="00436EDF" w:rsidRPr="000A613B" w:rsidRDefault="00436EDF" w:rsidP="00436EDF">
      <w:pPr>
        <w:tabs>
          <w:tab w:val="left" w:pos="567"/>
          <w:tab w:val="left" w:pos="851"/>
        </w:tabs>
        <w:spacing w:line="200" w:lineRule="atLeast"/>
        <w:jc w:val="both"/>
        <w:rPr>
          <w:rFonts w:asciiTheme="minorBidi" w:hAnsiTheme="minorBidi" w:cstheme="minorBidi"/>
          <w:sz w:val="18"/>
          <w:szCs w:val="18"/>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11</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Principes généraux</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1"/>
        </w:numPr>
        <w:tabs>
          <w:tab w:val="left" w:pos="567"/>
        </w:tabs>
        <w:kinsoku w:val="0"/>
        <w:overflowPunct w:val="0"/>
        <w:spacing w:line="240" w:lineRule="atLeast"/>
        <w:ind w:left="0" w:firstLine="0"/>
        <w:jc w:val="left"/>
        <w:rPr>
          <w:rFonts w:asciiTheme="minorBidi" w:hAnsiTheme="minorBidi" w:cstheme="minorBidi"/>
          <w:color w:val="231F20"/>
          <w:sz w:val="20"/>
          <w:szCs w:val="20"/>
        </w:rPr>
      </w:pPr>
      <w:r w:rsidRPr="000A613B">
        <w:rPr>
          <w:rFonts w:asciiTheme="minorBidi" w:hAnsiTheme="minorBidi" w:cstheme="minorBidi"/>
          <w:color w:val="231F20"/>
          <w:sz w:val="20"/>
          <w:szCs w:val="20"/>
        </w:rPr>
        <w:t xml:space="preserve">Accessibilité par le réseau </w:t>
      </w:r>
      <w:r w:rsidRPr="000A613B">
        <w:rPr>
          <w:rFonts w:asciiTheme="minorBidi" w:hAnsiTheme="minorBidi" w:cstheme="minorBidi"/>
          <w:sz w:val="20"/>
          <w:szCs w:val="20"/>
        </w:rPr>
        <w:t>et inclusion financière</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services postaux de paiement sont fournis par les opérateurs désignés dans leur(s) réseau(x), ou dans tout autre réseau partenaire de manière à assurer l’accessibilité de ces services au plus grand nombre</w:t>
      </w:r>
      <w:r w:rsidRPr="000A613B">
        <w:rPr>
          <w:rFonts w:asciiTheme="minorBidi" w:hAnsiTheme="minorBidi" w:cstheme="minorBidi"/>
          <w:sz w:val="20"/>
          <w:szCs w:val="20"/>
        </w:rPr>
        <w:t xml:space="preserve"> et en vue d’assurer l’accès à un large éventail de services postaux de paiement, ainsi que leur utilisation, à des prix abordables</w:t>
      </w:r>
      <w:r w:rsidRPr="000A613B">
        <w:rPr>
          <w:rFonts w:asciiTheme="minorBidi" w:hAnsiTheme="minorBidi" w:cstheme="minorBidi"/>
          <w:color w:val="231F20"/>
          <w:sz w:val="20"/>
          <w:szCs w:val="20"/>
        </w:rPr>
        <w:t>.</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Tous les utilisateurs ont accès aux services postaux de paiement indépendamment de l’existence de toute relation contractuelle ou commerciale avec l’opérateur désigné.</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rPr>
      </w:pPr>
    </w:p>
    <w:p w:rsidR="00436EDF" w:rsidRPr="000A613B" w:rsidRDefault="00436EDF" w:rsidP="00436EDF">
      <w:pPr>
        <w:pStyle w:val="Odsekzoznamu"/>
        <w:numPr>
          <w:ilvl w:val="0"/>
          <w:numId w:val="11"/>
        </w:numPr>
        <w:tabs>
          <w:tab w:val="left" w:pos="567"/>
        </w:tabs>
        <w:kinsoku w:val="0"/>
        <w:overflowPunct w:val="0"/>
        <w:spacing w:line="240" w:lineRule="atLeast"/>
        <w:ind w:left="0" w:firstLine="0"/>
        <w:jc w:val="left"/>
        <w:rPr>
          <w:rFonts w:asciiTheme="minorBidi" w:hAnsiTheme="minorBidi" w:cstheme="minorBidi"/>
          <w:color w:val="231F20"/>
          <w:sz w:val="20"/>
          <w:szCs w:val="20"/>
        </w:rPr>
      </w:pPr>
      <w:r w:rsidRPr="000A613B">
        <w:rPr>
          <w:rFonts w:asciiTheme="minorBidi" w:hAnsiTheme="minorBidi" w:cstheme="minorBidi"/>
          <w:color w:val="231F20"/>
          <w:sz w:val="20"/>
          <w:szCs w:val="20"/>
        </w:rPr>
        <w:t>Séparation des fonds</w:t>
      </w:r>
    </w:p>
    <w:p w:rsidR="00436EDF" w:rsidRPr="000A613B" w:rsidRDefault="00436EDF" w:rsidP="00436EDF">
      <w:pPr>
        <w:pStyle w:val="Zkladntext"/>
        <w:kinsoku w:val="0"/>
        <w:overflowPunct w:val="0"/>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 xml:space="preserve">2.1 </w:t>
      </w:r>
      <w:r w:rsidRPr="000A613B">
        <w:rPr>
          <w:rFonts w:asciiTheme="minorBidi" w:hAnsiTheme="minorBidi" w:cstheme="minorBidi"/>
          <w:color w:val="231F20"/>
        </w:rPr>
        <w:tab/>
        <w:t>Les fonds des utilisateurs sont cantonnés. Ces fonds et les flux qu’ils génèrent sont séparés des autres fonds et flux des opérateurs, notamment leurs fonds propres.</w:t>
      </w:r>
    </w:p>
    <w:p w:rsidR="00436EDF" w:rsidRPr="000A613B" w:rsidRDefault="00436EDF" w:rsidP="00436EDF">
      <w:pPr>
        <w:pStyle w:val="Zkladntext"/>
        <w:kinsoku w:val="0"/>
        <w:overflowPunct w:val="0"/>
        <w:spacing w:before="120" w:after="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lastRenderedPageBreak/>
        <w:t xml:space="preserve">2.2 </w:t>
      </w:r>
      <w:r w:rsidRPr="000A613B">
        <w:rPr>
          <w:rFonts w:asciiTheme="minorBidi" w:hAnsiTheme="minorBidi" w:cstheme="minorBidi"/>
          <w:color w:val="231F20"/>
        </w:rPr>
        <w:tab/>
        <w:t>Les règlements liés à la rémunération entre opérateurs désignés sont séparés des règlements liés aux fonds des utilisateurs.</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color w:val="231F20"/>
        </w:rPr>
      </w:pPr>
    </w:p>
    <w:p w:rsidR="00436EDF" w:rsidRPr="000A613B" w:rsidRDefault="00436EDF" w:rsidP="00436EDF">
      <w:pPr>
        <w:pStyle w:val="Odsekzoznamu"/>
        <w:numPr>
          <w:ilvl w:val="0"/>
          <w:numId w:val="11"/>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Monnaie d’émission et monnaie de paiement des ordres postaux de paiement</w:t>
      </w:r>
    </w:p>
    <w:p w:rsidR="00436EDF" w:rsidRPr="000A613B" w:rsidRDefault="00436EDF" w:rsidP="00436EDF">
      <w:pPr>
        <w:pStyle w:val="Zkladntext"/>
        <w:kinsoku w:val="0"/>
        <w:overflowPunct w:val="0"/>
        <w:spacing w:before="120" w:after="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3.1</w:t>
      </w:r>
      <w:r w:rsidRPr="000A613B">
        <w:rPr>
          <w:rFonts w:asciiTheme="minorBidi" w:hAnsiTheme="minorBidi" w:cstheme="minorBidi"/>
          <w:color w:val="231F20"/>
        </w:rPr>
        <w:tab/>
        <w:t>Le montant de l’ordre postal de paiement est exprimé et payé en monnaie du pays de destination ou dans toute autre monnaie autorisée par le pays de destination.</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color w:val="231F20"/>
        </w:rPr>
      </w:pPr>
    </w:p>
    <w:p w:rsidR="00436EDF" w:rsidRPr="000A613B" w:rsidRDefault="00436EDF" w:rsidP="00436EDF">
      <w:pPr>
        <w:pStyle w:val="Odsekzoznamu"/>
        <w:numPr>
          <w:ilvl w:val="0"/>
          <w:numId w:val="11"/>
        </w:numPr>
        <w:tabs>
          <w:tab w:val="left" w:pos="567"/>
        </w:tabs>
        <w:kinsoku w:val="0"/>
        <w:overflowPunct w:val="0"/>
        <w:spacing w:line="240" w:lineRule="atLeast"/>
        <w:ind w:left="0" w:firstLine="0"/>
        <w:jc w:val="left"/>
        <w:rPr>
          <w:rFonts w:asciiTheme="minorBidi" w:hAnsiTheme="minorBidi" w:cstheme="minorBidi"/>
          <w:color w:val="231F20"/>
          <w:sz w:val="20"/>
          <w:szCs w:val="20"/>
        </w:rPr>
      </w:pPr>
      <w:r w:rsidRPr="000A613B">
        <w:rPr>
          <w:rFonts w:asciiTheme="minorBidi" w:hAnsiTheme="minorBidi" w:cstheme="minorBidi"/>
          <w:color w:val="231F20"/>
          <w:sz w:val="20"/>
          <w:szCs w:val="20"/>
        </w:rPr>
        <w:t>Non-répudiabilité</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 transmission des ordres postaux de paiement par voie électronique est soumise au principe de non-répudiabilité, au sens duquel l’opérateur désigné émetteur ne peut mettre en cause l’existence desdits ordres et l’opérateur désigné payeur ne peut nier les avoir effectivement reçus, dans la mesure où le message est conforme aux normes techniques applicables.</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 non-répudiabilité des ordres postaux de paiement transmis par voie électronique doit être assurée par des moyens techniques, quel que soit le système utilisé par les opérateurs désignés.</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color w:val="231F20"/>
        </w:rPr>
      </w:pPr>
    </w:p>
    <w:p w:rsidR="00436EDF" w:rsidRPr="000A613B" w:rsidRDefault="00436EDF" w:rsidP="00436EDF">
      <w:pPr>
        <w:pStyle w:val="Odsekzoznamu"/>
        <w:numPr>
          <w:ilvl w:val="0"/>
          <w:numId w:val="11"/>
        </w:numPr>
        <w:tabs>
          <w:tab w:val="left" w:pos="567"/>
        </w:tabs>
        <w:kinsoku w:val="0"/>
        <w:overflowPunct w:val="0"/>
        <w:spacing w:line="240" w:lineRule="atLeast"/>
        <w:ind w:left="0" w:firstLine="0"/>
        <w:jc w:val="left"/>
        <w:rPr>
          <w:rFonts w:asciiTheme="minorBidi" w:hAnsiTheme="minorBidi" w:cstheme="minorBidi"/>
          <w:color w:val="231F20"/>
          <w:sz w:val="20"/>
          <w:szCs w:val="20"/>
        </w:rPr>
      </w:pPr>
      <w:r w:rsidRPr="000A613B">
        <w:rPr>
          <w:rFonts w:asciiTheme="minorBidi" w:hAnsiTheme="minorBidi" w:cstheme="minorBidi"/>
          <w:color w:val="231F20"/>
          <w:sz w:val="20"/>
          <w:szCs w:val="20"/>
        </w:rPr>
        <w:t>Exécution des ordres postaux de paiement</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ordres postaux de paiement transmis entre opérateurs désignés doivent être exécutés sous réserve des dispositions du présent Arrangement et de la législation nationale.</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sz w:val="20"/>
          <w:szCs w:val="20"/>
        </w:rPr>
        <w:t>Dans le réseau des opérateurs désignés, dans le cas où les deux Pays-membres utilisent la même monnaie, la somme remise à l’opérateur désigné émetteur par l’expéditeur est la même que celle payée au destinataire par l’opérateur désigné payeur. Dans le cas contraire, la somme est convertie, selon les cas, à l’émission et/ou au paiement moyennant l’application d’un taux de change établi.</w:t>
      </w:r>
    </w:p>
    <w:p w:rsidR="00436EDF" w:rsidRPr="000A613B" w:rsidRDefault="00436EDF" w:rsidP="00436EDF">
      <w:pPr>
        <w:pStyle w:val="Odsekzoznamu"/>
        <w:numPr>
          <w:ilvl w:val="1"/>
          <w:numId w:val="11"/>
        </w:numPr>
        <w:kinsoku w:val="0"/>
        <w:overflowPunct w:val="0"/>
        <w:spacing w:before="120" w:line="240" w:lineRule="atLeast"/>
        <w:ind w:left="567" w:hanging="567"/>
        <w:rPr>
          <w:rFonts w:asciiTheme="minorBidi" w:hAnsiTheme="minorBidi" w:cstheme="minorBidi"/>
          <w:color w:val="231F20"/>
        </w:rPr>
      </w:pPr>
      <w:r w:rsidRPr="000A613B">
        <w:rPr>
          <w:rFonts w:asciiTheme="minorBidi" w:hAnsiTheme="minorBidi" w:cstheme="minorBidi"/>
          <w:sz w:val="20"/>
          <w:szCs w:val="20"/>
        </w:rPr>
        <w:t>Le paiement en espèces au destinataire n’est pas lié à la réception par l’opérateur désigné payeur des fonds correspondants de l’expéditeur. Il doit être effectué, sous réserve du respect par l’opérateur désigné émetteur de ses obligations envers l’opérateur désigné payeur relatives à des acomptes, au règlement régulier des comptes, à l’approvisionnement du compte de liaison ou au règlement via le système de compensation et de règlement centralisé</w:t>
      </w:r>
      <w:r w:rsidRPr="000A613B">
        <w:rPr>
          <w:rFonts w:asciiTheme="minorBidi" w:hAnsiTheme="minorBidi" w:cstheme="minorBidi"/>
        </w:rPr>
        <w:t>.</w:t>
      </w:r>
    </w:p>
    <w:p w:rsidR="00436EDF" w:rsidRPr="000A613B" w:rsidRDefault="00436EDF" w:rsidP="00436EDF">
      <w:pPr>
        <w:kinsoku w:val="0"/>
        <w:overflowPunct w:val="0"/>
        <w:spacing w:before="120" w:line="240" w:lineRule="atLeast"/>
        <w:ind w:left="567" w:hanging="567"/>
        <w:jc w:val="both"/>
        <w:rPr>
          <w:rFonts w:asciiTheme="minorBidi" w:hAnsiTheme="minorBidi" w:cstheme="minorBidi"/>
        </w:rPr>
      </w:pPr>
      <w:r w:rsidRPr="000A613B">
        <w:rPr>
          <w:rFonts w:asciiTheme="minorBidi" w:eastAsiaTheme="minorEastAsia" w:hAnsiTheme="minorBidi" w:cstheme="minorBidi"/>
          <w:lang w:val="fr-CH"/>
        </w:rPr>
        <w:t>5.</w:t>
      </w:r>
      <w:r w:rsidRPr="000A613B">
        <w:rPr>
          <w:rFonts w:asciiTheme="minorBidi" w:hAnsiTheme="minorBidi" w:cstheme="minorBidi"/>
        </w:rPr>
        <w:t>4</w:t>
      </w:r>
      <w:r w:rsidRPr="000A613B">
        <w:rPr>
          <w:rFonts w:asciiTheme="minorBidi" w:hAnsiTheme="minorBidi" w:cstheme="minorBidi"/>
        </w:rPr>
        <w:tab/>
        <w:t>Le paiement porté au crédit du compte du destinataire par l’opérateur désigné payeur requiert au préalable la réception des fonds correspondants de l’expéditeur, que l’opérateur désigné émetteur doit mettre à la disposition de l’opérateur désigné payeur. Ces fonds peuvent provenir du compte de liaison</w:t>
      </w:r>
      <w:r w:rsidRPr="000A613B">
        <w:rPr>
          <w:rFonts w:asciiTheme="minorBidi" w:hAnsiTheme="minorBidi" w:cstheme="minorBidi"/>
          <w:w w:val="90"/>
        </w:rPr>
        <w:t xml:space="preserve"> </w:t>
      </w:r>
      <w:r w:rsidRPr="000A613B">
        <w:rPr>
          <w:rFonts w:asciiTheme="minorBidi" w:hAnsiTheme="minorBidi" w:cstheme="minorBidi"/>
        </w:rPr>
        <w:t>de</w:t>
      </w:r>
      <w:r w:rsidRPr="000A613B">
        <w:rPr>
          <w:rFonts w:asciiTheme="minorBidi" w:hAnsiTheme="minorBidi" w:cstheme="minorBidi"/>
          <w:w w:val="90"/>
        </w:rPr>
        <w:t xml:space="preserve"> </w:t>
      </w:r>
      <w:r w:rsidRPr="000A613B">
        <w:rPr>
          <w:rFonts w:asciiTheme="minorBidi" w:hAnsiTheme="minorBidi" w:cstheme="minorBidi"/>
        </w:rPr>
        <w:t>l’opérateur</w:t>
      </w:r>
      <w:r w:rsidRPr="000A613B">
        <w:rPr>
          <w:rFonts w:asciiTheme="minorBidi" w:hAnsiTheme="minorBidi" w:cstheme="minorBidi"/>
          <w:w w:val="90"/>
        </w:rPr>
        <w:t xml:space="preserve"> </w:t>
      </w:r>
      <w:r w:rsidRPr="000A613B">
        <w:rPr>
          <w:rFonts w:asciiTheme="minorBidi" w:hAnsiTheme="minorBidi" w:cstheme="minorBidi"/>
        </w:rPr>
        <w:t>désigné</w:t>
      </w:r>
      <w:r w:rsidRPr="000A613B">
        <w:rPr>
          <w:rFonts w:asciiTheme="minorBidi" w:hAnsiTheme="minorBidi" w:cstheme="minorBidi"/>
          <w:w w:val="90"/>
        </w:rPr>
        <w:t xml:space="preserve"> </w:t>
      </w:r>
      <w:r w:rsidRPr="000A613B">
        <w:rPr>
          <w:rFonts w:asciiTheme="minorBidi" w:hAnsiTheme="minorBidi" w:cstheme="minorBidi"/>
        </w:rPr>
        <w:t>émetteur</w:t>
      </w:r>
      <w:r w:rsidRPr="000A613B">
        <w:rPr>
          <w:rFonts w:asciiTheme="minorBidi" w:hAnsiTheme="minorBidi" w:cstheme="minorBidi"/>
          <w:w w:val="90"/>
        </w:rPr>
        <w:t xml:space="preserve"> </w:t>
      </w:r>
      <w:r w:rsidRPr="000A613B">
        <w:rPr>
          <w:rFonts w:asciiTheme="minorBidi" w:hAnsiTheme="minorBidi" w:cstheme="minorBidi"/>
        </w:rPr>
        <w:t>ou</w:t>
      </w:r>
      <w:r w:rsidRPr="000A613B">
        <w:rPr>
          <w:rFonts w:asciiTheme="minorBidi" w:hAnsiTheme="minorBidi" w:cstheme="minorBidi"/>
          <w:w w:val="90"/>
        </w:rPr>
        <w:t xml:space="preserve"> </w:t>
      </w:r>
      <w:r w:rsidRPr="000A613B">
        <w:rPr>
          <w:rFonts w:asciiTheme="minorBidi" w:hAnsiTheme="minorBidi" w:cstheme="minorBidi"/>
        </w:rPr>
        <w:t>d’un</w:t>
      </w:r>
      <w:r w:rsidRPr="000A613B">
        <w:rPr>
          <w:rFonts w:asciiTheme="minorBidi" w:hAnsiTheme="minorBidi" w:cstheme="minorBidi"/>
          <w:w w:val="90"/>
        </w:rPr>
        <w:t xml:space="preserve"> </w:t>
      </w:r>
      <w:r w:rsidRPr="000A613B">
        <w:rPr>
          <w:rFonts w:asciiTheme="minorBidi" w:hAnsiTheme="minorBidi" w:cstheme="minorBidi"/>
        </w:rPr>
        <w:t>système</w:t>
      </w:r>
      <w:r w:rsidRPr="000A613B">
        <w:rPr>
          <w:rFonts w:asciiTheme="minorBidi" w:hAnsiTheme="minorBidi" w:cstheme="minorBidi"/>
          <w:w w:val="90"/>
        </w:rPr>
        <w:t xml:space="preserve"> </w:t>
      </w:r>
      <w:r w:rsidRPr="000A613B">
        <w:rPr>
          <w:rFonts w:asciiTheme="minorBidi" w:hAnsiTheme="minorBidi" w:cstheme="minorBidi"/>
        </w:rPr>
        <w:t>de</w:t>
      </w:r>
      <w:r w:rsidRPr="000A613B">
        <w:rPr>
          <w:rFonts w:asciiTheme="minorBidi" w:hAnsiTheme="minorBidi" w:cstheme="minorBidi"/>
          <w:w w:val="90"/>
        </w:rPr>
        <w:t xml:space="preserve"> </w:t>
      </w:r>
      <w:r w:rsidRPr="000A613B">
        <w:rPr>
          <w:rFonts w:asciiTheme="minorBidi" w:hAnsiTheme="minorBidi" w:cstheme="minorBidi"/>
        </w:rPr>
        <w:t>compensation</w:t>
      </w:r>
      <w:r w:rsidRPr="000A613B">
        <w:rPr>
          <w:rFonts w:asciiTheme="minorBidi" w:hAnsiTheme="minorBidi" w:cstheme="minorBidi"/>
          <w:w w:val="90"/>
        </w:rPr>
        <w:t xml:space="preserve"> </w:t>
      </w:r>
      <w:r w:rsidRPr="000A613B">
        <w:rPr>
          <w:rFonts w:asciiTheme="minorBidi" w:hAnsiTheme="minorBidi" w:cstheme="minorBidi"/>
        </w:rPr>
        <w:t>et</w:t>
      </w:r>
      <w:r w:rsidRPr="000A613B">
        <w:rPr>
          <w:rFonts w:asciiTheme="minorBidi" w:hAnsiTheme="minorBidi" w:cstheme="minorBidi"/>
          <w:w w:val="90"/>
        </w:rPr>
        <w:t xml:space="preserve"> </w:t>
      </w:r>
      <w:r w:rsidRPr="000A613B">
        <w:rPr>
          <w:rFonts w:asciiTheme="minorBidi" w:hAnsiTheme="minorBidi" w:cstheme="minorBidi"/>
        </w:rPr>
        <w:t>de</w:t>
      </w:r>
      <w:r w:rsidRPr="000A613B">
        <w:rPr>
          <w:rFonts w:asciiTheme="minorBidi" w:hAnsiTheme="minorBidi" w:cstheme="minorBidi"/>
          <w:w w:val="90"/>
        </w:rPr>
        <w:t xml:space="preserve"> </w:t>
      </w:r>
      <w:r w:rsidRPr="000A613B">
        <w:rPr>
          <w:rFonts w:asciiTheme="minorBidi" w:hAnsiTheme="minorBidi" w:cstheme="minorBidi"/>
        </w:rPr>
        <w:t>règlement</w:t>
      </w:r>
      <w:r w:rsidRPr="000A613B">
        <w:rPr>
          <w:rFonts w:asciiTheme="minorBidi" w:hAnsiTheme="minorBidi" w:cstheme="minorBidi"/>
          <w:w w:val="90"/>
        </w:rPr>
        <w:t xml:space="preserve"> </w:t>
      </w:r>
      <w:r w:rsidRPr="000A613B">
        <w:rPr>
          <w:rFonts w:asciiTheme="minorBidi" w:hAnsiTheme="minorBidi" w:cstheme="minorBidi"/>
        </w:rPr>
        <w:t>centralisé.</w:t>
      </w:r>
    </w:p>
    <w:p w:rsidR="00436EDF" w:rsidRPr="000A613B" w:rsidRDefault="00436EDF" w:rsidP="00436EDF">
      <w:pPr>
        <w:spacing w:line="240" w:lineRule="atLeast"/>
        <w:ind w:left="567" w:hanging="567"/>
        <w:rPr>
          <w:rFonts w:asciiTheme="minorBidi" w:hAnsiTheme="minorBidi" w:cstheme="minorBidi"/>
          <w:color w:val="231F20"/>
          <w:sz w:val="18"/>
          <w:szCs w:val="18"/>
        </w:rPr>
      </w:pPr>
    </w:p>
    <w:p w:rsidR="00436EDF" w:rsidRPr="000A613B" w:rsidRDefault="00436EDF" w:rsidP="00436EDF">
      <w:pPr>
        <w:pStyle w:val="Zkladntext"/>
        <w:tabs>
          <w:tab w:val="left" w:pos="567"/>
        </w:tabs>
        <w:kinsoku w:val="0"/>
        <w:overflowPunct w:val="0"/>
        <w:rPr>
          <w:rFonts w:asciiTheme="minorBidi" w:hAnsiTheme="minorBidi" w:cstheme="minorBidi"/>
          <w:color w:val="231F20"/>
        </w:rPr>
      </w:pPr>
      <w:r w:rsidRPr="000A613B">
        <w:rPr>
          <w:rFonts w:asciiTheme="minorBidi" w:hAnsiTheme="minorBidi" w:cstheme="minorBidi"/>
          <w:color w:val="231F20"/>
        </w:rPr>
        <w:t>6.</w:t>
      </w:r>
      <w:r w:rsidRPr="000A613B">
        <w:rPr>
          <w:rFonts w:asciiTheme="minorBidi" w:hAnsiTheme="minorBidi" w:cstheme="minorBidi"/>
          <w:color w:val="231F20"/>
        </w:rPr>
        <w:tab/>
        <w:t>Tarification</w:t>
      </w:r>
    </w:p>
    <w:p w:rsidR="00436EDF" w:rsidRPr="000A613B" w:rsidRDefault="00436EDF" w:rsidP="00436EDF">
      <w:pPr>
        <w:pStyle w:val="Zkladntext"/>
        <w:kinsoku w:val="0"/>
        <w:overflowPunct w:val="0"/>
        <w:spacing w:before="120"/>
        <w:ind w:left="567" w:hanging="567"/>
        <w:rPr>
          <w:rFonts w:asciiTheme="minorBidi" w:hAnsiTheme="minorBidi" w:cstheme="minorBidi"/>
          <w:color w:val="231F20"/>
        </w:rPr>
      </w:pPr>
      <w:r w:rsidRPr="000A613B">
        <w:rPr>
          <w:rFonts w:asciiTheme="minorBidi" w:hAnsiTheme="minorBidi" w:cstheme="minorBidi"/>
          <w:color w:val="231F20"/>
        </w:rPr>
        <w:t>6.1</w:t>
      </w:r>
      <w:r w:rsidRPr="000A613B">
        <w:rPr>
          <w:rFonts w:asciiTheme="minorBidi" w:hAnsiTheme="minorBidi" w:cstheme="minorBidi"/>
          <w:color w:val="231F20"/>
        </w:rPr>
        <w:tab/>
        <w:t>L’opérateur désigné émetteur fixe le tarif des services postaux de paiement.</w:t>
      </w:r>
    </w:p>
    <w:p w:rsidR="00436EDF" w:rsidRPr="000A613B" w:rsidRDefault="00436EDF" w:rsidP="00436EDF">
      <w:pPr>
        <w:pStyle w:val="Zkladntext"/>
        <w:kinsoku w:val="0"/>
        <w:overflowPunct w:val="0"/>
        <w:spacing w:before="120" w:after="0"/>
        <w:ind w:left="567" w:hanging="567"/>
        <w:rPr>
          <w:rFonts w:asciiTheme="minorBidi" w:hAnsiTheme="minorBidi" w:cstheme="minorBidi"/>
          <w:color w:val="231F20"/>
        </w:rPr>
      </w:pPr>
      <w:r w:rsidRPr="000A613B">
        <w:rPr>
          <w:rFonts w:asciiTheme="minorBidi" w:hAnsiTheme="minorBidi" w:cstheme="minorBidi"/>
          <w:color w:val="231F20"/>
        </w:rPr>
        <w:t>6.2</w:t>
      </w:r>
      <w:r w:rsidRPr="000A613B">
        <w:rPr>
          <w:rFonts w:asciiTheme="minorBidi" w:hAnsiTheme="minorBidi" w:cstheme="minorBidi"/>
          <w:color w:val="231F20"/>
        </w:rPr>
        <w:tab/>
        <w:t>Le tarif peut être majoré de frais pour tout service optionnel ou supplémentaire requis par l’expéditeur.</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rPr>
      </w:pPr>
    </w:p>
    <w:p w:rsidR="00436EDF" w:rsidRPr="000A613B" w:rsidRDefault="00436EDF" w:rsidP="00436EDF">
      <w:pPr>
        <w:pStyle w:val="Odsekzoznamu"/>
        <w:numPr>
          <w:ilvl w:val="0"/>
          <w:numId w:val="10"/>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Exonération tarifaire</w:t>
      </w:r>
    </w:p>
    <w:p w:rsidR="00436EDF" w:rsidRPr="000A613B" w:rsidRDefault="00436EDF" w:rsidP="00436EDF">
      <w:pPr>
        <w:pStyle w:val="Odsekzoznamu"/>
        <w:numPr>
          <w:ilvl w:val="1"/>
          <w:numId w:val="10"/>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dispositions de la Convention postale universelle relatives à l’exonération de taxes postales des envois postaux destinés aux prisonniers de guerre et aux internés civils s’appliquent aux services postaux de paiement pour ce type de destinataires.</w:t>
      </w:r>
    </w:p>
    <w:p w:rsidR="00436EDF" w:rsidRPr="000A613B" w:rsidRDefault="00436EDF" w:rsidP="00436EDF">
      <w:pPr>
        <w:rPr>
          <w:rFonts w:asciiTheme="minorBidi" w:hAnsiTheme="minorBidi" w:cstheme="minorBidi"/>
        </w:rPr>
      </w:pPr>
    </w:p>
    <w:p w:rsidR="00436EDF" w:rsidRPr="000A613B" w:rsidRDefault="00436EDF" w:rsidP="00436EDF">
      <w:pPr>
        <w:pStyle w:val="Odsekzoznamu"/>
        <w:numPr>
          <w:ilvl w:val="0"/>
          <w:numId w:val="10"/>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Rémunération de l’opérateur désigné payeur</w:t>
      </w:r>
    </w:p>
    <w:p w:rsidR="00436EDF" w:rsidRPr="000A613B" w:rsidRDefault="00436EDF" w:rsidP="00436EDF">
      <w:pPr>
        <w:pStyle w:val="Odsekzoznamu"/>
        <w:numPr>
          <w:ilvl w:val="1"/>
          <w:numId w:val="10"/>
        </w:numPr>
        <w:kinsoku w:val="0"/>
        <w:overflowPunct w:val="0"/>
        <w:spacing w:before="120" w:line="240" w:lineRule="atLeast"/>
        <w:ind w:left="567" w:hanging="567"/>
        <w:rPr>
          <w:rFonts w:asciiTheme="minorBidi" w:hAnsiTheme="minorBidi" w:cstheme="minorBidi"/>
          <w:sz w:val="20"/>
          <w:szCs w:val="20"/>
        </w:rPr>
      </w:pPr>
      <w:r w:rsidRPr="000A613B">
        <w:rPr>
          <w:rFonts w:asciiTheme="minorBidi" w:hAnsiTheme="minorBidi" w:cstheme="minorBidi"/>
          <w:color w:val="231F20"/>
          <w:sz w:val="20"/>
          <w:szCs w:val="20"/>
        </w:rPr>
        <w:t>L’opérateur désigné payeur perçoit une rémunération de l’opérateur désigné émetteur pour l’exécution des ordres postaux de paiement.</w:t>
      </w:r>
    </w:p>
    <w:p w:rsidR="00436EDF" w:rsidRPr="000A613B" w:rsidRDefault="00436EDF" w:rsidP="00436EDF">
      <w:pPr>
        <w:tabs>
          <w:tab w:val="left" w:pos="567"/>
        </w:tabs>
        <w:kinsoku w:val="0"/>
        <w:overflowPunct w:val="0"/>
        <w:spacing w:line="240" w:lineRule="atLeast"/>
        <w:rPr>
          <w:rFonts w:asciiTheme="minorBidi" w:hAnsiTheme="minorBidi" w:cstheme="minorBidi"/>
        </w:rPr>
      </w:pPr>
    </w:p>
    <w:p w:rsidR="00436EDF" w:rsidRPr="000A613B" w:rsidRDefault="00436EDF" w:rsidP="00436EDF">
      <w:pPr>
        <w:pStyle w:val="Odsekzoznamu"/>
        <w:numPr>
          <w:ilvl w:val="0"/>
          <w:numId w:val="10"/>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Périodicité des règlements entre opérateurs désignés</w:t>
      </w:r>
    </w:p>
    <w:p w:rsidR="00436EDF" w:rsidRPr="000A613B" w:rsidRDefault="00436EDF" w:rsidP="00436EDF">
      <w:pPr>
        <w:pStyle w:val="Odsekzoznamu"/>
        <w:numPr>
          <w:ilvl w:val="1"/>
          <w:numId w:val="10"/>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 périodicité du règlement entre opérateurs désignés des sommes payées au destinataire ou portées au crédit de son compte par un expéditeur peut être différente de celle retenue pour le règlement de la rémunération entre opérateurs désignés. Le règlement des sommes payées aux destinataires ou portées au crédit de leur compte est effectué au moins une fois par mois.</w:t>
      </w:r>
    </w:p>
    <w:p w:rsidR="00436EDF" w:rsidRPr="000A613B" w:rsidRDefault="00436EDF" w:rsidP="00436EDF">
      <w:pPr>
        <w:pStyle w:val="Zkladntext"/>
        <w:tabs>
          <w:tab w:val="left" w:pos="567"/>
        </w:tabs>
        <w:kinsoku w:val="0"/>
        <w:overflowPunct w:val="0"/>
        <w:spacing w:after="0" w:line="240" w:lineRule="atLeast"/>
        <w:ind w:left="567" w:hanging="567"/>
        <w:rPr>
          <w:rFonts w:asciiTheme="minorBidi" w:hAnsiTheme="minorBidi" w:cstheme="minorBidi"/>
        </w:rPr>
      </w:pPr>
    </w:p>
    <w:p w:rsidR="00436EDF" w:rsidRPr="000A613B" w:rsidRDefault="00436EDF" w:rsidP="00436EDF">
      <w:pPr>
        <w:pStyle w:val="Odsekzoznamu"/>
        <w:numPr>
          <w:ilvl w:val="0"/>
          <w:numId w:val="10"/>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Obligation d’information des utilisateurs</w:t>
      </w:r>
    </w:p>
    <w:p w:rsidR="00436EDF" w:rsidRPr="000A613B" w:rsidRDefault="00436EDF" w:rsidP="00436EDF">
      <w:pPr>
        <w:pStyle w:val="Odsekzoznamu"/>
        <w:numPr>
          <w:ilvl w:val="1"/>
          <w:numId w:val="10"/>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lastRenderedPageBreak/>
        <w:t xml:space="preserve">Les utilisateurs ont droit aux informations ci-après, qui sont publiées et communiquées à tout expéditeur: conditions de fourniture des services postaux de paiement, tarifs, frais, taux et modalités de change, conditions de mise en œuvre de la responsabilité et </w:t>
      </w:r>
      <w:r>
        <w:rPr>
          <w:rFonts w:asciiTheme="minorBidi" w:hAnsiTheme="minorBidi" w:cstheme="minorBidi"/>
          <w:color w:val="231F20"/>
          <w:sz w:val="20"/>
          <w:szCs w:val="20"/>
        </w:rPr>
        <w:t>adresses des services de rensei</w:t>
      </w:r>
      <w:r w:rsidRPr="000A613B">
        <w:rPr>
          <w:rFonts w:asciiTheme="minorBidi" w:hAnsiTheme="minorBidi" w:cstheme="minorBidi"/>
          <w:color w:val="231F20"/>
          <w:sz w:val="20"/>
          <w:szCs w:val="20"/>
        </w:rPr>
        <w:t>gnements et de réclamations.</w:t>
      </w:r>
    </w:p>
    <w:p w:rsidR="00436EDF" w:rsidRPr="000A613B" w:rsidRDefault="00436EDF" w:rsidP="00436EDF">
      <w:pPr>
        <w:pStyle w:val="Odsekzoznamu"/>
        <w:numPr>
          <w:ilvl w:val="1"/>
          <w:numId w:val="10"/>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L’accès à ces informations est gratuit.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12</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Qualité de service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2"/>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opérateurs désignés peuvent décider d’identifier les services postaux de paiement au moyen d’une marque collective.</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12"/>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 Conseil d’exploitation postale définit les objectifs, les éléments et les normes de qualité de service pour les ordres postaux de paiement transmis par voie électronique.</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color w:val="231F20"/>
        </w:rPr>
        <w:t>3.</w:t>
      </w:r>
      <w:r w:rsidRPr="000A613B">
        <w:rPr>
          <w:rFonts w:asciiTheme="minorBidi" w:hAnsiTheme="minorBidi" w:cstheme="minorBidi"/>
          <w:color w:val="231F20"/>
        </w:rPr>
        <w:tab/>
        <w:t>Les opérateurs désignés doivent appliquer un nombre minimal d’éléments et de normes de qualité de service pour les ordres postaux de paiement transmis par voie électronique.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III</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sz w:val="24"/>
          <w:szCs w:val="24"/>
        </w:rPr>
        <w:t>Principes liés aux échanges de données informatisés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13</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Interopérabilité</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1.</w:t>
      </w:r>
      <w:r w:rsidRPr="000A613B">
        <w:rPr>
          <w:rFonts w:asciiTheme="minorBidi" w:hAnsiTheme="minorBidi" w:cstheme="minorBidi"/>
        </w:rPr>
        <w:tab/>
        <w:t>Réseaux</w:t>
      </w:r>
    </w:p>
    <w:p w:rsidR="00436EDF" w:rsidRPr="000A613B" w:rsidRDefault="00436EDF" w:rsidP="00436EDF">
      <w:pPr>
        <w:spacing w:before="120" w:line="240" w:lineRule="atLeast"/>
        <w:ind w:left="567" w:hanging="567"/>
        <w:jc w:val="both"/>
        <w:rPr>
          <w:rFonts w:asciiTheme="minorBidi" w:hAnsiTheme="minorBidi" w:cstheme="minorBidi"/>
        </w:rPr>
      </w:pPr>
      <w:r w:rsidRPr="000A613B">
        <w:rPr>
          <w:rFonts w:asciiTheme="minorBidi" w:hAnsiTheme="minorBidi" w:cstheme="minorBidi"/>
          <w:color w:val="231F20"/>
        </w:rPr>
        <w:t xml:space="preserve">1.1 </w:t>
      </w:r>
      <w:r w:rsidRPr="000A613B">
        <w:rPr>
          <w:rFonts w:asciiTheme="minorBidi" w:hAnsiTheme="minorBidi" w:cstheme="minorBidi"/>
          <w:color w:val="231F20"/>
        </w:rPr>
        <w:tab/>
        <w:t>Pour assurer l’échange des données nécessaires à l’exécution des services postaux de paiement entre tous les opérateurs désignés et la supervision de la qualité de service, ceux-ci utilisent le système d’échange de données informatisé (EDI) de l’Union ou tout autre système permettant d’assurer l’inter</w:t>
      </w:r>
      <w:r>
        <w:rPr>
          <w:rFonts w:asciiTheme="minorBidi" w:hAnsiTheme="minorBidi" w:cstheme="minorBidi"/>
          <w:color w:val="231F20"/>
        </w:rPr>
        <w:softHyphen/>
      </w:r>
      <w:r w:rsidRPr="000A613B">
        <w:rPr>
          <w:rFonts w:asciiTheme="minorBidi" w:hAnsiTheme="minorBidi" w:cstheme="minorBidi"/>
          <w:color w:val="231F20"/>
        </w:rPr>
        <w:t>opérabilité des services postaux de paiement conformément au présent Arrangement.</w:t>
      </w:r>
    </w:p>
    <w:p w:rsidR="00436EDF"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14</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Sécurisation des échanges électroniques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3"/>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opérateurs désignés sont responsables du bon fonctionnement de leurs équipements.</w:t>
      </w:r>
    </w:p>
    <w:p w:rsidR="00436EDF" w:rsidRPr="000A613B" w:rsidRDefault="00436EDF" w:rsidP="00436EDF">
      <w:pPr>
        <w:spacing w:line="240" w:lineRule="atLeast"/>
        <w:rPr>
          <w:rFonts w:asciiTheme="minorBidi" w:hAnsiTheme="minorBidi" w:cstheme="minorBidi"/>
        </w:rPr>
      </w:pPr>
    </w:p>
    <w:p w:rsidR="00436EDF" w:rsidRPr="000A613B" w:rsidRDefault="00436EDF" w:rsidP="00436EDF">
      <w:pPr>
        <w:pStyle w:val="Odsekzoznamu"/>
        <w:numPr>
          <w:ilvl w:val="0"/>
          <w:numId w:val="13"/>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La transmission électronique des données doit être sécurisée pour assurer l’authenticité des données transmises et leur intégrité.</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color w:val="231F20"/>
        </w:rPr>
      </w:pPr>
      <w:r w:rsidRPr="000A613B">
        <w:rPr>
          <w:rFonts w:asciiTheme="minorBidi" w:hAnsiTheme="minorBidi" w:cstheme="minorBidi"/>
          <w:color w:val="231F20"/>
        </w:rPr>
        <w:t>3.</w:t>
      </w:r>
      <w:r w:rsidRPr="000A613B">
        <w:rPr>
          <w:rFonts w:asciiTheme="minorBidi" w:hAnsiTheme="minorBidi" w:cstheme="minorBidi"/>
          <w:color w:val="231F20"/>
        </w:rPr>
        <w:tab/>
        <w:t>Les opérateurs désignés doivent sécuriser les transactions, conformément aux normes internationales.</w:t>
      </w:r>
    </w:p>
    <w:p w:rsidR="00436EDF" w:rsidRPr="000A613B" w:rsidRDefault="00436EDF" w:rsidP="00436EDF">
      <w:pPr>
        <w:tabs>
          <w:tab w:val="left" w:pos="567"/>
          <w:tab w:val="left" w:pos="851"/>
        </w:tabs>
        <w:spacing w:line="240" w:lineRule="atLeast"/>
        <w:jc w:val="both"/>
        <w:rPr>
          <w:rFonts w:asciiTheme="minorBidi" w:hAnsiTheme="minorBidi" w:cstheme="minorBidi"/>
          <w:color w:val="231F20"/>
        </w:rPr>
      </w:pP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15</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Suivi et localisation</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pStyle w:val="Zkladntext"/>
        <w:tabs>
          <w:tab w:val="left" w:pos="567"/>
          <w:tab w:val="left" w:pos="851"/>
        </w:tabs>
        <w:kinsoku w:val="0"/>
        <w:overflowPunct w:val="0"/>
        <w:spacing w:after="0" w:line="240" w:lineRule="atLeast"/>
        <w:jc w:val="both"/>
        <w:rPr>
          <w:rFonts w:asciiTheme="minorBidi" w:hAnsiTheme="minorBidi" w:cstheme="minorBidi"/>
          <w:color w:val="231F20"/>
        </w:rPr>
      </w:pPr>
      <w:r w:rsidRPr="000A613B">
        <w:rPr>
          <w:rFonts w:asciiTheme="minorBidi" w:hAnsiTheme="minorBidi" w:cstheme="minorBidi"/>
          <w:color w:val="231F20"/>
        </w:rPr>
        <w:t>Les systèmes utilisés par les opérateurs désignés doivent permettre le suivi du traitement de l’ordre postal de paiement et sa révocabilité par l’expéditeur, jusqu’au moment où le montant correspondant est payé au desti</w:t>
      </w:r>
      <w:r>
        <w:rPr>
          <w:rFonts w:asciiTheme="minorBidi" w:hAnsiTheme="minorBidi" w:cstheme="minorBidi"/>
          <w:color w:val="231F20"/>
        </w:rPr>
        <w:softHyphen/>
      </w:r>
      <w:r w:rsidRPr="000A613B">
        <w:rPr>
          <w:rFonts w:asciiTheme="minorBidi" w:hAnsiTheme="minorBidi" w:cstheme="minorBidi"/>
          <w:color w:val="231F20"/>
        </w:rPr>
        <w:t>nataire ou porté au crédit de son compte, ou, le cas échéant, remboursé à l’expéditeur.</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Default="00436EDF" w:rsidP="00436EDF">
      <w:pPr>
        <w:rPr>
          <w:rFonts w:asciiTheme="minorBidi" w:hAnsiTheme="minorBidi" w:cstheme="minorBidi"/>
          <w:sz w:val="24"/>
          <w:szCs w:val="24"/>
        </w:rPr>
      </w:pPr>
      <w:r>
        <w:rPr>
          <w:rFonts w:asciiTheme="minorBidi" w:hAnsiTheme="minorBidi" w:cstheme="minorBidi"/>
          <w:sz w:val="24"/>
          <w:szCs w:val="24"/>
        </w:rPr>
        <w:br w:type="page"/>
      </w: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lastRenderedPageBreak/>
        <w:t>Partie II</w:t>
      </w: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Règles applicables aux services postaux de paiement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sz w:val="24"/>
          <w:szCs w:val="24"/>
        </w:rPr>
        <w:t>Traitement des ordres postaux de paiement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16</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Dépôt, saisie et transmission des ordres postaux de paiement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4"/>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conditions de dépôt, de saisie et de transmission des ordres postaux de paiement sont définies dans le Règlement.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4"/>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La durée de validité des ordres postaux de paiement est non prorogeable. Elle est fixée dans le Règlement.</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17</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Vérification et mise à disposition des fonds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5"/>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Après vérification de l’identité du destinataire conformément à la législation nationale et après vérifica</w:t>
      </w:r>
      <w:r w:rsidRPr="000A613B">
        <w:rPr>
          <w:rFonts w:asciiTheme="minorBidi" w:hAnsiTheme="minorBidi" w:cstheme="minorBidi"/>
          <w:color w:val="231F20"/>
          <w:sz w:val="20"/>
          <w:szCs w:val="20"/>
        </w:rPr>
        <w:softHyphen/>
        <w:t>tion de la conformité des informations fournies par le destinataire, l’opérateur désigné payeur effectue le paiement en espèces. Pour un mandat de versement ou un virement, il porte le montant au crédit du compte du destinataire.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color w:val="231F20"/>
        </w:rPr>
        <w:t>2.</w:t>
      </w:r>
      <w:r w:rsidRPr="000A613B">
        <w:rPr>
          <w:rFonts w:asciiTheme="minorBidi" w:hAnsiTheme="minorBidi" w:cstheme="minorBidi"/>
          <w:color w:val="231F20"/>
        </w:rPr>
        <w:tab/>
        <w:t>Les délais de mise à disposition des fonds sont fixés dans les accords multilatéraux ou bilatéraux entre opérateurs désignés.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18</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Montant maximal</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color w:val="231F20"/>
        </w:rPr>
        <w:t>Les opérateurs désignés communiquent au Bureau international</w:t>
      </w:r>
      <w:r>
        <w:rPr>
          <w:rFonts w:asciiTheme="minorBidi" w:hAnsiTheme="minorBidi" w:cstheme="minorBidi"/>
          <w:color w:val="231F20"/>
        </w:rPr>
        <w:t xml:space="preserve"> de l’Union </w:t>
      </w:r>
      <w:r w:rsidRPr="000A613B">
        <w:rPr>
          <w:rFonts w:asciiTheme="minorBidi" w:hAnsiTheme="minorBidi" w:cstheme="minorBidi"/>
          <w:color w:val="231F20"/>
        </w:rPr>
        <w:t>les montants maximaux à l’expé</w:t>
      </w:r>
      <w:r>
        <w:rPr>
          <w:rFonts w:asciiTheme="minorBidi" w:hAnsiTheme="minorBidi" w:cstheme="minorBidi"/>
          <w:color w:val="231F20"/>
        </w:rPr>
        <w:softHyphen/>
      </w:r>
      <w:r w:rsidRPr="000A613B">
        <w:rPr>
          <w:rFonts w:asciiTheme="minorBidi" w:hAnsiTheme="minorBidi" w:cstheme="minorBidi"/>
          <w:color w:val="231F20"/>
        </w:rPr>
        <w:t>dition et à la réception fixés conformément à leur législation nationale.</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19</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Remboursement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1.</w:t>
      </w:r>
      <w:r w:rsidRPr="000A613B">
        <w:rPr>
          <w:rFonts w:asciiTheme="minorBidi" w:hAnsiTheme="minorBidi" w:cstheme="minorBidi"/>
        </w:rPr>
        <w:tab/>
        <w:t>Étendue du remboursement</w:t>
      </w:r>
    </w:p>
    <w:p w:rsidR="00436EDF" w:rsidRPr="000A613B" w:rsidRDefault="00436EDF" w:rsidP="00436EDF">
      <w:pPr>
        <w:pStyle w:val="Odsekzoznamu"/>
        <w:numPr>
          <w:ilvl w:val="1"/>
          <w:numId w:val="16"/>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 remboursement dans le cadre des services postaux de paiement porte sur la totalité de l’ordre postal de paiement en monnaie du pays d’émission. Le montant à rembourser est égal au montant versé par l’expéditeur ou à celui débité de son compte. Le tarif du service postal de paiement est ajouté au remboursement en cas de faute d’un opérateur désigné.</w:t>
      </w:r>
    </w:p>
    <w:p w:rsidR="00436EDF" w:rsidRPr="000A613B" w:rsidRDefault="00436EDF" w:rsidP="00436EDF">
      <w:pPr>
        <w:spacing w:before="90" w:line="240" w:lineRule="atLeast"/>
        <w:ind w:left="567" w:hanging="567"/>
        <w:jc w:val="both"/>
        <w:rPr>
          <w:rFonts w:asciiTheme="minorBidi" w:hAnsiTheme="minorBidi" w:cstheme="minorBidi"/>
        </w:rPr>
      </w:pPr>
      <w:r w:rsidRPr="000A613B">
        <w:rPr>
          <w:rFonts w:asciiTheme="minorBidi" w:hAnsiTheme="minorBidi" w:cstheme="minorBidi"/>
          <w:color w:val="231F20"/>
        </w:rPr>
        <w:t>1.2</w:t>
      </w:r>
      <w:r w:rsidRPr="000A613B">
        <w:rPr>
          <w:rFonts w:asciiTheme="minorBidi" w:hAnsiTheme="minorBidi" w:cstheme="minorBidi"/>
          <w:color w:val="231F20"/>
        </w:rPr>
        <w:tab/>
        <w:t>Le remboursement d’un mandat de remboursement n’est pas possible.</w:t>
      </w:r>
    </w:p>
    <w:p w:rsidR="00436EDF" w:rsidRPr="000A613B" w:rsidRDefault="00436EDF" w:rsidP="00436EDF">
      <w:pPr>
        <w:rPr>
          <w:rFonts w:asciiTheme="minorBidi" w:hAnsiTheme="minorBidi" w:cstheme="minorBidi"/>
        </w:rPr>
      </w:pPr>
    </w:p>
    <w:p w:rsidR="00436EDF"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II</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sz w:val="24"/>
          <w:szCs w:val="24"/>
        </w:rPr>
        <w:t>Réclamations et responsabilités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20</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Réclamations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7"/>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réclamations sont admises dans un délai de six mois à compter du lendemain du jour de l’accep</w:t>
      </w:r>
      <w:r w:rsidRPr="000A613B">
        <w:rPr>
          <w:rFonts w:asciiTheme="minorBidi" w:hAnsiTheme="minorBidi" w:cstheme="minorBidi"/>
          <w:color w:val="231F20"/>
          <w:sz w:val="20"/>
          <w:szCs w:val="20"/>
        </w:rPr>
        <w:softHyphen/>
        <w:t>tation de l’ordre postal de paiement.</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color w:val="231F20"/>
        </w:rPr>
        <w:lastRenderedPageBreak/>
        <w:t>2.</w:t>
      </w:r>
      <w:r w:rsidRPr="000A613B">
        <w:rPr>
          <w:rFonts w:asciiTheme="minorBidi" w:hAnsiTheme="minorBidi" w:cstheme="minorBidi"/>
          <w:color w:val="231F20"/>
        </w:rPr>
        <w:tab/>
        <w:t>Les opérateurs désignés, sous réserve de leur législation nationale, ont le droit de percevoir sur leurs clients des frais de réclamation pour les ordres postaux de paiement.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21</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Responsabilité des opérateurs désignés vis-à-vis des utilisateurs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Zkladntext"/>
        <w:tabs>
          <w:tab w:val="left" w:pos="567"/>
        </w:tabs>
        <w:kinsoku w:val="0"/>
        <w:overflowPunct w:val="0"/>
        <w:spacing w:line="240" w:lineRule="atLeast"/>
        <w:rPr>
          <w:rFonts w:asciiTheme="minorBidi" w:hAnsiTheme="minorBidi" w:cstheme="minorBidi"/>
          <w:color w:val="231F20"/>
        </w:rPr>
      </w:pPr>
      <w:r w:rsidRPr="000A613B">
        <w:rPr>
          <w:rFonts w:asciiTheme="minorBidi" w:hAnsiTheme="minorBidi" w:cstheme="minorBidi"/>
          <w:color w:val="231F20"/>
        </w:rPr>
        <w:t>1.</w:t>
      </w:r>
      <w:r w:rsidRPr="000A613B">
        <w:rPr>
          <w:rFonts w:asciiTheme="minorBidi" w:hAnsiTheme="minorBidi" w:cstheme="minorBidi"/>
          <w:color w:val="231F20"/>
        </w:rPr>
        <w:tab/>
        <w:t>Traitement des fonds</w:t>
      </w:r>
    </w:p>
    <w:p w:rsidR="00436EDF" w:rsidRPr="000A613B" w:rsidRDefault="00436EDF" w:rsidP="00436EDF">
      <w:pPr>
        <w:pStyle w:val="Zkladntext"/>
        <w:kinsoku w:val="0"/>
        <w:overflowPunct w:val="0"/>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1.1</w:t>
      </w:r>
      <w:r w:rsidRPr="000A613B">
        <w:rPr>
          <w:rFonts w:asciiTheme="minorBidi" w:hAnsiTheme="minorBidi" w:cstheme="minorBidi"/>
          <w:color w:val="231F20"/>
        </w:rPr>
        <w:tab/>
        <w:t>Sauf dans le cas des mandats de remboursement, l’opérateur désigné émetteur est responsable vis-à-vis de l’expéditeur des sommes remises au guichet ou débitées du compte de l’expéditeur jusqu’au moment où:</w:t>
      </w:r>
    </w:p>
    <w:p w:rsidR="00436EDF" w:rsidRPr="000A613B" w:rsidRDefault="00436EDF" w:rsidP="00436EDF">
      <w:pPr>
        <w:pStyle w:val="Zkladntext"/>
        <w:kinsoku w:val="0"/>
        <w:overflowPunct w:val="0"/>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1.1.1</w:t>
      </w:r>
      <w:r w:rsidRPr="000A613B">
        <w:rPr>
          <w:rFonts w:asciiTheme="minorBidi" w:hAnsiTheme="minorBidi" w:cstheme="minorBidi"/>
          <w:color w:val="231F20"/>
        </w:rPr>
        <w:tab/>
        <w:t>l’ordre postal de paiement aura été régulièrement payé;</w:t>
      </w:r>
    </w:p>
    <w:p w:rsidR="00436EDF" w:rsidRPr="000A613B" w:rsidRDefault="00436EDF" w:rsidP="00436EDF">
      <w:pPr>
        <w:pStyle w:val="Zkladntext"/>
        <w:kinsoku w:val="0"/>
        <w:overflowPunct w:val="0"/>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1.1.2</w:t>
      </w:r>
      <w:r w:rsidRPr="000A613B">
        <w:rPr>
          <w:rFonts w:asciiTheme="minorBidi" w:hAnsiTheme="minorBidi" w:cstheme="minorBidi"/>
          <w:color w:val="231F20"/>
        </w:rPr>
        <w:tab/>
        <w:t>ou le compte du bénéficiaire aura été crédité;</w:t>
      </w:r>
    </w:p>
    <w:p w:rsidR="00436EDF" w:rsidRPr="000A613B" w:rsidRDefault="00436EDF" w:rsidP="00436EDF">
      <w:pPr>
        <w:pStyle w:val="Zkladntext"/>
        <w:kinsoku w:val="0"/>
        <w:overflowPunct w:val="0"/>
        <w:spacing w:before="12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1.1.3</w:t>
      </w:r>
      <w:r w:rsidRPr="000A613B">
        <w:rPr>
          <w:rFonts w:asciiTheme="minorBidi" w:hAnsiTheme="minorBidi" w:cstheme="minorBidi"/>
          <w:color w:val="231F20"/>
        </w:rPr>
        <w:tab/>
        <w:t>ou ces sommes auront été remboursées à l’expéditeur en espèces ou par inscription au crédit de son compte.</w:t>
      </w:r>
    </w:p>
    <w:p w:rsidR="00436EDF" w:rsidRPr="000A613B" w:rsidRDefault="00436EDF" w:rsidP="00436EDF">
      <w:pPr>
        <w:pStyle w:val="Zkladntext"/>
        <w:kinsoku w:val="0"/>
        <w:overflowPunct w:val="0"/>
        <w:spacing w:before="120" w:after="0" w:line="240" w:lineRule="atLeast"/>
        <w:ind w:left="567" w:hanging="567"/>
        <w:jc w:val="both"/>
        <w:rPr>
          <w:rFonts w:asciiTheme="minorBidi" w:hAnsiTheme="minorBidi" w:cstheme="minorBidi"/>
          <w:color w:val="231F20"/>
        </w:rPr>
      </w:pPr>
      <w:r w:rsidRPr="000A613B">
        <w:rPr>
          <w:rFonts w:asciiTheme="minorBidi" w:hAnsiTheme="minorBidi" w:cstheme="minorBidi"/>
          <w:color w:val="231F20"/>
        </w:rPr>
        <w:t>1.2</w:t>
      </w:r>
      <w:r w:rsidRPr="000A613B">
        <w:rPr>
          <w:rFonts w:asciiTheme="minorBidi" w:hAnsiTheme="minorBidi" w:cstheme="minorBidi"/>
          <w:color w:val="231F20"/>
        </w:rPr>
        <w:tab/>
        <w:t>Dans le cas des mandats de remboursement, l’opérateur désigné émetteur est responsable vis-à-vis du bénéficiaire des sommes remises au guichet ou débitées du compte de l’expéditeur jusqu’au moment où le mandat de remboursement aura été régulièrement payé ou la somme aura été portée au crédit du compte du bénéficiaire.</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22</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Obligations et responsabilités des opérateurs désignés entre eux</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1.</w:t>
      </w:r>
      <w:r w:rsidRPr="000A613B">
        <w:rPr>
          <w:rFonts w:asciiTheme="minorBidi" w:hAnsiTheme="minorBidi" w:cstheme="minorBidi"/>
          <w:color w:val="231F20"/>
        </w:rPr>
        <w:tab/>
        <w:t>Chaque opérateur désigné est responsable de ses propres erreurs.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2.</w:t>
      </w:r>
      <w:r w:rsidRPr="000A613B">
        <w:rPr>
          <w:rFonts w:asciiTheme="minorBidi" w:hAnsiTheme="minorBidi" w:cstheme="minorBidi"/>
          <w:color w:val="231F20"/>
        </w:rPr>
        <w:tab/>
        <w:t>Les modalités et l’étendue de la responsabilité sont fixées dans le Règlement.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23</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color w:val="231F20"/>
        </w:rPr>
      </w:pPr>
      <w:r w:rsidRPr="000A613B">
        <w:rPr>
          <w:rFonts w:asciiTheme="minorBidi" w:hAnsiTheme="minorBidi" w:cstheme="minorBidi"/>
          <w:color w:val="231F20"/>
        </w:rPr>
        <w:t>Exemptions de responsabilité des opérateurs désignés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8"/>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Les opérateurs désignés ne sont pas responsables:</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en cas de retard dans l’exécution du service;</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lorsque, par suite de la destruction des données relatives aux services postaux de paiement résultant d’un cas de force majeure, ils ne peuvent rendre compte de l’exécution d’un ordre postal de paiement, à moins que la preuve de leur responsabilité n’ait été autrement administrée;</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lorsque le dommage a été causé par la faute ou la négligence de l’expéditeur, notamment en ce qui concerne son devoir de fournir des informations correctes à l’appui de son ordre postal de paiement, y inclus sur la licéité de la provenance des fonds remis ainsi que des motifs de l’ordre postal de paiement;</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en cas de saisie des fonds remis;</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lorsqu’il s’agit de fonds de prisonniers de guerre ou d’internés civils;</w:t>
      </w:r>
    </w:p>
    <w:p w:rsidR="00436EDF" w:rsidRPr="000A613B" w:rsidRDefault="00436EDF" w:rsidP="00436EDF">
      <w:pPr>
        <w:pStyle w:val="Odsekzoznamu"/>
        <w:numPr>
          <w:ilvl w:val="1"/>
          <w:numId w:val="18"/>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lorsque l’utilisateur n’a formulé aucune réclamation dans le délai fixé dans le présent Arrangement;</w:t>
      </w:r>
    </w:p>
    <w:p w:rsidR="00436EDF" w:rsidRPr="000A613B" w:rsidRDefault="00436EDF" w:rsidP="00436EDF">
      <w:pPr>
        <w:pStyle w:val="Zkladntext"/>
        <w:kinsoku w:val="0"/>
        <w:overflowPunct w:val="0"/>
        <w:spacing w:before="120" w:after="0" w:line="240" w:lineRule="atLeast"/>
        <w:ind w:left="567" w:hanging="567"/>
        <w:rPr>
          <w:rFonts w:asciiTheme="minorBidi" w:hAnsiTheme="minorBidi" w:cstheme="minorBidi"/>
          <w:color w:val="231F20"/>
        </w:rPr>
      </w:pPr>
      <w:r w:rsidRPr="000A613B">
        <w:rPr>
          <w:rFonts w:asciiTheme="minorBidi" w:hAnsiTheme="minorBidi" w:cstheme="minorBidi"/>
          <w:color w:val="231F20"/>
        </w:rPr>
        <w:t>1.7</w:t>
      </w:r>
      <w:r w:rsidRPr="000A613B">
        <w:rPr>
          <w:rFonts w:asciiTheme="minorBidi" w:hAnsiTheme="minorBidi" w:cstheme="minorBidi"/>
          <w:color w:val="231F20"/>
        </w:rPr>
        <w:tab/>
        <w:t>lorsque le délai de prescription des services postaux de paiement dans le pays d’émission est écoulé.</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24</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Réserves concernant la responsabilité</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color w:val="231F20"/>
        </w:rPr>
        <w:t>Les dispositions concernant la responsabilité prescrites aux articles 21 à 23 ne peuvent pas faire l’objet de réserves, sauf en cas d’accord bilatéral.</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Chapitre III</w:t>
      </w: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Relations financières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25</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Règles comptables et financières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19"/>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Règles comptables</w:t>
      </w:r>
    </w:p>
    <w:p w:rsidR="00436EDF" w:rsidRPr="000A613B" w:rsidRDefault="00436EDF" w:rsidP="00436EDF">
      <w:pPr>
        <w:pStyle w:val="Odsekzoznamu"/>
        <w:numPr>
          <w:ilvl w:val="1"/>
          <w:numId w:val="19"/>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opérateurs désignés respectent les règles comptables définies dans le Règlement.</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19"/>
        </w:numPr>
        <w:tabs>
          <w:tab w:val="left" w:pos="567"/>
          <w:tab w:val="left" w:pos="851"/>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Établissement des comptes mensuels et généraux</w:t>
      </w:r>
    </w:p>
    <w:p w:rsidR="00436EDF" w:rsidRPr="000A613B" w:rsidRDefault="00436EDF" w:rsidP="00436EDF">
      <w:pPr>
        <w:pStyle w:val="Odsekzoznamu"/>
        <w:numPr>
          <w:ilvl w:val="1"/>
          <w:numId w:val="19"/>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L’opérateur désigné payeur établit pour chaque opérateur désigné émetteur un compte mensuel des sommes payées pour les services postaux de paiement. Les comptes mensuels sont incorporés, selon la même périodicité, dans un compte général incluant les acomptes et donnant lieu à un solde.</w:t>
      </w:r>
    </w:p>
    <w:p w:rsidR="00436EDF" w:rsidRPr="000A613B" w:rsidRDefault="00436EDF" w:rsidP="00436EDF">
      <w:pPr>
        <w:tabs>
          <w:tab w:val="left" w:pos="567"/>
        </w:tabs>
        <w:kinsoku w:val="0"/>
        <w:overflowPunct w:val="0"/>
        <w:spacing w:line="240" w:lineRule="atLeast"/>
        <w:rPr>
          <w:rFonts w:asciiTheme="minorBidi" w:hAnsiTheme="minorBidi" w:cstheme="minorBidi"/>
          <w:color w:val="231F20"/>
        </w:rPr>
      </w:pPr>
    </w:p>
    <w:p w:rsidR="00436EDF" w:rsidRPr="000A613B" w:rsidRDefault="00436EDF" w:rsidP="00436EDF">
      <w:pPr>
        <w:pStyle w:val="Odsekzoznamu"/>
        <w:numPr>
          <w:ilvl w:val="0"/>
          <w:numId w:val="19"/>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Acompte</w:t>
      </w:r>
    </w:p>
    <w:p w:rsidR="00436EDF" w:rsidRPr="000A613B" w:rsidRDefault="00436EDF" w:rsidP="00436EDF">
      <w:pPr>
        <w:pStyle w:val="Odsekzoznamu"/>
        <w:numPr>
          <w:ilvl w:val="1"/>
          <w:numId w:val="19"/>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En cas de déséquilibre des échanges entre opérateurs désignés, l’opérateur désigné émetteur verse à l’opérateur désigné payeur, au moins une fois par mois en début de période, un acompte. Dans le cas où l’augmentation de la fréquence du règlement des échanges ramène les délais à une durée inférieure à une semaine, les opérateurs peuvent convenir de renoncer à cet acompte.</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pStyle w:val="Odsekzoznamu"/>
        <w:numPr>
          <w:ilvl w:val="0"/>
          <w:numId w:val="19"/>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Compte centralisateur</w:t>
      </w:r>
    </w:p>
    <w:p w:rsidR="00436EDF" w:rsidRPr="000A613B" w:rsidRDefault="00436EDF" w:rsidP="00436EDF">
      <w:pPr>
        <w:pStyle w:val="Odsekzoznamu"/>
        <w:numPr>
          <w:ilvl w:val="1"/>
          <w:numId w:val="19"/>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En principe, chaque opérateur désigné dispose d’un compte centralisateur dédié aux fonds des utilisateurs. Ces fonds sont utilisés exclusivement pour régler à l’opérateur désigné des ordres postaux de paiement payés aux destinataires ou pour rembourser aux expéditeurs des ordres postaux de paiement non exécutés.</w:t>
      </w:r>
    </w:p>
    <w:p w:rsidR="00436EDF" w:rsidRPr="000A613B" w:rsidRDefault="00436EDF" w:rsidP="00436EDF">
      <w:pPr>
        <w:pStyle w:val="Odsekzoznamu"/>
        <w:numPr>
          <w:ilvl w:val="1"/>
          <w:numId w:val="19"/>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Lorsque l’opérateur désigné verse des acomptes, ceux-ci sont portés au crédit du compte centralisateur dédié de l’opérateur désigné payeur. Ces acomptes servent exclusivement aux paiements aux destinataires.</w:t>
      </w:r>
    </w:p>
    <w:p w:rsidR="00436EDF" w:rsidRPr="000A613B" w:rsidRDefault="00436EDF" w:rsidP="00436EDF">
      <w:pPr>
        <w:tabs>
          <w:tab w:val="left" w:pos="567"/>
        </w:tabs>
        <w:kinsoku w:val="0"/>
        <w:overflowPunct w:val="0"/>
        <w:spacing w:line="240" w:lineRule="atLeast"/>
        <w:rPr>
          <w:rFonts w:asciiTheme="minorBidi" w:hAnsiTheme="minorBidi" w:cstheme="minorBidi"/>
          <w:color w:val="231F20"/>
        </w:rPr>
      </w:pPr>
    </w:p>
    <w:p w:rsidR="00436EDF" w:rsidRPr="000A613B" w:rsidRDefault="00436EDF" w:rsidP="00436EDF">
      <w:pPr>
        <w:pStyle w:val="Odsekzoznamu"/>
        <w:numPr>
          <w:ilvl w:val="0"/>
          <w:numId w:val="19"/>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Dépôt de garantie</w:t>
      </w:r>
    </w:p>
    <w:p w:rsidR="00436EDF" w:rsidRPr="000A613B" w:rsidRDefault="00436EDF" w:rsidP="00436EDF">
      <w:pPr>
        <w:spacing w:before="120" w:line="240" w:lineRule="atLeast"/>
        <w:jc w:val="both"/>
        <w:rPr>
          <w:rFonts w:asciiTheme="minorBidi" w:hAnsiTheme="minorBidi" w:cstheme="minorBidi"/>
        </w:rPr>
      </w:pPr>
      <w:r w:rsidRPr="000A613B">
        <w:rPr>
          <w:rFonts w:asciiTheme="minorBidi" w:hAnsiTheme="minorBidi" w:cstheme="minorBidi"/>
          <w:color w:val="231F20"/>
        </w:rPr>
        <w:t>5.1</w:t>
      </w:r>
      <w:r w:rsidRPr="000A613B">
        <w:rPr>
          <w:rFonts w:asciiTheme="minorBidi" w:hAnsiTheme="minorBidi" w:cstheme="minorBidi"/>
          <w:color w:val="231F20"/>
        </w:rPr>
        <w:tab/>
        <w:t>Le versement d’un dépôt de garantie peut être exigé selon les conditions prévues dans le Règlement.</w:t>
      </w:r>
      <w:r w:rsidRPr="000A613B">
        <w:rPr>
          <w:rFonts w:asciiTheme="minorBidi" w:hAnsiTheme="minorBidi" w:cstheme="minorBidi"/>
          <w:color w:val="231F20"/>
        </w:rPr>
        <w:br/>
      </w:r>
    </w:p>
    <w:p w:rsidR="00436EDF" w:rsidRPr="000A613B" w:rsidRDefault="00436EDF" w:rsidP="00436EDF">
      <w:pPr>
        <w:tabs>
          <w:tab w:val="left" w:pos="0"/>
          <w:tab w:val="left" w:pos="567"/>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26</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Règlement et compensation</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20"/>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Règlement centralisé</w:t>
      </w:r>
    </w:p>
    <w:p w:rsidR="00436EDF" w:rsidRDefault="00436EDF" w:rsidP="00436EDF">
      <w:pPr>
        <w:pStyle w:val="Odsekzoznamu"/>
        <w:numPr>
          <w:ilvl w:val="1"/>
          <w:numId w:val="20"/>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règlements entre opérateurs désignés peuvent passer par une chambre de compensation centralisée, selon les modalités prévues dans le Règlement. Ils s’effectuent à partir des comptes cen</w:t>
      </w:r>
      <w:r w:rsidRPr="000A613B">
        <w:rPr>
          <w:rFonts w:asciiTheme="minorBidi" w:hAnsiTheme="minorBidi" w:cstheme="minorBidi"/>
          <w:color w:val="231F20"/>
          <w:sz w:val="20"/>
          <w:szCs w:val="20"/>
        </w:rPr>
        <w:softHyphen/>
        <w:t>tralisateurs des opérateurs désignés.</w:t>
      </w:r>
    </w:p>
    <w:p w:rsidR="00436EDF" w:rsidRPr="000A613B" w:rsidRDefault="00436EDF" w:rsidP="00436EDF">
      <w:pPr>
        <w:pStyle w:val="Odsekzoznamu"/>
        <w:kinsoku w:val="0"/>
        <w:overflowPunct w:val="0"/>
        <w:spacing w:line="240" w:lineRule="atLeast"/>
        <w:ind w:left="567"/>
        <w:rPr>
          <w:rFonts w:asciiTheme="minorBidi" w:hAnsiTheme="minorBidi" w:cstheme="minorBidi"/>
          <w:color w:val="231F20"/>
          <w:sz w:val="20"/>
          <w:szCs w:val="20"/>
        </w:rPr>
      </w:pPr>
    </w:p>
    <w:p w:rsidR="00436EDF" w:rsidRPr="004955D3" w:rsidRDefault="00436EDF" w:rsidP="00436EDF">
      <w:pPr>
        <w:pStyle w:val="Odsekzoznamu"/>
        <w:numPr>
          <w:ilvl w:val="0"/>
          <w:numId w:val="20"/>
        </w:numPr>
        <w:tabs>
          <w:tab w:val="left" w:pos="567"/>
        </w:tabs>
        <w:kinsoku w:val="0"/>
        <w:overflowPunct w:val="0"/>
        <w:spacing w:line="240" w:lineRule="atLeast"/>
        <w:ind w:left="0" w:firstLine="0"/>
        <w:rPr>
          <w:rFonts w:asciiTheme="minorBidi" w:hAnsiTheme="minorBidi" w:cstheme="minorBidi"/>
          <w:color w:val="231F20"/>
          <w:sz w:val="20"/>
          <w:szCs w:val="20"/>
        </w:rPr>
      </w:pPr>
      <w:r w:rsidRPr="004955D3">
        <w:rPr>
          <w:rFonts w:asciiTheme="minorBidi" w:hAnsiTheme="minorBidi" w:cstheme="minorBidi"/>
          <w:color w:val="231F20"/>
          <w:sz w:val="20"/>
          <w:szCs w:val="20"/>
        </w:rPr>
        <w:t>Règlement bilatéral</w:t>
      </w:r>
    </w:p>
    <w:p w:rsidR="00436EDF" w:rsidRPr="000A613B" w:rsidRDefault="00436EDF" w:rsidP="00436EDF">
      <w:pPr>
        <w:pStyle w:val="Odsekzoznamu"/>
        <w:numPr>
          <w:ilvl w:val="1"/>
          <w:numId w:val="20"/>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Facturation sur la base du solde du compte général</w:t>
      </w:r>
    </w:p>
    <w:p w:rsidR="00436EDF" w:rsidRPr="000A613B" w:rsidRDefault="00436EDF" w:rsidP="00436EDF">
      <w:pPr>
        <w:pStyle w:val="Odsekzoznamu"/>
        <w:numPr>
          <w:ilvl w:val="2"/>
          <w:numId w:val="20"/>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En général, les opérateurs désignés qui ne sont pas membres d’un système de compensation cen</w:t>
      </w:r>
      <w:r w:rsidRPr="000A613B">
        <w:rPr>
          <w:rFonts w:asciiTheme="minorBidi" w:hAnsiTheme="minorBidi" w:cstheme="minorBidi"/>
          <w:color w:val="231F20"/>
          <w:sz w:val="20"/>
          <w:szCs w:val="20"/>
        </w:rPr>
        <w:softHyphen/>
        <w:t>tralisée règlent leurs comptes sur la base du solde du compte général.</w:t>
      </w:r>
    </w:p>
    <w:p w:rsidR="00436EDF" w:rsidRPr="000A613B" w:rsidRDefault="00436EDF" w:rsidP="00436EDF">
      <w:pPr>
        <w:pStyle w:val="Odsekzoznamu"/>
        <w:numPr>
          <w:ilvl w:val="1"/>
          <w:numId w:val="20"/>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Compte de liaison</w:t>
      </w:r>
    </w:p>
    <w:p w:rsidR="00436EDF" w:rsidRPr="000A613B" w:rsidRDefault="00436EDF" w:rsidP="00436EDF">
      <w:pPr>
        <w:pStyle w:val="Odsekzoznamu"/>
        <w:numPr>
          <w:ilvl w:val="2"/>
          <w:numId w:val="20"/>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Lorsque les opérateurs désignés disposent d’institutions de chèques postaux, ils peuvent s’ouvrir réci</w:t>
      </w:r>
      <w:r w:rsidRPr="000A613B">
        <w:rPr>
          <w:rFonts w:asciiTheme="minorBidi" w:hAnsiTheme="minorBidi" w:cstheme="minorBidi"/>
          <w:color w:val="231F20"/>
          <w:sz w:val="20"/>
          <w:szCs w:val="20"/>
        </w:rPr>
        <w:softHyphen/>
        <w:t>proquement un compte de liaison au moyen duquel sont liquidées les dettes et créances réciproques relatives aux services postaux de paiement.</w:t>
      </w:r>
    </w:p>
    <w:p w:rsidR="00436EDF" w:rsidRPr="00436EDF" w:rsidRDefault="00436EDF" w:rsidP="0056227F">
      <w:pPr>
        <w:pStyle w:val="Odsekzoznamu"/>
        <w:numPr>
          <w:ilvl w:val="2"/>
          <w:numId w:val="20"/>
        </w:numPr>
        <w:kinsoku w:val="0"/>
        <w:overflowPunct w:val="0"/>
        <w:spacing w:before="90" w:line="240" w:lineRule="atLeast"/>
        <w:ind w:left="567" w:hanging="567"/>
        <w:rPr>
          <w:rFonts w:asciiTheme="minorBidi" w:hAnsiTheme="minorBidi" w:cstheme="minorBidi"/>
          <w:color w:val="231F20"/>
        </w:rPr>
      </w:pPr>
      <w:r w:rsidRPr="00436EDF">
        <w:rPr>
          <w:rFonts w:asciiTheme="minorBidi" w:hAnsiTheme="minorBidi" w:cstheme="minorBidi"/>
          <w:color w:val="231F20"/>
          <w:sz w:val="20"/>
          <w:szCs w:val="20"/>
        </w:rPr>
        <w:t>Lorsque l’opérateur désigné payeur ne dispose pas d’une institution de chèques postaux, le compte de liaison peut être ouvert auprès d’un autre établissement financier.</w:t>
      </w:r>
      <w:r w:rsidRPr="00436EDF">
        <w:rPr>
          <w:rFonts w:asciiTheme="minorBidi" w:hAnsiTheme="minorBidi" w:cstheme="minorBidi"/>
          <w:color w:val="231F20"/>
        </w:rPr>
        <w:br w:type="page"/>
      </w:r>
    </w:p>
    <w:p w:rsidR="00436EDF" w:rsidRPr="000A613B" w:rsidRDefault="00436EDF" w:rsidP="00436EDF">
      <w:pPr>
        <w:pStyle w:val="Odsekzoznamu"/>
        <w:numPr>
          <w:ilvl w:val="1"/>
          <w:numId w:val="20"/>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lastRenderedPageBreak/>
        <w:t>Monnaie de règlement</w:t>
      </w:r>
    </w:p>
    <w:p w:rsidR="00436EDF" w:rsidRPr="000A613B" w:rsidRDefault="00436EDF" w:rsidP="00436EDF">
      <w:pPr>
        <w:spacing w:before="90" w:line="240" w:lineRule="atLeast"/>
        <w:ind w:left="567" w:hanging="567"/>
        <w:jc w:val="both"/>
        <w:rPr>
          <w:rFonts w:asciiTheme="minorBidi" w:hAnsiTheme="minorBidi" w:cstheme="minorBidi"/>
        </w:rPr>
      </w:pPr>
      <w:r w:rsidRPr="000A613B">
        <w:rPr>
          <w:rFonts w:asciiTheme="minorBidi" w:hAnsiTheme="minorBidi" w:cstheme="minorBidi"/>
          <w:color w:val="231F20"/>
        </w:rPr>
        <w:t>2.3.1</w:t>
      </w:r>
      <w:r w:rsidRPr="000A613B">
        <w:rPr>
          <w:rFonts w:asciiTheme="minorBidi" w:hAnsiTheme="minorBidi" w:cstheme="minorBidi"/>
          <w:color w:val="231F20"/>
        </w:rPr>
        <w:tab/>
        <w:t>Le règlement est effectué dans la monnaie du pays de destination ou dans une monnaie tierce convenue entre les opérateurs désignés.</w:t>
      </w:r>
    </w:p>
    <w:p w:rsidR="00436EDF" w:rsidRPr="000A613B" w:rsidRDefault="00436EDF" w:rsidP="00436EDF">
      <w:pPr>
        <w:tabs>
          <w:tab w:val="left" w:pos="567"/>
        </w:tabs>
        <w:spacing w:line="240" w:lineRule="atLeast"/>
        <w:ind w:left="567" w:hanging="567"/>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sz w:val="24"/>
          <w:szCs w:val="24"/>
        </w:rPr>
      </w:pPr>
      <w:r w:rsidRPr="000A613B">
        <w:rPr>
          <w:rFonts w:asciiTheme="minorBidi" w:hAnsiTheme="minorBidi" w:cstheme="minorBidi"/>
          <w:sz w:val="24"/>
          <w:szCs w:val="24"/>
        </w:rPr>
        <w:t>Partie III</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sz w:val="24"/>
          <w:szCs w:val="24"/>
        </w:rPr>
        <w:t>Dispositions transitoires et finales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27</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Réserves présentées lors du Congrès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1.</w:t>
      </w:r>
      <w:r w:rsidRPr="000A613B">
        <w:rPr>
          <w:rFonts w:asciiTheme="minorBidi" w:hAnsiTheme="minorBidi" w:cstheme="minorBidi"/>
          <w:color w:val="231F20"/>
        </w:rPr>
        <w:tab/>
        <w:t>Toute réserve incompatible avec l’objet et le but de l’Union n’est pas autorisée.</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2.</w:t>
      </w:r>
      <w:r w:rsidRPr="000A613B">
        <w:rPr>
          <w:rFonts w:asciiTheme="minorBidi" w:hAnsiTheme="minorBidi" w:cstheme="minorBidi"/>
          <w:color w:val="231F20"/>
        </w:rPr>
        <w:tab/>
        <w:t>En règle générale, les Pays-membres qui ne peuvent pas faire partager leur point de vue par les autres Pays-membres doivent s’efforcer, dans la mesure du possible, de se rallier à l’opinion de la majorité. Les réserves ne doivent être faites qu’en cas de nécessité absolue et être dûment motivées.</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3.</w:t>
      </w:r>
      <w:r w:rsidRPr="000A613B">
        <w:rPr>
          <w:rFonts w:asciiTheme="minorBidi" w:hAnsiTheme="minorBidi" w:cstheme="minorBidi"/>
          <w:color w:val="231F20"/>
        </w:rPr>
        <w:tab/>
        <w:t>Toute réserve à des articles du présent Arrangement doit être soumise au Congrès sous la forme d’une proposition rédigée dans une des langues de travail du Bureau international conformément aux dispositions pertinentes du Règlement intérieur des Congrès.</w:t>
      </w:r>
    </w:p>
    <w:p w:rsidR="00436EDF" w:rsidRPr="000A613B" w:rsidRDefault="00436EDF" w:rsidP="00436EDF">
      <w:pPr>
        <w:pStyle w:val="Zkladntext"/>
        <w:tabs>
          <w:tab w:val="left" w:pos="567"/>
          <w:tab w:val="left" w:pos="851"/>
        </w:tabs>
        <w:kinsoku w:val="0"/>
        <w:overflowPunct w:val="0"/>
        <w:spacing w:after="0" w:line="240" w:lineRule="atLeast"/>
        <w:rPr>
          <w:rFonts w:asciiTheme="minorBidi" w:hAnsiTheme="minorBidi" w:cstheme="minorBidi"/>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4.</w:t>
      </w:r>
      <w:r w:rsidRPr="000A613B">
        <w:rPr>
          <w:rFonts w:asciiTheme="minorBidi" w:hAnsiTheme="minorBidi" w:cstheme="minorBidi"/>
          <w:color w:val="231F20"/>
        </w:rPr>
        <w:tab/>
        <w:t>Pour être effective, toute réserve soumise au Congrès doit être approuvée par la majorité requise dans chaque cas pour la modification de l’article visé par la réserve.</w:t>
      </w: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5.</w:t>
      </w:r>
      <w:r w:rsidRPr="000A613B">
        <w:rPr>
          <w:rFonts w:asciiTheme="minorBidi" w:hAnsiTheme="minorBidi" w:cstheme="minorBidi"/>
          <w:color w:val="231F20"/>
        </w:rPr>
        <w:tab/>
        <w:t>En principe, la réserve est appliquée sur une base de réciprocité entre le Pays-membre l’ayant émise et les autres Pays-membres.</w:t>
      </w: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p>
    <w:p w:rsidR="00436EDF" w:rsidRPr="000A613B" w:rsidRDefault="00436EDF" w:rsidP="00436EDF">
      <w:pPr>
        <w:tabs>
          <w:tab w:val="left" w:pos="567"/>
          <w:tab w:val="left" w:pos="851"/>
        </w:tabs>
        <w:kinsoku w:val="0"/>
        <w:overflowPunct w:val="0"/>
        <w:spacing w:line="240" w:lineRule="atLeast"/>
        <w:jc w:val="both"/>
        <w:rPr>
          <w:rFonts w:asciiTheme="minorBidi" w:hAnsiTheme="minorBidi" w:cstheme="minorBidi"/>
          <w:color w:val="231F20"/>
        </w:rPr>
      </w:pPr>
      <w:r w:rsidRPr="000A613B">
        <w:rPr>
          <w:rFonts w:asciiTheme="minorBidi" w:hAnsiTheme="minorBidi" w:cstheme="minorBidi"/>
          <w:color w:val="231F20"/>
        </w:rPr>
        <w:t>6.</w:t>
      </w:r>
      <w:r w:rsidRPr="000A613B">
        <w:rPr>
          <w:rFonts w:asciiTheme="minorBidi" w:hAnsiTheme="minorBidi" w:cstheme="minorBidi"/>
          <w:color w:val="231F20"/>
        </w:rPr>
        <w:tab/>
        <w:t>Les réserves au présent Arrangement sont insérées dans son Protocole final sur la base des propositions approuvées par le Congrès.</w:t>
      </w:r>
    </w:p>
    <w:p w:rsidR="00436EDF" w:rsidRPr="000A613B" w:rsidRDefault="00436EDF" w:rsidP="00436EDF">
      <w:pPr>
        <w:tabs>
          <w:tab w:val="left" w:pos="567"/>
          <w:tab w:val="left" w:pos="851"/>
        </w:tabs>
        <w:spacing w:line="240" w:lineRule="atLeast"/>
        <w:jc w:val="both"/>
        <w:rPr>
          <w:rFonts w:asciiTheme="minorBidi" w:hAnsiTheme="minorBidi" w:cstheme="minorBidi"/>
          <w:lang w:val="fr-CH"/>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28</w:t>
      </w: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Dispositions finales</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pStyle w:val="Odsekzoznamu"/>
        <w:numPr>
          <w:ilvl w:val="0"/>
          <w:numId w:val="21"/>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La Convention est applicable, le cas échéant, par analogie, en tout ce qui n’est pas expressément réglé par le présent Arrangement.</w:t>
      </w:r>
    </w:p>
    <w:p w:rsidR="00436EDF" w:rsidRPr="000A613B" w:rsidRDefault="00436EDF" w:rsidP="00436EDF">
      <w:pPr>
        <w:pStyle w:val="Odsekzoznamu"/>
        <w:tabs>
          <w:tab w:val="left" w:pos="567"/>
          <w:tab w:val="left" w:pos="851"/>
        </w:tabs>
        <w:kinsoku w:val="0"/>
        <w:overflowPunct w:val="0"/>
        <w:spacing w:line="240" w:lineRule="atLeast"/>
        <w:ind w:left="0"/>
        <w:rPr>
          <w:rFonts w:asciiTheme="minorBidi" w:hAnsiTheme="minorBidi" w:cstheme="minorBidi"/>
          <w:color w:val="231F20"/>
          <w:sz w:val="20"/>
          <w:szCs w:val="20"/>
        </w:rPr>
      </w:pPr>
    </w:p>
    <w:p w:rsidR="00436EDF" w:rsidRPr="000A613B" w:rsidRDefault="00436EDF" w:rsidP="00436EDF">
      <w:pPr>
        <w:pStyle w:val="Odsekzoznamu"/>
        <w:numPr>
          <w:ilvl w:val="0"/>
          <w:numId w:val="21"/>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L’article 5 de la Constitution n’est pas applicable au présent Arrangement.</w:t>
      </w:r>
    </w:p>
    <w:p w:rsidR="00436EDF" w:rsidRPr="000A613B" w:rsidRDefault="00436EDF" w:rsidP="00436EDF">
      <w:pPr>
        <w:pStyle w:val="Odsekzoznamu"/>
        <w:tabs>
          <w:tab w:val="left" w:pos="567"/>
          <w:tab w:val="left" w:pos="851"/>
        </w:tabs>
        <w:kinsoku w:val="0"/>
        <w:overflowPunct w:val="0"/>
        <w:spacing w:line="240" w:lineRule="atLeast"/>
        <w:ind w:left="0"/>
        <w:rPr>
          <w:rFonts w:asciiTheme="minorBidi" w:hAnsiTheme="minorBidi" w:cstheme="minorBidi"/>
          <w:color w:val="231F20"/>
          <w:sz w:val="20"/>
          <w:szCs w:val="20"/>
        </w:rPr>
      </w:pPr>
    </w:p>
    <w:p w:rsidR="00436EDF" w:rsidRPr="000A613B" w:rsidRDefault="00436EDF" w:rsidP="00436EDF">
      <w:pPr>
        <w:pStyle w:val="Odsekzoznamu"/>
        <w:numPr>
          <w:ilvl w:val="0"/>
          <w:numId w:val="21"/>
        </w:numPr>
        <w:tabs>
          <w:tab w:val="left" w:pos="567"/>
        </w:tabs>
        <w:kinsoku w:val="0"/>
        <w:overflowPunct w:val="0"/>
        <w:spacing w:line="240" w:lineRule="atLeast"/>
        <w:ind w:left="0" w:firstLine="0"/>
        <w:rPr>
          <w:rFonts w:asciiTheme="minorBidi" w:hAnsiTheme="minorBidi" w:cstheme="minorBidi"/>
          <w:color w:val="231F20"/>
          <w:sz w:val="20"/>
          <w:szCs w:val="20"/>
        </w:rPr>
      </w:pPr>
      <w:r w:rsidRPr="000A613B">
        <w:rPr>
          <w:rFonts w:asciiTheme="minorBidi" w:hAnsiTheme="minorBidi" w:cstheme="minorBidi"/>
          <w:color w:val="231F20"/>
          <w:sz w:val="20"/>
          <w:szCs w:val="20"/>
        </w:rPr>
        <w:t>Conditions d’approbation des propositions concernant le présent Arrangement et son Règlement:</w:t>
      </w:r>
    </w:p>
    <w:p w:rsidR="00436EDF" w:rsidRPr="000A613B" w:rsidRDefault="00436EDF" w:rsidP="00436EDF">
      <w:pPr>
        <w:pStyle w:val="Odsekzoznamu"/>
        <w:numPr>
          <w:ilvl w:val="1"/>
          <w:numId w:val="21"/>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Pour devenir exécutoires, les propositions soumises au Congrès et relatives au présent Arrangement doivent être approuvées par la majorité des Pays-membres présents et votants ayant le droit de vote et qui sont parties à l’Arrangement. La moitié au moins de ces Pays-membres représentés au Congrès et ayant le droit de vote doivent être présents au moment du vote.</w:t>
      </w:r>
    </w:p>
    <w:p w:rsidR="00436EDF" w:rsidRPr="000A613B" w:rsidRDefault="00436EDF" w:rsidP="00436EDF">
      <w:pPr>
        <w:pStyle w:val="Odsekzoznamu"/>
        <w:numPr>
          <w:ilvl w:val="1"/>
          <w:numId w:val="21"/>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Pour devenir exécutoires, les propositions relatives au Règlement du présent Arrangement doivent être approuvées par la majorité des membres du Conseil d’exploitation postale présents et votants ayant le droit de vote et qui sont signataires de cet Arrangement ou y ont adhéré.</w:t>
      </w:r>
    </w:p>
    <w:p w:rsidR="00436EDF" w:rsidRPr="000A613B" w:rsidRDefault="00436EDF" w:rsidP="00436EDF">
      <w:pPr>
        <w:pStyle w:val="Odsekzoznamu"/>
        <w:numPr>
          <w:ilvl w:val="1"/>
          <w:numId w:val="21"/>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Pour devenir exécutoires, les propositions introduites entre deux Congrès et relatives au présent Arrangement doivent réunir:</w:t>
      </w:r>
    </w:p>
    <w:p w:rsidR="00436EDF" w:rsidRPr="000A613B" w:rsidRDefault="00436EDF" w:rsidP="00436EDF">
      <w:pPr>
        <w:pStyle w:val="Odsekzoznamu"/>
        <w:numPr>
          <w:ilvl w:val="2"/>
          <w:numId w:val="21"/>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les deux tiers des suffrages, la moitié au moins des Pays-membres parties à l’Arrangement et ayant le droit de vote ayant participé au suffrage, s’il s’agit de l’adjonction de nouvelles dispositions;</w:t>
      </w:r>
    </w:p>
    <w:p w:rsidR="00436EDF" w:rsidRPr="000A613B" w:rsidRDefault="00436EDF" w:rsidP="00436EDF">
      <w:pPr>
        <w:pStyle w:val="Odsekzoznamu"/>
        <w:numPr>
          <w:ilvl w:val="2"/>
          <w:numId w:val="21"/>
        </w:numPr>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 majorité des suffrages, la moitié au moins des Pays-membres parties à l’Arrangement et ayant le droit de vote ayant participé au suffrage, s’il s’agit de modifications aux dispositions du présent Arrangement;</w:t>
      </w:r>
    </w:p>
    <w:p w:rsidR="00436EDF" w:rsidRDefault="00436EDF" w:rsidP="00436EDF">
      <w:pPr>
        <w:pStyle w:val="Odsekzoznamu"/>
        <w:numPr>
          <w:ilvl w:val="2"/>
          <w:numId w:val="21"/>
        </w:numPr>
        <w:tabs>
          <w:tab w:val="left" w:pos="851"/>
        </w:tabs>
        <w:kinsoku w:val="0"/>
        <w:overflowPunct w:val="0"/>
        <w:spacing w:before="9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t>la majorité des suffrages, s’il s’agit de l’interprétation des dispositions du présent Arrangement.</w:t>
      </w:r>
    </w:p>
    <w:p w:rsidR="00436EDF" w:rsidRPr="000A613B" w:rsidRDefault="00436EDF" w:rsidP="00436EDF">
      <w:pPr>
        <w:pStyle w:val="Odsekzoznamu"/>
        <w:numPr>
          <w:ilvl w:val="1"/>
          <w:numId w:val="21"/>
        </w:numPr>
        <w:kinsoku w:val="0"/>
        <w:overflowPunct w:val="0"/>
        <w:spacing w:before="120" w:line="240" w:lineRule="atLeast"/>
        <w:ind w:left="567" w:hanging="567"/>
        <w:rPr>
          <w:rFonts w:asciiTheme="minorBidi" w:hAnsiTheme="minorBidi" w:cstheme="minorBidi"/>
          <w:color w:val="231F20"/>
          <w:sz w:val="20"/>
          <w:szCs w:val="20"/>
        </w:rPr>
      </w:pPr>
      <w:r w:rsidRPr="000A613B">
        <w:rPr>
          <w:rFonts w:asciiTheme="minorBidi" w:hAnsiTheme="minorBidi" w:cstheme="minorBidi"/>
          <w:color w:val="231F20"/>
          <w:sz w:val="20"/>
          <w:szCs w:val="20"/>
        </w:rPr>
        <w:lastRenderedPageBreak/>
        <w:t>Nonobstant les dispositions prévues sous 3.3.1, tout Pays-membre dont la législation nationale est encore incompatible avec l’adjonction proposée a la faculté de faire une déclaration écrite au Directeur général du Bureau international indiquant qu’il ne lui est pas possible d’accepter cette adjonction, dans les quatre-vingt-dix jours à compter de la date de notification de celle-ci.</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Article 29</w:t>
      </w:r>
    </w:p>
    <w:p w:rsidR="00436EDF" w:rsidRPr="000A613B" w:rsidRDefault="00436EDF" w:rsidP="00436EDF">
      <w:pPr>
        <w:tabs>
          <w:tab w:val="left" w:pos="567"/>
        </w:tabs>
        <w:spacing w:line="240" w:lineRule="atLeast"/>
        <w:jc w:val="both"/>
        <w:rPr>
          <w:rFonts w:asciiTheme="minorBidi" w:hAnsiTheme="minorBidi" w:cstheme="minorBidi"/>
        </w:rPr>
      </w:pPr>
      <w:r w:rsidRPr="000A613B">
        <w:rPr>
          <w:rFonts w:asciiTheme="minorBidi" w:hAnsiTheme="minorBidi" w:cstheme="minorBidi"/>
        </w:rPr>
        <w:t>Mise à exécution et durée de l’Arrangement concernant les services postaux de paiement</w:t>
      </w:r>
    </w:p>
    <w:p w:rsidR="00436EDF" w:rsidRPr="000A613B" w:rsidRDefault="00436EDF" w:rsidP="00436EDF">
      <w:pPr>
        <w:tabs>
          <w:tab w:val="left" w:pos="567"/>
          <w:tab w:val="left" w:pos="851"/>
        </w:tabs>
        <w:spacing w:line="240" w:lineRule="atLeast"/>
        <w:jc w:val="both"/>
        <w:rPr>
          <w:rFonts w:asciiTheme="minorBidi" w:hAnsiTheme="minorBidi" w:cstheme="minorBidi"/>
        </w:rPr>
      </w:pPr>
    </w:p>
    <w:p w:rsidR="00436EDF" w:rsidRPr="000A613B" w:rsidRDefault="00436EDF" w:rsidP="00436EDF">
      <w:pPr>
        <w:tabs>
          <w:tab w:val="left" w:pos="567"/>
        </w:tabs>
        <w:autoSpaceDE w:val="0"/>
        <w:autoSpaceDN w:val="0"/>
        <w:adjustRightInd w:val="0"/>
        <w:spacing w:line="240" w:lineRule="atLeast"/>
        <w:jc w:val="both"/>
        <w:rPr>
          <w:rFonts w:asciiTheme="minorBidi" w:hAnsiTheme="minorBidi" w:cstheme="minorBidi"/>
          <w:lang w:val="fr-CH"/>
        </w:rPr>
      </w:pPr>
      <w:r w:rsidRPr="000A613B">
        <w:rPr>
          <w:rFonts w:asciiTheme="minorBidi" w:hAnsiTheme="minorBidi" w:cstheme="minorBidi"/>
        </w:rPr>
        <w:t>Le présent Arrangement sera mis à exécution le 1</w:t>
      </w:r>
      <w:r w:rsidRPr="000A613B">
        <w:rPr>
          <w:rFonts w:asciiTheme="minorBidi" w:hAnsiTheme="minorBidi" w:cstheme="minorBidi"/>
          <w:vertAlign w:val="superscript"/>
        </w:rPr>
        <w:t>er</w:t>
      </w:r>
      <w:r w:rsidRPr="000A613B">
        <w:rPr>
          <w:rFonts w:asciiTheme="minorBidi" w:hAnsiTheme="minorBidi" w:cstheme="minorBidi"/>
        </w:rPr>
        <w:t xml:space="preserve"> juillet 2022 et demeurera en vigueur pour une durée indéterminée.</w:t>
      </w: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rPr>
      </w:pPr>
    </w:p>
    <w:p w:rsidR="00436EDF" w:rsidRPr="000A613B" w:rsidRDefault="00436EDF" w:rsidP="00436EDF">
      <w:pPr>
        <w:pStyle w:val="Zkladntext"/>
        <w:tabs>
          <w:tab w:val="left" w:pos="567"/>
        </w:tabs>
        <w:kinsoku w:val="0"/>
        <w:overflowPunct w:val="0"/>
        <w:spacing w:after="0" w:line="240" w:lineRule="atLeast"/>
        <w:rPr>
          <w:rFonts w:asciiTheme="minorBidi" w:hAnsiTheme="minorBidi" w:cstheme="minorBidi"/>
        </w:rPr>
      </w:pPr>
    </w:p>
    <w:p w:rsidR="00436EDF" w:rsidRPr="000A613B" w:rsidRDefault="00436EDF" w:rsidP="00436EDF">
      <w:pPr>
        <w:pStyle w:val="Zkladntext"/>
        <w:tabs>
          <w:tab w:val="left" w:pos="567"/>
        </w:tabs>
        <w:kinsoku w:val="0"/>
        <w:overflowPunct w:val="0"/>
        <w:spacing w:after="0" w:line="240" w:lineRule="atLeast"/>
        <w:jc w:val="both"/>
        <w:rPr>
          <w:rFonts w:asciiTheme="minorBidi" w:hAnsiTheme="minorBidi" w:cstheme="minorBidi"/>
          <w:color w:val="231F20"/>
        </w:rPr>
      </w:pPr>
      <w:r w:rsidRPr="000A613B">
        <w:rPr>
          <w:rFonts w:asciiTheme="minorBidi" w:hAnsiTheme="minorBidi" w:cstheme="minorBidi"/>
          <w:color w:val="231F20"/>
        </w:rPr>
        <w:t xml:space="preserve">En foi de quoi, les Plénipotentiaires des Gouvernements des </w:t>
      </w:r>
      <w:r>
        <w:rPr>
          <w:rFonts w:asciiTheme="minorBidi" w:hAnsiTheme="minorBidi" w:cstheme="minorBidi"/>
          <w:color w:val="231F20"/>
        </w:rPr>
        <w:t>P</w:t>
      </w:r>
      <w:r w:rsidRPr="000A613B">
        <w:rPr>
          <w:rFonts w:asciiTheme="minorBidi" w:hAnsiTheme="minorBidi" w:cstheme="minorBidi"/>
          <w:color w:val="231F20"/>
        </w:rPr>
        <w:t>ays</w:t>
      </w:r>
      <w:r>
        <w:rPr>
          <w:rFonts w:asciiTheme="minorBidi" w:hAnsiTheme="minorBidi" w:cstheme="minorBidi"/>
          <w:color w:val="231F20"/>
        </w:rPr>
        <w:t>-membres</w:t>
      </w:r>
      <w:r w:rsidRPr="000A613B">
        <w:rPr>
          <w:rFonts w:asciiTheme="minorBidi" w:hAnsiTheme="minorBidi" w:cstheme="minorBidi"/>
          <w:color w:val="231F20"/>
        </w:rPr>
        <w:t xml:space="preserve"> ont signé le présent Arrangement en un exemplaire qui est déposé auprès du Directeur général du Bureau international. Une copie en sera remise à chaque Pays-membre par le Bureau internationa</w:t>
      </w:r>
      <w:r>
        <w:rPr>
          <w:rFonts w:asciiTheme="minorBidi" w:hAnsiTheme="minorBidi" w:cstheme="minorBidi"/>
          <w:color w:val="231F20"/>
        </w:rPr>
        <w:t>l de l’Union</w:t>
      </w:r>
      <w:r w:rsidRPr="000A613B">
        <w:rPr>
          <w:rFonts w:asciiTheme="minorBidi" w:hAnsiTheme="minorBidi" w:cstheme="minorBidi"/>
          <w:color w:val="231F20"/>
        </w:rPr>
        <w:t>.</w:t>
      </w:r>
    </w:p>
    <w:p w:rsidR="00436EDF" w:rsidRPr="000A613B" w:rsidRDefault="00436EDF" w:rsidP="00436EDF">
      <w:pPr>
        <w:tabs>
          <w:tab w:val="left" w:pos="567"/>
        </w:tabs>
        <w:spacing w:line="240" w:lineRule="atLeast"/>
        <w:jc w:val="both"/>
        <w:rPr>
          <w:rFonts w:asciiTheme="minorBidi" w:hAnsiTheme="minorBidi" w:cstheme="minorBidi"/>
          <w:lang w:val="fr-CH"/>
        </w:rPr>
      </w:pPr>
    </w:p>
    <w:p w:rsidR="00436EDF" w:rsidRDefault="00436EDF" w:rsidP="00436EDF">
      <w:pPr>
        <w:tabs>
          <w:tab w:val="left" w:pos="567"/>
          <w:tab w:val="left" w:pos="851"/>
        </w:tabs>
        <w:spacing w:line="240" w:lineRule="atLeast"/>
        <w:jc w:val="both"/>
        <w:rPr>
          <w:rFonts w:asciiTheme="minorBidi" w:hAnsiTheme="minorBidi" w:cstheme="minorBidi"/>
        </w:rPr>
      </w:pPr>
      <w:r w:rsidRPr="000A613B">
        <w:rPr>
          <w:rFonts w:asciiTheme="minorBidi" w:hAnsiTheme="minorBidi" w:cstheme="minorBidi"/>
        </w:rPr>
        <w:t>Fait à Abidjan, le 26 août 2021.</w:t>
      </w:r>
    </w:p>
    <w:p w:rsidR="00436EDF" w:rsidRDefault="00436EDF" w:rsidP="00436EDF">
      <w:pPr>
        <w:tabs>
          <w:tab w:val="left" w:pos="567"/>
          <w:tab w:val="left" w:pos="851"/>
        </w:tabs>
        <w:spacing w:line="240" w:lineRule="atLeast"/>
        <w:jc w:val="both"/>
        <w:rPr>
          <w:rFonts w:asciiTheme="minorBidi" w:hAnsiTheme="minorBidi" w:cstheme="minorBidi"/>
        </w:rPr>
      </w:pPr>
    </w:p>
    <w:p w:rsidR="00436EDF" w:rsidRDefault="00436EDF" w:rsidP="00436EDF">
      <w:pPr>
        <w:tabs>
          <w:tab w:val="left" w:pos="567"/>
          <w:tab w:val="left" w:pos="851"/>
        </w:tabs>
        <w:spacing w:line="240" w:lineRule="atLeast"/>
        <w:jc w:val="both"/>
        <w:rPr>
          <w:rFonts w:asciiTheme="minorBidi" w:hAnsiTheme="minorBidi" w:cstheme="minorBidi"/>
        </w:rPr>
      </w:pPr>
    </w:p>
    <w:p w:rsidR="00D17A23" w:rsidRPr="005D0F03" w:rsidRDefault="00D17A23" w:rsidP="00F3210F">
      <w:pPr>
        <w:spacing w:line="240" w:lineRule="atLeast"/>
        <w:jc w:val="both"/>
        <w:rPr>
          <w:rFonts w:asciiTheme="minorBidi" w:hAnsiTheme="minorBidi" w:cstheme="minorBidi"/>
        </w:rPr>
      </w:pPr>
    </w:p>
    <w:sectPr w:rsidR="00D17A23" w:rsidRPr="005D0F03" w:rsidSect="00436EDF">
      <w:headerReference w:type="even" r:id="rId12"/>
      <w:headerReference w:type="default" r:id="rId13"/>
      <w:footerReference w:type="even" r:id="rId14"/>
      <w:footerReference w:type="default" r:id="rId15"/>
      <w:type w:val="oddPage"/>
      <w:pgSz w:w="11900" w:h="16840" w:code="9"/>
      <w:pgMar w:top="1134" w:right="851" w:bottom="1664" w:left="1418" w:header="709" w:footer="709" w:gutter="0"/>
      <w:pgNumType w:start="7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72" w:rsidRDefault="003C3172">
      <w:r>
        <w:separator/>
      </w:r>
    </w:p>
  </w:endnote>
  <w:endnote w:type="continuationSeparator" w:id="0">
    <w:p w:rsidR="003C3172" w:rsidRDefault="003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HelveticaNeueLT Com 55 Roman">
    <w:altName w:val="Segoe Script"/>
    <w:charset w:val="00"/>
    <w:family w:val="swiss"/>
    <w:pitch w:val="variable"/>
    <w:sig w:usb0="00000001" w:usb1="10002042" w:usb2="00000000" w:usb3="00000000" w:csb0="0000009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98" w:rsidRPr="00E15D98" w:rsidRDefault="00D17A23" w:rsidP="00D17A23">
    <w:pPr>
      <w:pStyle w:val="Pta"/>
      <w:spacing w:line="240" w:lineRule="atLeast"/>
      <w:rPr>
        <w:rFonts w:asciiTheme="minorBidi" w:hAnsiTheme="minorBidi" w:cstheme="minorBidi"/>
      </w:rPr>
    </w:pPr>
    <w:r w:rsidRPr="00D17A23">
      <w:rPr>
        <w:rFonts w:asciiTheme="minorBidi" w:hAnsiTheme="minorBidi" w:cstheme="minorBidi"/>
      </w:rPr>
      <w:fldChar w:fldCharType="begin"/>
    </w:r>
    <w:r w:rsidRPr="00D17A23">
      <w:rPr>
        <w:rFonts w:asciiTheme="minorBidi" w:hAnsiTheme="minorBidi" w:cstheme="minorBidi"/>
      </w:rPr>
      <w:instrText>PAGE   \* MERGEFORMAT</w:instrText>
    </w:r>
    <w:r w:rsidRPr="00D17A23">
      <w:rPr>
        <w:rFonts w:asciiTheme="minorBidi" w:hAnsiTheme="minorBidi" w:cstheme="minorBidi"/>
      </w:rPr>
      <w:fldChar w:fldCharType="separate"/>
    </w:r>
    <w:r w:rsidR="00CE7809">
      <w:rPr>
        <w:rFonts w:asciiTheme="minorBidi" w:hAnsiTheme="minorBidi" w:cstheme="minorBidi"/>
        <w:noProof/>
      </w:rPr>
      <w:t>94</w:t>
    </w:r>
    <w:r w:rsidRPr="00D17A23">
      <w:rPr>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98" w:rsidRPr="00760E38" w:rsidRDefault="00D17A23" w:rsidP="00E343AB">
    <w:pPr>
      <w:pStyle w:val="Pta"/>
      <w:jc w:val="right"/>
      <w:rPr>
        <w:rFonts w:asciiTheme="minorBidi" w:hAnsiTheme="minorBidi" w:cstheme="minorBidi"/>
      </w:rPr>
    </w:pPr>
    <w:r w:rsidRPr="00D17A23">
      <w:rPr>
        <w:rFonts w:asciiTheme="minorBidi" w:hAnsiTheme="minorBidi" w:cstheme="minorBidi"/>
      </w:rPr>
      <w:fldChar w:fldCharType="begin"/>
    </w:r>
    <w:r w:rsidRPr="00D17A23">
      <w:rPr>
        <w:rFonts w:asciiTheme="minorBidi" w:hAnsiTheme="minorBidi" w:cstheme="minorBidi"/>
      </w:rPr>
      <w:instrText>PAGE   \* MERGEFORMAT</w:instrText>
    </w:r>
    <w:r w:rsidRPr="00D17A23">
      <w:rPr>
        <w:rFonts w:asciiTheme="minorBidi" w:hAnsiTheme="minorBidi" w:cstheme="minorBidi"/>
      </w:rPr>
      <w:fldChar w:fldCharType="separate"/>
    </w:r>
    <w:r w:rsidR="00CE7809">
      <w:rPr>
        <w:rFonts w:asciiTheme="minorBidi" w:hAnsiTheme="minorBidi" w:cstheme="minorBidi"/>
        <w:noProof/>
      </w:rPr>
      <w:t>93</w:t>
    </w:r>
    <w:r w:rsidRPr="00D17A23">
      <w:rPr>
        <w:rFonts w:asciiTheme="minorBidi" w:hAnsiTheme="minorBidi" w:cstheme="min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72" w:rsidRDefault="003C3172"/>
  </w:footnote>
  <w:footnote w:type="continuationSeparator" w:id="0">
    <w:p w:rsidR="003C3172" w:rsidRDefault="003C3172">
      <w:r>
        <w:continuationSeparator/>
      </w:r>
    </w:p>
  </w:footnote>
  <w:footnote w:id="1">
    <w:p w:rsidR="00436EDF" w:rsidRPr="009D347F" w:rsidRDefault="00436EDF" w:rsidP="00436EDF">
      <w:pPr>
        <w:pStyle w:val="Textpoznmkypodiarou"/>
        <w:jc w:val="both"/>
        <w:rPr>
          <w:lang w:val="fr-CH"/>
        </w:rPr>
      </w:pPr>
      <w:r>
        <w:rPr>
          <w:rStyle w:val="Odkaznapoznmkupodiarou"/>
        </w:rPr>
        <w:footnoteRef/>
      </w:r>
      <w:r>
        <w:t xml:space="preserve"> </w:t>
      </w:r>
      <w:r w:rsidRPr="00B72A49">
        <w:rPr>
          <w:rFonts w:asciiTheme="minorBidi" w:hAnsiTheme="minorBidi" w:cstheme="minorBidi"/>
          <w:sz w:val="18"/>
          <w:szCs w:val="18"/>
        </w:rPr>
        <w:t>Conformément à l’article 24.2 du Règlement intérieur des Congrès, le Bureau international procède à la renumérotation des dispositions figurant dans les versions consolidées des Actes de l’Union auxquels il est fait référence dans le présent document, en vue de refléter correctement l’ordre de ces dispositions dans les Actes susmentionnés.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DF" w:rsidRPr="00135FE0" w:rsidRDefault="00436EDF" w:rsidP="00436EDF">
    <w:pPr>
      <w:pBdr>
        <w:bottom w:val="single" w:sz="4" w:space="3" w:color="auto"/>
      </w:pBdr>
      <w:spacing w:line="240" w:lineRule="exact"/>
      <w:ind w:right="-8"/>
      <w:rPr>
        <w:rFonts w:asciiTheme="minorBidi" w:hAnsiTheme="minorBidi" w:cstheme="minorBidi"/>
      </w:rPr>
    </w:pPr>
    <w:r w:rsidRPr="00135FE0">
      <w:rPr>
        <w:rFonts w:asciiTheme="minorBidi" w:hAnsiTheme="minorBidi" w:cstheme="minorBidi"/>
      </w:rPr>
      <w:t>Arrangement concernant les services postaux de paiement</w:t>
    </w:r>
  </w:p>
  <w:p w:rsidR="00436EDF" w:rsidRPr="006D33C8" w:rsidRDefault="00436EDF" w:rsidP="00436EDF">
    <w:pPr>
      <w:pStyle w:val="Hlavika"/>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DF" w:rsidRPr="00135FE0" w:rsidRDefault="00436EDF" w:rsidP="00436EDF">
    <w:pPr>
      <w:pBdr>
        <w:bottom w:val="single" w:sz="4" w:space="3" w:color="auto"/>
      </w:pBdr>
      <w:spacing w:line="240" w:lineRule="exact"/>
      <w:ind w:right="-8"/>
      <w:jc w:val="right"/>
      <w:rPr>
        <w:rFonts w:asciiTheme="minorBidi" w:hAnsiTheme="minorBidi" w:cstheme="minorBidi"/>
      </w:rPr>
    </w:pPr>
    <w:r w:rsidRPr="00135FE0">
      <w:rPr>
        <w:rFonts w:asciiTheme="minorBidi" w:hAnsiTheme="minorBidi" w:cstheme="minorBidi"/>
      </w:rPr>
      <w:t>Arrangement concernant les services postaux de paiement</w:t>
    </w:r>
  </w:p>
  <w:p w:rsidR="00436EDF" w:rsidRPr="006D33C8" w:rsidRDefault="00436EDF" w:rsidP="00436EDF">
    <w:pPr>
      <w:pStyle w:val="Hlavika"/>
      <w:spacing w:line="240" w:lineRule="exact"/>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D"/>
    <w:multiLevelType w:val="multilevel"/>
    <w:tmpl w:val="E55A4D92"/>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 w15:restartNumberingAfterBreak="0">
    <w:nsid w:val="00000423"/>
    <w:multiLevelType w:val="multilevel"/>
    <w:tmpl w:val="16260670"/>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2" w15:restartNumberingAfterBreak="0">
    <w:nsid w:val="0000042D"/>
    <w:multiLevelType w:val="multilevel"/>
    <w:tmpl w:val="72EC648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3" w15:restartNumberingAfterBreak="0">
    <w:nsid w:val="00000431"/>
    <w:multiLevelType w:val="multilevel"/>
    <w:tmpl w:val="41EC5476"/>
    <w:lvl w:ilvl="0">
      <w:start w:val="1"/>
      <w:numFmt w:val="decimal"/>
      <w:lvlText w:val="%1."/>
      <w:lvlJc w:val="left"/>
      <w:pPr>
        <w:ind w:left="970"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85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4" w15:restartNumberingAfterBreak="0">
    <w:nsid w:val="00000432"/>
    <w:multiLevelType w:val="multilevel"/>
    <w:tmpl w:val="B2726682"/>
    <w:lvl w:ilvl="0">
      <w:start w:val="7"/>
      <w:numFmt w:val="decimal"/>
      <w:lvlText w:val="%1."/>
      <w:lvlJc w:val="left"/>
      <w:pPr>
        <w:ind w:left="959"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59" w:hanging="851"/>
      </w:pPr>
      <w:rPr>
        <w:rFonts w:asciiTheme="minorBidi" w:hAnsiTheme="minorBidi" w:cstheme="minorBidi" w:hint="default"/>
        <w:b w:val="0"/>
        <w:bCs w:val="0"/>
        <w:color w:val="231F20"/>
        <w:spacing w:val="0"/>
        <w:w w:val="100"/>
        <w:sz w:val="20"/>
        <w:szCs w:val="20"/>
      </w:rPr>
    </w:lvl>
    <w:lvl w:ilvl="2">
      <w:numFmt w:val="bullet"/>
      <w:lvlText w:val="•"/>
      <w:lvlJc w:val="left"/>
      <w:pPr>
        <w:ind w:left="2685" w:hanging="851"/>
      </w:pPr>
    </w:lvl>
    <w:lvl w:ilvl="3">
      <w:numFmt w:val="bullet"/>
      <w:lvlText w:val="•"/>
      <w:lvlJc w:val="left"/>
      <w:pPr>
        <w:ind w:left="3547" w:hanging="851"/>
      </w:pPr>
    </w:lvl>
    <w:lvl w:ilvl="4">
      <w:numFmt w:val="bullet"/>
      <w:lvlText w:val="•"/>
      <w:lvlJc w:val="left"/>
      <w:pPr>
        <w:ind w:left="4410" w:hanging="851"/>
      </w:pPr>
    </w:lvl>
    <w:lvl w:ilvl="5">
      <w:numFmt w:val="bullet"/>
      <w:lvlText w:val="•"/>
      <w:lvlJc w:val="left"/>
      <w:pPr>
        <w:ind w:left="5272" w:hanging="851"/>
      </w:pPr>
    </w:lvl>
    <w:lvl w:ilvl="6">
      <w:numFmt w:val="bullet"/>
      <w:lvlText w:val="•"/>
      <w:lvlJc w:val="left"/>
      <w:pPr>
        <w:ind w:left="6135" w:hanging="851"/>
      </w:pPr>
    </w:lvl>
    <w:lvl w:ilvl="7">
      <w:numFmt w:val="bullet"/>
      <w:lvlText w:val="•"/>
      <w:lvlJc w:val="left"/>
      <w:pPr>
        <w:ind w:left="6997" w:hanging="851"/>
      </w:pPr>
    </w:lvl>
    <w:lvl w:ilvl="8">
      <w:numFmt w:val="bullet"/>
      <w:lvlText w:val="•"/>
      <w:lvlJc w:val="left"/>
      <w:pPr>
        <w:ind w:left="7860" w:hanging="851"/>
      </w:pPr>
    </w:lvl>
  </w:abstractNum>
  <w:abstractNum w:abstractNumId="5" w15:restartNumberingAfterBreak="0">
    <w:nsid w:val="0000043C"/>
    <w:multiLevelType w:val="multilevel"/>
    <w:tmpl w:val="CF14CAF6"/>
    <w:lvl w:ilvl="0">
      <w:start w:val="1"/>
      <w:numFmt w:val="decimal"/>
      <w:lvlText w:val="%1."/>
      <w:lvlJc w:val="left"/>
      <w:pPr>
        <w:ind w:left="120" w:hanging="851"/>
      </w:pPr>
      <w:rPr>
        <w:rFonts w:asciiTheme="minorBidi" w:hAnsiTheme="minorBidi" w:cstheme="minorBidi" w:hint="default"/>
        <w:b w:val="0"/>
        <w:bCs w:val="0"/>
        <w:color w:val="231F20"/>
        <w:spacing w:val="-17"/>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6" w15:restartNumberingAfterBreak="0">
    <w:nsid w:val="00000441"/>
    <w:multiLevelType w:val="multilevel"/>
    <w:tmpl w:val="6316A7EA"/>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7" w15:restartNumberingAfterBreak="0">
    <w:nsid w:val="00000448"/>
    <w:multiLevelType w:val="multilevel"/>
    <w:tmpl w:val="7A4AD286"/>
    <w:lvl w:ilvl="0">
      <w:start w:val="1"/>
      <w:numFmt w:val="decimal"/>
      <w:lvlText w:val="%1."/>
      <w:lvlJc w:val="left"/>
      <w:pPr>
        <w:ind w:left="97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840" w:hanging="851"/>
      </w:p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8" w15:restartNumberingAfterBreak="0">
    <w:nsid w:val="0000045E"/>
    <w:multiLevelType w:val="multilevel"/>
    <w:tmpl w:val="1856E57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9" w15:restartNumberingAfterBreak="0">
    <w:nsid w:val="0000046B"/>
    <w:multiLevelType w:val="multilevel"/>
    <w:tmpl w:val="2AD0D62E"/>
    <w:lvl w:ilvl="0">
      <w:start w:val="1"/>
      <w:numFmt w:val="decimal"/>
      <w:lvlText w:val="%1."/>
      <w:lvlJc w:val="left"/>
      <w:pPr>
        <w:ind w:left="972" w:hanging="851"/>
      </w:pPr>
      <w:rPr>
        <w:rFonts w:ascii="HelveticaNeueLT Com 55 Roman" w:hAnsi="HelveticaNeueLT Com 55 Roman" w:cs="HelveticaNeueLT Com 55 Roman"/>
        <w:b/>
        <w:bCs/>
        <w:color w:val="231F20"/>
        <w:spacing w:val="-17"/>
        <w:w w:val="100"/>
        <w:sz w:val="26"/>
        <w:szCs w:val="26"/>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0" w15:restartNumberingAfterBreak="0">
    <w:nsid w:val="00000473"/>
    <w:multiLevelType w:val="multilevel"/>
    <w:tmpl w:val="86C817F8"/>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1" w15:restartNumberingAfterBreak="0">
    <w:nsid w:val="0000047A"/>
    <w:multiLevelType w:val="multilevel"/>
    <w:tmpl w:val="F198DAC8"/>
    <w:lvl w:ilvl="0">
      <w:start w:val="1"/>
      <w:numFmt w:val="decimal"/>
      <w:lvlText w:val="%1."/>
      <w:lvlJc w:val="left"/>
      <w:pPr>
        <w:ind w:left="972"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5"/>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2" w15:restartNumberingAfterBreak="0">
    <w:nsid w:val="0000047B"/>
    <w:multiLevelType w:val="multilevel"/>
    <w:tmpl w:val="41302514"/>
    <w:lvl w:ilvl="0">
      <w:start w:val="1"/>
      <w:numFmt w:val="decimal"/>
      <w:lvlText w:val="%1."/>
      <w:lvlJc w:val="left"/>
      <w:pPr>
        <w:ind w:left="971" w:hanging="851"/>
      </w:pPr>
      <w:rPr>
        <w:rFonts w:asciiTheme="minorBidi" w:hAnsiTheme="minorBidi" w:cstheme="minorBidi" w:hint="default"/>
        <w:b w:val="0"/>
        <w:bCs w:val="0"/>
        <w:color w:val="231F20"/>
        <w:w w:val="100"/>
        <w:sz w:val="20"/>
        <w:szCs w:val="20"/>
      </w:rPr>
    </w:lvl>
    <w:lvl w:ilvl="1">
      <w:start w:val="1"/>
      <w:numFmt w:val="decimal"/>
      <w:lvlText w:val="%1.%2"/>
      <w:lvlJc w:val="left"/>
      <w:pPr>
        <w:ind w:left="97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3" w15:restartNumberingAfterBreak="0">
    <w:nsid w:val="00000487"/>
    <w:multiLevelType w:val="multilevel"/>
    <w:tmpl w:val="B86CBAE4"/>
    <w:lvl w:ilvl="0">
      <w:start w:val="1"/>
      <w:numFmt w:val="decimal"/>
      <w:lvlText w:val="%1."/>
      <w:lvlJc w:val="left"/>
      <w:pPr>
        <w:ind w:left="972" w:hanging="851"/>
      </w:pPr>
      <w:rPr>
        <w:rFonts w:asciiTheme="minorBidi" w:hAnsiTheme="minorBidi" w:cstheme="minorBidi" w:hint="default"/>
        <w:b w:val="0"/>
        <w:bCs w:val="0"/>
        <w:color w:val="231F20"/>
        <w:spacing w:val="-17"/>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4" w15:restartNumberingAfterBreak="0">
    <w:nsid w:val="00000490"/>
    <w:multiLevelType w:val="multilevel"/>
    <w:tmpl w:val="96245CCE"/>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2892" w:hanging="851"/>
      </w:pPr>
    </w:lvl>
    <w:lvl w:ilvl="4">
      <w:numFmt w:val="bullet"/>
      <w:lvlText w:val="•"/>
      <w:lvlJc w:val="left"/>
      <w:pPr>
        <w:ind w:left="3848" w:hanging="851"/>
      </w:pPr>
    </w:lvl>
    <w:lvl w:ilvl="5">
      <w:numFmt w:val="bullet"/>
      <w:lvlText w:val="•"/>
      <w:lvlJc w:val="left"/>
      <w:pPr>
        <w:ind w:left="4804" w:hanging="851"/>
      </w:pPr>
    </w:lvl>
    <w:lvl w:ilvl="6">
      <w:numFmt w:val="bullet"/>
      <w:lvlText w:val="•"/>
      <w:lvlJc w:val="left"/>
      <w:pPr>
        <w:ind w:left="5760" w:hanging="851"/>
      </w:pPr>
    </w:lvl>
    <w:lvl w:ilvl="7">
      <w:numFmt w:val="bullet"/>
      <w:lvlText w:val="•"/>
      <w:lvlJc w:val="left"/>
      <w:pPr>
        <w:ind w:left="6717" w:hanging="851"/>
      </w:pPr>
    </w:lvl>
    <w:lvl w:ilvl="8">
      <w:numFmt w:val="bullet"/>
      <w:lvlText w:val="•"/>
      <w:lvlJc w:val="left"/>
      <w:pPr>
        <w:ind w:left="7673" w:hanging="851"/>
      </w:pPr>
    </w:lvl>
  </w:abstractNum>
  <w:abstractNum w:abstractNumId="15" w15:restartNumberingAfterBreak="0">
    <w:nsid w:val="0B1F55F1"/>
    <w:multiLevelType w:val="singleLevel"/>
    <w:tmpl w:val="2D64DB4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6" w15:restartNumberingAfterBreak="0">
    <w:nsid w:val="1E55675A"/>
    <w:multiLevelType w:val="multilevel"/>
    <w:tmpl w:val="50BA82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A259E4"/>
    <w:multiLevelType w:val="hybridMultilevel"/>
    <w:tmpl w:val="30CC8F3C"/>
    <w:lvl w:ilvl="0" w:tplc="9C0E42DA">
      <w:start w:val="1"/>
      <w:numFmt w:val="decimal"/>
      <w:lvlText w:val="%1."/>
      <w:lvlJc w:val="left"/>
      <w:pPr>
        <w:ind w:left="720" w:hanging="360"/>
      </w:pPr>
      <w:rPr>
        <w:rFonts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054AE0"/>
    <w:multiLevelType w:val="multilevel"/>
    <w:tmpl w:val="5284E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F12FF8"/>
    <w:multiLevelType w:val="multilevel"/>
    <w:tmpl w:val="1BC6C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883BC2"/>
    <w:multiLevelType w:val="hybridMultilevel"/>
    <w:tmpl w:val="BDBA2D1A"/>
    <w:lvl w:ilvl="0" w:tplc="AC689E5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9"/>
  </w:num>
  <w:num w:numId="4">
    <w:abstractNumId w:val="16"/>
  </w:num>
  <w:num w:numId="5">
    <w:abstractNumId w:val="15"/>
  </w:num>
  <w:num w:numId="6">
    <w:abstractNumId w:val="21"/>
  </w:num>
  <w:num w:numId="7">
    <w:abstractNumId w:val="0"/>
  </w:num>
  <w:num w:numId="8">
    <w:abstractNumId w:val="1"/>
  </w:num>
  <w:num w:numId="9">
    <w:abstractNumId w:val="2"/>
  </w:num>
  <w:num w:numId="10">
    <w:abstractNumId w:val="4"/>
  </w:num>
  <w:num w:numId="11">
    <w:abstractNumId w:val="3"/>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6C5F"/>
    <w:rsid w:val="0000703D"/>
    <w:rsid w:val="000078D1"/>
    <w:rsid w:val="000175DC"/>
    <w:rsid w:val="00023C47"/>
    <w:rsid w:val="000321EA"/>
    <w:rsid w:val="00034165"/>
    <w:rsid w:val="000457FB"/>
    <w:rsid w:val="00053172"/>
    <w:rsid w:val="000531BF"/>
    <w:rsid w:val="00054045"/>
    <w:rsid w:val="00055BEE"/>
    <w:rsid w:val="00055D5B"/>
    <w:rsid w:val="000601ED"/>
    <w:rsid w:val="00063570"/>
    <w:rsid w:val="00063A24"/>
    <w:rsid w:val="000676C2"/>
    <w:rsid w:val="00067B6D"/>
    <w:rsid w:val="0007083C"/>
    <w:rsid w:val="0007211A"/>
    <w:rsid w:val="000824D0"/>
    <w:rsid w:val="00084278"/>
    <w:rsid w:val="00087183"/>
    <w:rsid w:val="00090A19"/>
    <w:rsid w:val="0009154C"/>
    <w:rsid w:val="00096B07"/>
    <w:rsid w:val="000A0B83"/>
    <w:rsid w:val="000A47C9"/>
    <w:rsid w:val="000C28DC"/>
    <w:rsid w:val="000C55C0"/>
    <w:rsid w:val="000D0AE4"/>
    <w:rsid w:val="000F6257"/>
    <w:rsid w:val="00116C78"/>
    <w:rsid w:val="00117CA8"/>
    <w:rsid w:val="00123F0C"/>
    <w:rsid w:val="00126568"/>
    <w:rsid w:val="001275D6"/>
    <w:rsid w:val="0013348F"/>
    <w:rsid w:val="00135646"/>
    <w:rsid w:val="001379BE"/>
    <w:rsid w:val="001432F3"/>
    <w:rsid w:val="00147170"/>
    <w:rsid w:val="001476DF"/>
    <w:rsid w:val="00151B4C"/>
    <w:rsid w:val="001578BB"/>
    <w:rsid w:val="00161991"/>
    <w:rsid w:val="00162339"/>
    <w:rsid w:val="0016780B"/>
    <w:rsid w:val="00173A77"/>
    <w:rsid w:val="00174C82"/>
    <w:rsid w:val="00174FF3"/>
    <w:rsid w:val="00185C19"/>
    <w:rsid w:val="0019346F"/>
    <w:rsid w:val="001961E0"/>
    <w:rsid w:val="00196F78"/>
    <w:rsid w:val="001A128F"/>
    <w:rsid w:val="001A211D"/>
    <w:rsid w:val="001A2E48"/>
    <w:rsid w:val="001A4F11"/>
    <w:rsid w:val="001B242A"/>
    <w:rsid w:val="001B4C4F"/>
    <w:rsid w:val="001C08EB"/>
    <w:rsid w:val="001C26E1"/>
    <w:rsid w:val="001C3323"/>
    <w:rsid w:val="001C6111"/>
    <w:rsid w:val="001C762A"/>
    <w:rsid w:val="001C7EDB"/>
    <w:rsid w:val="001D1AFC"/>
    <w:rsid w:val="001D2EA7"/>
    <w:rsid w:val="001D31B3"/>
    <w:rsid w:val="001D37AA"/>
    <w:rsid w:val="001D4A8A"/>
    <w:rsid w:val="001E274E"/>
    <w:rsid w:val="001E3FB2"/>
    <w:rsid w:val="001E5EBB"/>
    <w:rsid w:val="001F1DF4"/>
    <w:rsid w:val="00203961"/>
    <w:rsid w:val="0020496D"/>
    <w:rsid w:val="002079E4"/>
    <w:rsid w:val="00216135"/>
    <w:rsid w:val="002265FF"/>
    <w:rsid w:val="00226AE2"/>
    <w:rsid w:val="00232952"/>
    <w:rsid w:val="00235ECA"/>
    <w:rsid w:val="0023621E"/>
    <w:rsid w:val="00237264"/>
    <w:rsid w:val="00237328"/>
    <w:rsid w:val="00237DE4"/>
    <w:rsid w:val="002400FC"/>
    <w:rsid w:val="00240337"/>
    <w:rsid w:val="00240DDD"/>
    <w:rsid w:val="002561AD"/>
    <w:rsid w:val="00261409"/>
    <w:rsid w:val="002622B1"/>
    <w:rsid w:val="00265D79"/>
    <w:rsid w:val="00267E4F"/>
    <w:rsid w:val="00283F8B"/>
    <w:rsid w:val="002900EC"/>
    <w:rsid w:val="00290F4E"/>
    <w:rsid w:val="00291D82"/>
    <w:rsid w:val="00296771"/>
    <w:rsid w:val="002A20D8"/>
    <w:rsid w:val="002B7A18"/>
    <w:rsid w:val="002C0698"/>
    <w:rsid w:val="002C31F6"/>
    <w:rsid w:val="002C3AE6"/>
    <w:rsid w:val="002C6E3E"/>
    <w:rsid w:val="002C70D7"/>
    <w:rsid w:val="002C733C"/>
    <w:rsid w:val="002D3677"/>
    <w:rsid w:val="002D5659"/>
    <w:rsid w:val="002D73F7"/>
    <w:rsid w:val="002E6D34"/>
    <w:rsid w:val="002F111C"/>
    <w:rsid w:val="002F169E"/>
    <w:rsid w:val="002F3FBE"/>
    <w:rsid w:val="002F74AD"/>
    <w:rsid w:val="003045C0"/>
    <w:rsid w:val="00313D91"/>
    <w:rsid w:val="00314873"/>
    <w:rsid w:val="00320F8C"/>
    <w:rsid w:val="00323FE1"/>
    <w:rsid w:val="00324470"/>
    <w:rsid w:val="00331392"/>
    <w:rsid w:val="0033298E"/>
    <w:rsid w:val="00332C37"/>
    <w:rsid w:val="003347D0"/>
    <w:rsid w:val="0033556D"/>
    <w:rsid w:val="00343D8E"/>
    <w:rsid w:val="00344C04"/>
    <w:rsid w:val="00345864"/>
    <w:rsid w:val="003509FF"/>
    <w:rsid w:val="003524FF"/>
    <w:rsid w:val="00352E3A"/>
    <w:rsid w:val="00352F62"/>
    <w:rsid w:val="00353231"/>
    <w:rsid w:val="0035398D"/>
    <w:rsid w:val="00362BC1"/>
    <w:rsid w:val="00362FCE"/>
    <w:rsid w:val="00370489"/>
    <w:rsid w:val="003871A8"/>
    <w:rsid w:val="0039217E"/>
    <w:rsid w:val="0039225F"/>
    <w:rsid w:val="0039231E"/>
    <w:rsid w:val="003956D4"/>
    <w:rsid w:val="003967F8"/>
    <w:rsid w:val="00397075"/>
    <w:rsid w:val="00397E99"/>
    <w:rsid w:val="003A07C9"/>
    <w:rsid w:val="003A355D"/>
    <w:rsid w:val="003A3B0F"/>
    <w:rsid w:val="003A41BB"/>
    <w:rsid w:val="003A58FA"/>
    <w:rsid w:val="003A7424"/>
    <w:rsid w:val="003B2F82"/>
    <w:rsid w:val="003B6AE1"/>
    <w:rsid w:val="003C1981"/>
    <w:rsid w:val="003C3172"/>
    <w:rsid w:val="003D4782"/>
    <w:rsid w:val="003E0B8B"/>
    <w:rsid w:val="003E1AF7"/>
    <w:rsid w:val="003E4444"/>
    <w:rsid w:val="00412A0B"/>
    <w:rsid w:val="00413D50"/>
    <w:rsid w:val="00414CE7"/>
    <w:rsid w:val="00415BD3"/>
    <w:rsid w:val="004203D1"/>
    <w:rsid w:val="00420EFE"/>
    <w:rsid w:val="00422271"/>
    <w:rsid w:val="004228EF"/>
    <w:rsid w:val="00423128"/>
    <w:rsid w:val="00423149"/>
    <w:rsid w:val="00424994"/>
    <w:rsid w:val="00425454"/>
    <w:rsid w:val="00436EDF"/>
    <w:rsid w:val="0044396B"/>
    <w:rsid w:val="004532CA"/>
    <w:rsid w:val="00461136"/>
    <w:rsid w:val="0046120B"/>
    <w:rsid w:val="00463280"/>
    <w:rsid w:val="004733F6"/>
    <w:rsid w:val="00476CEC"/>
    <w:rsid w:val="004804FA"/>
    <w:rsid w:val="00487D76"/>
    <w:rsid w:val="00493D02"/>
    <w:rsid w:val="004969A1"/>
    <w:rsid w:val="004A0998"/>
    <w:rsid w:val="004B24BB"/>
    <w:rsid w:val="004D4E69"/>
    <w:rsid w:val="004D6799"/>
    <w:rsid w:val="004D709F"/>
    <w:rsid w:val="004E006C"/>
    <w:rsid w:val="004E02FD"/>
    <w:rsid w:val="004E568E"/>
    <w:rsid w:val="004F0934"/>
    <w:rsid w:val="004F3744"/>
    <w:rsid w:val="004F3E88"/>
    <w:rsid w:val="004F7037"/>
    <w:rsid w:val="00511173"/>
    <w:rsid w:val="00517C12"/>
    <w:rsid w:val="00530CB8"/>
    <w:rsid w:val="00533096"/>
    <w:rsid w:val="00534627"/>
    <w:rsid w:val="00535A60"/>
    <w:rsid w:val="00537DEB"/>
    <w:rsid w:val="00537FE5"/>
    <w:rsid w:val="005414CD"/>
    <w:rsid w:val="0054386A"/>
    <w:rsid w:val="0054437C"/>
    <w:rsid w:val="00554C75"/>
    <w:rsid w:val="005558A8"/>
    <w:rsid w:val="005560AE"/>
    <w:rsid w:val="00563EE0"/>
    <w:rsid w:val="0056630E"/>
    <w:rsid w:val="00570330"/>
    <w:rsid w:val="00570BAC"/>
    <w:rsid w:val="00576C68"/>
    <w:rsid w:val="00580016"/>
    <w:rsid w:val="00580604"/>
    <w:rsid w:val="00583B43"/>
    <w:rsid w:val="00584634"/>
    <w:rsid w:val="00585212"/>
    <w:rsid w:val="005906B6"/>
    <w:rsid w:val="00597775"/>
    <w:rsid w:val="00597AEA"/>
    <w:rsid w:val="005A0787"/>
    <w:rsid w:val="005A12E7"/>
    <w:rsid w:val="005A29C9"/>
    <w:rsid w:val="005A61AC"/>
    <w:rsid w:val="005A7B55"/>
    <w:rsid w:val="005B03BE"/>
    <w:rsid w:val="005B367E"/>
    <w:rsid w:val="005C46DF"/>
    <w:rsid w:val="005C6875"/>
    <w:rsid w:val="005D0F03"/>
    <w:rsid w:val="005D13D6"/>
    <w:rsid w:val="005D4498"/>
    <w:rsid w:val="005D66D0"/>
    <w:rsid w:val="005D7B2B"/>
    <w:rsid w:val="005E7BCF"/>
    <w:rsid w:val="005F0E24"/>
    <w:rsid w:val="005F31F0"/>
    <w:rsid w:val="00601967"/>
    <w:rsid w:val="00603F5C"/>
    <w:rsid w:val="00607A85"/>
    <w:rsid w:val="006153F2"/>
    <w:rsid w:val="0061739B"/>
    <w:rsid w:val="00622517"/>
    <w:rsid w:val="00624ECB"/>
    <w:rsid w:val="00625336"/>
    <w:rsid w:val="0063378E"/>
    <w:rsid w:val="00635352"/>
    <w:rsid w:val="00640DEB"/>
    <w:rsid w:val="0064696F"/>
    <w:rsid w:val="00650FCA"/>
    <w:rsid w:val="00654036"/>
    <w:rsid w:val="0065514B"/>
    <w:rsid w:val="006565DC"/>
    <w:rsid w:val="00657180"/>
    <w:rsid w:val="00660C7C"/>
    <w:rsid w:val="0066245B"/>
    <w:rsid w:val="00666E02"/>
    <w:rsid w:val="00666FD1"/>
    <w:rsid w:val="00670826"/>
    <w:rsid w:val="0067190E"/>
    <w:rsid w:val="00672A73"/>
    <w:rsid w:val="0067384B"/>
    <w:rsid w:val="00680115"/>
    <w:rsid w:val="00680616"/>
    <w:rsid w:val="006827B7"/>
    <w:rsid w:val="006858BE"/>
    <w:rsid w:val="006931E0"/>
    <w:rsid w:val="006970A8"/>
    <w:rsid w:val="0069744F"/>
    <w:rsid w:val="00697B59"/>
    <w:rsid w:val="006A2730"/>
    <w:rsid w:val="006A393E"/>
    <w:rsid w:val="006A6858"/>
    <w:rsid w:val="006B34E2"/>
    <w:rsid w:val="006B3A6A"/>
    <w:rsid w:val="006B6A1B"/>
    <w:rsid w:val="006C3375"/>
    <w:rsid w:val="006C605E"/>
    <w:rsid w:val="006D0C7F"/>
    <w:rsid w:val="006D1931"/>
    <w:rsid w:val="006D63D3"/>
    <w:rsid w:val="006D6462"/>
    <w:rsid w:val="006E1443"/>
    <w:rsid w:val="006E532F"/>
    <w:rsid w:val="006E6326"/>
    <w:rsid w:val="006E7514"/>
    <w:rsid w:val="006F0FA7"/>
    <w:rsid w:val="006F1AD9"/>
    <w:rsid w:val="006F1D56"/>
    <w:rsid w:val="006F2E06"/>
    <w:rsid w:val="006F5B11"/>
    <w:rsid w:val="006F7BCB"/>
    <w:rsid w:val="007065A3"/>
    <w:rsid w:val="00710E4B"/>
    <w:rsid w:val="00714CBC"/>
    <w:rsid w:val="00717087"/>
    <w:rsid w:val="0072094F"/>
    <w:rsid w:val="007231D0"/>
    <w:rsid w:val="007233B9"/>
    <w:rsid w:val="007316E5"/>
    <w:rsid w:val="007316EB"/>
    <w:rsid w:val="0073453E"/>
    <w:rsid w:val="007479C0"/>
    <w:rsid w:val="00755BAF"/>
    <w:rsid w:val="00760E38"/>
    <w:rsid w:val="00761D0C"/>
    <w:rsid w:val="007627E4"/>
    <w:rsid w:val="0076616F"/>
    <w:rsid w:val="00767744"/>
    <w:rsid w:val="00771F1F"/>
    <w:rsid w:val="00772A1E"/>
    <w:rsid w:val="00782BCF"/>
    <w:rsid w:val="00795FB1"/>
    <w:rsid w:val="007A1844"/>
    <w:rsid w:val="007B2AEB"/>
    <w:rsid w:val="007C6481"/>
    <w:rsid w:val="007C6C85"/>
    <w:rsid w:val="007C7630"/>
    <w:rsid w:val="007D1258"/>
    <w:rsid w:val="007D6ECB"/>
    <w:rsid w:val="007D7B83"/>
    <w:rsid w:val="007E0D62"/>
    <w:rsid w:val="007E1DFA"/>
    <w:rsid w:val="007E2AF6"/>
    <w:rsid w:val="007E6A04"/>
    <w:rsid w:val="007F1A78"/>
    <w:rsid w:val="007F3DAA"/>
    <w:rsid w:val="007F5AD3"/>
    <w:rsid w:val="00800CC8"/>
    <w:rsid w:val="00803F75"/>
    <w:rsid w:val="00805551"/>
    <w:rsid w:val="008055EF"/>
    <w:rsid w:val="00810630"/>
    <w:rsid w:val="008111CF"/>
    <w:rsid w:val="0081276C"/>
    <w:rsid w:val="00820E36"/>
    <w:rsid w:val="00822774"/>
    <w:rsid w:val="0082742F"/>
    <w:rsid w:val="00830E0D"/>
    <w:rsid w:val="00831B67"/>
    <w:rsid w:val="008320EB"/>
    <w:rsid w:val="008348EF"/>
    <w:rsid w:val="00837728"/>
    <w:rsid w:val="008420C2"/>
    <w:rsid w:val="00853456"/>
    <w:rsid w:val="00856FA3"/>
    <w:rsid w:val="0086176C"/>
    <w:rsid w:val="00861D4C"/>
    <w:rsid w:val="008624E5"/>
    <w:rsid w:val="00863537"/>
    <w:rsid w:val="008665C2"/>
    <w:rsid w:val="008802CF"/>
    <w:rsid w:val="00881433"/>
    <w:rsid w:val="008839A2"/>
    <w:rsid w:val="0088562D"/>
    <w:rsid w:val="0089485B"/>
    <w:rsid w:val="008A3894"/>
    <w:rsid w:val="008A7106"/>
    <w:rsid w:val="008B4D9D"/>
    <w:rsid w:val="008C0F7B"/>
    <w:rsid w:val="008D5FB1"/>
    <w:rsid w:val="008E4121"/>
    <w:rsid w:val="008F660B"/>
    <w:rsid w:val="0090032D"/>
    <w:rsid w:val="009048F0"/>
    <w:rsid w:val="00910D12"/>
    <w:rsid w:val="00915F01"/>
    <w:rsid w:val="00917944"/>
    <w:rsid w:val="009218BD"/>
    <w:rsid w:val="00926A97"/>
    <w:rsid w:val="00933E8C"/>
    <w:rsid w:val="00934990"/>
    <w:rsid w:val="00940BF6"/>
    <w:rsid w:val="00952EF6"/>
    <w:rsid w:val="009542F0"/>
    <w:rsid w:val="00954333"/>
    <w:rsid w:val="0095533F"/>
    <w:rsid w:val="00955FCD"/>
    <w:rsid w:val="009561B6"/>
    <w:rsid w:val="00957D73"/>
    <w:rsid w:val="00961713"/>
    <w:rsid w:val="00965231"/>
    <w:rsid w:val="00965BF3"/>
    <w:rsid w:val="00970B1F"/>
    <w:rsid w:val="00971501"/>
    <w:rsid w:val="009722DF"/>
    <w:rsid w:val="00972353"/>
    <w:rsid w:val="00973BDA"/>
    <w:rsid w:val="00974227"/>
    <w:rsid w:val="009759F8"/>
    <w:rsid w:val="009765B1"/>
    <w:rsid w:val="0097759A"/>
    <w:rsid w:val="00977A46"/>
    <w:rsid w:val="009805E9"/>
    <w:rsid w:val="009822AF"/>
    <w:rsid w:val="0099243A"/>
    <w:rsid w:val="009943A2"/>
    <w:rsid w:val="009969C8"/>
    <w:rsid w:val="0099709E"/>
    <w:rsid w:val="009A27EA"/>
    <w:rsid w:val="009A2F67"/>
    <w:rsid w:val="009A3BC7"/>
    <w:rsid w:val="009A4A84"/>
    <w:rsid w:val="009A5FB1"/>
    <w:rsid w:val="009B25F9"/>
    <w:rsid w:val="009B559E"/>
    <w:rsid w:val="009C30B4"/>
    <w:rsid w:val="009C56CB"/>
    <w:rsid w:val="009D1BC3"/>
    <w:rsid w:val="009D4C70"/>
    <w:rsid w:val="009E292D"/>
    <w:rsid w:val="009E561C"/>
    <w:rsid w:val="009E567E"/>
    <w:rsid w:val="009F0494"/>
    <w:rsid w:val="009F5AD6"/>
    <w:rsid w:val="009F76E0"/>
    <w:rsid w:val="00A00A0D"/>
    <w:rsid w:val="00A03BF5"/>
    <w:rsid w:val="00A051E4"/>
    <w:rsid w:val="00A07678"/>
    <w:rsid w:val="00A112C9"/>
    <w:rsid w:val="00A17B7A"/>
    <w:rsid w:val="00A206C3"/>
    <w:rsid w:val="00A221E0"/>
    <w:rsid w:val="00A26117"/>
    <w:rsid w:val="00A3004C"/>
    <w:rsid w:val="00A34E1E"/>
    <w:rsid w:val="00A350AF"/>
    <w:rsid w:val="00A4617A"/>
    <w:rsid w:val="00A50D2B"/>
    <w:rsid w:val="00A5384D"/>
    <w:rsid w:val="00A5623E"/>
    <w:rsid w:val="00A62900"/>
    <w:rsid w:val="00A71026"/>
    <w:rsid w:val="00A76865"/>
    <w:rsid w:val="00A771EC"/>
    <w:rsid w:val="00A87314"/>
    <w:rsid w:val="00A8745B"/>
    <w:rsid w:val="00A90C39"/>
    <w:rsid w:val="00AA15B9"/>
    <w:rsid w:val="00AA2F93"/>
    <w:rsid w:val="00AA6637"/>
    <w:rsid w:val="00AA6F5D"/>
    <w:rsid w:val="00AB1D38"/>
    <w:rsid w:val="00AB45A6"/>
    <w:rsid w:val="00AC0FDA"/>
    <w:rsid w:val="00AC3982"/>
    <w:rsid w:val="00AC6962"/>
    <w:rsid w:val="00AC7FBB"/>
    <w:rsid w:val="00AD143D"/>
    <w:rsid w:val="00AE1159"/>
    <w:rsid w:val="00AE1D2B"/>
    <w:rsid w:val="00AE204D"/>
    <w:rsid w:val="00AE6626"/>
    <w:rsid w:val="00AF11F2"/>
    <w:rsid w:val="00AF23B8"/>
    <w:rsid w:val="00AF4E25"/>
    <w:rsid w:val="00AF70D5"/>
    <w:rsid w:val="00B02010"/>
    <w:rsid w:val="00B0340E"/>
    <w:rsid w:val="00B103CB"/>
    <w:rsid w:val="00B10EEF"/>
    <w:rsid w:val="00B14679"/>
    <w:rsid w:val="00B15561"/>
    <w:rsid w:val="00B16DA1"/>
    <w:rsid w:val="00B204C7"/>
    <w:rsid w:val="00B215C1"/>
    <w:rsid w:val="00B23F9D"/>
    <w:rsid w:val="00B26AD7"/>
    <w:rsid w:val="00B3398F"/>
    <w:rsid w:val="00B34273"/>
    <w:rsid w:val="00B36A08"/>
    <w:rsid w:val="00B41CF4"/>
    <w:rsid w:val="00B45D71"/>
    <w:rsid w:val="00B47BCA"/>
    <w:rsid w:val="00B51A03"/>
    <w:rsid w:val="00B56DF1"/>
    <w:rsid w:val="00B7178C"/>
    <w:rsid w:val="00B74DD0"/>
    <w:rsid w:val="00B82290"/>
    <w:rsid w:val="00B8238E"/>
    <w:rsid w:val="00B85CE6"/>
    <w:rsid w:val="00B87BB9"/>
    <w:rsid w:val="00B90E51"/>
    <w:rsid w:val="00B916EA"/>
    <w:rsid w:val="00B96EAA"/>
    <w:rsid w:val="00BA1BF1"/>
    <w:rsid w:val="00BA30FA"/>
    <w:rsid w:val="00BA3630"/>
    <w:rsid w:val="00BA571B"/>
    <w:rsid w:val="00BA6FCB"/>
    <w:rsid w:val="00BB2393"/>
    <w:rsid w:val="00BB2D46"/>
    <w:rsid w:val="00BB79FE"/>
    <w:rsid w:val="00BD1863"/>
    <w:rsid w:val="00BD268A"/>
    <w:rsid w:val="00BD2FE5"/>
    <w:rsid w:val="00BD66DE"/>
    <w:rsid w:val="00BE0271"/>
    <w:rsid w:val="00BE02FC"/>
    <w:rsid w:val="00BE1872"/>
    <w:rsid w:val="00BE67FA"/>
    <w:rsid w:val="00BF1EB9"/>
    <w:rsid w:val="00BF562E"/>
    <w:rsid w:val="00BF7540"/>
    <w:rsid w:val="00C007FD"/>
    <w:rsid w:val="00C03CC3"/>
    <w:rsid w:val="00C0538E"/>
    <w:rsid w:val="00C065DB"/>
    <w:rsid w:val="00C1010C"/>
    <w:rsid w:val="00C1224C"/>
    <w:rsid w:val="00C147C8"/>
    <w:rsid w:val="00C14A20"/>
    <w:rsid w:val="00C20373"/>
    <w:rsid w:val="00C20657"/>
    <w:rsid w:val="00C266FC"/>
    <w:rsid w:val="00C303E2"/>
    <w:rsid w:val="00C33832"/>
    <w:rsid w:val="00C42842"/>
    <w:rsid w:val="00C43606"/>
    <w:rsid w:val="00C5236B"/>
    <w:rsid w:val="00C529FA"/>
    <w:rsid w:val="00C54014"/>
    <w:rsid w:val="00C55504"/>
    <w:rsid w:val="00C56B42"/>
    <w:rsid w:val="00C57CD8"/>
    <w:rsid w:val="00C614F5"/>
    <w:rsid w:val="00C6431B"/>
    <w:rsid w:val="00C654B1"/>
    <w:rsid w:val="00C677AA"/>
    <w:rsid w:val="00C73C31"/>
    <w:rsid w:val="00C82020"/>
    <w:rsid w:val="00C878CD"/>
    <w:rsid w:val="00C93AD7"/>
    <w:rsid w:val="00C96593"/>
    <w:rsid w:val="00CA395B"/>
    <w:rsid w:val="00CA5FAB"/>
    <w:rsid w:val="00CA623F"/>
    <w:rsid w:val="00CB1A3F"/>
    <w:rsid w:val="00CB32C5"/>
    <w:rsid w:val="00CC0238"/>
    <w:rsid w:val="00CC454C"/>
    <w:rsid w:val="00CC58C1"/>
    <w:rsid w:val="00CC6442"/>
    <w:rsid w:val="00CC667D"/>
    <w:rsid w:val="00CD6050"/>
    <w:rsid w:val="00CE26D2"/>
    <w:rsid w:val="00CE6D0F"/>
    <w:rsid w:val="00CE7809"/>
    <w:rsid w:val="00CF455D"/>
    <w:rsid w:val="00CF6181"/>
    <w:rsid w:val="00D0336D"/>
    <w:rsid w:val="00D07B10"/>
    <w:rsid w:val="00D1006C"/>
    <w:rsid w:val="00D17A23"/>
    <w:rsid w:val="00D32CE1"/>
    <w:rsid w:val="00D33EB4"/>
    <w:rsid w:val="00D36AE9"/>
    <w:rsid w:val="00D454D3"/>
    <w:rsid w:val="00D4559B"/>
    <w:rsid w:val="00D45628"/>
    <w:rsid w:val="00D50C93"/>
    <w:rsid w:val="00D54060"/>
    <w:rsid w:val="00D60B0B"/>
    <w:rsid w:val="00D61397"/>
    <w:rsid w:val="00D631B1"/>
    <w:rsid w:val="00D76799"/>
    <w:rsid w:val="00D87F9F"/>
    <w:rsid w:val="00D92C47"/>
    <w:rsid w:val="00D94185"/>
    <w:rsid w:val="00D95AE7"/>
    <w:rsid w:val="00DA2345"/>
    <w:rsid w:val="00DB186B"/>
    <w:rsid w:val="00DB7F80"/>
    <w:rsid w:val="00DC756C"/>
    <w:rsid w:val="00DC785C"/>
    <w:rsid w:val="00DD0597"/>
    <w:rsid w:val="00DD7D8C"/>
    <w:rsid w:val="00DE1AB9"/>
    <w:rsid w:val="00DE2C2C"/>
    <w:rsid w:val="00DE6C1D"/>
    <w:rsid w:val="00DE7CA8"/>
    <w:rsid w:val="00DE7F65"/>
    <w:rsid w:val="00DF0122"/>
    <w:rsid w:val="00DF3144"/>
    <w:rsid w:val="00DF4F63"/>
    <w:rsid w:val="00E024A0"/>
    <w:rsid w:val="00E04D98"/>
    <w:rsid w:val="00E115BD"/>
    <w:rsid w:val="00E11C9B"/>
    <w:rsid w:val="00E15B58"/>
    <w:rsid w:val="00E15D98"/>
    <w:rsid w:val="00E16B1C"/>
    <w:rsid w:val="00E24583"/>
    <w:rsid w:val="00E2634E"/>
    <w:rsid w:val="00E3111B"/>
    <w:rsid w:val="00E343AB"/>
    <w:rsid w:val="00E344FD"/>
    <w:rsid w:val="00E51822"/>
    <w:rsid w:val="00E56508"/>
    <w:rsid w:val="00E64A09"/>
    <w:rsid w:val="00E77897"/>
    <w:rsid w:val="00E80585"/>
    <w:rsid w:val="00E81800"/>
    <w:rsid w:val="00E8647A"/>
    <w:rsid w:val="00E92BF7"/>
    <w:rsid w:val="00EA5678"/>
    <w:rsid w:val="00EA5686"/>
    <w:rsid w:val="00EB76FD"/>
    <w:rsid w:val="00EC480B"/>
    <w:rsid w:val="00ED27F1"/>
    <w:rsid w:val="00ED50CB"/>
    <w:rsid w:val="00ED6C95"/>
    <w:rsid w:val="00EE0A39"/>
    <w:rsid w:val="00EE0CC1"/>
    <w:rsid w:val="00EE65C8"/>
    <w:rsid w:val="00EF7D50"/>
    <w:rsid w:val="00EF7DBE"/>
    <w:rsid w:val="00F07F85"/>
    <w:rsid w:val="00F11A52"/>
    <w:rsid w:val="00F17033"/>
    <w:rsid w:val="00F21993"/>
    <w:rsid w:val="00F24E57"/>
    <w:rsid w:val="00F27353"/>
    <w:rsid w:val="00F3210F"/>
    <w:rsid w:val="00F34B25"/>
    <w:rsid w:val="00F3640C"/>
    <w:rsid w:val="00F366C7"/>
    <w:rsid w:val="00F43A87"/>
    <w:rsid w:val="00F45985"/>
    <w:rsid w:val="00F47477"/>
    <w:rsid w:val="00F47ADD"/>
    <w:rsid w:val="00F546BC"/>
    <w:rsid w:val="00F5699C"/>
    <w:rsid w:val="00F62054"/>
    <w:rsid w:val="00F7048B"/>
    <w:rsid w:val="00F70819"/>
    <w:rsid w:val="00F74C2A"/>
    <w:rsid w:val="00F76E8D"/>
    <w:rsid w:val="00F84B8F"/>
    <w:rsid w:val="00F85BEB"/>
    <w:rsid w:val="00F871DD"/>
    <w:rsid w:val="00F87E28"/>
    <w:rsid w:val="00F90777"/>
    <w:rsid w:val="00F90EA7"/>
    <w:rsid w:val="00F91735"/>
    <w:rsid w:val="00FA0E41"/>
    <w:rsid w:val="00FA5F95"/>
    <w:rsid w:val="00FA688C"/>
    <w:rsid w:val="00FA7B99"/>
    <w:rsid w:val="00FB45AD"/>
    <w:rsid w:val="00FB5DD7"/>
    <w:rsid w:val="00FC1D66"/>
    <w:rsid w:val="00FC71BB"/>
    <w:rsid w:val="00FD2678"/>
    <w:rsid w:val="00FD2952"/>
    <w:rsid w:val="00FD423B"/>
    <w:rsid w:val="00FE2570"/>
    <w:rsid w:val="00FE4F90"/>
    <w:rsid w:val="00FF0C02"/>
    <w:rsid w:val="00FF1FE5"/>
    <w:rsid w:val="00FF259E"/>
    <w:rsid w:val="00FF5313"/>
    <w:rsid w:val="00FF5AD2"/>
    <w:rsid w:val="00FF63C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0576685-01C8-45C8-9ED6-D75D41A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qFormat/>
    <w:pPr>
      <w:keepNext/>
      <w:spacing w:line="240" w:lineRule="atLeast"/>
      <w:ind w:left="-70"/>
      <w:jc w:val="both"/>
      <w:outlineLvl w:val="0"/>
    </w:pPr>
    <w:rPr>
      <w:sz w:val="36"/>
      <w:szCs w:val="36"/>
    </w:rPr>
  </w:style>
  <w:style w:type="paragraph" w:styleId="Nadpis2">
    <w:name w:val="heading 2"/>
    <w:basedOn w:val="Normlny"/>
    <w:next w:val="Normlny"/>
    <w:qFormat/>
    <w:pPr>
      <w:keepNext/>
      <w:tabs>
        <w:tab w:val="left" w:pos="3686"/>
      </w:tabs>
      <w:spacing w:line="240" w:lineRule="atLeast"/>
      <w:ind w:left="3686"/>
      <w:jc w:val="both"/>
      <w:outlineLvl w:val="1"/>
    </w:pPr>
    <w:rPr>
      <w:sz w:val="36"/>
      <w:szCs w:val="36"/>
    </w:rPr>
  </w:style>
  <w:style w:type="paragraph" w:styleId="Nadpis3">
    <w:name w:val="heading 3"/>
    <w:basedOn w:val="Normlny"/>
    <w:next w:val="Normlny"/>
    <w:link w:val="Nadpis3Char"/>
    <w:semiHidden/>
    <w:unhideWhenUsed/>
    <w:qFormat/>
    <w:rsid w:val="00D454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character" w:customStyle="1" w:styleId="1Titre16Car">
    <w:name w:val="1 Titre 16 Car"/>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link w:val="3TextedebaseCar1"/>
    <w:rsid w:val="00D36AE9"/>
    <w:pPr>
      <w:spacing w:line="240" w:lineRule="atLeast"/>
      <w:jc w:val="both"/>
    </w:pPr>
    <w:rPr>
      <w:sz w:val="20"/>
      <w:szCs w:val="20"/>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link w:val="41errenfoncement"/>
    <w:rsid w:val="00240DDD"/>
    <w:rPr>
      <w:rFonts w:ascii="Bookman Old Style" w:hAnsi="Bookman Old Style"/>
      <w:lang w:val="fr-FR" w:eastAsia="fr-CH" w:bidi="ar-SA"/>
    </w:rPr>
  </w:style>
  <w:style w:type="character" w:styleId="Zvraznenie">
    <w:name w:val="Emphasis"/>
    <w:qFormat/>
    <w:rsid w:val="0097759A"/>
    <w:rPr>
      <w:b/>
      <w:bCs/>
    </w:rPr>
  </w:style>
  <w:style w:type="paragraph" w:styleId="Zkladntext">
    <w:name w:val="Body Text"/>
    <w:basedOn w:val="Normlny"/>
    <w:rsid w:val="0097759A"/>
    <w:pPr>
      <w:spacing w:after="120"/>
    </w:pPr>
  </w:style>
  <w:style w:type="paragraph" w:styleId="Normlnywebov">
    <w:name w:val="Normal (Web)"/>
    <w:basedOn w:val="Normlny"/>
    <w:rsid w:val="0097759A"/>
    <w:pPr>
      <w:spacing w:before="100" w:beforeAutospacing="1" w:after="100" w:afterAutospacing="1"/>
    </w:pPr>
    <w:rPr>
      <w:rFonts w:ascii="Times New Roman" w:hAnsi="Times New Roman"/>
      <w:snapToGrid w:val="0"/>
      <w:sz w:val="24"/>
      <w:szCs w:val="24"/>
      <w:lang w:val="en-US" w:eastAsia="fr-FR"/>
    </w:rPr>
  </w:style>
  <w:style w:type="character" w:customStyle="1" w:styleId="3TextedebaseCar1">
    <w:name w:val="3 Texte de base Car1"/>
    <w:link w:val="3Textedebase"/>
    <w:rsid w:val="001961E0"/>
    <w:rPr>
      <w:rFonts w:ascii="Bookman Old Style" w:hAnsi="Bookman Old Style"/>
      <w:lang w:val="fr-FR"/>
    </w:rPr>
  </w:style>
  <w:style w:type="character" w:customStyle="1" w:styleId="PtaChar">
    <w:name w:val="Päta Char"/>
    <w:link w:val="Pta"/>
    <w:uiPriority w:val="99"/>
    <w:rsid w:val="003A41BB"/>
    <w:rPr>
      <w:rFonts w:ascii="Bookman Old Style" w:hAnsi="Bookman Old Style"/>
      <w:lang w:val="fr-FR"/>
    </w:rPr>
  </w:style>
  <w:style w:type="paragraph" w:customStyle="1" w:styleId="Premierretrait">
    <w:name w:val="Premier retrait"/>
    <w:basedOn w:val="Textedebase"/>
    <w:rsid w:val="00CA5FAB"/>
    <w:pPr>
      <w:numPr>
        <w:numId w:val="5"/>
      </w:numPr>
      <w:spacing w:before="120"/>
    </w:pPr>
    <w:rPr>
      <w:rFonts w:ascii="Arial" w:eastAsia="MS Mincho" w:hAnsi="Arial"/>
      <w:snapToGrid w:val="0"/>
      <w:lang w:eastAsia="ja-JP"/>
    </w:rPr>
  </w:style>
  <w:style w:type="paragraph" w:styleId="Textbubliny">
    <w:name w:val="Balloon Text"/>
    <w:basedOn w:val="Normlny"/>
    <w:link w:val="TextbublinyChar"/>
    <w:rsid w:val="00517C12"/>
    <w:rPr>
      <w:rFonts w:ascii="Tahoma" w:hAnsi="Tahoma" w:cs="Tahoma"/>
      <w:sz w:val="16"/>
      <w:szCs w:val="16"/>
    </w:rPr>
  </w:style>
  <w:style w:type="character" w:customStyle="1" w:styleId="TextbublinyChar">
    <w:name w:val="Text bubliny Char"/>
    <w:basedOn w:val="Predvolenpsmoodseku"/>
    <w:link w:val="Textbubliny"/>
    <w:rsid w:val="00517C12"/>
    <w:rPr>
      <w:rFonts w:ascii="Tahoma" w:hAnsi="Tahoma" w:cs="Tahoma"/>
      <w:sz w:val="16"/>
      <w:szCs w:val="16"/>
      <w:lang w:val="fr-FR"/>
    </w:rPr>
  </w:style>
  <w:style w:type="paragraph" w:customStyle="1" w:styleId="0Textedebase">
    <w:name w:val="0 Texte de base"/>
    <w:basedOn w:val="Normlny"/>
    <w:rsid w:val="00B90E51"/>
    <w:pPr>
      <w:spacing w:line="240" w:lineRule="atLeast"/>
      <w:jc w:val="both"/>
    </w:pPr>
    <w:rPr>
      <w:rFonts w:ascii="Arial" w:hAnsi="Arial"/>
    </w:rPr>
  </w:style>
  <w:style w:type="character" w:customStyle="1" w:styleId="Nadpis3Char">
    <w:name w:val="Nadpis 3 Char"/>
    <w:basedOn w:val="Predvolenpsmoodseku"/>
    <w:link w:val="Nadpis3"/>
    <w:semiHidden/>
    <w:rsid w:val="00D454D3"/>
    <w:rPr>
      <w:rFonts w:asciiTheme="majorHAnsi" w:eastAsiaTheme="majorEastAsia" w:hAnsiTheme="majorHAnsi" w:cstheme="majorBidi"/>
      <w:color w:val="243F60" w:themeColor="accent1" w:themeShade="7F"/>
      <w:sz w:val="24"/>
      <w:szCs w:val="24"/>
      <w:lang w:val="fr-FR"/>
    </w:rPr>
  </w:style>
  <w:style w:type="paragraph" w:customStyle="1" w:styleId="1Premierretrait">
    <w:name w:val="1 Premier retrait"/>
    <w:basedOn w:val="0Textedebase"/>
    <w:rsid w:val="00D454D3"/>
    <w:pPr>
      <w:tabs>
        <w:tab w:val="num" w:pos="567"/>
      </w:tabs>
      <w:spacing w:before="120"/>
      <w:ind w:left="567" w:hanging="567"/>
    </w:pPr>
  </w:style>
  <w:style w:type="paragraph" w:styleId="Odsekzoznamu">
    <w:name w:val="List Paragraph"/>
    <w:basedOn w:val="Normlny"/>
    <w:uiPriority w:val="34"/>
    <w:qFormat/>
    <w:rsid w:val="00436EDF"/>
    <w:pPr>
      <w:widowControl w:val="0"/>
      <w:autoSpaceDE w:val="0"/>
      <w:autoSpaceDN w:val="0"/>
      <w:adjustRightInd w:val="0"/>
      <w:spacing w:line="300" w:lineRule="exact"/>
      <w:ind w:left="121"/>
      <w:jc w:val="both"/>
    </w:pPr>
    <w:rPr>
      <w:rFonts w:ascii="HelveticaNeueLT Com 55 Roman" w:eastAsiaTheme="minorEastAsia" w:hAnsi="HelveticaNeueLT Com 55 Roman" w:cs="HelveticaNeueLT Com 55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10" Type="http://schemas.openxmlformats.org/officeDocument/2006/relationships/footnotes" Target="footnotes.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18"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76VD7RQPPQTZ-655704384-4463228</_dlc_DocId>
    <_dlc_DocIdUrl xmlns="e8f1b955-3f4f-44e7-a2e7-01c9d403cac8">
      <Url>https://documents.upu.int/_layouts/DocIdRedir.aspx?ID=76VD7RQPPQTZ-655704384-4463228</Url>
      <Description>76VD7RQPPQTZ-655704384-4463228</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6000000</UPU_DOC_SORTK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f:fields xmlns:f="http://schemas.fabasoft.com/folio/2007/fields">
  <f:record>
    <f:field ref="objname" par="" text="4.3.11 Dohoda o pośtových platobných službách_Fr.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11 Dohoda o pośtových platobných službách_Fr.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B92D633-FCC0-4A69-99FC-D05DDE3A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9EAB1-D1C6-4475-9D31-5199DA9C40AE}">
  <ds:schemaRefs>
    <ds:schemaRef ds:uri="http://schemas.microsoft.com/sharepoint/events"/>
  </ds:schemaRefs>
</ds:datastoreItem>
</file>

<file path=customXml/itemProps3.xml><?xml version="1.0" encoding="utf-8"?>
<ds:datastoreItem xmlns:ds="http://schemas.openxmlformats.org/officeDocument/2006/customXml" ds:itemID="{310FF6DB-E8CC-422D-857F-44C126D4C663}">
  <ds:schemaRefs>
    <ds:schemaRef ds:uri="http://schemas.microsoft.com/sharepoint/v3/contenttype/forms"/>
  </ds:schemaRefs>
</ds:datastoreItem>
</file>

<file path=customXml/itemProps4.xml><?xml version="1.0" encoding="utf-8"?>
<ds:datastoreItem xmlns:ds="http://schemas.openxmlformats.org/officeDocument/2006/customXml" ds:itemID="{DCBE75EA-AB4A-4D9D-A4ED-006C3FF805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f1b955-3f4f-44e7-a2e7-01c9d403cac8"/>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577B7E0-ADCC-451E-86DB-32676DC50B8D}">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6085</Words>
  <Characters>35160</Characters>
  <Application>Microsoft Office Word</Application>
  <DocSecurity>4</DocSecurity>
  <Lines>293</Lines>
  <Paragraphs>82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Doc 1 An 6 </vt:lpstr>
      <vt:lpstr>Doc 1 An 5</vt:lpstr>
    </vt:vector>
  </TitlesOfParts>
  <Company>Union postal universelle (UPU)</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6</dc:title>
  <dc:creator>WALTHER david</dc:creator>
  <cp:lastModifiedBy>Krahulcová, Veronika</cp:lastModifiedBy>
  <cp:revision>2</cp:revision>
  <cp:lastPrinted>2017-03-08T09:31:00Z</cp:lastPrinted>
  <dcterms:created xsi:type="dcterms:W3CDTF">2021-12-20T10:29:00Z</dcterms:created>
  <dcterms:modified xsi:type="dcterms:W3CDTF">2021-12-20T10:29:00Z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b1d736cc-01ab-45e5-98ee-a828dd7234a9</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*COO.2178.100.12.7787201*</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COO.2178.100.12.7787201</vt:lpwstr>
  </property>
  <property name="FSC#FSCFOLIO@1.1001:docpropproject" pid="322" fmtid="{D5CDD505-2E9C-101B-9397-08002B2CF9AE}">
    <vt:lpwstr/>
  </property>
</Properties>
</file>