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CA" w:rsidRPr="00EB1F21" w:rsidRDefault="00E926CA" w:rsidP="00E92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F21">
        <w:rPr>
          <w:rFonts w:ascii="Times New Roman" w:hAnsi="Times New Roman" w:cs="Times New Roman"/>
          <w:b/>
          <w:sz w:val="24"/>
          <w:szCs w:val="24"/>
        </w:rPr>
        <w:t>NARIADENIE VLÁDY</w:t>
      </w:r>
      <w:r w:rsidRPr="00EB1F21">
        <w:rPr>
          <w:rFonts w:ascii="Times New Roman" w:hAnsi="Times New Roman" w:cs="Times New Roman"/>
          <w:sz w:val="24"/>
          <w:szCs w:val="24"/>
        </w:rPr>
        <w:t xml:space="preserve"> </w:t>
      </w:r>
      <w:r w:rsidRPr="00EB1F21">
        <w:rPr>
          <w:rFonts w:ascii="Times New Roman" w:hAnsi="Times New Roman" w:cs="Times New Roman"/>
          <w:sz w:val="24"/>
          <w:szCs w:val="24"/>
        </w:rPr>
        <w:br/>
        <w:t>Slovenskej republiky</w:t>
      </w:r>
    </w:p>
    <w:p w:rsidR="00E926CA" w:rsidRPr="00EB1F21" w:rsidRDefault="00E926CA" w:rsidP="00E92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F21">
        <w:rPr>
          <w:rFonts w:ascii="Times New Roman" w:hAnsi="Times New Roman" w:cs="Times New Roman"/>
          <w:sz w:val="24"/>
          <w:szCs w:val="24"/>
        </w:rPr>
        <w:t>z ............</w:t>
      </w:r>
      <w:r w:rsidR="001D10DE">
        <w:rPr>
          <w:rFonts w:ascii="Times New Roman" w:hAnsi="Times New Roman" w:cs="Times New Roman"/>
          <w:sz w:val="24"/>
          <w:szCs w:val="24"/>
        </w:rPr>
        <w:t xml:space="preserve"> 2022</w:t>
      </w:r>
      <w:r w:rsidR="009E743B" w:rsidRPr="00EB1F21">
        <w:rPr>
          <w:rFonts w:ascii="Times New Roman" w:hAnsi="Times New Roman" w:cs="Times New Roman"/>
          <w:sz w:val="24"/>
          <w:szCs w:val="24"/>
        </w:rPr>
        <w:t>,</w:t>
      </w:r>
    </w:p>
    <w:p w:rsidR="00A26514" w:rsidRPr="00EB1F21" w:rsidRDefault="009E743B" w:rsidP="00E92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F21">
        <w:rPr>
          <w:rFonts w:ascii="Times New Roman" w:hAnsi="Times New Roman" w:cs="Times New Roman"/>
          <w:b/>
          <w:sz w:val="24"/>
          <w:szCs w:val="24"/>
        </w:rPr>
        <w:t xml:space="preserve">ktorým sa ustanovujú podrobnosti </w:t>
      </w:r>
      <w:r w:rsidR="00E926CA" w:rsidRPr="00EB1F21">
        <w:rPr>
          <w:rFonts w:ascii="Times New Roman" w:hAnsi="Times New Roman" w:cs="Times New Roman"/>
          <w:b/>
          <w:sz w:val="24"/>
          <w:szCs w:val="24"/>
        </w:rPr>
        <w:t>o interoperabilite autorádií a koncových zariadení</w:t>
      </w:r>
      <w:r w:rsidR="005F36D2" w:rsidRPr="00EB1F21">
        <w:rPr>
          <w:rFonts w:ascii="Times New Roman" w:hAnsi="Times New Roman" w:cs="Times New Roman"/>
          <w:b/>
          <w:sz w:val="24"/>
          <w:szCs w:val="24"/>
        </w:rPr>
        <w:t xml:space="preserve"> určených</w:t>
      </w:r>
      <w:r w:rsidR="00E926CA" w:rsidRPr="00EB1F21">
        <w:rPr>
          <w:rFonts w:ascii="Times New Roman" w:hAnsi="Times New Roman" w:cs="Times New Roman"/>
          <w:b/>
          <w:sz w:val="24"/>
          <w:szCs w:val="24"/>
        </w:rPr>
        <w:t xml:space="preserve"> na príjem digitálneho televízneho signálu</w:t>
      </w:r>
    </w:p>
    <w:p w:rsidR="00E926CA" w:rsidRPr="00EB1F21" w:rsidRDefault="00E926CA" w:rsidP="00E92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6CA" w:rsidRPr="00EB1F21" w:rsidRDefault="00E926CA" w:rsidP="00E92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6CA" w:rsidRPr="00EB1F21" w:rsidRDefault="00E926CA" w:rsidP="00E926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Vláda Slovenskej republiky podľa </w:t>
      </w:r>
      <w:r w:rsidR="00DB1E60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95 ods</w:t>
      </w:r>
      <w:r w:rsidR="00E6723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zákona č. </w:t>
      </w:r>
      <w:r w:rsidR="001E5B0B">
        <w:rPr>
          <w:rFonts w:ascii="Times New Roman" w:eastAsia="Times New Roman" w:hAnsi="Times New Roman" w:cs="Times New Roman"/>
          <w:sz w:val="24"/>
          <w:szCs w:val="24"/>
          <w:lang w:eastAsia="sk-SK"/>
        </w:rPr>
        <w:t>452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/2021 Z. z. o elektronických komunikáciách nariaďuje:</w:t>
      </w:r>
    </w:p>
    <w:p w:rsidR="00E926CA" w:rsidRPr="00EB1F21" w:rsidRDefault="00E926CA" w:rsidP="00E926CA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26CA" w:rsidRPr="00EB1F21" w:rsidRDefault="00E926CA" w:rsidP="00E92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F21">
        <w:rPr>
          <w:rFonts w:ascii="Times New Roman" w:hAnsi="Times New Roman" w:cs="Times New Roman"/>
          <w:sz w:val="24"/>
          <w:szCs w:val="24"/>
        </w:rPr>
        <w:t>§ 1</w:t>
      </w:r>
    </w:p>
    <w:p w:rsidR="00DB1E60" w:rsidRPr="00EB1F21" w:rsidRDefault="00DB1E60" w:rsidP="00DB1E60">
      <w:pPr>
        <w:pStyle w:val="Odsekzoznamu"/>
        <w:numPr>
          <w:ilvl w:val="0"/>
          <w:numId w:val="2"/>
        </w:numPr>
        <w:spacing w:before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Každé autorádio integrované v novom vozidle kategórie M, ktoré je uvedené na trh </w:t>
      </w:r>
      <w:r w:rsidR="00D95164">
        <w:rPr>
          <w:rFonts w:ascii="Times New Roman" w:eastAsia="Times New Roman" w:hAnsi="Times New Roman" w:cs="Times New Roman"/>
          <w:sz w:val="24"/>
          <w:szCs w:val="24"/>
          <w:lang w:eastAsia="sk-SK"/>
        </w:rPr>
        <w:t>po</w:t>
      </w:r>
      <w:r w:rsidR="00D95164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1. február</w:t>
      </w:r>
      <w:r w:rsidR="00D95164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4D4BFA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účely predaja alebo prenájmu, musí byť schopné prijímať a reprodukovať rozhlasové programové služby poskytované prostredníctvom analógového pozemského rozhlasového vysielania aj digitálneho pozemského rozhlasového vysielania. </w:t>
      </w:r>
    </w:p>
    <w:p w:rsidR="00DB1E60" w:rsidRDefault="005475B4" w:rsidP="00DB1E60">
      <w:pPr>
        <w:pStyle w:val="Odsekzoznamu"/>
        <w:numPr>
          <w:ilvl w:val="0"/>
          <w:numId w:val="2"/>
        </w:numPr>
        <w:spacing w:before="120" w:line="240" w:lineRule="auto"/>
        <w:ind w:left="425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</w:t>
      </w:r>
      <w:r w:rsidR="00DB1E60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ijímače uvedené v </w:t>
      </w:r>
      <w:r w:rsidR="003C654E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 w:rsidR="003C654E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3C654E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B1E60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1, ktoré sú v súlade s harmonizovanými normami, na ktoré sú v Úradnom vestníku Európskej únie uverejnené odkazy, alebo ich časťami, sa považujú za prijímače, ktoré sú v súlade </w:t>
      </w:r>
      <w:r w:rsidR="005F36D2" w:rsidRPr="00EB1F21">
        <w:rPr>
          <w:rFonts w:ascii="Times New Roman" w:hAnsi="Times New Roman" w:cs="Times New Roman"/>
          <w:sz w:val="24"/>
        </w:rPr>
        <w:t>s požiadavkou prijímať a reprodukovať rozhlasové programové služby poskytované prostredníctvom analógového pozemského rozhlasového vysielania aj digitálneho pozemského rozhlasového vysielania</w:t>
      </w:r>
      <w:r w:rsidR="00DB1E60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, na ktorú sa tieto normy alebo ich časti vzťahujú.</w:t>
      </w:r>
    </w:p>
    <w:p w:rsidR="001E5B0B" w:rsidRPr="00EB1F21" w:rsidRDefault="001E5B0B" w:rsidP="001E5B0B">
      <w:pPr>
        <w:pStyle w:val="Odsekzoznamu"/>
        <w:spacing w:before="120" w:line="240" w:lineRule="auto"/>
        <w:ind w:left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B1E60" w:rsidRPr="00EB1F21" w:rsidRDefault="005B6B40" w:rsidP="00E926CA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F21">
        <w:rPr>
          <w:rFonts w:ascii="Times New Roman" w:hAnsi="Times New Roman" w:cs="Times New Roman"/>
          <w:sz w:val="24"/>
          <w:szCs w:val="24"/>
        </w:rPr>
        <w:t>§ 2</w:t>
      </w:r>
    </w:p>
    <w:p w:rsidR="00E926CA" w:rsidRPr="00EB1F21" w:rsidRDefault="00E926CA" w:rsidP="00E926CA">
      <w:pPr>
        <w:pStyle w:val="Odsekzoznamu"/>
        <w:spacing w:before="12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Koncové zariadenie pre spotrebiteľa určené na príjem digitálnych televíznych signálov pozemského</w:t>
      </w:r>
      <w:r w:rsidR="00D77C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vysielania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EB1F21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1"/>
      </w:r>
      <w:r w:rsidR="001100EF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káblového </w:t>
      </w:r>
      <w:r w:rsidR="00D77C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vysielania 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družicového vysielania, predávané, prenajímané alebo inak dostupné</w:t>
      </w:r>
      <w:r w:rsidR="005F36D2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trhu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ktoré je schopné dekódovať digitálne televízne signály televíznych programových služieb,</w:t>
      </w:r>
      <w:r w:rsidRPr="00EB1F21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2"/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) musí</w:t>
      </w:r>
    </w:p>
    <w:p w:rsidR="00E926CA" w:rsidRPr="00EB1F21" w:rsidRDefault="00E926CA" w:rsidP="00E926CA">
      <w:pPr>
        <w:pStyle w:val="Odsekzoznamu"/>
        <w:numPr>
          <w:ilvl w:val="0"/>
          <w:numId w:val="1"/>
        </w:numPr>
        <w:tabs>
          <w:tab w:val="left" w:pos="426"/>
        </w:tabs>
        <w:spacing w:before="12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umožniť dekódovanie týchto signálov v súlade so spoločným európskym kódovacím algoritmom, ktorý spravuje Európsky inštitút pre normalizáciu v telekomunikáciách,</w:t>
      </w:r>
    </w:p>
    <w:p w:rsidR="00E926CA" w:rsidRPr="00EB1F21" w:rsidRDefault="00E926CA" w:rsidP="00E926CA">
      <w:pPr>
        <w:pStyle w:val="Odsekzoznamu"/>
        <w:numPr>
          <w:ilvl w:val="0"/>
          <w:numId w:val="1"/>
        </w:numPr>
        <w:tabs>
          <w:tab w:val="left" w:pos="426"/>
        </w:tabs>
        <w:spacing w:before="120" w:line="240" w:lineRule="auto"/>
        <w:ind w:left="426" w:hanging="425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zobrazovať signály vysielania, ktoré sú voľne šírené, ak </w:t>
      </w:r>
      <w:r w:rsidR="000842D0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koncové zariadenie 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predmetom nájmu, za podmienky dodržiavania zmluvy o nájme.</w:t>
      </w:r>
    </w:p>
    <w:p w:rsidR="00E926CA" w:rsidRPr="00EB1F21" w:rsidRDefault="00E926CA" w:rsidP="00E926CA">
      <w:pPr>
        <w:tabs>
          <w:tab w:val="left" w:pos="426"/>
        </w:tabs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926CA" w:rsidRPr="00EB1F21" w:rsidRDefault="00E926CA" w:rsidP="00E926CA">
      <w:pPr>
        <w:tabs>
          <w:tab w:val="left" w:pos="426"/>
        </w:tabs>
        <w:ind w:left="1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5B6B40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</w:p>
    <w:p w:rsidR="00E926CA" w:rsidRPr="00EB1F21" w:rsidRDefault="00DB1E60" w:rsidP="00803B88">
      <w:pPr>
        <w:tabs>
          <w:tab w:val="left" w:pos="426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Každý digitálny televízny prijímač s integrovanou obrazovkou s viditeľnou uhlopriečkou väčšou než 30 cm </w:t>
      </w:r>
      <w:r w:rsidR="000842D0" w:rsidRPr="00EB1F21">
        <w:rPr>
          <w:rFonts w:ascii="Times New Roman" w:hAnsi="Times New Roman" w:cs="Times New Roman"/>
          <w:sz w:val="24"/>
        </w:rPr>
        <w:t>môže byť uvedený na trh na účely predaja alebo prenájmu</w:t>
      </w:r>
      <w:r w:rsidR="00983E93">
        <w:rPr>
          <w:rFonts w:ascii="Times New Roman" w:hAnsi="Times New Roman" w:cs="Times New Roman"/>
          <w:sz w:val="24"/>
        </w:rPr>
        <w:t>,</w:t>
      </w:r>
      <w:r w:rsidR="000842D0" w:rsidRPr="00EB1F21" w:rsidDel="000842D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iba ak je vybavený aspoň jednou zásuvkou s otvoreným rozhraním, a to buď normalizovanou, alebo zodpovedajúcou norme prijatej uznanou európskou normalizačnou organizáciou, alebo zodpovedajúcou špecifikácii bežne využívanej v priemysle</w:t>
      </w:r>
      <w:r w:rsidR="004812E3" w:rsidRPr="00EB1F21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sk-SK"/>
        </w:rPr>
        <w:footnoteReference w:id="3"/>
      </w:r>
      <w:r w:rsidR="001100EF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umožňujúc</w:t>
      </w:r>
      <w:r w:rsidR="000842D0"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im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jednoduché 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pripojenie periférnych zariadení a schopným preniesť všetky relevantné prvky digitálneho televízneho signálu, vrátane informácií týkajúcich sa interaktívnych služieb a služieb s podmieneným prístupom.</w:t>
      </w:r>
    </w:p>
    <w:p w:rsidR="005B6B40" w:rsidRPr="00EB1F21" w:rsidRDefault="005B6B40" w:rsidP="00E926CA">
      <w:pPr>
        <w:tabs>
          <w:tab w:val="left" w:pos="426"/>
        </w:tabs>
        <w:ind w:left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6B40" w:rsidRPr="00EB1F21" w:rsidRDefault="005B6B40" w:rsidP="005B6B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Záverečné ustanovenia</w:t>
      </w:r>
    </w:p>
    <w:p w:rsidR="005B6B40" w:rsidRPr="00EB1F21" w:rsidRDefault="005B6B40" w:rsidP="005B6B40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§ 4</w:t>
      </w:r>
    </w:p>
    <w:p w:rsidR="005B6B40" w:rsidRPr="00EB1F21" w:rsidRDefault="005B6B40" w:rsidP="005B6B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 nariadením vlády sa preberajú právne záväzné akty Európskej únie uvedené v prílohe.</w:t>
      </w:r>
    </w:p>
    <w:p w:rsidR="005B6B40" w:rsidRPr="00EB1F21" w:rsidRDefault="005B6B40" w:rsidP="005B6B40">
      <w:pPr>
        <w:keepNext/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§ </w:t>
      </w:r>
      <w:r w:rsidR="00932E6C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</w:p>
    <w:p w:rsidR="00D02415" w:rsidRPr="00EB1F21" w:rsidRDefault="00D02415" w:rsidP="00D02415">
      <w:pPr>
        <w:pStyle w:val="Bezriadkovania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Zrušovacie ustanovenie</w:t>
      </w:r>
    </w:p>
    <w:p w:rsidR="00D02415" w:rsidRPr="00EB1F21" w:rsidRDefault="00D02415" w:rsidP="00D0241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Zrušuje sa nariadenie vlády Slovenskej republiky č. 26/2005 Z. z. o technických požiadavkách prevádzkyschopnosti koncových zariadení určených na príjem digitálneho televízneho signálu a prevádzkyschopnosti analógových televíznych prijímačov a digitálnych televíznych prijímačov.</w:t>
      </w:r>
    </w:p>
    <w:p w:rsidR="005B6B40" w:rsidRPr="00EB1F21" w:rsidRDefault="005B6B40" w:rsidP="005B6B40">
      <w:pPr>
        <w:keepNext/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Účinnosť</w:t>
      </w:r>
    </w:p>
    <w:p w:rsidR="00D02415" w:rsidRDefault="00D02415" w:rsidP="00D0241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§ 6</w:t>
      </w:r>
    </w:p>
    <w:p w:rsidR="005B6B40" w:rsidRPr="00EB1F21" w:rsidRDefault="005B6B40" w:rsidP="005B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Toto nariadenie vlády nadobúda účinnosť 1. </w:t>
      </w:r>
      <w:r w:rsidR="005A6F39">
        <w:rPr>
          <w:rFonts w:ascii="Times New Roman" w:eastAsia="Times New Roman" w:hAnsi="Times New Roman" w:cs="Times New Roman"/>
          <w:sz w:val="24"/>
          <w:szCs w:val="24"/>
          <w:lang w:eastAsia="sk-SK"/>
        </w:rPr>
        <w:t>marc</w:t>
      </w: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a 2022.</w:t>
      </w:r>
      <w:bookmarkStart w:id="0" w:name="_GoBack"/>
      <w:bookmarkEnd w:id="0"/>
    </w:p>
    <w:p w:rsidR="005B6B40" w:rsidRPr="00EB1F21" w:rsidRDefault="005B6B40" w:rsidP="005B6B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B6B40" w:rsidRPr="00EB1F21" w:rsidRDefault="005B6B40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EB1F21">
        <w:rPr>
          <w:rFonts w:ascii="Times New Roman" w:hAnsi="Times New Roman" w:cs="Times New Roman"/>
          <w:sz w:val="24"/>
          <w:szCs w:val="24"/>
        </w:rPr>
        <w:br w:type="page"/>
      </w:r>
    </w:p>
    <w:p w:rsidR="005B6B40" w:rsidRPr="00EB1F21" w:rsidRDefault="005B6B40" w:rsidP="005B6B40">
      <w:pPr>
        <w:keepNext/>
        <w:spacing w:before="600"/>
        <w:jc w:val="right"/>
        <w:rPr>
          <w:rFonts w:ascii="Times New Roman" w:hAnsi="Times New Roman" w:cs="Times New Roman"/>
          <w:sz w:val="24"/>
          <w:szCs w:val="24"/>
        </w:rPr>
      </w:pPr>
      <w:r w:rsidRPr="00EB1F21">
        <w:rPr>
          <w:rFonts w:ascii="Times New Roman" w:hAnsi="Times New Roman" w:cs="Times New Roman"/>
          <w:sz w:val="24"/>
          <w:szCs w:val="24"/>
        </w:rPr>
        <w:lastRenderedPageBreak/>
        <w:t xml:space="preserve">Príloha </w:t>
      </w:r>
    </w:p>
    <w:p w:rsidR="005B6B40" w:rsidRPr="00EB1F21" w:rsidRDefault="005B6B40" w:rsidP="005B6B40">
      <w:pPr>
        <w:jc w:val="right"/>
        <w:rPr>
          <w:rFonts w:ascii="Times New Roman" w:hAnsi="Times New Roman" w:cs="Times New Roman"/>
          <w:sz w:val="24"/>
          <w:szCs w:val="24"/>
        </w:rPr>
      </w:pPr>
      <w:r w:rsidRPr="00EB1F21">
        <w:rPr>
          <w:rFonts w:ascii="Times New Roman" w:hAnsi="Times New Roman" w:cs="Times New Roman"/>
          <w:sz w:val="24"/>
          <w:szCs w:val="24"/>
        </w:rPr>
        <w:t>k nariadeniu vlády č. .../</w:t>
      </w:r>
      <w:r w:rsidR="003A550D">
        <w:rPr>
          <w:rFonts w:ascii="Times New Roman" w:hAnsi="Times New Roman" w:cs="Times New Roman"/>
          <w:sz w:val="24"/>
          <w:szCs w:val="24"/>
        </w:rPr>
        <w:t>2022 Z. z.</w:t>
      </w:r>
    </w:p>
    <w:p w:rsidR="005B6B40" w:rsidRPr="00EB1F21" w:rsidRDefault="005B6B40" w:rsidP="005B6B40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EB1F21">
        <w:rPr>
          <w:rFonts w:ascii="Times New Roman" w:eastAsia="Times New Roman" w:hAnsi="Times New Roman" w:cs="Times New Roman"/>
          <w:sz w:val="24"/>
          <w:szCs w:val="24"/>
          <w:lang w:eastAsia="sk-SK"/>
        </w:rPr>
        <w:t>ZOZNAM PREBERANÝCH PRÁVNE ZÁVÄZNÝCH AKTOV  EURÓPSKEJ ÚNIE</w:t>
      </w:r>
    </w:p>
    <w:p w:rsidR="009A114A" w:rsidRPr="00EB1F21" w:rsidRDefault="009A114A" w:rsidP="00436870">
      <w:pPr>
        <w:spacing w:before="120" w:line="240" w:lineRule="auto"/>
        <w:jc w:val="both"/>
        <w:rPr>
          <w:rFonts w:ascii="Times New Roman" w:hAnsi="Times New Roman" w:cs="Times New Roman"/>
          <w:color w:val="070707"/>
          <w:sz w:val="24"/>
          <w:szCs w:val="24"/>
        </w:rPr>
      </w:pPr>
      <w:r w:rsidRPr="00EB1F21">
        <w:rPr>
          <w:rFonts w:ascii="Times New Roman" w:hAnsi="Times New Roman" w:cs="Times New Roman"/>
          <w:color w:val="070707"/>
          <w:sz w:val="24"/>
          <w:szCs w:val="24"/>
        </w:rPr>
        <w:t xml:space="preserve">Smernica Európskeho parlamentu a Rady (EÚ) 2018/1972 z 11. decembra 2018, ktorou sa stanovuje európsky kódex elektronických komunikácií </w:t>
      </w:r>
      <w:r w:rsidR="006C39F0">
        <w:rPr>
          <w:rFonts w:ascii="Times New Roman" w:hAnsi="Times New Roman" w:cs="Times New Roman"/>
          <w:color w:val="070707"/>
          <w:sz w:val="24"/>
          <w:szCs w:val="24"/>
        </w:rPr>
        <w:t xml:space="preserve">(prepracované znenie) </w:t>
      </w:r>
      <w:r w:rsidRPr="00EB1F21">
        <w:rPr>
          <w:rFonts w:ascii="Times New Roman" w:hAnsi="Times New Roman" w:cs="Times New Roman"/>
          <w:color w:val="070707"/>
          <w:sz w:val="24"/>
          <w:szCs w:val="24"/>
        </w:rPr>
        <w:t>(Ú. v. EÚ L 321, 17.12.2018)</w:t>
      </w:r>
      <w:r w:rsidR="003A550D">
        <w:rPr>
          <w:rFonts w:ascii="Times New Roman" w:hAnsi="Times New Roman" w:cs="Times New Roman"/>
          <w:color w:val="070707"/>
          <w:sz w:val="24"/>
          <w:szCs w:val="24"/>
        </w:rPr>
        <w:t>.</w:t>
      </w:r>
    </w:p>
    <w:p w:rsidR="005B6B40" w:rsidRPr="00EB1F21" w:rsidRDefault="005B6B40" w:rsidP="00E926CA">
      <w:pPr>
        <w:tabs>
          <w:tab w:val="left" w:pos="426"/>
        </w:tabs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sectPr w:rsidR="005B6B40" w:rsidRPr="00EB1F2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324" w:rsidRDefault="00555324" w:rsidP="00E926CA">
      <w:pPr>
        <w:spacing w:line="240" w:lineRule="auto"/>
      </w:pPr>
      <w:r>
        <w:separator/>
      </w:r>
    </w:p>
  </w:endnote>
  <w:endnote w:type="continuationSeparator" w:id="0">
    <w:p w:rsidR="00555324" w:rsidRDefault="00555324" w:rsidP="00E926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72914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812E3" w:rsidRPr="004812E3" w:rsidRDefault="004812E3">
        <w:pPr>
          <w:pStyle w:val="Pta"/>
          <w:jc w:val="center"/>
          <w:rPr>
            <w:rFonts w:ascii="Times New Roman" w:hAnsi="Times New Roman" w:cs="Times New Roman"/>
          </w:rPr>
        </w:pPr>
        <w:r w:rsidRPr="004812E3">
          <w:rPr>
            <w:rFonts w:ascii="Times New Roman" w:hAnsi="Times New Roman" w:cs="Times New Roman"/>
          </w:rPr>
          <w:fldChar w:fldCharType="begin"/>
        </w:r>
        <w:r w:rsidRPr="004812E3">
          <w:rPr>
            <w:rFonts w:ascii="Times New Roman" w:hAnsi="Times New Roman" w:cs="Times New Roman"/>
          </w:rPr>
          <w:instrText>PAGE   \* MERGEFORMAT</w:instrText>
        </w:r>
        <w:r w:rsidRPr="004812E3">
          <w:rPr>
            <w:rFonts w:ascii="Times New Roman" w:hAnsi="Times New Roman" w:cs="Times New Roman"/>
          </w:rPr>
          <w:fldChar w:fldCharType="separate"/>
        </w:r>
        <w:r w:rsidR="00D02415">
          <w:rPr>
            <w:rFonts w:ascii="Times New Roman" w:hAnsi="Times New Roman" w:cs="Times New Roman"/>
            <w:noProof/>
          </w:rPr>
          <w:t>2</w:t>
        </w:r>
        <w:r w:rsidRPr="004812E3">
          <w:rPr>
            <w:rFonts w:ascii="Times New Roman" w:hAnsi="Times New Roman" w:cs="Times New Roman"/>
          </w:rPr>
          <w:fldChar w:fldCharType="end"/>
        </w:r>
      </w:p>
    </w:sdtContent>
  </w:sdt>
  <w:p w:rsidR="004812E3" w:rsidRDefault="004812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324" w:rsidRDefault="00555324" w:rsidP="00E926CA">
      <w:pPr>
        <w:spacing w:line="240" w:lineRule="auto"/>
      </w:pPr>
      <w:r>
        <w:separator/>
      </w:r>
    </w:p>
  </w:footnote>
  <w:footnote w:type="continuationSeparator" w:id="0">
    <w:p w:rsidR="00555324" w:rsidRDefault="00555324" w:rsidP="00E926CA">
      <w:pPr>
        <w:spacing w:line="240" w:lineRule="auto"/>
      </w:pPr>
      <w:r>
        <w:continuationSeparator/>
      </w:r>
    </w:p>
  </w:footnote>
  <w:footnote w:id="1">
    <w:p w:rsidR="00E926CA" w:rsidRPr="00241092" w:rsidRDefault="00E926CA" w:rsidP="00E926CA">
      <w:pPr>
        <w:keepNext/>
        <w:spacing w:line="240" w:lineRule="auto"/>
        <w:ind w:left="227" w:hanging="227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Style w:val="Odkaznapoznmkupodiarou"/>
        </w:rPr>
        <w:footnoteRef/>
      </w:r>
      <w:r>
        <w:t xml:space="preserve">) </w:t>
      </w:r>
      <w:r w:rsidRPr="005F48CC">
        <w:rPr>
          <w:rFonts w:ascii="Times New Roman" w:eastAsia="Times New Roman" w:hAnsi="Times New Roman" w:cs="Times New Roman"/>
          <w:sz w:val="20"/>
          <w:szCs w:val="20"/>
          <w:lang w:eastAsia="sk-SK"/>
        </w:rPr>
        <w:t>Napríklad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Pr="005B501A">
        <w:rPr>
          <w:rFonts w:ascii="Times New Roman" w:eastAsia="Times New Roman" w:hAnsi="Times New Roman" w:cs="Times New Roman"/>
          <w:sz w:val="20"/>
          <w:szCs w:val="20"/>
          <w:lang w:eastAsia="sk-SK"/>
        </w:rPr>
        <w:t>TNI 36 7554 Technická špecifikácia prijímačov DVB</w:t>
      </w:r>
      <w:r w:rsidRPr="005B501A">
        <w:rPr>
          <w:rFonts w:ascii="Times New Roman" w:eastAsia="Times New Roman" w:hAnsi="Times New Roman" w:cs="Times New Roman"/>
          <w:sz w:val="20"/>
          <w:szCs w:val="20"/>
          <w:lang w:eastAsia="sk-SK"/>
        </w:rPr>
        <w:noBreakHyphen/>
        <w:t>T/-T2 určených na slovenský trh</w:t>
      </w:r>
      <w:r w:rsidR="00796733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(36 7554)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, </w:t>
      </w:r>
      <w:r w:rsidRPr="005B501A">
        <w:rPr>
          <w:rFonts w:ascii="Times New Roman" w:eastAsia="Times New Roman" w:hAnsi="Times New Roman" w:cs="Times New Roman"/>
          <w:sz w:val="20"/>
          <w:szCs w:val="20"/>
          <w:lang w:eastAsia="sk-SK"/>
        </w:rPr>
        <w:t>STN EN 303 340 Prijímače digitálneho pozemného televízneho vysielania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  <w:r w:rsidR="0024109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241092" w:rsidRPr="005475B4">
        <w:rPr>
          <w:rFonts w:ascii="Times" w:hAnsi="Times" w:cs="Times"/>
          <w:sz w:val="20"/>
          <w:szCs w:val="20"/>
        </w:rPr>
        <w:t>Harmonizovaná norma pre prístup k rádiovému spektru (87 3340)</w:t>
      </w:r>
      <w:r w:rsidR="00E62960">
        <w:rPr>
          <w:rFonts w:ascii="Times" w:hAnsi="Times" w:cs="Times"/>
          <w:sz w:val="20"/>
          <w:szCs w:val="20"/>
        </w:rPr>
        <w:t>.</w:t>
      </w:r>
    </w:p>
  </w:footnote>
  <w:footnote w:id="2">
    <w:p w:rsidR="00E926CA" w:rsidRPr="001100EF" w:rsidRDefault="00E926CA" w:rsidP="001100EF">
      <w:pPr>
        <w:spacing w:line="240" w:lineRule="auto"/>
        <w:ind w:left="227" w:hanging="227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EB1F21">
        <w:rPr>
          <w:rFonts w:ascii="Times New Roman" w:eastAsia="Times New Roman" w:hAnsi="Times New Roman" w:cs="Times New Roman"/>
          <w:sz w:val="20"/>
          <w:szCs w:val="20"/>
          <w:lang w:eastAsia="sk-SK"/>
        </w:rPr>
        <w:footnoteRef/>
      </w:r>
      <w:r w:rsidRPr="00EB1F2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) </w:t>
      </w:r>
      <w:r w:rsidRPr="005F48CC">
        <w:rPr>
          <w:rFonts w:ascii="Times New Roman" w:eastAsia="Times New Roman" w:hAnsi="Times New Roman" w:cs="Times New Roman"/>
          <w:sz w:val="20"/>
          <w:szCs w:val="20"/>
          <w:lang w:eastAsia="sk-SK"/>
        </w:rPr>
        <w:t>§ 3 zákona č. 220/2007 Z. z. o digitálnom vysielaní programových služieb a poskytovaní iných obsahových služieb prostredníctvom digitálneho prenosu a o zmene a doplnení niektorých zákonov (zákon o digitálnom vysielaní)</w:t>
      </w:r>
      <w:r w:rsidR="005F36D2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5F36D2" w:rsidRPr="00EB1F21">
        <w:rPr>
          <w:rFonts w:ascii="Times New Roman" w:eastAsia="Times New Roman" w:hAnsi="Times New Roman" w:cs="Times New Roman"/>
          <w:sz w:val="20"/>
          <w:szCs w:val="20"/>
          <w:lang w:eastAsia="sk-SK"/>
        </w:rPr>
        <w:t>v znení neskorších predpisov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</w:t>
      </w:r>
    </w:p>
  </w:footnote>
  <w:footnote w:id="3">
    <w:p w:rsidR="004812E3" w:rsidRPr="004812E3" w:rsidRDefault="004812E3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 w:rsidR="001100EF">
        <w:t>)</w:t>
      </w:r>
      <w:r>
        <w:t xml:space="preserve"> </w:t>
      </w:r>
      <w:r w:rsidRPr="004812E3">
        <w:rPr>
          <w:rFonts w:ascii="Times New Roman" w:hAnsi="Times New Roman" w:cs="Times New Roman"/>
          <w:sz w:val="18"/>
          <w:szCs w:val="18"/>
        </w:rPr>
        <w:t>Napríklad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4812E3">
        <w:rPr>
          <w:rFonts w:ascii="Times New Roman" w:eastAsia="Times New Roman" w:hAnsi="Times New Roman" w:cs="Times New Roman"/>
          <w:sz w:val="18"/>
          <w:szCs w:val="18"/>
          <w:lang w:eastAsia="sk-SK"/>
        </w:rPr>
        <w:t>STN EN 50049-1 Požiadavky na prepojenie domácich a podobných elektronických zariadení. Časť 1: Konektor na prepojenie TV prijímača a periférnych zariadení</w:t>
      </w:r>
      <w:r w:rsidR="00263164">
        <w:rPr>
          <w:rFonts w:ascii="Times New Roman" w:eastAsia="Times New Roman" w:hAnsi="Times New Roman" w:cs="Times New Roman"/>
          <w:sz w:val="18"/>
          <w:szCs w:val="18"/>
          <w:lang w:eastAsia="sk-SK"/>
        </w:rPr>
        <w:t xml:space="preserve"> (36 7517)</w:t>
      </w:r>
      <w:r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  <w:r w:rsidRPr="004812E3">
        <w:rPr>
          <w:rFonts w:ascii="Times New Roman" w:eastAsia="Times New Roman" w:hAnsi="Times New Roman" w:cs="Times New Roman"/>
          <w:sz w:val="18"/>
          <w:szCs w:val="18"/>
          <w:lang w:eastAsia="sk-SK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018BD"/>
    <w:multiLevelType w:val="hybridMultilevel"/>
    <w:tmpl w:val="B4DE595C"/>
    <w:lvl w:ilvl="0" w:tplc="CA243F0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EDC2516"/>
    <w:multiLevelType w:val="hybridMultilevel"/>
    <w:tmpl w:val="840A04D4"/>
    <w:lvl w:ilvl="0" w:tplc="0394BE3C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9251DF"/>
    <w:multiLevelType w:val="hybridMultilevel"/>
    <w:tmpl w:val="E4760E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FE"/>
    <w:rsid w:val="000261A5"/>
    <w:rsid w:val="00030252"/>
    <w:rsid w:val="00040282"/>
    <w:rsid w:val="00053463"/>
    <w:rsid w:val="0007530C"/>
    <w:rsid w:val="000842D0"/>
    <w:rsid w:val="00090341"/>
    <w:rsid w:val="000A127F"/>
    <w:rsid w:val="000B4305"/>
    <w:rsid w:val="00100F2C"/>
    <w:rsid w:val="001100EF"/>
    <w:rsid w:val="0013624A"/>
    <w:rsid w:val="00136DFE"/>
    <w:rsid w:val="00191828"/>
    <w:rsid w:val="001A10B8"/>
    <w:rsid w:val="001A1E43"/>
    <w:rsid w:val="001D10DE"/>
    <w:rsid w:val="001E5B0B"/>
    <w:rsid w:val="00203341"/>
    <w:rsid w:val="00216002"/>
    <w:rsid w:val="00241092"/>
    <w:rsid w:val="00263164"/>
    <w:rsid w:val="002755B5"/>
    <w:rsid w:val="002B314C"/>
    <w:rsid w:val="002E6746"/>
    <w:rsid w:val="00307577"/>
    <w:rsid w:val="0032478C"/>
    <w:rsid w:val="003824DE"/>
    <w:rsid w:val="003A550D"/>
    <w:rsid w:val="003B2DE7"/>
    <w:rsid w:val="003C654E"/>
    <w:rsid w:val="003D0709"/>
    <w:rsid w:val="00401559"/>
    <w:rsid w:val="0040591B"/>
    <w:rsid w:val="00414CBE"/>
    <w:rsid w:val="00436870"/>
    <w:rsid w:val="004453DB"/>
    <w:rsid w:val="00446301"/>
    <w:rsid w:val="004530D2"/>
    <w:rsid w:val="004812E3"/>
    <w:rsid w:val="00483B40"/>
    <w:rsid w:val="004A5572"/>
    <w:rsid w:val="004D4BFA"/>
    <w:rsid w:val="00504B4E"/>
    <w:rsid w:val="00507C22"/>
    <w:rsid w:val="005173D4"/>
    <w:rsid w:val="005475B4"/>
    <w:rsid w:val="00555324"/>
    <w:rsid w:val="00593CFD"/>
    <w:rsid w:val="00597BFE"/>
    <w:rsid w:val="005A6F39"/>
    <w:rsid w:val="005B6B40"/>
    <w:rsid w:val="005D02AB"/>
    <w:rsid w:val="005F36D2"/>
    <w:rsid w:val="00611B91"/>
    <w:rsid w:val="00626309"/>
    <w:rsid w:val="00675287"/>
    <w:rsid w:val="006B7217"/>
    <w:rsid w:val="006C39F0"/>
    <w:rsid w:val="006C445F"/>
    <w:rsid w:val="006F15AB"/>
    <w:rsid w:val="00711BBD"/>
    <w:rsid w:val="007655B4"/>
    <w:rsid w:val="00792C49"/>
    <w:rsid w:val="00796733"/>
    <w:rsid w:val="007E0FC4"/>
    <w:rsid w:val="007E470E"/>
    <w:rsid w:val="00803640"/>
    <w:rsid w:val="00803B88"/>
    <w:rsid w:val="008166A4"/>
    <w:rsid w:val="008324CB"/>
    <w:rsid w:val="008517E6"/>
    <w:rsid w:val="00881C33"/>
    <w:rsid w:val="008940BE"/>
    <w:rsid w:val="008D78F5"/>
    <w:rsid w:val="008F5612"/>
    <w:rsid w:val="00932E6C"/>
    <w:rsid w:val="00967212"/>
    <w:rsid w:val="00983E93"/>
    <w:rsid w:val="009A114A"/>
    <w:rsid w:val="009D5838"/>
    <w:rsid w:val="009E743B"/>
    <w:rsid w:val="00A16002"/>
    <w:rsid w:val="00A26514"/>
    <w:rsid w:val="00A62B29"/>
    <w:rsid w:val="00A75074"/>
    <w:rsid w:val="00AB463A"/>
    <w:rsid w:val="00B64617"/>
    <w:rsid w:val="00B75323"/>
    <w:rsid w:val="00B804E2"/>
    <w:rsid w:val="00B94CB6"/>
    <w:rsid w:val="00B975C9"/>
    <w:rsid w:val="00CE552C"/>
    <w:rsid w:val="00D02415"/>
    <w:rsid w:val="00D20E28"/>
    <w:rsid w:val="00D52F19"/>
    <w:rsid w:val="00D618B2"/>
    <w:rsid w:val="00D77C68"/>
    <w:rsid w:val="00D95164"/>
    <w:rsid w:val="00D97A16"/>
    <w:rsid w:val="00DB1E60"/>
    <w:rsid w:val="00E16A4F"/>
    <w:rsid w:val="00E452B9"/>
    <w:rsid w:val="00E62960"/>
    <w:rsid w:val="00E67239"/>
    <w:rsid w:val="00E8544C"/>
    <w:rsid w:val="00E926CA"/>
    <w:rsid w:val="00E92B99"/>
    <w:rsid w:val="00EB1F21"/>
    <w:rsid w:val="00ED4A2E"/>
    <w:rsid w:val="00EE6B24"/>
    <w:rsid w:val="00EF0A82"/>
    <w:rsid w:val="00EF2971"/>
    <w:rsid w:val="00F72381"/>
    <w:rsid w:val="00F929EF"/>
    <w:rsid w:val="00FA10CF"/>
    <w:rsid w:val="00FC27FE"/>
    <w:rsid w:val="00FF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B63F"/>
  <w15:chartTrackingRefBased/>
  <w15:docId w15:val="{00DEDEAC-5234-444C-98C1-AB4F56CE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926CA"/>
    <w:pPr>
      <w:spacing w:after="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926CA"/>
    <w:pPr>
      <w:ind w:left="720"/>
      <w:contextualSpacing/>
    </w:pPr>
  </w:style>
  <w:style w:type="character" w:styleId="Odkaznapoznmkupodiarou">
    <w:name w:val="footnote reference"/>
    <w:basedOn w:val="Predvolenpsmoodseku"/>
    <w:uiPriority w:val="99"/>
    <w:semiHidden/>
    <w:unhideWhenUsed/>
    <w:rsid w:val="00E926CA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B1E60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B1E60"/>
    <w:rPr>
      <w:rFonts w:asciiTheme="minorHAnsi" w:hAnsiTheme="minorHAnsi" w:cstheme="minorBidi"/>
    </w:rPr>
  </w:style>
  <w:style w:type="character" w:customStyle="1" w:styleId="tlid-translation">
    <w:name w:val="tlid-translation"/>
    <w:basedOn w:val="Predvolenpsmoodseku"/>
    <w:rsid w:val="00DB1E60"/>
  </w:style>
  <w:style w:type="character" w:styleId="Odkaznakomentr">
    <w:name w:val="annotation reference"/>
    <w:basedOn w:val="Predvolenpsmoodseku"/>
    <w:uiPriority w:val="99"/>
    <w:semiHidden/>
    <w:unhideWhenUsed/>
    <w:rsid w:val="00DB1E6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B1E6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B1E60"/>
    <w:rPr>
      <w:rFonts w:asciiTheme="minorHAnsi" w:hAnsiTheme="minorHAnsi" w:cstheme="minorBidi"/>
    </w:rPr>
  </w:style>
  <w:style w:type="paragraph" w:customStyle="1" w:styleId="Default">
    <w:name w:val="Default"/>
    <w:rsid w:val="00DB1E60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1E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1E60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5B6B40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unhideWhenUsed/>
    <w:rsid w:val="004812E3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12E3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unhideWhenUsed/>
    <w:rsid w:val="004812E3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12E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4_navrh_nariadenia"/>
    <f:field ref="objsubject" par="" edit="true" text=""/>
    <f:field ref="objcreatedby" par="" text="Stančik, Gabriel, Ing."/>
    <f:field ref="objcreatedat" par="" text="11.11.2021 16:15:54"/>
    <f:field ref="objchangedby" par="" text="Administrator, System"/>
    <f:field ref="objmodifiedat" par="" text="11.11.2021 16:15:5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921624-0FF4-4C82-B6C4-E3067ACE6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Jánošíková, Michaela</dc:creator>
  <cp:keywords/>
  <dc:description/>
  <cp:lastModifiedBy>Jánošíková, Michaela</cp:lastModifiedBy>
  <cp:revision>2</cp:revision>
  <cp:lastPrinted>2022-01-21T07:50:00Z</cp:lastPrinted>
  <dcterms:created xsi:type="dcterms:W3CDTF">2022-01-27T09:54:00Z</dcterms:created>
  <dcterms:modified xsi:type="dcterms:W3CDTF">2022-01-27T09:54:00Z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align="center"&gt;&lt;span style="font-size: 14px;"&gt;&lt;strong&gt;SPRÁVA O&amp;nbsp;ÚČASTI VEREJNOSTI &lt;/strong&gt;&lt;/span&gt;&lt;/p&gt;&lt;p align="center"&gt;&lt;span style="font-size: 14px;"&gt;&lt;strong&gt;NA TVORBE PRÁVNYCH PREDPISOV&lt;/strong&gt;&lt;/span&gt;&lt;/p&gt;&lt;p&gt;&amp;nbsp;&lt;/p&gt;&lt;p&gt;Návrh nariadenia vlády bo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Pošta a telekomunikácie_x000d_
Telekomunikácie a telekomunikačné služby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Ing. Gabriel Stančik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ustanovujú podrobnosti o interoperabilite autorádií a koncových zariadení určených na príjem digitálneho televízneho signálu.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>Ministerstvo dopravy a výstavby Slovenskej republiky, Ministerstvo dopravy a výstavby Slovenskej republiky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Nariadenie vlády  Slovenskej republiky, ktorým sa ustanovujú podrobnosti o interoperabilite autorádií a koncových zariadení určených na príjem digitálneho televízneho signálu.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47366/2021/SEKPS/123055/2021-M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LP/2021/671</vt:lpwstr>
  </property>
  <property fmtid="{D5CDD505-2E9C-101B-9397-08002B2CF9AE}" pid="37" name="FSC#SKEDITIONSLOVLEX@103.510:typsprievdok">
    <vt:lpwstr>Vlastný materiál - neštruktúrovaný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11. 11. 2021</vt:lpwstr>
  </property>
  <property fmtid="{D5CDD505-2E9C-101B-9397-08002B2CF9AE}" pid="151" name="FSC#COOSYSTEM@1.1:Container">
    <vt:lpwstr>COO.2145.1000.3.4655644</vt:lpwstr>
  </property>
  <property fmtid="{D5CDD505-2E9C-101B-9397-08002B2CF9AE}" pid="152" name="FSC#FSCFOLIO@1.1001:docpropproject">
    <vt:lpwstr/>
  </property>
</Properties>
</file>