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2D27F" w14:textId="77777777"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14:paraId="47F2418E" w14:textId="77777777" w:rsidR="00927118" w:rsidRPr="00024402" w:rsidRDefault="00927118" w:rsidP="00927118">
      <w:pPr>
        <w:jc w:val="center"/>
      </w:pPr>
    </w:p>
    <w:p w14:paraId="33C9C253" w14:textId="77777777" w:rsidR="00B2737F" w:rsidRDefault="00B2737F">
      <w:pPr>
        <w:jc w:val="center"/>
        <w:divId w:val="1777168104"/>
        <w:rPr>
          <w:rFonts w:ascii="Times" w:hAnsi="Times" w:cs="Times"/>
          <w:sz w:val="25"/>
          <w:szCs w:val="25"/>
        </w:rPr>
      </w:pPr>
      <w:r>
        <w:rPr>
          <w:rFonts w:ascii="Times" w:hAnsi="Times" w:cs="Times"/>
          <w:sz w:val="25"/>
          <w:szCs w:val="25"/>
        </w:rPr>
        <w:t xml:space="preserve">Nariadenie vlády Slovenskej republiky, ktorým sa mení nariadenie vlády Slovenskej republiky č. 174/2017 Z. z., ktorým sa ustanovujú citlivé oblasti a zraniteľné oblasti </w:t>
      </w:r>
    </w:p>
    <w:p w14:paraId="5E30A68B" w14:textId="77777777"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14:paraId="28725FE0" w14:textId="77777777" w:rsidTr="00B76589">
        <w:tc>
          <w:tcPr>
            <w:tcW w:w="7797" w:type="dxa"/>
            <w:tcBorders>
              <w:top w:val="nil"/>
              <w:left w:val="nil"/>
              <w:bottom w:val="nil"/>
              <w:right w:val="nil"/>
            </w:tcBorders>
          </w:tcPr>
          <w:p w14:paraId="0B720BC6"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14:paraId="313A6646" w14:textId="77777777"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14:paraId="45EF8F59" w14:textId="77777777" w:rsidTr="00B76589">
        <w:tc>
          <w:tcPr>
            <w:tcW w:w="7797" w:type="dxa"/>
            <w:tcBorders>
              <w:top w:val="nil"/>
              <w:left w:val="nil"/>
              <w:bottom w:val="nil"/>
              <w:right w:val="nil"/>
            </w:tcBorders>
          </w:tcPr>
          <w:p w14:paraId="46D4E30D" w14:textId="77777777"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701738EB" w14:textId="77777777" w:rsidR="00A251BF" w:rsidRPr="00024402" w:rsidRDefault="00B2737F" w:rsidP="00B2737F">
            <w:pPr>
              <w:spacing w:after="0" w:line="240" w:lineRule="auto"/>
              <w:rPr>
                <w:rFonts w:ascii="Times New Roman" w:hAnsi="Times New Roman" w:cs="Calibri"/>
                <w:sz w:val="20"/>
                <w:szCs w:val="20"/>
              </w:rPr>
            </w:pPr>
            <w:r>
              <w:rPr>
                <w:rFonts w:ascii="Times" w:hAnsi="Times" w:cs="Times"/>
                <w:sz w:val="25"/>
                <w:szCs w:val="25"/>
              </w:rPr>
              <w:t>39 /4</w:t>
            </w:r>
          </w:p>
        </w:tc>
      </w:tr>
      <w:tr w:rsidR="00927118" w:rsidRPr="00024402" w14:paraId="0C49F0DE" w14:textId="77777777" w:rsidTr="00B76589">
        <w:tc>
          <w:tcPr>
            <w:tcW w:w="7797" w:type="dxa"/>
            <w:tcBorders>
              <w:top w:val="nil"/>
              <w:left w:val="nil"/>
              <w:bottom w:val="nil"/>
              <w:right w:val="nil"/>
            </w:tcBorders>
          </w:tcPr>
          <w:p w14:paraId="125B2C77"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14:paraId="4EC5909F" w14:textId="77777777" w:rsidR="00927118" w:rsidRPr="00024402" w:rsidRDefault="00B2737F" w:rsidP="00B2737F">
            <w:pPr>
              <w:spacing w:after="0" w:line="240" w:lineRule="auto"/>
              <w:rPr>
                <w:rFonts w:ascii="Times New Roman" w:hAnsi="Times New Roman" w:cs="Calibri"/>
                <w:sz w:val="20"/>
                <w:szCs w:val="20"/>
              </w:rPr>
            </w:pPr>
            <w:r>
              <w:rPr>
                <w:rFonts w:ascii="Times" w:hAnsi="Times" w:cs="Times"/>
                <w:sz w:val="25"/>
                <w:szCs w:val="25"/>
              </w:rPr>
              <w:t>39</w:t>
            </w:r>
          </w:p>
        </w:tc>
      </w:tr>
      <w:tr w:rsidR="00927118" w:rsidRPr="00024402" w14:paraId="6F003D23" w14:textId="77777777" w:rsidTr="00B76589">
        <w:tc>
          <w:tcPr>
            <w:tcW w:w="7797" w:type="dxa"/>
            <w:tcBorders>
              <w:top w:val="nil"/>
              <w:left w:val="nil"/>
              <w:bottom w:val="nil"/>
              <w:right w:val="nil"/>
            </w:tcBorders>
          </w:tcPr>
          <w:p w14:paraId="0BAA249B" w14:textId="77777777"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14:paraId="194B0B61"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3A5731F9" w14:textId="77777777" w:rsidTr="00B76589">
        <w:tc>
          <w:tcPr>
            <w:tcW w:w="7797" w:type="dxa"/>
            <w:tcBorders>
              <w:top w:val="nil"/>
              <w:left w:val="nil"/>
              <w:bottom w:val="nil"/>
              <w:right w:val="nil"/>
            </w:tcBorders>
          </w:tcPr>
          <w:p w14:paraId="77364AB1"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78DC668D" w14:textId="08FCA316" w:rsidR="00927118" w:rsidRPr="00024402" w:rsidRDefault="00927118" w:rsidP="00B2737F">
            <w:pPr>
              <w:spacing w:after="0" w:line="240" w:lineRule="auto"/>
              <w:rPr>
                <w:rFonts w:ascii="Times New Roman" w:hAnsi="Times New Roman" w:cs="Calibri"/>
                <w:sz w:val="20"/>
                <w:szCs w:val="20"/>
              </w:rPr>
            </w:pPr>
          </w:p>
        </w:tc>
      </w:tr>
      <w:tr w:rsidR="00927118" w:rsidRPr="00024402" w14:paraId="282E6184" w14:textId="77777777" w:rsidTr="00B76589">
        <w:tc>
          <w:tcPr>
            <w:tcW w:w="7797" w:type="dxa"/>
            <w:tcBorders>
              <w:top w:val="nil"/>
              <w:left w:val="nil"/>
              <w:bottom w:val="nil"/>
              <w:right w:val="nil"/>
            </w:tcBorders>
          </w:tcPr>
          <w:p w14:paraId="3E24F5F3"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2AFC329C" w14:textId="45342AAA" w:rsidR="00927118" w:rsidRPr="00024402" w:rsidRDefault="00927118" w:rsidP="00B2737F">
            <w:pPr>
              <w:spacing w:after="0" w:line="240" w:lineRule="auto"/>
              <w:rPr>
                <w:rFonts w:ascii="Times New Roman" w:hAnsi="Times New Roman" w:cs="Calibri"/>
                <w:sz w:val="20"/>
                <w:szCs w:val="20"/>
              </w:rPr>
            </w:pPr>
          </w:p>
        </w:tc>
      </w:tr>
      <w:tr w:rsidR="00927118" w:rsidRPr="00024402" w14:paraId="55A8020C" w14:textId="77777777" w:rsidTr="00B76589">
        <w:tc>
          <w:tcPr>
            <w:tcW w:w="7797" w:type="dxa"/>
            <w:tcBorders>
              <w:top w:val="nil"/>
              <w:left w:val="nil"/>
              <w:bottom w:val="nil"/>
              <w:right w:val="nil"/>
            </w:tcBorders>
          </w:tcPr>
          <w:p w14:paraId="165FCC70"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7432A31A" w14:textId="0C989ED7" w:rsidR="00927118" w:rsidRPr="00024402" w:rsidRDefault="00927118" w:rsidP="00B2737F">
            <w:pPr>
              <w:spacing w:after="0" w:line="240" w:lineRule="auto"/>
              <w:rPr>
                <w:rFonts w:ascii="Times New Roman" w:hAnsi="Times New Roman" w:cs="Calibri"/>
                <w:sz w:val="20"/>
                <w:szCs w:val="20"/>
              </w:rPr>
            </w:pPr>
          </w:p>
        </w:tc>
      </w:tr>
      <w:tr w:rsidR="00927118" w:rsidRPr="00024402" w14:paraId="2AD642DD" w14:textId="77777777" w:rsidTr="00B76589">
        <w:tc>
          <w:tcPr>
            <w:tcW w:w="7797" w:type="dxa"/>
            <w:tcBorders>
              <w:top w:val="nil"/>
              <w:left w:val="nil"/>
              <w:bottom w:val="nil"/>
              <w:right w:val="nil"/>
            </w:tcBorders>
          </w:tcPr>
          <w:p w14:paraId="29636BE4" w14:textId="77777777"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14:paraId="662EC206"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1CFC3DB4" w14:textId="77777777" w:rsidTr="00B76589">
        <w:tc>
          <w:tcPr>
            <w:tcW w:w="7797" w:type="dxa"/>
            <w:tcBorders>
              <w:top w:val="nil"/>
              <w:left w:val="nil"/>
              <w:bottom w:val="nil"/>
              <w:right w:val="nil"/>
            </w:tcBorders>
          </w:tcPr>
          <w:p w14:paraId="58DD06D3" w14:textId="77777777" w:rsidR="002B03B4"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Rozporové konanie (s kým, kedy, s akým výsledkom)</w:t>
            </w:r>
            <w:r w:rsidR="002B03B4">
              <w:rPr>
                <w:rFonts w:ascii="Times New Roman" w:hAnsi="Times New Roman" w:cs="Calibri"/>
                <w:bCs/>
                <w:sz w:val="25"/>
                <w:szCs w:val="25"/>
              </w:rPr>
              <w:t xml:space="preserve"> </w:t>
            </w:r>
          </w:p>
          <w:p w14:paraId="78CFD43A" w14:textId="6AD7FEB2" w:rsidR="00927118" w:rsidRPr="000032C8" w:rsidRDefault="002B03B4" w:rsidP="00E165A9">
            <w:pPr>
              <w:spacing w:after="0" w:line="240" w:lineRule="auto"/>
              <w:rPr>
                <w:rFonts w:ascii="Times New Roman" w:hAnsi="Times New Roman" w:cs="Calibri"/>
                <w:sz w:val="25"/>
                <w:szCs w:val="25"/>
              </w:rPr>
            </w:pPr>
            <w:r>
              <w:rPr>
                <w:rFonts w:ascii="Times New Roman" w:hAnsi="Times New Roman" w:cs="Calibri"/>
                <w:bCs/>
                <w:sz w:val="25"/>
                <w:szCs w:val="25"/>
              </w:rPr>
              <w:t xml:space="preserve">18.1.2022 MPaRV SR, SPPK – </w:t>
            </w:r>
            <w:r w:rsidRPr="002B03B4">
              <w:rPr>
                <w:rFonts w:ascii="Times New Roman" w:hAnsi="Times New Roman" w:cs="Calibri"/>
                <w:b/>
                <w:bCs/>
                <w:sz w:val="25"/>
                <w:szCs w:val="25"/>
              </w:rPr>
              <w:t>rozpory odstránené</w:t>
            </w:r>
          </w:p>
        </w:tc>
        <w:tc>
          <w:tcPr>
            <w:tcW w:w="7801" w:type="dxa"/>
            <w:tcBorders>
              <w:top w:val="nil"/>
              <w:left w:val="nil"/>
              <w:bottom w:val="nil"/>
              <w:right w:val="nil"/>
            </w:tcBorders>
          </w:tcPr>
          <w:p w14:paraId="580D9AE6"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4958A52A" w14:textId="77777777" w:rsidTr="00B76589">
        <w:tc>
          <w:tcPr>
            <w:tcW w:w="7797" w:type="dxa"/>
            <w:tcBorders>
              <w:top w:val="nil"/>
              <w:left w:val="nil"/>
              <w:bottom w:val="nil"/>
              <w:right w:val="nil"/>
            </w:tcBorders>
          </w:tcPr>
          <w:p w14:paraId="13D7D532" w14:textId="77777777"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5A1A987C"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6C87A15E" w14:textId="77777777" w:rsidTr="00B76589">
        <w:tc>
          <w:tcPr>
            <w:tcW w:w="7797" w:type="dxa"/>
            <w:tcBorders>
              <w:top w:val="nil"/>
              <w:left w:val="nil"/>
              <w:bottom w:val="nil"/>
              <w:right w:val="nil"/>
            </w:tcBorders>
          </w:tcPr>
          <w:p w14:paraId="68C5071C" w14:textId="77777777"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69AEA89E" w14:textId="77777777" w:rsidR="00927118" w:rsidRPr="00024402" w:rsidRDefault="00927118" w:rsidP="00E165A9">
            <w:pPr>
              <w:spacing w:after="0" w:line="240" w:lineRule="auto"/>
              <w:rPr>
                <w:rFonts w:ascii="Times New Roman" w:hAnsi="Times New Roman" w:cs="Calibri"/>
                <w:sz w:val="20"/>
                <w:szCs w:val="20"/>
              </w:rPr>
            </w:pPr>
          </w:p>
        </w:tc>
      </w:tr>
    </w:tbl>
    <w:p w14:paraId="2A468989" w14:textId="77777777" w:rsidR="00927118" w:rsidRPr="00024402" w:rsidRDefault="00927118" w:rsidP="00927118">
      <w:pPr>
        <w:spacing w:after="0" w:line="240" w:lineRule="auto"/>
        <w:rPr>
          <w:rFonts w:ascii="Times New Roman" w:hAnsi="Times New Roman" w:cs="Calibri"/>
          <w:b/>
          <w:sz w:val="20"/>
          <w:szCs w:val="20"/>
        </w:rPr>
      </w:pPr>
    </w:p>
    <w:p w14:paraId="6F17264E" w14:textId="77777777"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14:paraId="662580DC" w14:textId="77777777" w:rsidR="00B2737F" w:rsidRDefault="00B2737F"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B2737F" w14:paraId="39227586" w14:textId="77777777">
        <w:trPr>
          <w:divId w:val="149588068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47CD61F2" w14:textId="77777777" w:rsidR="00B2737F" w:rsidRDefault="00B2737F">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2D335B94" w14:textId="77777777" w:rsidR="00B2737F" w:rsidRDefault="00B2737F">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64D0E5D" w14:textId="77777777" w:rsidR="00B2737F" w:rsidRDefault="00B2737F">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52CD834" w14:textId="77777777" w:rsidR="00B2737F" w:rsidRDefault="00B2737F">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46F3B99" w14:textId="77777777" w:rsidR="00B2737F" w:rsidRDefault="00B2737F">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A4E4E66" w14:textId="77777777" w:rsidR="00B2737F" w:rsidRDefault="00B2737F">
            <w:pPr>
              <w:jc w:val="center"/>
              <w:rPr>
                <w:rFonts w:ascii="Times" w:hAnsi="Times" w:cs="Times"/>
                <w:b/>
                <w:bCs/>
                <w:sz w:val="25"/>
                <w:szCs w:val="25"/>
              </w:rPr>
            </w:pPr>
            <w:r>
              <w:rPr>
                <w:rFonts w:ascii="Times" w:hAnsi="Times" w:cs="Times"/>
                <w:b/>
                <w:bCs/>
                <w:sz w:val="25"/>
                <w:szCs w:val="25"/>
              </w:rPr>
              <w:t>Vôbec nezaslali</w:t>
            </w:r>
          </w:p>
        </w:tc>
      </w:tr>
      <w:tr w:rsidR="00B2737F" w14:paraId="1E1DB95C"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7A0360AE" w14:textId="77777777" w:rsidR="00B2737F" w:rsidRDefault="00B2737F">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6EA0EC98" w14:textId="77777777" w:rsidR="00B2737F" w:rsidRDefault="00B2737F">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EA166F3" w14:textId="77777777" w:rsidR="00B2737F" w:rsidRDefault="00B2737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00F74921"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BD2A17"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904898D" w14:textId="77777777" w:rsidR="00B2737F" w:rsidRDefault="00B2737F">
            <w:pPr>
              <w:jc w:val="center"/>
              <w:rPr>
                <w:sz w:val="20"/>
                <w:szCs w:val="20"/>
              </w:rPr>
            </w:pPr>
          </w:p>
        </w:tc>
      </w:tr>
      <w:tr w:rsidR="00B2737F" w14:paraId="7CFFE9E4"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755CB305" w14:textId="77777777" w:rsidR="00B2737F" w:rsidRDefault="00B2737F">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004CB44A" w14:textId="77777777" w:rsidR="00B2737F" w:rsidRDefault="00B2737F">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9AD3CE6" w14:textId="77777777" w:rsidR="00B2737F" w:rsidRDefault="00B2737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2605F802"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E082C44"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A96F9F5" w14:textId="77777777" w:rsidR="00B2737F" w:rsidRDefault="00B2737F">
            <w:pPr>
              <w:jc w:val="center"/>
              <w:rPr>
                <w:sz w:val="20"/>
                <w:szCs w:val="20"/>
              </w:rPr>
            </w:pPr>
          </w:p>
        </w:tc>
      </w:tr>
      <w:tr w:rsidR="00B2737F" w14:paraId="03E98DE4"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00BCD162" w14:textId="77777777" w:rsidR="00B2737F" w:rsidRDefault="00B2737F">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66B95253" w14:textId="77777777" w:rsidR="00B2737F" w:rsidRDefault="00B2737F">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E981D0E" w14:textId="77777777" w:rsidR="00B2737F" w:rsidRDefault="00B2737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C9FA4C2"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809E49"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845415E" w14:textId="77777777" w:rsidR="00B2737F" w:rsidRDefault="00B2737F">
            <w:pPr>
              <w:jc w:val="center"/>
              <w:rPr>
                <w:sz w:val="20"/>
                <w:szCs w:val="20"/>
              </w:rPr>
            </w:pPr>
          </w:p>
        </w:tc>
      </w:tr>
      <w:tr w:rsidR="00B2737F" w14:paraId="46DCAC0E"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1F51608" w14:textId="77777777" w:rsidR="00B2737F" w:rsidRDefault="00B2737F">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14:paraId="225AFF35" w14:textId="77777777" w:rsidR="00B2737F" w:rsidRDefault="00B2737F">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7FD66FA" w14:textId="77777777" w:rsidR="00B2737F" w:rsidRDefault="00B2737F">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14:paraId="6F644CAD"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DE6A1A"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0995EF4" w14:textId="77777777" w:rsidR="00B2737F" w:rsidRDefault="00B2737F">
            <w:pPr>
              <w:jc w:val="center"/>
              <w:rPr>
                <w:sz w:val="20"/>
                <w:szCs w:val="20"/>
              </w:rPr>
            </w:pPr>
          </w:p>
        </w:tc>
      </w:tr>
      <w:tr w:rsidR="00B2737F" w14:paraId="0CBB5081"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1AC160D7" w14:textId="77777777" w:rsidR="00B2737F" w:rsidRDefault="00B2737F">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14:paraId="07ACE416" w14:textId="77777777" w:rsidR="00B2737F" w:rsidRDefault="00B2737F">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EB6DA84" w14:textId="77777777" w:rsidR="00B2737F" w:rsidRDefault="00B2737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17E9A81D"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E30FD0"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6E29002" w14:textId="77777777" w:rsidR="00B2737F" w:rsidRDefault="00B2737F">
            <w:pPr>
              <w:jc w:val="center"/>
              <w:rPr>
                <w:sz w:val="20"/>
                <w:szCs w:val="20"/>
              </w:rPr>
            </w:pPr>
          </w:p>
        </w:tc>
      </w:tr>
      <w:tr w:rsidR="00B2737F" w14:paraId="4D52411B"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090C2C0D" w14:textId="77777777" w:rsidR="00B2737F" w:rsidRDefault="00B2737F">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33029144" w14:textId="77777777" w:rsidR="00B2737F" w:rsidRDefault="00B2737F">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48BAD6E" w14:textId="77777777" w:rsidR="00B2737F" w:rsidRDefault="00B2737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7D8912A0"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9C70C6"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29F1E18" w14:textId="77777777" w:rsidR="00B2737F" w:rsidRDefault="00B2737F">
            <w:pPr>
              <w:jc w:val="center"/>
              <w:rPr>
                <w:sz w:val="20"/>
                <w:szCs w:val="20"/>
              </w:rPr>
            </w:pPr>
          </w:p>
        </w:tc>
      </w:tr>
      <w:tr w:rsidR="00B2737F" w14:paraId="035B2536"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67988019" w14:textId="77777777" w:rsidR="00B2737F" w:rsidRDefault="00B2737F">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6077305F" w14:textId="77777777" w:rsidR="00B2737F" w:rsidRDefault="00B2737F">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57879EED" w14:textId="77777777" w:rsidR="00B2737F" w:rsidRDefault="00B2737F">
            <w:pPr>
              <w:jc w:val="center"/>
              <w:rPr>
                <w:rFonts w:ascii="Times" w:hAnsi="Times" w:cs="Times"/>
                <w:sz w:val="25"/>
                <w:szCs w:val="25"/>
              </w:rPr>
            </w:pPr>
            <w:r>
              <w:rPr>
                <w:rFonts w:ascii="Times" w:hAnsi="Times" w:cs="Times"/>
                <w:sz w:val="25"/>
                <w:szCs w:val="25"/>
              </w:rPr>
              <w:t>17 (17o,0z)</w:t>
            </w:r>
          </w:p>
        </w:tc>
        <w:tc>
          <w:tcPr>
            <w:tcW w:w="0" w:type="auto"/>
            <w:tcBorders>
              <w:top w:val="outset" w:sz="6" w:space="0" w:color="000000"/>
              <w:left w:val="outset" w:sz="6" w:space="0" w:color="000000"/>
              <w:bottom w:val="outset" w:sz="6" w:space="0" w:color="000000"/>
              <w:right w:val="outset" w:sz="6" w:space="0" w:color="000000"/>
            </w:tcBorders>
            <w:hideMark/>
          </w:tcPr>
          <w:p w14:paraId="08E8D1F4"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CB27AC"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ABDEDDE" w14:textId="77777777" w:rsidR="00B2737F" w:rsidRDefault="00B2737F">
            <w:pPr>
              <w:jc w:val="center"/>
              <w:rPr>
                <w:sz w:val="20"/>
                <w:szCs w:val="20"/>
              </w:rPr>
            </w:pPr>
          </w:p>
        </w:tc>
      </w:tr>
      <w:tr w:rsidR="00B2737F" w14:paraId="7F1A7C6B"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5AAF27A3" w14:textId="77777777" w:rsidR="00B2737F" w:rsidRDefault="00B2737F">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0C9079B3" w14:textId="77777777" w:rsidR="00B2737F" w:rsidRDefault="00B2737F">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1D998792" w14:textId="77777777" w:rsidR="00B2737F" w:rsidRDefault="00B2737F">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25F2A0B7"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80C5A8E"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CFADDC4" w14:textId="77777777" w:rsidR="00B2737F" w:rsidRDefault="00B2737F">
            <w:pPr>
              <w:jc w:val="center"/>
              <w:rPr>
                <w:sz w:val="20"/>
                <w:szCs w:val="20"/>
              </w:rPr>
            </w:pPr>
          </w:p>
        </w:tc>
      </w:tr>
      <w:tr w:rsidR="00B2737F" w14:paraId="088CD70F"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6241B5E" w14:textId="77777777" w:rsidR="00B2737F" w:rsidRDefault="00B2737F">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223AC0CA" w14:textId="77777777" w:rsidR="00B2737F" w:rsidRDefault="00B2737F">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4302BE7A" w14:textId="77777777" w:rsidR="00B2737F" w:rsidRDefault="00B2737F">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5B5237E5"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372368"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A56371A" w14:textId="77777777" w:rsidR="00B2737F" w:rsidRDefault="00B2737F">
            <w:pPr>
              <w:jc w:val="center"/>
              <w:rPr>
                <w:sz w:val="20"/>
                <w:szCs w:val="20"/>
              </w:rPr>
            </w:pPr>
          </w:p>
        </w:tc>
      </w:tr>
      <w:tr w:rsidR="00B2737F" w14:paraId="68011E9B"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1E232288" w14:textId="77777777" w:rsidR="00B2737F" w:rsidRDefault="00B2737F">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44F08B34" w14:textId="77777777" w:rsidR="00B2737F" w:rsidRDefault="00B2737F">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B1934E3" w14:textId="77777777" w:rsidR="00B2737F" w:rsidRDefault="00B2737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710ED0FD"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7462A9"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BF9C4D5" w14:textId="77777777" w:rsidR="00B2737F" w:rsidRDefault="00B2737F">
            <w:pPr>
              <w:jc w:val="center"/>
              <w:rPr>
                <w:sz w:val="20"/>
                <w:szCs w:val="20"/>
              </w:rPr>
            </w:pPr>
          </w:p>
        </w:tc>
      </w:tr>
      <w:tr w:rsidR="00B2737F" w14:paraId="08A477F1"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0E000AA3" w14:textId="77777777" w:rsidR="00B2737F" w:rsidRDefault="00B2737F">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14:paraId="32A4B907" w14:textId="77777777" w:rsidR="00B2737F" w:rsidRDefault="00B2737F">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745B02A7" w14:textId="77777777" w:rsidR="00B2737F" w:rsidRDefault="00B2737F">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14:paraId="6281BAF3"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EDE6E7"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2BFF19A" w14:textId="77777777" w:rsidR="00B2737F" w:rsidRDefault="00B2737F">
            <w:pPr>
              <w:jc w:val="center"/>
              <w:rPr>
                <w:sz w:val="20"/>
                <w:szCs w:val="20"/>
              </w:rPr>
            </w:pPr>
          </w:p>
        </w:tc>
      </w:tr>
      <w:tr w:rsidR="00B2737F" w14:paraId="427E9BD1"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289A079C" w14:textId="77777777" w:rsidR="00B2737F" w:rsidRDefault="00B2737F">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3822A1D9" w14:textId="77777777" w:rsidR="00B2737F" w:rsidRDefault="00B2737F">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3A7C1D3"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C373C5"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3D4EA4"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8FED001" w14:textId="77777777" w:rsidR="00B2737F" w:rsidRDefault="00B2737F">
            <w:pPr>
              <w:jc w:val="center"/>
              <w:rPr>
                <w:rFonts w:ascii="Times" w:hAnsi="Times" w:cs="Times"/>
                <w:sz w:val="25"/>
                <w:szCs w:val="25"/>
              </w:rPr>
            </w:pPr>
          </w:p>
        </w:tc>
      </w:tr>
      <w:tr w:rsidR="00B2737F" w14:paraId="3D4FC0C1"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0E2C7885" w14:textId="77777777" w:rsidR="00B2737F" w:rsidRDefault="00B2737F">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5B1846C1" w14:textId="77777777" w:rsidR="00B2737F" w:rsidRDefault="00B2737F">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4D5F3C0B"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8F5B58"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B027A4"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FEDB543" w14:textId="77777777" w:rsidR="00B2737F" w:rsidRDefault="00B2737F">
            <w:pPr>
              <w:jc w:val="center"/>
              <w:rPr>
                <w:rFonts w:ascii="Times" w:hAnsi="Times" w:cs="Times"/>
                <w:sz w:val="25"/>
                <w:szCs w:val="25"/>
              </w:rPr>
            </w:pPr>
          </w:p>
        </w:tc>
      </w:tr>
      <w:tr w:rsidR="00B2737F" w14:paraId="50FA7FE1"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7A277CB" w14:textId="77777777" w:rsidR="00B2737F" w:rsidRDefault="00B2737F">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6EDA6BC1" w14:textId="77777777" w:rsidR="00B2737F" w:rsidRDefault="00B2737F">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4C64B01E"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C5430B"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A9D62A"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589C294" w14:textId="77777777" w:rsidR="00B2737F" w:rsidRDefault="00B2737F">
            <w:pPr>
              <w:jc w:val="center"/>
              <w:rPr>
                <w:rFonts w:ascii="Times" w:hAnsi="Times" w:cs="Times"/>
                <w:sz w:val="25"/>
                <w:szCs w:val="25"/>
              </w:rPr>
            </w:pPr>
          </w:p>
        </w:tc>
      </w:tr>
      <w:tr w:rsidR="00B2737F" w14:paraId="2E95FAC3"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508CBF5" w14:textId="77777777" w:rsidR="00B2737F" w:rsidRDefault="00B2737F">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2D853B17" w14:textId="77777777" w:rsidR="00B2737F" w:rsidRDefault="00B2737F">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B38A6F6"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6A21C0"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9DC2A7"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8415CE7" w14:textId="77777777" w:rsidR="00B2737F" w:rsidRDefault="00B2737F">
            <w:pPr>
              <w:jc w:val="center"/>
              <w:rPr>
                <w:rFonts w:ascii="Times" w:hAnsi="Times" w:cs="Times"/>
                <w:sz w:val="25"/>
                <w:szCs w:val="25"/>
              </w:rPr>
            </w:pPr>
          </w:p>
        </w:tc>
      </w:tr>
      <w:tr w:rsidR="00B2737F" w14:paraId="6453F9A8"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4AC1D372" w14:textId="77777777" w:rsidR="00B2737F" w:rsidRDefault="00B2737F">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08D996A2" w14:textId="77777777" w:rsidR="00B2737F" w:rsidRDefault="00B2737F">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E746CA4"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78945C"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E083E1"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73055B0" w14:textId="77777777" w:rsidR="00B2737F" w:rsidRDefault="00B2737F">
            <w:pPr>
              <w:jc w:val="center"/>
              <w:rPr>
                <w:rFonts w:ascii="Times" w:hAnsi="Times" w:cs="Times"/>
                <w:sz w:val="25"/>
                <w:szCs w:val="25"/>
              </w:rPr>
            </w:pPr>
          </w:p>
        </w:tc>
      </w:tr>
      <w:tr w:rsidR="00B2737F" w14:paraId="328938B8"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049D8F21" w14:textId="77777777" w:rsidR="00B2737F" w:rsidRDefault="00B2737F">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2B88AA73" w14:textId="77777777" w:rsidR="00B2737F" w:rsidRDefault="00B2737F">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4FFBFDD"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706311"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955E97"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95A9169" w14:textId="77777777" w:rsidR="00B2737F" w:rsidRDefault="00B2737F">
            <w:pPr>
              <w:jc w:val="center"/>
              <w:rPr>
                <w:rFonts w:ascii="Times" w:hAnsi="Times" w:cs="Times"/>
                <w:sz w:val="25"/>
                <w:szCs w:val="25"/>
              </w:rPr>
            </w:pPr>
          </w:p>
        </w:tc>
      </w:tr>
      <w:tr w:rsidR="00B2737F" w14:paraId="097AE59E"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5551C0EF" w14:textId="77777777" w:rsidR="00B2737F" w:rsidRDefault="00B2737F">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3C6385B7" w14:textId="77777777" w:rsidR="00B2737F" w:rsidRDefault="00B2737F">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10D7EBE"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DC420E2"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2E3A1F"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0787DB1" w14:textId="77777777" w:rsidR="00B2737F" w:rsidRDefault="00B2737F">
            <w:pPr>
              <w:jc w:val="center"/>
              <w:rPr>
                <w:rFonts w:ascii="Times" w:hAnsi="Times" w:cs="Times"/>
                <w:sz w:val="25"/>
                <w:szCs w:val="25"/>
              </w:rPr>
            </w:pPr>
          </w:p>
        </w:tc>
      </w:tr>
      <w:tr w:rsidR="00B2737F" w14:paraId="46597823"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4AC78A9B" w14:textId="77777777" w:rsidR="00B2737F" w:rsidRDefault="00B2737F">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641D3C97" w14:textId="77777777" w:rsidR="00B2737F" w:rsidRDefault="00B2737F">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0AA565B"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BFB14F"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01EBC8"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EBF2775" w14:textId="77777777" w:rsidR="00B2737F" w:rsidRDefault="00B2737F">
            <w:pPr>
              <w:jc w:val="center"/>
              <w:rPr>
                <w:rFonts w:ascii="Times" w:hAnsi="Times" w:cs="Times"/>
                <w:sz w:val="25"/>
                <w:szCs w:val="25"/>
              </w:rPr>
            </w:pPr>
          </w:p>
        </w:tc>
      </w:tr>
      <w:tr w:rsidR="00B2737F" w14:paraId="1C20C368"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7162BF3D" w14:textId="77777777" w:rsidR="00B2737F" w:rsidRDefault="00B2737F">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14:paraId="744F6FE8" w14:textId="77777777" w:rsidR="00B2737F" w:rsidRDefault="00B2737F">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6851516"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86C5EE"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642C99"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10FF46D" w14:textId="77777777" w:rsidR="00B2737F" w:rsidRDefault="00B2737F">
            <w:pPr>
              <w:jc w:val="center"/>
              <w:rPr>
                <w:rFonts w:ascii="Times" w:hAnsi="Times" w:cs="Times"/>
                <w:sz w:val="25"/>
                <w:szCs w:val="25"/>
              </w:rPr>
            </w:pPr>
          </w:p>
        </w:tc>
      </w:tr>
      <w:tr w:rsidR="00B2737F" w14:paraId="32C6880D"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2FF51D09" w14:textId="77777777" w:rsidR="00B2737F" w:rsidRDefault="00B2737F">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14:paraId="6967BB35" w14:textId="77777777" w:rsidR="00B2737F" w:rsidRDefault="00B2737F">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14:paraId="4B85D165"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BEF42B"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AA05B7"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CAA0D21" w14:textId="77777777" w:rsidR="00B2737F" w:rsidRDefault="00B2737F">
            <w:pPr>
              <w:jc w:val="center"/>
              <w:rPr>
                <w:rFonts w:ascii="Times" w:hAnsi="Times" w:cs="Times"/>
                <w:sz w:val="25"/>
                <w:szCs w:val="25"/>
              </w:rPr>
            </w:pPr>
          </w:p>
        </w:tc>
      </w:tr>
      <w:tr w:rsidR="00B2737F" w14:paraId="40DB6A70"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055E2521" w14:textId="77777777" w:rsidR="00B2737F" w:rsidRDefault="00B2737F">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14:paraId="07C324A1" w14:textId="77777777" w:rsidR="00B2737F" w:rsidRDefault="00B2737F">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60EC75"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5C38A4"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F5DA3F"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BC287AB" w14:textId="77777777" w:rsidR="00B2737F" w:rsidRDefault="00B2737F">
            <w:pPr>
              <w:jc w:val="center"/>
              <w:rPr>
                <w:rFonts w:ascii="Times" w:hAnsi="Times" w:cs="Times"/>
                <w:sz w:val="25"/>
                <w:szCs w:val="25"/>
              </w:rPr>
            </w:pPr>
          </w:p>
        </w:tc>
      </w:tr>
      <w:tr w:rsidR="00B2737F" w14:paraId="7F4CE0CE"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C8F10D2" w14:textId="77777777" w:rsidR="00B2737F" w:rsidRDefault="00B2737F">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578522BA" w14:textId="77777777" w:rsidR="00B2737F" w:rsidRDefault="00B2737F">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9921CA1"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6104E8"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6062FDE"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6672D97" w14:textId="77777777" w:rsidR="00B2737F" w:rsidRDefault="00B2737F">
            <w:pPr>
              <w:jc w:val="center"/>
              <w:rPr>
                <w:rFonts w:ascii="Times" w:hAnsi="Times" w:cs="Times"/>
                <w:sz w:val="25"/>
                <w:szCs w:val="25"/>
              </w:rPr>
            </w:pPr>
          </w:p>
        </w:tc>
      </w:tr>
      <w:tr w:rsidR="00B2737F" w14:paraId="61F83B37"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43592EB4" w14:textId="77777777" w:rsidR="00B2737F" w:rsidRDefault="00B2737F">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4F619092" w14:textId="77777777" w:rsidR="00B2737F" w:rsidRDefault="00B2737F">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CF4216E"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B3647B"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22B5B3"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3A166FA" w14:textId="77777777" w:rsidR="00B2737F" w:rsidRDefault="00B2737F">
            <w:pPr>
              <w:jc w:val="center"/>
              <w:rPr>
                <w:rFonts w:ascii="Times" w:hAnsi="Times" w:cs="Times"/>
                <w:sz w:val="25"/>
                <w:szCs w:val="25"/>
              </w:rPr>
            </w:pPr>
          </w:p>
        </w:tc>
      </w:tr>
      <w:tr w:rsidR="00B2737F" w14:paraId="3E0F97A4"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0B04A83E" w14:textId="77777777" w:rsidR="00B2737F" w:rsidRDefault="00B2737F">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4CB6FE48" w14:textId="7BD726D7" w:rsidR="00B2737F" w:rsidRDefault="00B2737F">
            <w:pPr>
              <w:rPr>
                <w:rFonts w:ascii="Times" w:hAnsi="Times" w:cs="Times"/>
                <w:sz w:val="25"/>
                <w:szCs w:val="25"/>
              </w:rPr>
            </w:pPr>
            <w:r>
              <w:rPr>
                <w:rFonts w:ascii="Times" w:hAnsi="Times" w:cs="Times"/>
                <w:sz w:val="25"/>
                <w:szCs w:val="25"/>
              </w:rPr>
              <w:t>Asociácia zamestnávate</w:t>
            </w:r>
            <w:r w:rsidR="00554159">
              <w:rPr>
                <w:rFonts w:ascii="Times" w:hAnsi="Times" w:cs="Times"/>
                <w:sz w:val="25"/>
                <w:szCs w:val="25"/>
              </w:rPr>
              <w:t>ľ</w:t>
            </w:r>
            <w:r>
              <w:rPr>
                <w:rFonts w:ascii="Times" w:hAnsi="Times" w:cs="Times"/>
                <w:sz w:val="25"/>
                <w:szCs w:val="25"/>
              </w:rPr>
              <w:t>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345ECFF"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CA1A823"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BC14B6"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A738DB0" w14:textId="77777777" w:rsidR="00B2737F" w:rsidRDefault="00B2737F">
            <w:pPr>
              <w:jc w:val="center"/>
              <w:rPr>
                <w:rFonts w:ascii="Times" w:hAnsi="Times" w:cs="Times"/>
                <w:sz w:val="25"/>
                <w:szCs w:val="25"/>
              </w:rPr>
            </w:pPr>
          </w:p>
        </w:tc>
      </w:tr>
      <w:tr w:rsidR="00B2737F" w14:paraId="45E315FE"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77394E69" w14:textId="77777777" w:rsidR="00B2737F" w:rsidRDefault="00B2737F">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6C81F832" w14:textId="77777777" w:rsidR="00B2737F" w:rsidRDefault="00B2737F">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11B7F4A"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EF0DBB"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EE7C3A"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72086E0" w14:textId="77777777" w:rsidR="00B2737F" w:rsidRDefault="00B2737F">
            <w:pPr>
              <w:jc w:val="center"/>
              <w:rPr>
                <w:rFonts w:ascii="Times" w:hAnsi="Times" w:cs="Times"/>
                <w:sz w:val="25"/>
                <w:szCs w:val="25"/>
              </w:rPr>
            </w:pPr>
          </w:p>
        </w:tc>
      </w:tr>
      <w:tr w:rsidR="00B2737F" w14:paraId="79372C39"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3CF8A37" w14:textId="77777777" w:rsidR="00B2737F" w:rsidRDefault="00B2737F">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3BF62AC2" w14:textId="77777777" w:rsidR="00B2737F" w:rsidRDefault="00B2737F">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DD338F4"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3CD8BB"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5373F2" w14:textId="77777777" w:rsidR="00B2737F" w:rsidRDefault="00B2737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493E7FA" w14:textId="77777777" w:rsidR="00B2737F" w:rsidRDefault="00B2737F">
            <w:pPr>
              <w:jc w:val="center"/>
              <w:rPr>
                <w:rFonts w:ascii="Times" w:hAnsi="Times" w:cs="Times"/>
                <w:sz w:val="25"/>
                <w:szCs w:val="25"/>
              </w:rPr>
            </w:pPr>
          </w:p>
        </w:tc>
      </w:tr>
      <w:tr w:rsidR="00B2737F" w14:paraId="55C4131C"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54A86EB5" w14:textId="77777777" w:rsidR="00B2737F" w:rsidRDefault="00B2737F">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5CABF416" w14:textId="77777777" w:rsidR="00B2737F" w:rsidRDefault="00B2737F">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BBFE421"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9FB4A9"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E275BC"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2CB8BEF"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0C16F8C7"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5E1DF75C" w14:textId="77777777" w:rsidR="00B2737F" w:rsidRDefault="00B2737F">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3EA75B44" w14:textId="77777777" w:rsidR="00B2737F" w:rsidRDefault="00B2737F">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5650730"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D17AD9"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62E2CD"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6A391A3"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2AFE12B6"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6852A69C" w14:textId="77777777" w:rsidR="00B2737F" w:rsidRDefault="00B2737F">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45CE90FA" w14:textId="77777777" w:rsidR="00B2737F" w:rsidRDefault="00B2737F">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209CACA6"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983060"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84A513"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DBD8758"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289DB10F"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70209E7D" w14:textId="77777777" w:rsidR="00B2737F" w:rsidRDefault="00B2737F">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2E6D2177" w14:textId="77777777" w:rsidR="00B2737F" w:rsidRDefault="00B2737F">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BA9960B"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EDE63C"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A65526"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01D8C57"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0C335E86"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449E62EB" w14:textId="77777777" w:rsidR="00B2737F" w:rsidRDefault="00B2737F">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0B459C61" w14:textId="77777777" w:rsidR="00B2737F" w:rsidRDefault="00B2737F">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88CE1E6"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C2F1EC"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C7BB83"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D713CB9"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1C5A4322"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29BE01F0" w14:textId="77777777" w:rsidR="00B2737F" w:rsidRDefault="00B2737F">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795D240F" w14:textId="77777777" w:rsidR="00B2737F" w:rsidRDefault="00B2737F">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53D456B"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A9CD7FD"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16CEA5"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C02393B"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6B846E28"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4DCE39C1" w14:textId="77777777" w:rsidR="00B2737F" w:rsidRDefault="00B2737F">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7B8A891C" w14:textId="77777777" w:rsidR="00B2737F" w:rsidRDefault="00B2737F">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CBAFBE0"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5D67DC"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665890"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F6046AF"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2C682AC6"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5282D26A" w14:textId="77777777" w:rsidR="00B2737F" w:rsidRDefault="00B2737F">
            <w:pPr>
              <w:jc w:val="center"/>
              <w:rPr>
                <w:rFonts w:ascii="Times" w:hAnsi="Times" w:cs="Times"/>
                <w:sz w:val="25"/>
                <w:szCs w:val="25"/>
              </w:rPr>
            </w:pPr>
            <w:r>
              <w:rPr>
                <w:rFonts w:ascii="Times" w:hAnsi="Times" w:cs="Times"/>
                <w:sz w:val="25"/>
                <w:szCs w:val="25"/>
              </w:rPr>
              <w:lastRenderedPageBreak/>
              <w:t>35.</w:t>
            </w:r>
          </w:p>
        </w:tc>
        <w:tc>
          <w:tcPr>
            <w:tcW w:w="0" w:type="auto"/>
            <w:tcBorders>
              <w:top w:val="outset" w:sz="6" w:space="0" w:color="000000"/>
              <w:left w:val="outset" w:sz="6" w:space="0" w:color="000000"/>
              <w:bottom w:val="outset" w:sz="6" w:space="0" w:color="000000"/>
              <w:right w:val="outset" w:sz="6" w:space="0" w:color="000000"/>
            </w:tcBorders>
            <w:hideMark/>
          </w:tcPr>
          <w:p w14:paraId="7FCF1D45" w14:textId="77777777" w:rsidR="00B2737F" w:rsidRDefault="00B2737F">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7A2EE6E"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A1D04C"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C0C162"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FC7BB44"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4034554A"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33DA634" w14:textId="77777777" w:rsidR="00B2737F" w:rsidRDefault="00B2737F">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14:paraId="5F1DDC2D" w14:textId="77777777" w:rsidR="00B2737F" w:rsidRDefault="00B2737F">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7948889"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46AF9C"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CBC439"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6337C4C"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3FAA0B19"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2B8BE04" w14:textId="77777777" w:rsidR="00B2737F" w:rsidRDefault="00B2737F">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14:paraId="745E79E4" w14:textId="77777777" w:rsidR="00B2737F" w:rsidRDefault="00B2737F">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677702E2"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B67709"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01736F"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CB610AA"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5655C3C7"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79789789" w14:textId="77777777" w:rsidR="00B2737F" w:rsidRDefault="00B2737F">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14:paraId="225A4F0B" w14:textId="77777777" w:rsidR="00B2737F" w:rsidRDefault="00B2737F">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7D971E9A"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7DF055"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F79C66B"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DBDD308"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170A6AB2"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3449C62" w14:textId="77777777" w:rsidR="00B2737F" w:rsidRDefault="00B2737F">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6A303570" w14:textId="77777777" w:rsidR="00B2737F" w:rsidRDefault="00B2737F">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67F01B9"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71EF98"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018ECE"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5D066F4"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7635BAB7"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05ABF028" w14:textId="77777777" w:rsidR="00B2737F" w:rsidRDefault="00B2737F">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14:paraId="3028D891" w14:textId="77777777" w:rsidR="00B2737F" w:rsidRDefault="00B2737F">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2A0908B2"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9F5C39"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A1BC16"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2B99FD7"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44A2FF2A"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064906DB" w14:textId="77777777" w:rsidR="00B2737F" w:rsidRDefault="00B2737F">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3A98A326" w14:textId="77777777" w:rsidR="00B2737F" w:rsidRDefault="00B2737F">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0CB7CD5D"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4E1320"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4057CB"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774BDD3"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6FD033D1"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3C23CFB4" w14:textId="77777777" w:rsidR="00B2737F" w:rsidRDefault="00B2737F">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44E3FBAA" w14:textId="77777777" w:rsidR="00B2737F" w:rsidRDefault="00B2737F">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793A8956"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B3AD9D"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184629"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34882D6" w14:textId="77777777" w:rsidR="00B2737F" w:rsidRDefault="00B2737F">
            <w:pPr>
              <w:jc w:val="center"/>
              <w:rPr>
                <w:rFonts w:ascii="Times" w:hAnsi="Times" w:cs="Times"/>
                <w:sz w:val="25"/>
                <w:szCs w:val="25"/>
              </w:rPr>
            </w:pPr>
            <w:r>
              <w:rPr>
                <w:rFonts w:ascii="Times" w:hAnsi="Times" w:cs="Times"/>
                <w:sz w:val="25"/>
                <w:szCs w:val="25"/>
              </w:rPr>
              <w:t>x</w:t>
            </w:r>
          </w:p>
        </w:tc>
      </w:tr>
      <w:tr w:rsidR="00B2737F" w14:paraId="1EBE9505" w14:textId="77777777">
        <w:trPr>
          <w:divId w:val="1495880681"/>
          <w:jc w:val="center"/>
        </w:trPr>
        <w:tc>
          <w:tcPr>
            <w:tcW w:w="0" w:type="auto"/>
            <w:tcBorders>
              <w:top w:val="outset" w:sz="6" w:space="0" w:color="000000"/>
              <w:left w:val="outset" w:sz="6" w:space="0" w:color="000000"/>
              <w:bottom w:val="outset" w:sz="6" w:space="0" w:color="000000"/>
              <w:right w:val="outset" w:sz="6" w:space="0" w:color="000000"/>
            </w:tcBorders>
            <w:hideMark/>
          </w:tcPr>
          <w:p w14:paraId="2160BE3B"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76EA717" w14:textId="77777777" w:rsidR="00B2737F" w:rsidRDefault="00B2737F">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0B0CE60A" w14:textId="77777777" w:rsidR="00B2737F" w:rsidRDefault="00B2737F">
            <w:pPr>
              <w:jc w:val="center"/>
              <w:rPr>
                <w:rFonts w:ascii="Times" w:hAnsi="Times" w:cs="Times"/>
                <w:sz w:val="25"/>
                <w:szCs w:val="25"/>
              </w:rPr>
            </w:pPr>
            <w:r>
              <w:rPr>
                <w:rFonts w:ascii="Times" w:hAnsi="Times" w:cs="Times"/>
                <w:sz w:val="25"/>
                <w:szCs w:val="25"/>
              </w:rPr>
              <w:t>39 (35o,4z)</w:t>
            </w:r>
          </w:p>
        </w:tc>
        <w:tc>
          <w:tcPr>
            <w:tcW w:w="0" w:type="auto"/>
            <w:tcBorders>
              <w:top w:val="outset" w:sz="6" w:space="0" w:color="000000"/>
              <w:left w:val="outset" w:sz="6" w:space="0" w:color="000000"/>
              <w:bottom w:val="outset" w:sz="6" w:space="0" w:color="000000"/>
              <w:right w:val="outset" w:sz="6" w:space="0" w:color="000000"/>
            </w:tcBorders>
            <w:hideMark/>
          </w:tcPr>
          <w:p w14:paraId="08E1C875" w14:textId="77777777" w:rsidR="00B2737F" w:rsidRDefault="00B2737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D3D42B" w14:textId="77777777" w:rsidR="00B2737F" w:rsidRDefault="00B273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17F6124" w14:textId="77777777" w:rsidR="00B2737F" w:rsidRDefault="00B2737F">
            <w:pPr>
              <w:jc w:val="center"/>
              <w:rPr>
                <w:sz w:val="20"/>
                <w:szCs w:val="20"/>
              </w:rPr>
            </w:pPr>
          </w:p>
        </w:tc>
      </w:tr>
    </w:tbl>
    <w:p w14:paraId="1067ACB9" w14:textId="77777777"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14:paraId="7459E8C1" w14:textId="77777777"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14:paraId="050CDB3F" w14:textId="77777777" w:rsidTr="00943EB2">
        <w:trPr>
          <w:cantSplit/>
        </w:trPr>
        <w:tc>
          <w:tcPr>
            <w:tcW w:w="4928" w:type="dxa"/>
            <w:gridSpan w:val="2"/>
            <w:tcBorders>
              <w:top w:val="nil"/>
              <w:left w:val="nil"/>
              <w:bottom w:val="nil"/>
              <w:right w:val="nil"/>
            </w:tcBorders>
          </w:tcPr>
          <w:p w14:paraId="3843331E"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14:paraId="7D1D761F" w14:textId="77777777" w:rsidTr="00943EB2">
        <w:trPr>
          <w:cantSplit/>
        </w:trPr>
        <w:tc>
          <w:tcPr>
            <w:tcW w:w="1809" w:type="dxa"/>
            <w:tcBorders>
              <w:top w:val="nil"/>
              <w:left w:val="nil"/>
              <w:bottom w:val="nil"/>
              <w:right w:val="nil"/>
            </w:tcBorders>
          </w:tcPr>
          <w:p w14:paraId="5943AF17"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14:paraId="14A0EFD5"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14:paraId="20354862" w14:textId="77777777" w:rsidTr="00943EB2">
        <w:trPr>
          <w:cantSplit/>
        </w:trPr>
        <w:tc>
          <w:tcPr>
            <w:tcW w:w="1809" w:type="dxa"/>
            <w:tcBorders>
              <w:top w:val="nil"/>
              <w:left w:val="nil"/>
              <w:bottom w:val="nil"/>
              <w:right w:val="nil"/>
            </w:tcBorders>
          </w:tcPr>
          <w:p w14:paraId="6E4988DB"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14:paraId="161434AB"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14:paraId="6C880701" w14:textId="77777777" w:rsidTr="00943EB2">
        <w:trPr>
          <w:cantSplit/>
        </w:trPr>
        <w:tc>
          <w:tcPr>
            <w:tcW w:w="1809" w:type="dxa"/>
            <w:tcBorders>
              <w:top w:val="nil"/>
              <w:left w:val="nil"/>
              <w:bottom w:val="nil"/>
              <w:right w:val="nil"/>
            </w:tcBorders>
          </w:tcPr>
          <w:p w14:paraId="37269D49" w14:textId="77777777"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14:paraId="5F6CD082"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14:paraId="3981B444" w14:textId="77777777" w:rsidR="00E85710" w:rsidRDefault="00E85710">
      <w:r>
        <w:br w:type="page"/>
      </w:r>
    </w:p>
    <w:p w14:paraId="3FED54C4" w14:textId="77777777" w:rsidR="00B2737F" w:rsidRDefault="00B2737F" w:rsidP="00CE47A6">
      <w:pPr>
        <w:rPr>
          <w:rFonts w:ascii="Consolas" w:hAnsi="Consolas" w:cs="Consolas"/>
          <w:sz w:val="20"/>
          <w:szCs w:val="20"/>
        </w:rPr>
      </w:pPr>
    </w:p>
    <w:tbl>
      <w:tblPr>
        <w:tblW w:w="4803" w:type="pct"/>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349"/>
        <w:gridCol w:w="4029"/>
        <w:gridCol w:w="426"/>
        <w:gridCol w:w="426"/>
        <w:gridCol w:w="6520"/>
      </w:tblGrid>
      <w:tr w:rsidR="002879D0" w14:paraId="22288EB0"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0ED9C8A9" w14:textId="77777777" w:rsidR="00B2737F" w:rsidRDefault="00B2737F">
            <w:pPr>
              <w:jc w:val="center"/>
              <w:rPr>
                <w:rFonts w:ascii="Times" w:hAnsi="Times" w:cs="Times"/>
                <w:b/>
                <w:bCs/>
                <w:sz w:val="25"/>
                <w:szCs w:val="25"/>
              </w:rPr>
            </w:pPr>
            <w:r>
              <w:rPr>
                <w:rFonts w:ascii="Times" w:hAnsi="Times" w:cs="Times"/>
                <w:b/>
                <w:bCs/>
                <w:sz w:val="25"/>
                <w:szCs w:val="25"/>
              </w:rPr>
              <w:t>Subjekt</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53F3AC9F" w14:textId="77777777" w:rsidR="00B2737F" w:rsidRDefault="00B2737F">
            <w:pPr>
              <w:jc w:val="center"/>
              <w:rPr>
                <w:rFonts w:ascii="Times" w:hAnsi="Times" w:cs="Times"/>
                <w:b/>
                <w:bCs/>
                <w:sz w:val="25"/>
                <w:szCs w:val="25"/>
              </w:rPr>
            </w:pPr>
            <w:r>
              <w:rPr>
                <w:rFonts w:ascii="Times" w:hAnsi="Times" w:cs="Times"/>
                <w:b/>
                <w:bCs/>
                <w:sz w:val="25"/>
                <w:szCs w:val="25"/>
              </w:rPr>
              <w:t>Pripomienka</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6323690" w14:textId="77777777" w:rsidR="00B2737F" w:rsidRDefault="00B2737F">
            <w:pPr>
              <w:jc w:val="center"/>
              <w:rPr>
                <w:rFonts w:ascii="Times" w:hAnsi="Times" w:cs="Times"/>
                <w:b/>
                <w:bCs/>
                <w:sz w:val="25"/>
                <w:szCs w:val="25"/>
              </w:rPr>
            </w:pPr>
            <w:r>
              <w:rPr>
                <w:rFonts w:ascii="Times" w:hAnsi="Times" w:cs="Times"/>
                <w:b/>
                <w:bCs/>
                <w:sz w:val="25"/>
                <w:szCs w:val="25"/>
              </w:rPr>
              <w:t>Typ</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F64143F" w14:textId="77777777" w:rsidR="00B2737F" w:rsidRDefault="00B2737F">
            <w:pPr>
              <w:jc w:val="center"/>
              <w:rPr>
                <w:rFonts w:ascii="Times" w:hAnsi="Times" w:cs="Times"/>
                <w:b/>
                <w:bCs/>
                <w:sz w:val="25"/>
                <w:szCs w:val="25"/>
              </w:rPr>
            </w:pPr>
            <w:r>
              <w:rPr>
                <w:rFonts w:ascii="Times" w:hAnsi="Times" w:cs="Times"/>
                <w:b/>
                <w:bCs/>
                <w:sz w:val="25"/>
                <w:szCs w:val="25"/>
              </w:rPr>
              <w:t>Vyh.</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0D6977E0" w14:textId="77777777" w:rsidR="00B2737F" w:rsidRDefault="00B2737F">
            <w:pPr>
              <w:jc w:val="center"/>
              <w:rPr>
                <w:rFonts w:ascii="Times" w:hAnsi="Times" w:cs="Times"/>
                <w:b/>
                <w:bCs/>
                <w:sz w:val="25"/>
                <w:szCs w:val="25"/>
              </w:rPr>
            </w:pPr>
            <w:r>
              <w:rPr>
                <w:rFonts w:ascii="Times" w:hAnsi="Times" w:cs="Times"/>
                <w:b/>
                <w:bCs/>
                <w:sz w:val="25"/>
                <w:szCs w:val="25"/>
              </w:rPr>
              <w:t>Spôsob vyhodnotenia</w:t>
            </w:r>
          </w:p>
        </w:tc>
      </w:tr>
      <w:tr w:rsidR="002879D0" w14:paraId="1C8416E7"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08F6C644" w14:textId="77777777" w:rsidR="00B2737F" w:rsidRDefault="00B2737F">
            <w:pPr>
              <w:jc w:val="center"/>
              <w:rPr>
                <w:rFonts w:ascii="Times" w:hAnsi="Times" w:cs="Times"/>
                <w:b/>
                <w:bCs/>
                <w:sz w:val="25"/>
                <w:szCs w:val="25"/>
              </w:rPr>
            </w:pPr>
            <w:r>
              <w:rPr>
                <w:rFonts w:ascii="Times" w:hAnsi="Times" w:cs="Times"/>
                <w:b/>
                <w:bCs/>
                <w:sz w:val="25"/>
                <w:szCs w:val="25"/>
              </w:rPr>
              <w:t>MDaVSR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7E20C763" w14:textId="77777777" w:rsidR="00B2737F" w:rsidRDefault="00B2737F">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K Čl. I odporúčame - v úvodnej vete za slovo „citlivé“ vložiť slovo „oblasti“, - doterajšie novelizačné body spojiť do jedného novelizačného bodu s úvodnou vetou v znení: „Prílohy č. 1 a 2 vrátane nadpisov znejú:“, vypustiť číslovanie novelizačných bodov, na konci nového novelizačného bodu doplniť bodku a primerane upraviť sprievodné dokumenty.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A8E1301" w14:textId="77777777" w:rsidR="00B2737F" w:rsidRDefault="00B2737F">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77BF8E3" w14:textId="77777777" w:rsidR="00B2737F" w:rsidRDefault="00E03FC1">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7A07E90A" w14:textId="77777777" w:rsidR="00B2737F" w:rsidRDefault="00B2737F">
            <w:pPr>
              <w:jc w:val="center"/>
              <w:rPr>
                <w:sz w:val="20"/>
                <w:szCs w:val="20"/>
              </w:rPr>
            </w:pPr>
          </w:p>
        </w:tc>
      </w:tr>
      <w:tr w:rsidR="002879D0" w14:paraId="59292752"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126F4F8C" w14:textId="77777777" w:rsidR="00B2737F" w:rsidRDefault="00B2737F">
            <w:pPr>
              <w:jc w:val="center"/>
              <w:rPr>
                <w:rFonts w:ascii="Times" w:hAnsi="Times" w:cs="Times"/>
                <w:b/>
                <w:bCs/>
                <w:sz w:val="25"/>
                <w:szCs w:val="25"/>
              </w:rPr>
            </w:pPr>
            <w:r>
              <w:rPr>
                <w:rFonts w:ascii="Times" w:hAnsi="Times" w:cs="Times"/>
                <w:b/>
                <w:bCs/>
                <w:sz w:val="25"/>
                <w:szCs w:val="25"/>
              </w:rPr>
              <w:t>MFSR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534B671B" w14:textId="77777777" w:rsidR="00B2737F" w:rsidRDefault="00B2737F">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(body 1 a 2 zlúčiť do jedného novelizačného bodu s touto úvodnou vetou: „Prílohy č. 1 a 2 vrátane nadpisov znejú:“).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EBF47F6" w14:textId="77777777" w:rsidR="00B2737F" w:rsidRDefault="00B2737F">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B3850FA" w14:textId="77777777" w:rsidR="00B2737F" w:rsidRDefault="00E03FC1">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1A8771E5" w14:textId="77777777" w:rsidR="00B2737F" w:rsidRDefault="00B2737F">
            <w:pPr>
              <w:jc w:val="center"/>
              <w:rPr>
                <w:sz w:val="20"/>
                <w:szCs w:val="20"/>
              </w:rPr>
            </w:pPr>
          </w:p>
        </w:tc>
      </w:tr>
      <w:tr w:rsidR="002879D0" w14:paraId="23749EA9"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1AD6596C" w14:textId="77777777" w:rsidR="00B2737F" w:rsidRDefault="00B2737F">
            <w:pPr>
              <w:jc w:val="center"/>
              <w:rPr>
                <w:rFonts w:ascii="Times" w:hAnsi="Times" w:cs="Times"/>
                <w:b/>
                <w:bCs/>
                <w:sz w:val="25"/>
                <w:szCs w:val="25"/>
              </w:rPr>
            </w:pPr>
            <w:r>
              <w:rPr>
                <w:rFonts w:ascii="Times" w:hAnsi="Times" w:cs="Times"/>
                <w:b/>
                <w:bCs/>
                <w:sz w:val="25"/>
                <w:szCs w:val="25"/>
              </w:rPr>
              <w:t>MFSR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2C31358A" w14:textId="77777777" w:rsidR="00B2737F" w:rsidRDefault="00B2737F">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(body 1 a 2 zlúčiť do jedného </w:t>
            </w:r>
            <w:r>
              <w:rPr>
                <w:rFonts w:ascii="Times" w:hAnsi="Times" w:cs="Times"/>
                <w:sz w:val="25"/>
                <w:szCs w:val="25"/>
              </w:rPr>
              <w:lastRenderedPageBreak/>
              <w:t xml:space="preserve">novelizačného bodu s touto úvodnou vetou: „Prílohy č. 1 a 2 vrátane nadpisov znejú:“).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76DFB689" w14:textId="77777777" w:rsidR="00B2737F" w:rsidRDefault="00B2737F">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7F6AA9F1" w14:textId="77777777" w:rsidR="00B2737F" w:rsidRDefault="00E03FC1">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3A066C46" w14:textId="77777777" w:rsidR="00B2737F" w:rsidRDefault="00B2737F">
            <w:pPr>
              <w:jc w:val="center"/>
              <w:rPr>
                <w:sz w:val="20"/>
                <w:szCs w:val="20"/>
              </w:rPr>
            </w:pPr>
          </w:p>
        </w:tc>
      </w:tr>
      <w:tr w:rsidR="002879D0" w14:paraId="6D08919C"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4BF77C15" w14:textId="77777777" w:rsidR="00B2737F" w:rsidRDefault="00B2737F">
            <w:pPr>
              <w:jc w:val="center"/>
              <w:rPr>
                <w:rFonts w:ascii="Times" w:hAnsi="Times" w:cs="Times"/>
                <w:b/>
                <w:bCs/>
                <w:sz w:val="25"/>
                <w:szCs w:val="25"/>
              </w:rPr>
            </w:pPr>
            <w:r>
              <w:rPr>
                <w:rFonts w:ascii="Times" w:hAnsi="Times" w:cs="Times"/>
                <w:b/>
                <w:bCs/>
                <w:sz w:val="25"/>
                <w:szCs w:val="25"/>
              </w:rPr>
              <w:lastRenderedPageBreak/>
              <w:t>MKSR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705FFE6E" w14:textId="77777777" w:rsidR="00B2737F" w:rsidRDefault="00B2737F">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úvodnej vete odporúčame za slovo „citlivé“ vložiť slovo „oblasti“. Odôvodnenie: Názov nariadenia vlády SR č. 174/2017 Z. z.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2DB0A2C5" w14:textId="77777777" w:rsidR="00B2737F" w:rsidRDefault="00B2737F">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C612D1D" w14:textId="77777777" w:rsidR="00B2737F" w:rsidRDefault="00E03FC1">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670CB1A9" w14:textId="77777777" w:rsidR="00B2737F" w:rsidRDefault="00B2737F">
            <w:pPr>
              <w:jc w:val="center"/>
              <w:rPr>
                <w:sz w:val="20"/>
                <w:szCs w:val="20"/>
              </w:rPr>
            </w:pPr>
          </w:p>
        </w:tc>
      </w:tr>
      <w:tr w:rsidR="002879D0" w14:paraId="06425121"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7CC6F91E" w14:textId="77777777" w:rsidR="00B2737F" w:rsidRDefault="00B2737F">
            <w:pPr>
              <w:jc w:val="center"/>
              <w:rPr>
                <w:rFonts w:ascii="Times" w:hAnsi="Times" w:cs="Times"/>
                <w:b/>
                <w:bCs/>
                <w:sz w:val="25"/>
                <w:szCs w:val="25"/>
              </w:rPr>
            </w:pPr>
            <w:r>
              <w:rPr>
                <w:rFonts w:ascii="Times" w:hAnsi="Times" w:cs="Times"/>
                <w:b/>
                <w:bCs/>
                <w:sz w:val="25"/>
                <w:szCs w:val="25"/>
              </w:rPr>
              <w:t>MPRVSR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784FE004" w14:textId="1B99E134" w:rsidR="00B2737F" w:rsidRDefault="00B2737F">
            <w:pPr>
              <w:rPr>
                <w:rFonts w:ascii="Times" w:hAnsi="Times" w:cs="Times"/>
                <w:sz w:val="25"/>
                <w:szCs w:val="25"/>
              </w:rPr>
            </w:pPr>
            <w:r>
              <w:rPr>
                <w:rFonts w:ascii="Times" w:hAnsi="Times" w:cs="Times"/>
                <w:sz w:val="25"/>
                <w:szCs w:val="25"/>
              </w:rPr>
              <w:t xml:space="preserve">Žiadame doplniť nový novelizačný bod, ktorým sa upraví znenie § 2 ods. 1 v Nariadení vlády č. 174/2017 Z. z., ktorým sa ustanovujú citlivé a zraniteľné oblasti. § 2 ods. 1 </w:t>
            </w:r>
            <w:bookmarkStart w:id="0" w:name="_Hlk90657941"/>
            <w:r>
              <w:rPr>
                <w:rFonts w:ascii="Times" w:hAnsi="Times" w:cs="Times"/>
                <w:sz w:val="25"/>
                <w:szCs w:val="25"/>
              </w:rPr>
              <w:t>za zraniteľné oblasti podľa § 34 vodného zákona sa ustanovujú pozemky alebo ich časti v obciach1), ktorých zoznam je uvedený v prílohe č. 1 a ich poľnohospodárske využitie je upravené podmienkami a obmedzeniami podľa § 35 vodného zákona a osobitného predpisu2)</w:t>
            </w:r>
            <w:bookmarkEnd w:id="0"/>
            <w:r>
              <w:rPr>
                <w:rFonts w:ascii="Times" w:hAnsi="Times" w:cs="Times"/>
                <w:sz w:val="25"/>
                <w:szCs w:val="25"/>
              </w:rPr>
              <w:t xml:space="preserve">. Poznámky pod čiarou k odkazu 1 a 2 sú: 1) </w:t>
            </w:r>
            <w:bookmarkStart w:id="1" w:name="_Hlk90658213"/>
            <w:r>
              <w:rPr>
                <w:rFonts w:ascii="Times" w:hAnsi="Times" w:cs="Times"/>
                <w:sz w:val="25"/>
                <w:szCs w:val="25"/>
              </w:rPr>
              <w:t xml:space="preserve">§ 2 zákona č. 369/1990 Zb. </w:t>
            </w:r>
            <w:bookmarkEnd w:id="1"/>
            <w:r>
              <w:rPr>
                <w:rFonts w:ascii="Times" w:hAnsi="Times" w:cs="Times"/>
                <w:sz w:val="25"/>
                <w:szCs w:val="25"/>
              </w:rPr>
              <w:t xml:space="preserve">2 ) </w:t>
            </w:r>
            <w:bookmarkStart w:id="2" w:name="_Hlk90658228"/>
            <w:r>
              <w:rPr>
                <w:rFonts w:ascii="Times" w:hAnsi="Times" w:cs="Times"/>
                <w:sz w:val="25"/>
                <w:szCs w:val="25"/>
              </w:rPr>
              <w:t>§ 10b a 10c zákona č. 136/2000 Z. z.</w:t>
            </w:r>
            <w:bookmarkEnd w:id="2"/>
            <w:r>
              <w:rPr>
                <w:rFonts w:ascii="Times" w:hAnsi="Times" w:cs="Times"/>
                <w:sz w:val="25"/>
                <w:szCs w:val="25"/>
              </w:rPr>
              <w:t xml:space="preserve"> Odôvodnenie: Za poľnohospodársky využívané pozemky alebo ich časti sa považujú pozemky alebo plochy v obci zaradenej do </w:t>
            </w:r>
            <w:r>
              <w:rPr>
                <w:rFonts w:ascii="Times" w:hAnsi="Times" w:cs="Times"/>
                <w:sz w:val="25"/>
                <w:szCs w:val="25"/>
              </w:rPr>
              <w:lastRenderedPageBreak/>
              <w:t xml:space="preserve">zoznamu v prílohe č. 1, využitie ktorých je z dôvodu ochrany pred znečisťovaním dusičnanmi z poľnohospodárskych zdrojov obmedzené osobitnými podmienkami, obmedzeniami, zákazmi alebo opatreniami pri obhospodarovaní pôdy alebo pri skladovaní, manipulácii a aplikácii prírodných hnojív a priemyselných hnojív podľa § 35 vodného zákona a § 10b a 10c zákona č. 136/2000 Z. z. Túto pripomienku považuje MPRV SR za zásadnú.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2B51FDDA" w14:textId="77777777" w:rsidR="00B2737F" w:rsidRDefault="00B2737F">
            <w:pPr>
              <w:jc w:val="center"/>
              <w:rPr>
                <w:rFonts w:ascii="Times" w:hAnsi="Times" w:cs="Times"/>
                <w:sz w:val="25"/>
                <w:szCs w:val="25"/>
              </w:rPr>
            </w:pPr>
            <w:r>
              <w:rPr>
                <w:rFonts w:ascii="Times" w:hAnsi="Times" w:cs="Times"/>
                <w:sz w:val="25"/>
                <w:szCs w:val="25"/>
              </w:rPr>
              <w:lastRenderedPageBreak/>
              <w:t>Z</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3846C8A" w14:textId="0529471D" w:rsidR="00B2737F" w:rsidRDefault="00AE39EC">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hideMark/>
          </w:tcPr>
          <w:p w14:paraId="0A44A388" w14:textId="14C714D3" w:rsidR="00B2737F" w:rsidRDefault="00B2737F" w:rsidP="00515E22">
            <w:pPr>
              <w:rPr>
                <w:sz w:val="20"/>
                <w:szCs w:val="20"/>
              </w:rPr>
            </w:pPr>
          </w:p>
        </w:tc>
      </w:tr>
      <w:tr w:rsidR="002879D0" w14:paraId="520A9C21"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392F25B9" w14:textId="77777777" w:rsidR="00B2737F" w:rsidRDefault="00B2737F">
            <w:pPr>
              <w:jc w:val="center"/>
              <w:rPr>
                <w:rFonts w:ascii="Times" w:hAnsi="Times" w:cs="Times"/>
                <w:b/>
                <w:bCs/>
                <w:sz w:val="25"/>
                <w:szCs w:val="25"/>
              </w:rPr>
            </w:pPr>
            <w:r>
              <w:rPr>
                <w:rFonts w:ascii="Times" w:hAnsi="Times" w:cs="Times"/>
                <w:b/>
                <w:bCs/>
                <w:sz w:val="25"/>
                <w:szCs w:val="25"/>
              </w:rPr>
              <w:lastRenderedPageBreak/>
              <w:t>MPRVSR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60C6EFAA" w14:textId="6A247FFF" w:rsidR="00B2737F" w:rsidRDefault="00B2737F">
            <w:pPr>
              <w:rPr>
                <w:rFonts w:ascii="Times" w:hAnsi="Times" w:cs="Times"/>
                <w:sz w:val="25"/>
                <w:szCs w:val="25"/>
              </w:rPr>
            </w:pPr>
            <w:r>
              <w:rPr>
                <w:rFonts w:ascii="Times" w:hAnsi="Times" w:cs="Times"/>
                <w:sz w:val="25"/>
                <w:szCs w:val="25"/>
              </w:rPr>
              <w:t xml:space="preserve">Žiadame o úpravu nadobudnutia účinnosti návrhu nariadenia vlády Slovenskej republiky, ktorým sa mení nariadenie vlády Slovenskej republiky č. 174/2017 Z. z., ktorým sa ustanovujú citlivé oblasti a zraniteľné oblasti a to: • pre podnikateľov v pôdohospodárstve, </w:t>
            </w:r>
            <w:bookmarkStart w:id="3" w:name="_Hlk90659640"/>
            <w:r>
              <w:rPr>
                <w:rFonts w:ascii="Times" w:hAnsi="Times" w:cs="Times"/>
                <w:sz w:val="25"/>
                <w:szCs w:val="25"/>
              </w:rPr>
              <w:t>ktorí obhospodarujú pozemky v novozaradených obciach, ktorých zoznam je uvedený v prílohe č. 1 daného nariadenia od 01. júla 2022</w:t>
            </w:r>
            <w:bookmarkEnd w:id="3"/>
            <w:r>
              <w:rPr>
                <w:rFonts w:ascii="Times" w:hAnsi="Times" w:cs="Times"/>
                <w:sz w:val="25"/>
                <w:szCs w:val="25"/>
              </w:rPr>
              <w:t xml:space="preserve">. Odôvodnenie: Podľa </w:t>
            </w:r>
            <w:bookmarkStart w:id="4" w:name="_Hlk90661275"/>
            <w:r>
              <w:rPr>
                <w:rFonts w:ascii="Times" w:hAnsi="Times" w:cs="Times"/>
                <w:sz w:val="25"/>
                <w:szCs w:val="25"/>
              </w:rPr>
              <w:t xml:space="preserve">§ 10b ods. 1 zákona č. 136/2000 Z. z. o hnojivách v znení neskorších predpisov </w:t>
            </w:r>
            <w:bookmarkEnd w:id="4"/>
            <w:r>
              <w:rPr>
                <w:rFonts w:ascii="Times" w:hAnsi="Times" w:cs="Times"/>
                <w:sz w:val="25"/>
                <w:szCs w:val="25"/>
              </w:rPr>
              <w:t xml:space="preserve">(ďalej len </w:t>
            </w:r>
            <w:r>
              <w:rPr>
                <w:rFonts w:ascii="Times" w:hAnsi="Times" w:cs="Times"/>
                <w:sz w:val="25"/>
                <w:szCs w:val="25"/>
              </w:rPr>
              <w:lastRenderedPageBreak/>
              <w:t xml:space="preserve">„zákon o hnojivách“) je </w:t>
            </w:r>
            <w:bookmarkStart w:id="5" w:name="_Hlk90661540"/>
            <w:r>
              <w:rPr>
                <w:rFonts w:ascii="Times" w:hAnsi="Times" w:cs="Times"/>
                <w:sz w:val="25"/>
                <w:szCs w:val="25"/>
              </w:rPr>
              <w:t>fyzická osoba – podnikateľ a právnická osoba, ktorá obhospodaruje poľnohospodársku pôdu alebo fyzická osoba – podnikateľ a právnická osoba, ktorá obhospodaruje poľnohospodársku pôdu a chová zvieratá</w:t>
            </w:r>
            <w:bookmarkEnd w:id="5"/>
            <w:r>
              <w:rPr>
                <w:rFonts w:ascii="Times" w:hAnsi="Times" w:cs="Times"/>
                <w:sz w:val="25"/>
                <w:szCs w:val="25"/>
              </w:rPr>
              <w:t xml:space="preserve"> (ďalej len „obhospodarovateľ“), povinná mať vybudované skladovacie kapacity nádrží na kvapalné hospodárske hnojivá a na skladovanie maštaľného hnoja na technicky spevnených plochách v zraniteľných oblastiach najmenej na šesťmesačnú produkciu. Ak obhospodarovateľ nemá vybudované skladovacie kapacity podľa prvej vety, môže zabezpečiť uskladnenie kvapalných hospodárskych hnojív a maštaľného hnoja v skladovacích nádržiach alebo na spevnených plochách u inej osoby alebo ich odovzdať na iné využitie, najviac však v objeme zodpovedajúcom trojmesačnej skladovacej kapacite. Vybudovanie nádrží a spevnených plôch, potrebných na skladovanie hospodárskych hnojív, vzhľadom na krátky časový úsek medzi MPK a </w:t>
            </w:r>
            <w:r>
              <w:rPr>
                <w:rFonts w:ascii="Times" w:hAnsi="Times" w:cs="Times"/>
                <w:sz w:val="25"/>
                <w:szCs w:val="25"/>
              </w:rPr>
              <w:lastRenderedPageBreak/>
              <w:t xml:space="preserve">nadobudnutím účinnosti tohto nariadenia, nie je možné zabezpečiť v plnom rozsahu. Problém vyvstáva aj pri realizácii plánu hnojenia, kde sa </w:t>
            </w:r>
            <w:bookmarkStart w:id="6" w:name="_Hlk90661784"/>
            <w:r>
              <w:rPr>
                <w:rFonts w:ascii="Times" w:hAnsi="Times" w:cs="Times"/>
                <w:sz w:val="25"/>
                <w:szCs w:val="25"/>
              </w:rPr>
              <w:t xml:space="preserve">§ 10c ods. 5 </w:t>
            </w:r>
            <w:bookmarkEnd w:id="6"/>
            <w:r>
              <w:rPr>
                <w:rFonts w:ascii="Times" w:hAnsi="Times" w:cs="Times"/>
                <w:sz w:val="25"/>
                <w:szCs w:val="25"/>
              </w:rPr>
              <w:t xml:space="preserve">zákona o hnojivách určuje pre obhospodarovateľa povinnosť „ Obhospodarovateľ je povinný vypracovať každoročne najneskôr do 31. augusta plán použitia dusíkatých hnojivých látok.“ Plán hnojenia sa vypracováva pre celé vegetačné obdobie a zahŕňa teda aj jesenné j jarné hnojenie. Pri podmienke vyplývajúcej zo smernice Rady 91/676/EHS z 12. decembra 1991 o ochrane vôd pred znečistením dusičnanmi z poľnohospodárskych zdrojov, ktorá určuje limit pre množstvo dusíka pochádzajúceho z aplikovaných hospodárskych hnojív, by to v značnej miere mohlo ovplyvniť potrebné množstvo aplikovaných hnojív pre dosiahnutie plánovanej produkcie. Pri počte 172 území obcí, ktoré sú novozaradené do zoznamu obcí v prílohe č. 1 tohto nariadenia, sa zmeny v hospodárení podľa prísnejších podmienok ustanovených § 10b a 10c </w:t>
            </w:r>
            <w:r>
              <w:rPr>
                <w:rFonts w:ascii="Times" w:hAnsi="Times" w:cs="Times"/>
                <w:sz w:val="25"/>
                <w:szCs w:val="25"/>
              </w:rPr>
              <w:lastRenderedPageBreak/>
              <w:t xml:space="preserve">zákona o hnojivách tak dotknú veľkého počtu subjektov. • pre podnikateľov v pôdohospodárstve, ktorí obhospodarujú pozemky v obciach, ktoré boli vyradené zo zoznamu v prílohe č. 1 daného nariadenia od 01. januára 2022. Odôvodnenie: Keďže nadobudnutie účinnosti Nariadenie vlády Slovenskej republiky č. 174/2017 Z. z., ktorým sa ustanovujú citlivé oblasti a zraniteľné oblasti bolo 07. júla 2017 a prehodnocovať sa zaradenie obci do zraniteľných oblastí má každé štyri roky a tak pre podnikateľov v pôdohospodárstve už o pol roky sa predlžili podmienky, ktoré musí dodržiavať obhospodarovateľ v zmysle § 10b a 10c zákona o hnojivách, najmä čo sa týka platieb za prenájom skladovacích kapacít ako je uvedené v odôvodnení vyššie a podmienky obmedzenia aplikovaných hnojív. Pre dotknuté podnikateľské subjekty hospodáriace v rámci 121 obcí, ktoré boli vyradené zo zoznamu, to znamená značné zníženie prevádzkových </w:t>
            </w:r>
            <w:r>
              <w:rPr>
                <w:rFonts w:ascii="Times" w:hAnsi="Times" w:cs="Times"/>
                <w:sz w:val="25"/>
                <w:szCs w:val="25"/>
              </w:rPr>
              <w:lastRenderedPageBreak/>
              <w:t>nákladov. Túto pripomienku považuje MPRV SR za zásadnú.</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AE53535" w14:textId="77777777" w:rsidR="00B2737F" w:rsidRDefault="00B2737F">
            <w:pPr>
              <w:jc w:val="center"/>
              <w:rPr>
                <w:rFonts w:ascii="Times" w:hAnsi="Times" w:cs="Times"/>
                <w:sz w:val="25"/>
                <w:szCs w:val="25"/>
              </w:rPr>
            </w:pPr>
            <w:r>
              <w:rPr>
                <w:rFonts w:ascii="Times" w:hAnsi="Times" w:cs="Times"/>
                <w:sz w:val="25"/>
                <w:szCs w:val="25"/>
              </w:rPr>
              <w:lastRenderedPageBreak/>
              <w:t>Z</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6371409" w14:textId="1C1DBD04" w:rsidR="00B2737F" w:rsidRDefault="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hideMark/>
          </w:tcPr>
          <w:p w14:paraId="779F1E43" w14:textId="5376CC01" w:rsidR="00B2737F" w:rsidRDefault="002B03B4" w:rsidP="00515E22">
            <w:pPr>
              <w:rPr>
                <w:rFonts w:ascii="Times" w:hAnsi="Times" w:cs="Times"/>
                <w:sz w:val="25"/>
                <w:szCs w:val="25"/>
              </w:rPr>
            </w:pPr>
            <w:r>
              <w:rPr>
                <w:rFonts w:ascii="Times" w:hAnsi="Times" w:cs="Times"/>
                <w:sz w:val="25"/>
                <w:szCs w:val="25"/>
              </w:rPr>
              <w:t>Na rozporovom rokovaní dňa 18.</w:t>
            </w:r>
            <w:r w:rsidR="00AB42D4">
              <w:rPr>
                <w:rFonts w:ascii="Times" w:hAnsi="Times" w:cs="Times"/>
                <w:sz w:val="25"/>
                <w:szCs w:val="25"/>
              </w:rPr>
              <w:t xml:space="preserve"> </w:t>
            </w:r>
            <w:r>
              <w:rPr>
                <w:rFonts w:ascii="Times" w:hAnsi="Times" w:cs="Times"/>
                <w:sz w:val="25"/>
                <w:szCs w:val="25"/>
              </w:rPr>
              <w:t>1.</w:t>
            </w:r>
            <w:r w:rsidR="00AB42D4">
              <w:rPr>
                <w:rFonts w:ascii="Times" w:hAnsi="Times" w:cs="Times"/>
                <w:sz w:val="25"/>
                <w:szCs w:val="25"/>
              </w:rPr>
              <w:t xml:space="preserve"> </w:t>
            </w:r>
            <w:r>
              <w:rPr>
                <w:rFonts w:ascii="Times" w:hAnsi="Times" w:cs="Times"/>
                <w:sz w:val="25"/>
                <w:szCs w:val="25"/>
              </w:rPr>
              <w:t>2022 bolo dohodnuté, že návrh nariadenia vlády bude upravený tak, že ustanovenie o účinnosti bude delené. Nariadenie vlády SR nadobudne účinnosť 1.</w:t>
            </w:r>
            <w:r w:rsidR="00AB42D4">
              <w:rPr>
                <w:rFonts w:ascii="Times" w:hAnsi="Times" w:cs="Times"/>
                <w:sz w:val="25"/>
                <w:szCs w:val="25"/>
              </w:rPr>
              <w:t xml:space="preserve"> </w:t>
            </w:r>
            <w:r>
              <w:rPr>
                <w:rFonts w:ascii="Times" w:hAnsi="Times" w:cs="Times"/>
                <w:sz w:val="25"/>
                <w:szCs w:val="25"/>
              </w:rPr>
              <w:t>3.</w:t>
            </w:r>
            <w:r w:rsidR="00AB42D4">
              <w:rPr>
                <w:rFonts w:ascii="Times" w:hAnsi="Times" w:cs="Times"/>
                <w:sz w:val="25"/>
                <w:szCs w:val="25"/>
              </w:rPr>
              <w:t xml:space="preserve"> </w:t>
            </w:r>
            <w:r>
              <w:rPr>
                <w:rFonts w:ascii="Times" w:hAnsi="Times" w:cs="Times"/>
                <w:sz w:val="25"/>
                <w:szCs w:val="25"/>
              </w:rPr>
              <w:t>2022 pre ob</w:t>
            </w:r>
            <w:r w:rsidR="00AB42D4">
              <w:rPr>
                <w:rFonts w:ascii="Times" w:hAnsi="Times" w:cs="Times"/>
                <w:sz w:val="25"/>
                <w:szCs w:val="25"/>
              </w:rPr>
              <w:t>ce</w:t>
            </w:r>
            <w:r>
              <w:rPr>
                <w:rFonts w:ascii="Times" w:hAnsi="Times" w:cs="Times"/>
                <w:sz w:val="25"/>
                <w:szCs w:val="25"/>
              </w:rPr>
              <w:t xml:space="preserve"> vyradené zo zoznamu a 1. 7.</w:t>
            </w:r>
            <w:r w:rsidR="00AB42D4">
              <w:rPr>
                <w:rFonts w:ascii="Times" w:hAnsi="Times" w:cs="Times"/>
                <w:sz w:val="25"/>
                <w:szCs w:val="25"/>
              </w:rPr>
              <w:t xml:space="preserve"> </w:t>
            </w:r>
            <w:r>
              <w:rPr>
                <w:rFonts w:ascii="Times" w:hAnsi="Times" w:cs="Times"/>
                <w:sz w:val="25"/>
                <w:szCs w:val="25"/>
              </w:rPr>
              <w:t>2022 pre ob</w:t>
            </w:r>
            <w:r w:rsidR="00AB42D4">
              <w:rPr>
                <w:rFonts w:ascii="Times" w:hAnsi="Times" w:cs="Times"/>
                <w:sz w:val="25"/>
                <w:szCs w:val="25"/>
              </w:rPr>
              <w:t xml:space="preserve">ce </w:t>
            </w:r>
            <w:r>
              <w:rPr>
                <w:rFonts w:ascii="Times" w:hAnsi="Times" w:cs="Times"/>
                <w:sz w:val="25"/>
                <w:szCs w:val="25"/>
              </w:rPr>
              <w:t>zaradené do zoznamu</w:t>
            </w:r>
            <w:r w:rsidR="00AB42D4">
              <w:rPr>
                <w:rFonts w:ascii="Times" w:hAnsi="Times" w:cs="Times"/>
                <w:sz w:val="25"/>
                <w:szCs w:val="25"/>
              </w:rPr>
              <w:t xml:space="preserve"> </w:t>
            </w:r>
            <w:r w:rsidR="00AB42D4">
              <w:rPr>
                <w:rFonts w:ascii="Times" w:hAnsi="Times" w:cs="Times"/>
                <w:sz w:val="25"/>
                <w:szCs w:val="25"/>
              </w:rPr>
              <w:t>týmto nariadením vlády</w:t>
            </w:r>
            <w:r>
              <w:rPr>
                <w:rFonts w:ascii="Times" w:hAnsi="Times" w:cs="Times"/>
                <w:sz w:val="25"/>
                <w:szCs w:val="25"/>
              </w:rPr>
              <w:t>.</w:t>
            </w:r>
          </w:p>
          <w:p w14:paraId="1A0878AF" w14:textId="6FAD69EC" w:rsidR="002B03B4" w:rsidRDefault="002B03B4" w:rsidP="00515E22">
            <w:pPr>
              <w:rPr>
                <w:sz w:val="20"/>
                <w:szCs w:val="20"/>
              </w:rPr>
            </w:pPr>
            <w:r>
              <w:rPr>
                <w:rFonts w:ascii="Times" w:hAnsi="Times" w:cs="Times"/>
                <w:sz w:val="25"/>
                <w:szCs w:val="25"/>
              </w:rPr>
              <w:t>Rozpor odstránený.</w:t>
            </w:r>
          </w:p>
        </w:tc>
      </w:tr>
      <w:tr w:rsidR="002B03B4" w14:paraId="4EF9164A"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7C146D8F"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MPRVSR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36BC0368" w14:textId="77777777" w:rsidR="002B03B4" w:rsidRDefault="002B03B4" w:rsidP="002B03B4">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Žiadame predkladateľa posunúť dátum účinnosti návrhu nariadenia na 1. júl 2022. Odôvodnenie: Dátum účinnosti návrhu nariadenia vlády je navrhnutý na 1. január 2022, čo je vzhľadom na potrebnú legisvakančnú lehotu neprimerane krátky čas. Do zoznamu obcí je navrhnutých okrem iných aj ďalších 15 katastrálnych území obcí v CHVO Žitný ostrov a pre riadne plnenie podmienok hospodárenia v zraniteľných oblastiach ustanovených v zákone č. 136/2000 Z. z. o hnojivách v znení neskorších predpisov, zo strany poľnohospodárov nie je možné zabezpečiť v plnom rozsahu.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5DB7B61"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01926D5" w14:textId="52EB96BB"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hideMark/>
          </w:tcPr>
          <w:p w14:paraId="43A581F7" w14:textId="77777777" w:rsidR="00AB42D4" w:rsidRDefault="00AB42D4" w:rsidP="00AB42D4">
            <w:pPr>
              <w:rPr>
                <w:rFonts w:ascii="Times" w:hAnsi="Times" w:cs="Times"/>
                <w:sz w:val="25"/>
                <w:szCs w:val="25"/>
              </w:rPr>
            </w:pPr>
            <w:r>
              <w:rPr>
                <w:rFonts w:ascii="Times" w:hAnsi="Times" w:cs="Times"/>
                <w:sz w:val="25"/>
                <w:szCs w:val="25"/>
              </w:rPr>
              <w:t>Na rozporovom rokovaní dňa 18. 1. 2022 bolo dohodnuté, že návrh nariadenia vlády bude upravený tak, že ustanovenie o účinnosti bude delené. Nariadenie vlády SR nadobudne účinnosť 1. 3. 2022 pre obce vyradené zo zoznamu a 1. 7. 2022 pre obce zaradené do zoznamu týmto nariadením vlády.</w:t>
            </w:r>
          </w:p>
          <w:p w14:paraId="4FF3971D" w14:textId="3F77AA03" w:rsidR="002B03B4" w:rsidRDefault="00AB42D4" w:rsidP="00AB42D4">
            <w:pPr>
              <w:rPr>
                <w:sz w:val="20"/>
                <w:szCs w:val="20"/>
              </w:rPr>
            </w:pPr>
            <w:r>
              <w:rPr>
                <w:rFonts w:ascii="Times" w:hAnsi="Times" w:cs="Times"/>
                <w:sz w:val="25"/>
                <w:szCs w:val="25"/>
              </w:rPr>
              <w:t>Rozpor odstránený.</w:t>
            </w:r>
          </w:p>
        </w:tc>
      </w:tr>
      <w:tr w:rsidR="002B03B4" w14:paraId="6688C000"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44D8FE28" w14:textId="77777777" w:rsidR="002B03B4" w:rsidRDefault="002B03B4" w:rsidP="002B03B4">
            <w:pPr>
              <w:jc w:val="center"/>
              <w:rPr>
                <w:rFonts w:ascii="Times" w:hAnsi="Times" w:cs="Times"/>
                <w:b/>
                <w:bCs/>
                <w:sz w:val="25"/>
                <w:szCs w:val="25"/>
              </w:rPr>
            </w:pPr>
            <w:r>
              <w:rPr>
                <w:rFonts w:ascii="Times" w:hAnsi="Times" w:cs="Times"/>
                <w:b/>
                <w:bCs/>
                <w:sz w:val="25"/>
                <w:szCs w:val="25"/>
              </w:rPr>
              <w:t>MSSR</w:t>
            </w:r>
          </w:p>
        </w:tc>
        <w:tc>
          <w:tcPr>
            <w:tcW w:w="1580" w:type="pct"/>
            <w:tcBorders>
              <w:top w:val="outset" w:sz="6" w:space="0" w:color="000000"/>
              <w:left w:val="outset" w:sz="6" w:space="0" w:color="000000"/>
              <w:bottom w:val="outset" w:sz="6" w:space="0" w:color="000000"/>
              <w:right w:val="outset" w:sz="6" w:space="0" w:color="000000"/>
            </w:tcBorders>
            <w:hideMark/>
          </w:tcPr>
          <w:p w14:paraId="539B263D" w14:textId="77777777" w:rsidR="002B03B4" w:rsidRDefault="002B03B4" w:rsidP="002B03B4">
            <w:pPr>
              <w:rPr>
                <w:rFonts w:ascii="Times" w:hAnsi="Times" w:cs="Times"/>
                <w:sz w:val="25"/>
                <w:szCs w:val="25"/>
              </w:rPr>
            </w:pPr>
            <w:r>
              <w:rPr>
                <w:rFonts w:ascii="Times" w:hAnsi="Times" w:cs="Times"/>
                <w:b/>
                <w:bCs/>
                <w:sz w:val="25"/>
                <w:szCs w:val="25"/>
              </w:rPr>
              <w:t>K Prílohe č. 1</w:t>
            </w:r>
            <w:r>
              <w:rPr>
                <w:rFonts w:ascii="Times" w:hAnsi="Times" w:cs="Times"/>
                <w:sz w:val="25"/>
                <w:szCs w:val="25"/>
              </w:rPr>
              <w:br/>
              <w:t xml:space="preserve">Dávame predkladateľovi na zváženie aby ponechal ako citlivú a zraniteľnú oblasť aj naďalej obec Bratislava - Karlova Ves (číselný kód obce 529397) a Bratislava – Devín (číselný kód obce 529401) to z dôvodu, že v daných lokalitách naďalej pribúda výstavba </w:t>
            </w:r>
            <w:r>
              <w:rPr>
                <w:rFonts w:ascii="Times" w:hAnsi="Times" w:cs="Times"/>
                <w:sz w:val="25"/>
                <w:szCs w:val="25"/>
              </w:rPr>
              <w:lastRenderedPageBreak/>
              <w:t xml:space="preserve">bytov a domov, ako aj z dôvodu, že v oboch lokalitách sa nachádzajú záhradkárske oblasti, kde je tiež potrebné monitorovať vplyv ich činnosti na kvalitu podzemných vôd. Rezignáciou na monitorovanie daných oblastí by mohlo dôjsť k zhoršeniu situácie, o ktorej by už ale neboli žiadne dostupné dáta.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216C69C"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ECDF6FC" w14:textId="1C1DD1A5" w:rsidR="002B03B4" w:rsidRDefault="002B03B4" w:rsidP="002B03B4">
            <w:pPr>
              <w:jc w:val="center"/>
              <w:rPr>
                <w:rFonts w:ascii="Times" w:hAnsi="Times" w:cs="Times"/>
                <w:sz w:val="25"/>
                <w:szCs w:val="25"/>
              </w:rPr>
            </w:pPr>
            <w:r>
              <w:rPr>
                <w:rFonts w:ascii="Times" w:hAnsi="Times" w:cs="Times"/>
                <w:sz w:val="25"/>
                <w:szCs w:val="25"/>
              </w:rPr>
              <w:t>N</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3B6F004B" w14:textId="77777777" w:rsidR="002B03B4" w:rsidRPr="00B3633A" w:rsidRDefault="002B03B4" w:rsidP="002B03B4">
            <w:pPr>
              <w:rPr>
                <w:rFonts w:ascii="Times" w:hAnsi="Times" w:cs="Times"/>
                <w:sz w:val="25"/>
                <w:szCs w:val="25"/>
              </w:rPr>
            </w:pPr>
            <w:r w:rsidRPr="00B3633A">
              <w:rPr>
                <w:rFonts w:ascii="Times" w:hAnsi="Times" w:cs="Times"/>
                <w:sz w:val="25"/>
                <w:szCs w:val="25"/>
              </w:rPr>
              <w:t xml:space="preserve">Vyradenie mestských častí Bratislava - Karlova Ves (číselný kód obce 529397) a Bratislava – Devín (číselný kód obce 529401) zo zraniteľných oblastí (ZO) nebude mať dopad na rozsah ani frekvenciu monitorovania podzemnej vody v daných lokalitách. </w:t>
            </w:r>
          </w:p>
          <w:p w14:paraId="7E88F0BF" w14:textId="2C6B0CAD" w:rsidR="002B03B4" w:rsidRPr="00B3633A" w:rsidRDefault="002B03B4" w:rsidP="002B03B4">
            <w:pPr>
              <w:rPr>
                <w:rFonts w:ascii="Times" w:hAnsi="Times" w:cs="Times"/>
                <w:sz w:val="25"/>
                <w:szCs w:val="25"/>
              </w:rPr>
            </w:pPr>
            <w:r w:rsidRPr="00B3633A">
              <w:rPr>
                <w:rFonts w:ascii="Times" w:hAnsi="Times" w:cs="Times"/>
                <w:sz w:val="25"/>
                <w:szCs w:val="25"/>
              </w:rPr>
              <w:t xml:space="preserve">Monitorovanie podzemnej vody je v danej lokalite realizované nezávisle na výsledkoch revízie ZO v rámci monitoringu štátnej </w:t>
            </w:r>
            <w:r w:rsidRPr="00B3633A">
              <w:rPr>
                <w:rFonts w:ascii="Times" w:hAnsi="Times" w:cs="Times"/>
                <w:sz w:val="25"/>
                <w:szCs w:val="25"/>
              </w:rPr>
              <w:lastRenderedPageBreak/>
              <w:t>hydrologickej siete monitorovania kvality podzemnej vody. V danej lokalite je aj vodárenský zdroj, ktorý je tiež pravidelne monitorovaný nezávisle na výsledkoch revízie ZO.</w:t>
            </w:r>
          </w:p>
        </w:tc>
      </w:tr>
      <w:tr w:rsidR="002B03B4" w14:paraId="4CD720C5"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273AC081"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MVSR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13F7DC0C" w14:textId="77777777" w:rsidR="002B03B4" w:rsidRDefault="002B03B4" w:rsidP="002B03B4">
            <w:pPr>
              <w:rPr>
                <w:rFonts w:ascii="Times" w:hAnsi="Times" w:cs="Times"/>
                <w:sz w:val="25"/>
                <w:szCs w:val="25"/>
              </w:rPr>
            </w:pPr>
            <w:r>
              <w:rPr>
                <w:rFonts w:ascii="Times" w:hAnsi="Times" w:cs="Times"/>
                <w:b/>
                <w:bCs/>
                <w:sz w:val="25"/>
                <w:szCs w:val="25"/>
              </w:rPr>
              <w:t>Čl. I osobitnej časti dôvodovej správy</w:t>
            </w:r>
            <w:r>
              <w:rPr>
                <w:rFonts w:ascii="Times" w:hAnsi="Times" w:cs="Times"/>
                <w:sz w:val="25"/>
                <w:szCs w:val="25"/>
              </w:rPr>
              <w:br/>
              <w:t xml:space="preserve">Čl. I osobitnej časti dôvodovej správy odporúčame členiť podľa novelizačných bodov. Pripomienka podľa čl. 19 ods. 4 Legislatívnych pravidiel vlády Slovenskej republiky.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26C18144"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888DD6D"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65A382A0" w14:textId="77777777" w:rsidR="002B03B4" w:rsidRDefault="002B03B4" w:rsidP="002B03B4">
            <w:pPr>
              <w:jc w:val="center"/>
              <w:rPr>
                <w:sz w:val="20"/>
                <w:szCs w:val="20"/>
              </w:rPr>
            </w:pPr>
          </w:p>
        </w:tc>
      </w:tr>
      <w:tr w:rsidR="002B03B4" w14:paraId="2AD77C23"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74110DF0" w14:textId="77777777" w:rsidR="002B03B4" w:rsidRDefault="002B03B4" w:rsidP="002B03B4">
            <w:pPr>
              <w:jc w:val="center"/>
              <w:rPr>
                <w:rFonts w:ascii="Times" w:hAnsi="Times" w:cs="Times"/>
                <w:b/>
                <w:bCs/>
                <w:sz w:val="25"/>
                <w:szCs w:val="25"/>
              </w:rPr>
            </w:pPr>
            <w:r>
              <w:rPr>
                <w:rFonts w:ascii="Times" w:hAnsi="Times" w:cs="Times"/>
                <w:b/>
                <w:bCs/>
                <w:sz w:val="25"/>
                <w:szCs w:val="25"/>
              </w:rPr>
              <w:t>MVSR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4D50B15D" w14:textId="77777777" w:rsidR="002B03B4" w:rsidRDefault="002B03B4" w:rsidP="002B03B4">
            <w:pPr>
              <w:rPr>
                <w:rFonts w:ascii="Times" w:hAnsi="Times" w:cs="Times"/>
                <w:sz w:val="25"/>
                <w:szCs w:val="25"/>
              </w:rPr>
            </w:pPr>
            <w:r>
              <w:rPr>
                <w:rFonts w:ascii="Times" w:hAnsi="Times" w:cs="Times"/>
                <w:b/>
                <w:bCs/>
                <w:sz w:val="25"/>
                <w:szCs w:val="25"/>
              </w:rPr>
              <w:t>čl. I bod 1 a 2</w:t>
            </w:r>
            <w:r>
              <w:rPr>
                <w:rFonts w:ascii="Times" w:hAnsi="Times" w:cs="Times"/>
                <w:sz w:val="25"/>
                <w:szCs w:val="25"/>
              </w:rPr>
              <w:br/>
              <w:t>V čl. I bode 1 a 2 odporúčame na konci za úvodzovkou hore doplniť bodku. Legislatívno-technická pripomienka.</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2BB11C52"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4983FF8"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1FDAE031" w14:textId="77777777" w:rsidR="002B03B4" w:rsidRDefault="002B03B4" w:rsidP="002B03B4">
            <w:pPr>
              <w:jc w:val="center"/>
              <w:rPr>
                <w:sz w:val="20"/>
                <w:szCs w:val="20"/>
              </w:rPr>
            </w:pPr>
          </w:p>
        </w:tc>
      </w:tr>
      <w:tr w:rsidR="002B03B4" w14:paraId="5F2614EE"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27C2175E"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5C074405" w14:textId="77777777" w:rsidR="002B03B4" w:rsidRDefault="002B03B4" w:rsidP="002B03B4">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1. K bodu 3: V treťom bode doložky zlučiteľnosti žiadame uviesť, že predmet návrhu nariadenia vlády je upravený v práve Európskej únie. Následne žiadame primárne právo uvádzať v písm. a), sekundárne právo v </w:t>
            </w:r>
            <w:r>
              <w:rPr>
                <w:rFonts w:ascii="Times" w:hAnsi="Times" w:cs="Times"/>
                <w:sz w:val="25"/>
                <w:szCs w:val="25"/>
              </w:rPr>
              <w:lastRenderedPageBreak/>
              <w:t xml:space="preserve">písm. b), a relevantnú judikatúru Súdneho dvora Európskej únie v písm. c).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1DC9499D"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E19BEB0"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4CB537AF" w14:textId="77777777" w:rsidR="002B03B4" w:rsidRDefault="002B03B4" w:rsidP="002B03B4">
            <w:pPr>
              <w:jc w:val="center"/>
              <w:rPr>
                <w:sz w:val="20"/>
                <w:szCs w:val="20"/>
              </w:rPr>
            </w:pPr>
          </w:p>
        </w:tc>
      </w:tr>
      <w:tr w:rsidR="002B03B4" w14:paraId="19A647EE"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52FDDEED"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705E1C96" w14:textId="77777777" w:rsidR="002B03B4" w:rsidRDefault="002B03B4" w:rsidP="002B03B4">
            <w:pPr>
              <w:rPr>
                <w:rFonts w:ascii="Times" w:hAnsi="Times" w:cs="Times"/>
                <w:sz w:val="25"/>
                <w:szCs w:val="25"/>
              </w:rPr>
            </w:pPr>
            <w:r>
              <w:rPr>
                <w:rFonts w:ascii="Times" w:hAnsi="Times" w:cs="Times"/>
                <w:b/>
                <w:bCs/>
                <w:sz w:val="25"/>
                <w:szCs w:val="25"/>
              </w:rPr>
              <w:t xml:space="preserve">K sprievodným dokumentom: </w:t>
            </w:r>
            <w:r>
              <w:rPr>
                <w:rFonts w:ascii="Times" w:hAnsi="Times" w:cs="Times"/>
                <w:sz w:val="25"/>
                <w:szCs w:val="25"/>
              </w:rPr>
              <w:br/>
              <w:t xml:space="preserve">1. K predkladacej správe: V druhom odseku predkladacej správy žiadame názov smernice 91/676/EHS v platnom znení upraviť nasledovne: „Smernica Rady 91/676/EHS z 12. decembra 1991 o ochrane vôd pred znečistením dusičnanmi z poľnohospodárskych zdrojov v platnom znení (ďalej len „smernica 91/676/EHS v platnom znení“).“. Túto pripomienku primerane vzťahujeme aj na prvý bol doložky vybraných vplyvov.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57B954F"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11BEA6A"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36FCC1DF" w14:textId="77777777" w:rsidR="002B03B4" w:rsidRDefault="002B03B4" w:rsidP="002B03B4">
            <w:pPr>
              <w:jc w:val="center"/>
              <w:rPr>
                <w:sz w:val="20"/>
                <w:szCs w:val="20"/>
              </w:rPr>
            </w:pPr>
          </w:p>
        </w:tc>
      </w:tr>
      <w:tr w:rsidR="002B03B4" w14:paraId="10CA0118"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1B22269E"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083034DF" w14:textId="77777777" w:rsidR="002B03B4" w:rsidRDefault="002B03B4" w:rsidP="002B03B4">
            <w:pPr>
              <w:rPr>
                <w:rFonts w:ascii="Times" w:hAnsi="Times" w:cs="Times"/>
                <w:sz w:val="25"/>
                <w:szCs w:val="25"/>
              </w:rPr>
            </w:pPr>
            <w:r>
              <w:rPr>
                <w:rFonts w:ascii="Times" w:hAnsi="Times" w:cs="Times"/>
                <w:b/>
                <w:bCs/>
                <w:sz w:val="25"/>
                <w:szCs w:val="25"/>
              </w:rPr>
              <w:t xml:space="preserve">K transpozícií a tabuľke zhody so smernicou 91.676.EHS: </w:t>
            </w:r>
            <w:r>
              <w:rPr>
                <w:rFonts w:ascii="Times" w:hAnsi="Times" w:cs="Times"/>
                <w:sz w:val="25"/>
                <w:szCs w:val="25"/>
              </w:rPr>
              <w:br/>
              <w:t xml:space="preserve">1. V ľavej časti záhlavia tabuľky zhody žiadame názov smernice upraviť nasledovne: „Smernica Rady 91/676/EHS z 12. decembra 1991 o ochrane vôd pred znečistením dusičnanmi z poľnohospodárskych zdrojov (Ú. v. ES L 375, 31. 12. 1991; </w:t>
            </w:r>
            <w:r>
              <w:rPr>
                <w:rFonts w:ascii="Times" w:hAnsi="Times" w:cs="Times"/>
                <w:sz w:val="25"/>
                <w:szCs w:val="25"/>
              </w:rPr>
              <w:lastRenderedPageBreak/>
              <w:t>Mimoriadne vydanie Ú. v. EÚ, kap. 15/zv. 2)“.</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C690EB4"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2565D201"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4E363632" w14:textId="77777777" w:rsidR="002B03B4" w:rsidRDefault="002B03B4" w:rsidP="002B03B4">
            <w:pPr>
              <w:jc w:val="center"/>
              <w:rPr>
                <w:sz w:val="20"/>
                <w:szCs w:val="20"/>
              </w:rPr>
            </w:pPr>
          </w:p>
        </w:tc>
      </w:tr>
      <w:tr w:rsidR="002B03B4" w14:paraId="29F0F534"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3098C2E5"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6F79A879" w14:textId="77777777" w:rsidR="002B03B4" w:rsidRDefault="002B03B4" w:rsidP="002B03B4">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2. K bodu 3 písm. a): Uvádzané primárne právo Európskej únie žiadame upraviť nasledovne: „Čl. 191 až 193 Zmluvy o fungovaní Európskej únie (Ú. v. ES C 202, 7.6.2016) v platnom znení.“.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29412FA1"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4CD0F20"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09CA1E16" w14:textId="77777777" w:rsidR="002B03B4" w:rsidRDefault="002B03B4" w:rsidP="002B03B4">
            <w:pPr>
              <w:jc w:val="center"/>
              <w:rPr>
                <w:sz w:val="20"/>
                <w:szCs w:val="20"/>
              </w:rPr>
            </w:pPr>
          </w:p>
        </w:tc>
      </w:tr>
      <w:tr w:rsidR="002B03B4" w14:paraId="4D289166"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1BFBA31C"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1FAD2D22" w14:textId="77777777" w:rsidR="002B03B4" w:rsidRDefault="002B03B4" w:rsidP="002B03B4">
            <w:pPr>
              <w:rPr>
                <w:rFonts w:ascii="Times" w:hAnsi="Times" w:cs="Times"/>
                <w:sz w:val="25"/>
                <w:szCs w:val="25"/>
              </w:rPr>
            </w:pPr>
            <w:r>
              <w:rPr>
                <w:rFonts w:ascii="Times" w:hAnsi="Times" w:cs="Times"/>
                <w:b/>
                <w:bCs/>
                <w:sz w:val="25"/>
                <w:szCs w:val="25"/>
              </w:rPr>
              <w:t xml:space="preserve">K sprievodným dokumentom: </w:t>
            </w:r>
            <w:r>
              <w:rPr>
                <w:rFonts w:ascii="Times" w:hAnsi="Times" w:cs="Times"/>
                <w:sz w:val="25"/>
                <w:szCs w:val="25"/>
              </w:rPr>
              <w:br/>
              <w:t>2. K doložke vybraných vplyvov: V siedmom bode doložky vybraných vplyvov žiadame uviesť, či navrhovaná právna úprava ide nad rámec minimálnych požiadaviek stanovených smernicou 91/676/EHS v platnom znení.</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1A94186"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5439927"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6D576773" w14:textId="77777777" w:rsidR="002B03B4" w:rsidRDefault="002B03B4" w:rsidP="002B03B4">
            <w:pPr>
              <w:jc w:val="center"/>
              <w:rPr>
                <w:sz w:val="20"/>
                <w:szCs w:val="20"/>
              </w:rPr>
            </w:pPr>
          </w:p>
        </w:tc>
      </w:tr>
      <w:tr w:rsidR="002B03B4" w14:paraId="51EC5D41"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285EE22E"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5B17B64E" w14:textId="77777777" w:rsidR="002B03B4" w:rsidRDefault="002B03B4" w:rsidP="002B03B4">
            <w:pPr>
              <w:rPr>
                <w:rFonts w:ascii="Times" w:hAnsi="Times" w:cs="Times"/>
                <w:sz w:val="25"/>
                <w:szCs w:val="25"/>
              </w:rPr>
            </w:pPr>
            <w:r>
              <w:rPr>
                <w:rFonts w:ascii="Times" w:hAnsi="Times" w:cs="Times"/>
                <w:b/>
                <w:bCs/>
                <w:sz w:val="25"/>
                <w:szCs w:val="25"/>
              </w:rPr>
              <w:t xml:space="preserve">K transpozícií a tabuľke zhody so smernicou 91.676.EHS: </w:t>
            </w:r>
            <w:r>
              <w:rPr>
                <w:rFonts w:ascii="Times" w:hAnsi="Times" w:cs="Times"/>
                <w:sz w:val="25"/>
                <w:szCs w:val="25"/>
              </w:rPr>
              <w:br/>
              <w:t>2. V pravej časti záhlavia tabuľky zhody žiadame uvádzať aj zákon č. 575/2001 Z. z. v znení neskorších predpisov, nakoľko predstavuje transpozičné opatrenie čl. 12 ods. 1 a 3 smernice.</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7B9C5FF"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CEDA48C"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73CE71B0" w14:textId="77777777" w:rsidR="002B03B4" w:rsidRDefault="002B03B4" w:rsidP="002B03B4">
            <w:pPr>
              <w:jc w:val="center"/>
              <w:rPr>
                <w:sz w:val="20"/>
                <w:szCs w:val="20"/>
              </w:rPr>
            </w:pPr>
          </w:p>
        </w:tc>
      </w:tr>
      <w:tr w:rsidR="002B03B4" w14:paraId="0A207313"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73C26B3D"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04990132" w14:textId="77777777" w:rsidR="002B03B4" w:rsidRDefault="002B03B4" w:rsidP="002B03B4">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3. K bodu 3 písm. b): Názov smernice 91/676/EHS žiadame upraviť nasledovne: „Smernica Rady 91/676/EHS z 12. decembra 1991 o ochrane vôd pred znečistením dusičnanmi z poľnohospodárskych zdrojov (Ú. v. ES L 375, 31. 12. 1991; Mimoriadne vydanie Ú. v. EÚ, kap. 15/zv. 2) v platnom znení.“.</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7CCF7C5B"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EE29ACE"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1659B278" w14:textId="77777777" w:rsidR="002B03B4" w:rsidRDefault="002B03B4" w:rsidP="002B03B4">
            <w:pPr>
              <w:jc w:val="center"/>
              <w:rPr>
                <w:sz w:val="20"/>
                <w:szCs w:val="20"/>
              </w:rPr>
            </w:pPr>
          </w:p>
        </w:tc>
      </w:tr>
      <w:tr w:rsidR="002B03B4" w14:paraId="531B3A7D"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19EB4C56"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72DC4E10" w14:textId="77777777" w:rsidR="002B03B4" w:rsidRDefault="002B03B4" w:rsidP="002B03B4">
            <w:pPr>
              <w:rPr>
                <w:rFonts w:ascii="Times" w:hAnsi="Times" w:cs="Times"/>
                <w:sz w:val="25"/>
                <w:szCs w:val="25"/>
              </w:rPr>
            </w:pPr>
            <w:r>
              <w:rPr>
                <w:rFonts w:ascii="Times" w:hAnsi="Times" w:cs="Times"/>
                <w:b/>
                <w:bCs/>
                <w:sz w:val="25"/>
                <w:szCs w:val="25"/>
              </w:rPr>
              <w:t xml:space="preserve">K sprievodným dokumentom: </w:t>
            </w:r>
            <w:r>
              <w:rPr>
                <w:rFonts w:ascii="Times" w:hAnsi="Times" w:cs="Times"/>
                <w:sz w:val="25"/>
                <w:szCs w:val="25"/>
              </w:rPr>
              <w:br/>
              <w:t xml:space="preserve">3. K dôvodovej správe: V prvom odseku všeobecnej časti dôvodovej správy žiadame za názvom smernice uvádzať slová „v platnom znení“. Ďalej žiadame zjednotiť legislatívnu skratku zavádzanú pre smernicu 91/676/EHS v platnom znení so skratkou zavedenou v druhom odseku predkladacej správy.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8ABBF51"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FD73183"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3D933313" w14:textId="77777777" w:rsidR="002B03B4" w:rsidRDefault="002B03B4" w:rsidP="002B03B4">
            <w:pPr>
              <w:jc w:val="center"/>
              <w:rPr>
                <w:sz w:val="20"/>
                <w:szCs w:val="20"/>
              </w:rPr>
            </w:pPr>
          </w:p>
        </w:tc>
      </w:tr>
      <w:tr w:rsidR="002B03B4" w14:paraId="1EEB8D59"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569FBE67"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49584BF6" w14:textId="77777777" w:rsidR="002B03B4" w:rsidRDefault="002B03B4" w:rsidP="002B03B4">
            <w:pPr>
              <w:rPr>
                <w:rFonts w:ascii="Times" w:hAnsi="Times" w:cs="Times"/>
                <w:sz w:val="25"/>
                <w:szCs w:val="25"/>
              </w:rPr>
            </w:pPr>
            <w:r>
              <w:rPr>
                <w:rFonts w:ascii="Times" w:hAnsi="Times" w:cs="Times"/>
                <w:b/>
                <w:bCs/>
                <w:sz w:val="25"/>
                <w:szCs w:val="25"/>
              </w:rPr>
              <w:t xml:space="preserve">K transpozícií a tabuľke zhody so smernicou 91.676.EHS: </w:t>
            </w:r>
            <w:r>
              <w:rPr>
                <w:rFonts w:ascii="Times" w:hAnsi="Times" w:cs="Times"/>
                <w:sz w:val="25"/>
                <w:szCs w:val="25"/>
              </w:rPr>
              <w:br/>
              <w:t xml:space="preserve">3. Legislatívne skratky všeobecne záväzných právnych predpisov uvedené v pravej časti záhlavia tabuľky zhody žiadame dôsledne používať pri preukazovaní transpozície jednotlivých </w:t>
            </w:r>
            <w:r>
              <w:rPr>
                <w:rFonts w:ascii="Times" w:hAnsi="Times" w:cs="Times"/>
                <w:sz w:val="25"/>
                <w:szCs w:val="25"/>
              </w:rPr>
              <w:lastRenderedPageBreak/>
              <w:t xml:space="preserve">ustanovení smernice v štvrtom stĺpci tabuľky zhody.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B66EE56"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16D24E82"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1D1A8EF8" w14:textId="77777777" w:rsidR="002B03B4" w:rsidRDefault="002B03B4" w:rsidP="002B03B4">
            <w:pPr>
              <w:jc w:val="center"/>
              <w:rPr>
                <w:sz w:val="20"/>
                <w:szCs w:val="20"/>
              </w:rPr>
            </w:pPr>
          </w:p>
        </w:tc>
      </w:tr>
      <w:tr w:rsidR="002B03B4" w14:paraId="45770695"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4D9A4D39"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33915EE5" w14:textId="77777777" w:rsidR="002B03B4" w:rsidRDefault="002B03B4" w:rsidP="002B03B4">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4. K bodu 3 písm. b) a k bodom 4 písm. b) a c): V bode 3 písm. b) doložky zlučiteľnosti odporúčame spolu s príslušným gestorom uviesť aj smernicu Európskeho parlamentu a Rady 2000/60/ES z 23. októbra 2000, ktorou sa stanovuje rámec pôsobnosti pre opatrenia spoločenstva v oblasti vodného hospodárstva (Ú. v. ES L 327 22.12.2000) v platnom znení. Následne odporúčame v bode 4 písm. b) doložky zlučiteľnosti uviesť informácie o prebiehajúcich šetreniach v rámci EU Pilot č. EUP(2020)9724 a č. EUP(2020)9802. V bode 4 písm. c) odporúčame uvádzať transpozičné opatrenia smernice 2000/60/ES v platnom znení, ktoré boli notifikované Európskej komisii.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AF25333"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D6ECDD3"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4EDB130F" w14:textId="77777777" w:rsidR="002B03B4" w:rsidRDefault="002B03B4" w:rsidP="002B03B4">
            <w:pPr>
              <w:jc w:val="center"/>
              <w:rPr>
                <w:sz w:val="20"/>
                <w:szCs w:val="20"/>
              </w:rPr>
            </w:pPr>
          </w:p>
        </w:tc>
      </w:tr>
      <w:tr w:rsidR="002B03B4" w14:paraId="6465F89F"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02445DB2"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13CB27CB" w14:textId="77777777" w:rsidR="002B03B4" w:rsidRDefault="002B03B4" w:rsidP="002B03B4">
            <w:pPr>
              <w:rPr>
                <w:rFonts w:ascii="Times" w:hAnsi="Times" w:cs="Times"/>
                <w:sz w:val="25"/>
                <w:szCs w:val="25"/>
              </w:rPr>
            </w:pPr>
            <w:r>
              <w:rPr>
                <w:rFonts w:ascii="Times" w:hAnsi="Times" w:cs="Times"/>
                <w:b/>
                <w:bCs/>
                <w:sz w:val="25"/>
                <w:szCs w:val="25"/>
              </w:rPr>
              <w:t xml:space="preserve">K transpozícií a tabuľke zhody so smernicou 91.676.EHS: </w:t>
            </w:r>
            <w:r>
              <w:rPr>
                <w:rFonts w:ascii="Times" w:hAnsi="Times" w:cs="Times"/>
                <w:sz w:val="25"/>
                <w:szCs w:val="25"/>
              </w:rPr>
              <w:br/>
              <w:t xml:space="preserve">4. Pri preukazovaní transpozície čl. 3 ods. 1 smernice 91/676/EHS žiadame v štvrtom stĺpci tabuľky zhody namiesto </w:t>
            </w:r>
            <w:r>
              <w:rPr>
                <w:rFonts w:ascii="Times" w:hAnsi="Times" w:cs="Times"/>
                <w:sz w:val="25"/>
                <w:szCs w:val="25"/>
              </w:rPr>
              <w:lastRenderedPageBreak/>
              <w:t xml:space="preserve">slov „návrh nariadenia“ uviesť slová „174/2017“, a v piatom stĺpci tabuľky zhody namiesto slov „Č: I P: 1 a P:2“ uviesť slová „§: 2 O: 1 a §: 2 O: 2“, nakoľko uvádzané ustanovenia nie sú predkladaným návrhom nariadenia dotknuté, a tvoria súčasť platného a účinného znenia nariadenia vlády Slovenskej republiky č. 174/2017 Z. z. Následne žiadame text uvádzaný v šiestom stĺpci tabuľky zhody primerane upraviť tak, aby bol zhodný s normatívnym textom publikovaným v Zbierke zákonov Slovenskej republiky.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73C25E14"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2A0131D"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5209FE19" w14:textId="77777777" w:rsidR="002B03B4" w:rsidRDefault="002B03B4" w:rsidP="002B03B4">
            <w:pPr>
              <w:jc w:val="center"/>
              <w:rPr>
                <w:sz w:val="20"/>
                <w:szCs w:val="20"/>
              </w:rPr>
            </w:pPr>
          </w:p>
        </w:tc>
      </w:tr>
      <w:tr w:rsidR="002B03B4" w14:paraId="5AF13E8C"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36FFE00D"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114328F8" w14:textId="77777777" w:rsidR="002B03B4" w:rsidRDefault="002B03B4" w:rsidP="002B03B4">
            <w:pPr>
              <w:rPr>
                <w:rFonts w:ascii="Times" w:hAnsi="Times" w:cs="Times"/>
                <w:sz w:val="25"/>
                <w:szCs w:val="25"/>
              </w:rPr>
            </w:pPr>
            <w:r>
              <w:rPr>
                <w:rFonts w:ascii="Times" w:hAnsi="Times" w:cs="Times"/>
                <w:b/>
                <w:bCs/>
                <w:sz w:val="25"/>
                <w:szCs w:val="25"/>
              </w:rPr>
              <w:t xml:space="preserve">K transpozícií a tabuľke zhody so smernicou 91.676.EHS: </w:t>
            </w:r>
            <w:r>
              <w:rPr>
                <w:rFonts w:ascii="Times" w:hAnsi="Times" w:cs="Times"/>
                <w:sz w:val="25"/>
                <w:szCs w:val="25"/>
              </w:rPr>
              <w:br/>
              <w:t xml:space="preserve">5. Čl. 3 ods. 4 smernice 91/676/EHS žiadame preukazovať aj prostredníctvom Čl. II predkladaného návrhu.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8876831"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DB4FF2F"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03AE90AF" w14:textId="77777777" w:rsidR="002B03B4" w:rsidRDefault="002B03B4" w:rsidP="002B03B4">
            <w:pPr>
              <w:jc w:val="center"/>
              <w:rPr>
                <w:sz w:val="20"/>
                <w:szCs w:val="20"/>
              </w:rPr>
            </w:pPr>
          </w:p>
        </w:tc>
      </w:tr>
      <w:tr w:rsidR="002B03B4" w14:paraId="43A8E1CF"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73F96ACE"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42835AE5" w14:textId="77777777" w:rsidR="002B03B4" w:rsidRDefault="002B03B4" w:rsidP="002B03B4">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5. K bodu 3 písm. c): V bode 3 písm. c) doložky zlučiteľnosti žiadame uviesť, či je predmet návrhu nariadenia vlády upravený v judikatúre Súdneho dvora Európskej únie.</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442D8FC"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38B1490"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19A0AA10" w14:textId="77777777" w:rsidR="002B03B4" w:rsidRDefault="002B03B4" w:rsidP="002B03B4">
            <w:pPr>
              <w:jc w:val="center"/>
              <w:rPr>
                <w:sz w:val="20"/>
                <w:szCs w:val="20"/>
              </w:rPr>
            </w:pPr>
          </w:p>
        </w:tc>
      </w:tr>
      <w:tr w:rsidR="002B03B4" w14:paraId="32FBDFE9"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40EB8C4E"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27725877" w14:textId="77777777" w:rsidR="002B03B4" w:rsidRDefault="002B03B4" w:rsidP="002B03B4">
            <w:pPr>
              <w:rPr>
                <w:rFonts w:ascii="Times" w:hAnsi="Times" w:cs="Times"/>
                <w:sz w:val="25"/>
                <w:szCs w:val="25"/>
              </w:rPr>
            </w:pPr>
            <w:r>
              <w:rPr>
                <w:rFonts w:ascii="Times" w:hAnsi="Times" w:cs="Times"/>
                <w:b/>
                <w:bCs/>
                <w:sz w:val="25"/>
                <w:szCs w:val="25"/>
              </w:rPr>
              <w:t xml:space="preserve">K transpozícií a tabuľke zhody so smernicou 91.676.EHS: </w:t>
            </w:r>
            <w:r>
              <w:rPr>
                <w:rFonts w:ascii="Times" w:hAnsi="Times" w:cs="Times"/>
                <w:sz w:val="25"/>
                <w:szCs w:val="25"/>
              </w:rPr>
              <w:br/>
              <w:t xml:space="preserve">6. Čl. 12 ods. 1 a 3 smernice 91/676/EHS žiadame preukazovať prostredníctvom § 35 ods. 7 zákona č. 575/2001 Z. z. v znení neskorších predpisov.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8B895AF"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C534D38"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72C60D5F" w14:textId="77777777" w:rsidR="002B03B4" w:rsidRDefault="002B03B4" w:rsidP="002B03B4">
            <w:pPr>
              <w:jc w:val="center"/>
              <w:rPr>
                <w:sz w:val="20"/>
                <w:szCs w:val="20"/>
              </w:rPr>
            </w:pPr>
          </w:p>
        </w:tc>
      </w:tr>
      <w:tr w:rsidR="002B03B4" w14:paraId="5FD5B40F"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03C9C4CA"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6E8F365F" w14:textId="77777777" w:rsidR="002B03B4" w:rsidRDefault="002B03B4" w:rsidP="002B03B4">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6. K bodu 4 písm. b): Nakoľko k uzavretiu konania o porušení zmlúv č. 2012/2097 došlo dňa 11. apríla 2019, žiadame uvádzanú informáciu o konaní o porušení zmlúv zo strany Európskej komisie vypustiť z bodu 4 písm. b) doložky zlučiteľnosti.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725D52C"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16FB9CC"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4637A585" w14:textId="77777777" w:rsidR="002B03B4" w:rsidRDefault="002B03B4" w:rsidP="002B03B4">
            <w:pPr>
              <w:jc w:val="center"/>
              <w:rPr>
                <w:sz w:val="20"/>
                <w:szCs w:val="20"/>
              </w:rPr>
            </w:pPr>
          </w:p>
        </w:tc>
      </w:tr>
      <w:tr w:rsidR="002B03B4" w14:paraId="101F5EDD"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24698E00" w14:textId="77777777" w:rsidR="002B03B4" w:rsidRDefault="002B03B4" w:rsidP="002B03B4">
            <w:pPr>
              <w:jc w:val="center"/>
              <w:rPr>
                <w:rFonts w:ascii="Times" w:hAnsi="Times" w:cs="Times"/>
                <w:b/>
                <w:bCs/>
                <w:sz w:val="25"/>
                <w:szCs w:val="25"/>
              </w:rPr>
            </w:pPr>
            <w:r>
              <w:rPr>
                <w:rFonts w:ascii="Times" w:hAnsi="Times" w:cs="Times"/>
                <w:b/>
                <w:bCs/>
                <w:sz w:val="25"/>
                <w:szCs w:val="25"/>
              </w:rPr>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007954B8" w14:textId="77777777" w:rsidR="002B03B4" w:rsidRDefault="002B03B4" w:rsidP="002B03B4">
            <w:pPr>
              <w:rPr>
                <w:rFonts w:ascii="Times" w:hAnsi="Times" w:cs="Times"/>
                <w:sz w:val="25"/>
                <w:szCs w:val="25"/>
              </w:rPr>
            </w:pPr>
            <w:r>
              <w:rPr>
                <w:rFonts w:ascii="Times" w:hAnsi="Times" w:cs="Times"/>
                <w:b/>
                <w:bCs/>
                <w:sz w:val="25"/>
                <w:szCs w:val="25"/>
              </w:rPr>
              <w:t xml:space="preserve">K transpozícií a tabuľke zhody so smernicou 91.676.EHS: </w:t>
            </w:r>
            <w:r>
              <w:rPr>
                <w:rFonts w:ascii="Times" w:hAnsi="Times" w:cs="Times"/>
                <w:sz w:val="25"/>
                <w:szCs w:val="25"/>
              </w:rPr>
              <w:br/>
              <w:t xml:space="preserve">7. Čl. 12 ods. 2 smernice 91/676/EHS žiadame preukazovať prostredníctvom § 3 nariadenia vlády a Prílohy č. 3 k nariadeniu vlády Slovenskej republiky č. 174/2017 Z. z. Upozorňujeme, že text Prílohy č. 3 je potrebné uviesť v tabuľke zhody.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9B3CB98"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11965B44"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503804DC" w14:textId="77777777" w:rsidR="002B03B4" w:rsidRDefault="002B03B4" w:rsidP="002B03B4">
            <w:pPr>
              <w:jc w:val="center"/>
              <w:rPr>
                <w:sz w:val="20"/>
                <w:szCs w:val="20"/>
              </w:rPr>
            </w:pPr>
          </w:p>
        </w:tc>
      </w:tr>
      <w:tr w:rsidR="002B03B4" w14:paraId="5A05BC1B"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1E871031"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OAPSVLÚVSR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3E84DB5A" w14:textId="77777777" w:rsidR="002B03B4" w:rsidRDefault="002B03B4" w:rsidP="002B03B4">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7. K bodu 4 písm. c): Do zoznamu právnych predpisov predstavujúcich transpozičné opatrenia smernice 91/676/EHS v platnom znení žiadame zaradiť aj nariadenie vlády Slovenskej republiky č. 174/2017 Z. z., ktorým sa ustanovujú citlivé oblasti a zraniteľné oblasti.</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9DFE457"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D478C82" w14:textId="7777777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6CE64C30" w14:textId="77777777" w:rsidR="002B03B4" w:rsidRDefault="002B03B4" w:rsidP="002B03B4">
            <w:pPr>
              <w:jc w:val="center"/>
              <w:rPr>
                <w:sz w:val="20"/>
                <w:szCs w:val="20"/>
              </w:rPr>
            </w:pPr>
          </w:p>
        </w:tc>
      </w:tr>
      <w:tr w:rsidR="002B03B4" w14:paraId="7B1BFC05"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290E3C97" w14:textId="77777777" w:rsidR="002B03B4" w:rsidRDefault="002B03B4" w:rsidP="002B03B4">
            <w:pPr>
              <w:jc w:val="center"/>
              <w:rPr>
                <w:rFonts w:ascii="Times" w:hAnsi="Times" w:cs="Times"/>
                <w:b/>
                <w:bCs/>
                <w:sz w:val="25"/>
                <w:szCs w:val="25"/>
              </w:rPr>
            </w:pPr>
            <w:r>
              <w:rPr>
                <w:rFonts w:ascii="Times" w:hAnsi="Times" w:cs="Times"/>
                <w:b/>
                <w:bCs/>
                <w:sz w:val="25"/>
                <w:szCs w:val="25"/>
              </w:rPr>
              <w:t>RÚZSR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22372C19" w14:textId="77777777" w:rsidR="002B03B4" w:rsidRDefault="002B03B4" w:rsidP="002B03B4">
            <w:pPr>
              <w:rPr>
                <w:rFonts w:ascii="Times" w:hAnsi="Times" w:cs="Times"/>
                <w:sz w:val="25"/>
                <w:szCs w:val="25"/>
              </w:rPr>
            </w:pPr>
            <w:r>
              <w:rPr>
                <w:rFonts w:ascii="Times" w:hAnsi="Times" w:cs="Times"/>
                <w:b/>
                <w:bCs/>
                <w:sz w:val="25"/>
                <w:szCs w:val="25"/>
              </w:rPr>
              <w:t>1. Zásadná pripomienka k čl. II</w:t>
            </w:r>
            <w:r>
              <w:rPr>
                <w:rFonts w:ascii="Times" w:hAnsi="Times" w:cs="Times"/>
                <w:sz w:val="25"/>
                <w:szCs w:val="25"/>
              </w:rPr>
              <w:br/>
              <w:t xml:space="preserve">Žiadame predkladateľa posunúť dátum účinnosti návrhu nariadenia na 1. júl 2022. Odôvodnenie: Dátum účinnosti návrhu nariadenia vlády je navrhnutý na 1. január 2022, čo je vzhľadom na potrebnú legisvakančnú lehotu neprimerane krátky čas. Do zoznamu obcí je navrhnutých okrem iných aj ďalších 15 katastrálnych území obcí v CHVO Žitný ostrov a pre riadne plnenie podmienok hospodárenia v zraniteľných oblastiach ustanovených v zákone č. 136/2000 Z. z. o hnojivách v znení neskorších predpisov, zo strany poľnohospodárov nie je možné zabezpečiť v plnom rozsahu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9A37A3F" w14:textId="77777777" w:rsidR="002B03B4" w:rsidRDefault="002B03B4" w:rsidP="002B03B4">
            <w:pPr>
              <w:jc w:val="center"/>
              <w:rPr>
                <w:rFonts w:ascii="Times" w:hAnsi="Times" w:cs="Times"/>
                <w:sz w:val="25"/>
                <w:szCs w:val="25"/>
              </w:rPr>
            </w:pPr>
            <w:r>
              <w:rPr>
                <w:rFonts w:ascii="Times" w:hAnsi="Times" w:cs="Times"/>
                <w:sz w:val="25"/>
                <w:szCs w:val="25"/>
              </w:rPr>
              <w:t>Z</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F95A172" w14:textId="5F67C0D7"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tcPr>
          <w:p w14:paraId="69B869AB" w14:textId="77777777" w:rsidR="00AB42D4" w:rsidRDefault="00AB42D4" w:rsidP="00AB42D4">
            <w:pPr>
              <w:rPr>
                <w:rFonts w:ascii="Times" w:hAnsi="Times" w:cs="Times"/>
                <w:sz w:val="25"/>
                <w:szCs w:val="25"/>
              </w:rPr>
            </w:pPr>
            <w:r>
              <w:rPr>
                <w:rFonts w:ascii="Times" w:hAnsi="Times" w:cs="Times"/>
                <w:sz w:val="25"/>
                <w:szCs w:val="25"/>
              </w:rPr>
              <w:t>Na rozporovom rokovaní dňa 18. 1. 2022 bolo dohodnuté, že návrh nariadenia vlády bude upravený tak, že ustanovenie o účinnosti bude delené. Nariadenie vlády SR nadobudne účinnosť 1. 3. 2022 pre obce vyradené zo zoznamu a 1. 7. 2022 pre obce zaradené do zoznamu týmto nariadením vlády.</w:t>
            </w:r>
          </w:p>
          <w:p w14:paraId="3A5F7518" w14:textId="62BAB3A3" w:rsidR="002B03B4" w:rsidRPr="00D53E63" w:rsidRDefault="00AB42D4" w:rsidP="00AB42D4">
            <w:pPr>
              <w:rPr>
                <w:rFonts w:ascii="Times" w:hAnsi="Times" w:cs="Times"/>
                <w:sz w:val="25"/>
                <w:szCs w:val="25"/>
              </w:rPr>
            </w:pPr>
            <w:r>
              <w:rPr>
                <w:rFonts w:ascii="Times" w:hAnsi="Times" w:cs="Times"/>
                <w:sz w:val="25"/>
                <w:szCs w:val="25"/>
              </w:rPr>
              <w:t>Rozpor odstránený.</w:t>
            </w:r>
          </w:p>
        </w:tc>
      </w:tr>
      <w:tr w:rsidR="002B03B4" w14:paraId="42D8B9FA"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7BA05801"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SPPK</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515D18DF" w14:textId="77777777" w:rsidR="002B03B4" w:rsidRDefault="002B03B4" w:rsidP="002B03B4">
            <w:pPr>
              <w:rPr>
                <w:rFonts w:ascii="Times" w:hAnsi="Times" w:cs="Times"/>
                <w:sz w:val="25"/>
                <w:szCs w:val="25"/>
              </w:rPr>
            </w:pPr>
            <w:r>
              <w:rPr>
                <w:rFonts w:ascii="Times" w:hAnsi="Times" w:cs="Times"/>
                <w:b/>
                <w:bCs/>
                <w:sz w:val="25"/>
                <w:szCs w:val="25"/>
              </w:rPr>
              <w:t xml:space="preserve">Všeobecná pripomienka k materiálu </w:t>
            </w:r>
            <w:r>
              <w:rPr>
                <w:rFonts w:ascii="Times" w:hAnsi="Times" w:cs="Times"/>
                <w:sz w:val="25"/>
                <w:szCs w:val="25"/>
              </w:rPr>
              <w:br/>
              <w:t xml:space="preserve">Slovenská poľnohospodárska a potravinárska komora zásadne žiada, aby navrhovaná novela nadobudla účinnosť 1.1.2022. Odôvodnenie: Nakoľko podniky podpisujú žiadosti na podporu už v máji 2022, je pre nich nevyhnutné v tomto čase vedieť či sú zaradené alebo vyradené zo zraniteľných oblastí.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7B8FFC3F" w14:textId="77777777" w:rsidR="002B03B4" w:rsidRDefault="002B03B4" w:rsidP="002B03B4">
            <w:pPr>
              <w:jc w:val="center"/>
              <w:rPr>
                <w:rFonts w:ascii="Times" w:hAnsi="Times" w:cs="Times"/>
                <w:sz w:val="25"/>
                <w:szCs w:val="25"/>
              </w:rPr>
            </w:pPr>
            <w:r>
              <w:rPr>
                <w:rFonts w:ascii="Times" w:hAnsi="Times" w:cs="Times"/>
                <w:sz w:val="25"/>
                <w:szCs w:val="25"/>
              </w:rPr>
              <w:t>Z</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DCD09E6" w14:textId="3D16FA29"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hideMark/>
          </w:tcPr>
          <w:p w14:paraId="6D2B23D8" w14:textId="77777777" w:rsidR="00AB42D4" w:rsidRDefault="00AB42D4" w:rsidP="00AB42D4">
            <w:pPr>
              <w:rPr>
                <w:rFonts w:ascii="Times" w:hAnsi="Times" w:cs="Times"/>
                <w:sz w:val="25"/>
                <w:szCs w:val="25"/>
              </w:rPr>
            </w:pPr>
            <w:r>
              <w:rPr>
                <w:rFonts w:ascii="Times" w:hAnsi="Times" w:cs="Times"/>
                <w:sz w:val="25"/>
                <w:szCs w:val="25"/>
              </w:rPr>
              <w:t>Na rozporovom rokovaní dňa 18. 1. 2022 bolo dohodnuté, že návrh nariadenia vlády bude upravený tak, že ustanovenie o účinnosti bude delené. Nariadenie vlády SR nadobudne účinnosť 1. 3. 2022 pre obce vyradené zo zoznamu a 1. 7. 2022 pre obce zaradené do zoznamu týmto nariadením vlády.</w:t>
            </w:r>
          </w:p>
          <w:p w14:paraId="1E01B711" w14:textId="2B0AFE5F" w:rsidR="002B03B4" w:rsidRPr="00D53E63" w:rsidRDefault="00AB42D4" w:rsidP="00AB42D4">
            <w:pPr>
              <w:rPr>
                <w:rFonts w:ascii="Times" w:hAnsi="Times" w:cs="Times"/>
                <w:sz w:val="25"/>
                <w:szCs w:val="25"/>
              </w:rPr>
            </w:pPr>
            <w:r>
              <w:rPr>
                <w:rFonts w:ascii="Times" w:hAnsi="Times" w:cs="Times"/>
                <w:sz w:val="25"/>
                <w:szCs w:val="25"/>
              </w:rPr>
              <w:t>Rozpor odstránený.</w:t>
            </w:r>
            <w:bookmarkStart w:id="7" w:name="_GoBack"/>
            <w:bookmarkEnd w:id="7"/>
          </w:p>
        </w:tc>
      </w:tr>
      <w:tr w:rsidR="002B03B4" w14:paraId="71F39B34"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0F638B82" w14:textId="77777777" w:rsidR="002B03B4" w:rsidRDefault="002B03B4" w:rsidP="002B03B4">
            <w:pPr>
              <w:jc w:val="center"/>
              <w:rPr>
                <w:rFonts w:ascii="Times" w:hAnsi="Times" w:cs="Times"/>
                <w:b/>
                <w:bCs/>
                <w:sz w:val="25"/>
                <w:szCs w:val="25"/>
              </w:rPr>
            </w:pPr>
            <w:r>
              <w:rPr>
                <w:rFonts w:ascii="Times" w:hAnsi="Times" w:cs="Times"/>
                <w:b/>
                <w:bCs/>
                <w:sz w:val="25"/>
                <w:szCs w:val="25"/>
              </w:rPr>
              <w:t>ŠÚSR</w:t>
            </w:r>
          </w:p>
        </w:tc>
        <w:tc>
          <w:tcPr>
            <w:tcW w:w="1580" w:type="pct"/>
            <w:tcBorders>
              <w:top w:val="outset" w:sz="6" w:space="0" w:color="000000"/>
              <w:left w:val="outset" w:sz="6" w:space="0" w:color="000000"/>
              <w:bottom w:val="outset" w:sz="6" w:space="0" w:color="000000"/>
              <w:right w:val="outset" w:sz="6" w:space="0" w:color="000000"/>
            </w:tcBorders>
            <w:vAlign w:val="center"/>
            <w:hideMark/>
          </w:tcPr>
          <w:p w14:paraId="78EBABFA" w14:textId="77777777" w:rsidR="002B03B4" w:rsidRDefault="002B03B4" w:rsidP="002B03B4">
            <w:pPr>
              <w:rPr>
                <w:rFonts w:ascii="Times" w:hAnsi="Times" w:cs="Times"/>
                <w:sz w:val="25"/>
                <w:szCs w:val="25"/>
              </w:rPr>
            </w:pPr>
            <w:r>
              <w:rPr>
                <w:rFonts w:ascii="Times" w:hAnsi="Times" w:cs="Times"/>
                <w:b/>
                <w:bCs/>
                <w:sz w:val="25"/>
                <w:szCs w:val="25"/>
              </w:rPr>
              <w:t>čl. I prílohe č. 1</w:t>
            </w:r>
            <w:r>
              <w:rPr>
                <w:rFonts w:ascii="Times" w:hAnsi="Times" w:cs="Times"/>
                <w:sz w:val="25"/>
                <w:szCs w:val="25"/>
              </w:rPr>
              <w:br/>
              <w:t xml:space="preserve">Navrhujeme nahradiť súčasne používané číselné kódy obcí podľa prílohy vyhlášky Štatistického úradu Slovenskej republiky č. 597/2002 Z. z. ktorou sa vydáva štatistický číselník krajov, štatistický číselník okresov a štatistický číselník obcí v znení vyhlášky č. 61/2011 Z. z. číselnými kódmi obcí ustanovenými prílohou vyhlášky Štatistického úradu Slovenskej republiky č. 438/2004 Z. z, ktorou sa vydáva klasifikácia štatistických územných jednotiek, podľa ktorej je obec štatistickou územnou jednotkou na lokálnej rovni (LŠÚJ 2). Zároveň navrhujeme v </w:t>
            </w:r>
            <w:r>
              <w:rPr>
                <w:rFonts w:ascii="Times" w:hAnsi="Times" w:cs="Times"/>
                <w:sz w:val="25"/>
                <w:szCs w:val="25"/>
              </w:rPr>
              <w:lastRenderedPageBreak/>
              <w:t>záhlaví zoznamu v treťom stĺpci slová "Číselný kód" nahradiť slovom "Kód" a nad slovo "obce" umiestniť odkaz "1)" na poznámku pod čiarou, ktorá znie: "</w:t>
            </w:r>
            <w:bookmarkStart w:id="8" w:name="_Hlk90644703"/>
            <w:r>
              <w:rPr>
                <w:rFonts w:ascii="Times" w:hAnsi="Times" w:cs="Times"/>
                <w:sz w:val="25"/>
                <w:szCs w:val="25"/>
              </w:rPr>
              <w:t>1) Príloha vyhlášky Štatistického úradu Slovenskej republiky č. 438/2004 Z. z, ktorou sa vydáva klasifikácia štatistických územných jednotiek.</w:t>
            </w:r>
            <w:bookmarkEnd w:id="8"/>
            <w:r>
              <w:rPr>
                <w:rFonts w:ascii="Times" w:hAnsi="Times" w:cs="Times"/>
                <w:sz w:val="25"/>
                <w:szCs w:val="25"/>
              </w:rPr>
              <w:t xml:space="preserve">". Odôvodnenie: 1. Podľa § 1 ods. 1 vyhlášky č. 438/2004 Z. z. táto vyhláška upravuje klasifikáciu štatistických územných jednotiek pre potreby regionálnej štatistiky, na poskytovanie porovnateľných údajov regionálnej štatistiky v rámci Európskeho štatistického systému a na analytické účely. 2. Podľa § 19 ods. 3 zákona č. 540/2001 Z. z. o štátnej štatistike v znení zákona č. 144/2021 Z. z. o klasifikácie a číselníky sú záväzné pre orgány vykonávajúce štátnu štatistiku a pre spravodajské jednotky pri poskytovaní údajov na štátne štatistické zisťovanie, pri ich spracúvaní a v tých prípadoch, keď to ustanovuje osobitný predpis. Takýmito osobitnými predpismi, podľa ktorých sa klasifikácia alebo číselník používajú aj </w:t>
            </w:r>
            <w:r>
              <w:rPr>
                <w:rFonts w:ascii="Times" w:hAnsi="Times" w:cs="Times"/>
                <w:sz w:val="25"/>
                <w:szCs w:val="25"/>
              </w:rPr>
              <w:lastRenderedPageBreak/>
              <w:t xml:space="preserve">na iné ako štatistické účely, je práve nariadenie vlády SR, ktorého návrh novely je predmetom pripomienkového konania, a § 12 ods. 1 písm. d) a § 25 zákona č. 95/2019 z. z. o informačných technológiách vo verejnej správe a o zmene a doplnení niektorých zákonov, ktoré ustanovujú povinnosť používať základné číselníky pri informačnej činnosti ako aj správu a tvorbu základných číselníkov. 3. Číselník LŠÚJ 2, ktorý je súčasťou tejto klasifikácie územných štatistických jednotiek bol ako štandard zaradený medzi základné číselníky Centrálneho metainformačného systému verejnej správy SR (MetaIS) pod kódom CL000025 a je zverejnený na stránke https://metais.vicepremier.gov.sk/. Naproti tomu štatistický číselník obcí použitý v nariadení vlády SR nie je základným číselníkom. Číselný kód obce podľa štatistického číselníka obcí je ale zakomponovaný do kódu každej obce podľa LŠÚJ 2. Keďže tento kód obsahuje aj písmená, je potrebné upraviť aj názov kódu v záhlaví zoznamu obcí. 4. Kódovanie obcí podľa </w:t>
            </w:r>
            <w:r>
              <w:rPr>
                <w:rFonts w:ascii="Times" w:hAnsi="Times" w:cs="Times"/>
                <w:sz w:val="25"/>
                <w:szCs w:val="25"/>
              </w:rPr>
              <w:lastRenderedPageBreak/>
              <w:t xml:space="preserve">klasifikácie štatistických územných jednotiek umožní porovnateľnosť regionálnych údajov nielen na vnútroštátnej úrovni, ale aj v rámci Európskej únie. Vyhláška č. 438/2004 Z. z. predstavuje opatrenie na vnútroštátnej úrovni k nariadeniu Európskeho parlamentu a Rady (ES) č. 1059/2003 z 26. mája 2003 o zostavení spoločnej nomenklatúry územných jednotiek pre štatistické účely (NUTS) (Mimoriadne vydanie Ú. v. EÚ, kap. 14/zv. 1; Ú. v. EÚ L 154, 21.6.2003) v platnom znení.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431870A"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7B164FCA" w14:textId="16ABDE19" w:rsidR="002B03B4" w:rsidRDefault="002B03B4" w:rsidP="002B03B4">
            <w:pPr>
              <w:jc w:val="center"/>
              <w:rPr>
                <w:rFonts w:ascii="Times" w:hAnsi="Times" w:cs="Times"/>
                <w:sz w:val="25"/>
                <w:szCs w:val="25"/>
              </w:rPr>
            </w:pPr>
            <w:r>
              <w:rPr>
                <w:rFonts w:ascii="Times" w:hAnsi="Times" w:cs="Times"/>
                <w:sz w:val="25"/>
                <w:szCs w:val="25"/>
              </w:rPr>
              <w:t>A</w:t>
            </w:r>
          </w:p>
        </w:tc>
        <w:tc>
          <w:tcPr>
            <w:tcW w:w="2557" w:type="pct"/>
            <w:tcBorders>
              <w:top w:val="outset" w:sz="6" w:space="0" w:color="000000"/>
              <w:left w:val="outset" w:sz="6" w:space="0" w:color="000000"/>
              <w:bottom w:val="outset" w:sz="6" w:space="0" w:color="000000"/>
              <w:right w:val="outset" w:sz="6" w:space="0" w:color="000000"/>
            </w:tcBorders>
            <w:hideMark/>
          </w:tcPr>
          <w:p w14:paraId="21FFEB53" w14:textId="7803D807" w:rsidR="002B03B4" w:rsidRPr="00515E22" w:rsidRDefault="002B03B4" w:rsidP="002B03B4">
            <w:pPr>
              <w:rPr>
                <w:rFonts w:ascii="Times" w:hAnsi="Times" w:cs="Times"/>
                <w:sz w:val="25"/>
                <w:szCs w:val="25"/>
              </w:rPr>
            </w:pPr>
            <w:r>
              <w:rPr>
                <w:rFonts w:ascii="Times" w:hAnsi="Times" w:cs="Times"/>
                <w:sz w:val="25"/>
                <w:szCs w:val="25"/>
              </w:rPr>
              <w:t>Návrh prijatý.</w:t>
            </w:r>
          </w:p>
        </w:tc>
      </w:tr>
      <w:tr w:rsidR="002B03B4" w14:paraId="6CC74F26"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299601BE"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Verejnosť</w:t>
            </w:r>
          </w:p>
        </w:tc>
        <w:tc>
          <w:tcPr>
            <w:tcW w:w="1580" w:type="pct"/>
            <w:tcBorders>
              <w:top w:val="outset" w:sz="6" w:space="0" w:color="000000"/>
              <w:left w:val="outset" w:sz="6" w:space="0" w:color="000000"/>
              <w:bottom w:val="outset" w:sz="6" w:space="0" w:color="000000"/>
              <w:right w:val="outset" w:sz="6" w:space="0" w:color="000000"/>
            </w:tcBorders>
            <w:hideMark/>
          </w:tcPr>
          <w:p w14:paraId="7ACDA691" w14:textId="77777777" w:rsidR="002B03B4" w:rsidRDefault="002B03B4" w:rsidP="002B03B4">
            <w:pPr>
              <w:rPr>
                <w:rFonts w:ascii="Times" w:hAnsi="Times" w:cs="Times"/>
                <w:sz w:val="25"/>
                <w:szCs w:val="25"/>
              </w:rPr>
            </w:pPr>
            <w:r>
              <w:rPr>
                <w:rFonts w:ascii="Times" w:hAnsi="Times" w:cs="Times"/>
                <w:b/>
                <w:bCs/>
                <w:sz w:val="25"/>
                <w:szCs w:val="25"/>
              </w:rPr>
              <w:t>k prílohe č. 1 k nariadeniu vlády č. 174.2017 Z. z.</w:t>
            </w:r>
            <w:r>
              <w:rPr>
                <w:rFonts w:ascii="Times" w:hAnsi="Times" w:cs="Times"/>
                <w:sz w:val="25"/>
                <w:szCs w:val="25"/>
              </w:rPr>
              <w:br/>
              <w:t xml:space="preserve">Inštitút vodnej politiky žiada do prílohy č. 1 k nariadeniu vlády doplniť stĺpec s údajmi o rozsahu poľnohospodársky využívaných oblastí v rámci obcí určených ako „zraniteľné oblasti“. Odôvodnenie: Ide o uplatňovanie princípu „znečisťovateľ platí“.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E7C12FE"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8F1801A" w14:textId="61714F47" w:rsidR="002B03B4" w:rsidRDefault="002B03B4" w:rsidP="002B03B4">
            <w:pPr>
              <w:jc w:val="center"/>
              <w:rPr>
                <w:rFonts w:ascii="Times" w:hAnsi="Times" w:cs="Times"/>
                <w:sz w:val="25"/>
                <w:szCs w:val="25"/>
              </w:rPr>
            </w:pPr>
            <w:r>
              <w:rPr>
                <w:rFonts w:ascii="Times" w:hAnsi="Times" w:cs="Times"/>
                <w:sz w:val="25"/>
                <w:szCs w:val="25"/>
              </w:rPr>
              <w:t>N</w:t>
            </w:r>
          </w:p>
        </w:tc>
        <w:tc>
          <w:tcPr>
            <w:tcW w:w="2557" w:type="pct"/>
            <w:tcBorders>
              <w:top w:val="outset" w:sz="6" w:space="0" w:color="000000"/>
              <w:left w:val="outset" w:sz="6" w:space="0" w:color="000000"/>
              <w:bottom w:val="outset" w:sz="6" w:space="0" w:color="000000"/>
              <w:right w:val="outset" w:sz="6" w:space="0" w:color="000000"/>
            </w:tcBorders>
            <w:hideMark/>
          </w:tcPr>
          <w:p w14:paraId="6A6D4B82" w14:textId="5363F73B" w:rsidR="002B03B4" w:rsidRPr="00E0679E" w:rsidRDefault="002B03B4" w:rsidP="002B03B4">
            <w:pPr>
              <w:rPr>
                <w:rFonts w:ascii="Times" w:hAnsi="Times" w:cs="Times"/>
                <w:sz w:val="25"/>
                <w:szCs w:val="25"/>
              </w:rPr>
            </w:pPr>
            <w:r w:rsidRPr="00E0679E">
              <w:rPr>
                <w:rFonts w:ascii="Times" w:hAnsi="Times" w:cs="Times"/>
                <w:sz w:val="25"/>
                <w:szCs w:val="25"/>
              </w:rPr>
              <w:t xml:space="preserve">V právnom predpise nemá informácia, ktorá sa často mení, opodstatnenie. </w:t>
            </w:r>
          </w:p>
          <w:p w14:paraId="7DF698B5" w14:textId="314C4883" w:rsidR="002B03B4" w:rsidRPr="00E0679E" w:rsidRDefault="002B03B4" w:rsidP="002B03B4">
            <w:pPr>
              <w:rPr>
                <w:rFonts w:ascii="Times" w:hAnsi="Times" w:cs="Times"/>
                <w:sz w:val="25"/>
                <w:szCs w:val="25"/>
              </w:rPr>
            </w:pPr>
            <w:r w:rsidRPr="00E0679E">
              <w:rPr>
                <w:rFonts w:ascii="Times" w:hAnsi="Times" w:cs="Times"/>
                <w:sz w:val="25"/>
                <w:szCs w:val="25"/>
              </w:rPr>
              <w:t xml:space="preserve">Rozsah poľnohospodársky využívaných oblastí v rámci obcí je uvedený vo verejne dostupnej správe Revízia ZO pre smernicu Rady 91/676/EHS (VÚVH, december 2020). </w:t>
            </w:r>
          </w:p>
          <w:p w14:paraId="784D59D4" w14:textId="77777777" w:rsidR="002B03B4" w:rsidRDefault="002B03B4" w:rsidP="002B03B4">
            <w:pPr>
              <w:spacing w:after="300" w:line="300" w:lineRule="atLeast"/>
              <w:rPr>
                <w:rFonts w:ascii="Segoe UI" w:eastAsia="Times New Roman" w:hAnsi="Segoe UI" w:cs="Segoe UI"/>
                <w:color w:val="555555"/>
                <w:sz w:val="21"/>
                <w:szCs w:val="21"/>
                <w:lang w:eastAsia="sk-SK"/>
              </w:rPr>
            </w:pPr>
          </w:p>
          <w:p w14:paraId="23CC3984" w14:textId="77777777" w:rsidR="002B03B4" w:rsidRDefault="002B03B4" w:rsidP="002B03B4">
            <w:pPr>
              <w:jc w:val="center"/>
              <w:rPr>
                <w:sz w:val="20"/>
                <w:szCs w:val="20"/>
              </w:rPr>
            </w:pPr>
          </w:p>
        </w:tc>
      </w:tr>
      <w:tr w:rsidR="002B03B4" w14:paraId="1304C230"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3534489C" w14:textId="77777777" w:rsidR="002B03B4" w:rsidRDefault="002B03B4" w:rsidP="002B03B4">
            <w:pPr>
              <w:jc w:val="center"/>
              <w:rPr>
                <w:rFonts w:ascii="Times" w:hAnsi="Times" w:cs="Times"/>
                <w:b/>
                <w:bCs/>
                <w:sz w:val="25"/>
                <w:szCs w:val="25"/>
              </w:rPr>
            </w:pPr>
            <w:r>
              <w:rPr>
                <w:rFonts w:ascii="Times" w:hAnsi="Times" w:cs="Times"/>
                <w:b/>
                <w:bCs/>
                <w:sz w:val="25"/>
                <w:szCs w:val="25"/>
              </w:rPr>
              <w:t>Verejnosť</w:t>
            </w:r>
          </w:p>
        </w:tc>
        <w:tc>
          <w:tcPr>
            <w:tcW w:w="1580" w:type="pct"/>
            <w:tcBorders>
              <w:top w:val="outset" w:sz="6" w:space="0" w:color="000000"/>
              <w:left w:val="outset" w:sz="6" w:space="0" w:color="000000"/>
              <w:bottom w:val="outset" w:sz="6" w:space="0" w:color="000000"/>
              <w:right w:val="outset" w:sz="6" w:space="0" w:color="000000"/>
            </w:tcBorders>
            <w:hideMark/>
          </w:tcPr>
          <w:p w14:paraId="665C0767" w14:textId="77777777" w:rsidR="002B03B4" w:rsidRDefault="002B03B4" w:rsidP="002B03B4">
            <w:pPr>
              <w:rPr>
                <w:rFonts w:ascii="Times" w:hAnsi="Times" w:cs="Times"/>
                <w:sz w:val="25"/>
                <w:szCs w:val="25"/>
              </w:rPr>
            </w:pPr>
            <w:r>
              <w:rPr>
                <w:rFonts w:ascii="Times" w:hAnsi="Times" w:cs="Times"/>
                <w:b/>
                <w:bCs/>
                <w:sz w:val="25"/>
                <w:szCs w:val="25"/>
              </w:rPr>
              <w:t xml:space="preserve">k dôvodovej správe </w:t>
            </w:r>
            <w:r>
              <w:rPr>
                <w:rFonts w:ascii="Times" w:hAnsi="Times" w:cs="Times"/>
                <w:sz w:val="25"/>
                <w:szCs w:val="25"/>
              </w:rPr>
              <w:br/>
              <w:t xml:space="preserve">Inštitút vodnej politiky žiada doplniť do dôvodovej správy konkrétne dôvody </w:t>
            </w:r>
            <w:r>
              <w:rPr>
                <w:rFonts w:ascii="Times" w:hAnsi="Times" w:cs="Times"/>
                <w:sz w:val="25"/>
                <w:szCs w:val="25"/>
              </w:rPr>
              <w:lastRenderedPageBreak/>
              <w:t xml:space="preserve">pre ktoré sa navrhujú zmeny vo vymedzení zraniteľných oblastí. </w:t>
            </w:r>
          </w:p>
          <w:p w14:paraId="33D5A927" w14:textId="77777777" w:rsidR="002B03B4" w:rsidRDefault="002B03B4" w:rsidP="002B03B4">
            <w:pPr>
              <w:rPr>
                <w:rFonts w:ascii="Times" w:hAnsi="Times" w:cs="Times"/>
                <w:sz w:val="25"/>
                <w:szCs w:val="25"/>
              </w:rPr>
            </w:pPr>
          </w:p>
          <w:p w14:paraId="3D1B4CCC" w14:textId="77777777" w:rsidR="002B03B4" w:rsidRDefault="002B03B4" w:rsidP="002B03B4">
            <w:pPr>
              <w:rPr>
                <w:rFonts w:ascii="Times" w:hAnsi="Times" w:cs="Times"/>
                <w:sz w:val="25"/>
                <w:szCs w:val="25"/>
              </w:rPr>
            </w:pPr>
          </w:p>
          <w:p w14:paraId="41F94039" w14:textId="77777777" w:rsidR="002B03B4" w:rsidRDefault="002B03B4" w:rsidP="002B03B4">
            <w:pPr>
              <w:rPr>
                <w:rFonts w:ascii="Times" w:hAnsi="Times" w:cs="Times"/>
                <w:sz w:val="25"/>
                <w:szCs w:val="25"/>
              </w:rPr>
            </w:pPr>
          </w:p>
          <w:p w14:paraId="320285E4" w14:textId="77777777" w:rsidR="002B03B4" w:rsidRDefault="002B03B4" w:rsidP="002B03B4">
            <w:pPr>
              <w:rPr>
                <w:rFonts w:ascii="Times" w:hAnsi="Times" w:cs="Times"/>
                <w:sz w:val="25"/>
                <w:szCs w:val="25"/>
              </w:rPr>
            </w:pPr>
          </w:p>
          <w:p w14:paraId="502F5C1B" w14:textId="77777777" w:rsidR="002B03B4" w:rsidRDefault="002B03B4" w:rsidP="002B03B4">
            <w:pPr>
              <w:spacing w:after="0" w:line="240" w:lineRule="auto"/>
              <w:rPr>
                <w:rFonts w:ascii="Times" w:hAnsi="Times" w:cs="Times"/>
                <w:sz w:val="25"/>
                <w:szCs w:val="25"/>
              </w:rPr>
            </w:pPr>
          </w:p>
          <w:p w14:paraId="00C9F158" w14:textId="77777777" w:rsidR="002B03B4" w:rsidRDefault="002B03B4" w:rsidP="002B03B4">
            <w:pPr>
              <w:spacing w:after="0" w:line="240" w:lineRule="auto"/>
              <w:rPr>
                <w:rFonts w:ascii="Times" w:hAnsi="Times" w:cs="Times"/>
                <w:sz w:val="25"/>
                <w:szCs w:val="25"/>
              </w:rPr>
            </w:pPr>
          </w:p>
          <w:p w14:paraId="6786FDD6" w14:textId="0198D5BA" w:rsidR="002B03B4" w:rsidRDefault="002B03B4" w:rsidP="002B03B4">
            <w:pPr>
              <w:spacing w:after="0" w:line="240" w:lineRule="auto"/>
              <w:rPr>
                <w:rFonts w:ascii="Times" w:hAnsi="Times" w:cs="Times"/>
                <w:sz w:val="25"/>
                <w:szCs w:val="25"/>
              </w:rPr>
            </w:pPr>
          </w:p>
          <w:p w14:paraId="3EC7FACF" w14:textId="18EDAD5F" w:rsidR="002B03B4" w:rsidRDefault="002B03B4" w:rsidP="002B03B4">
            <w:pPr>
              <w:spacing w:after="0" w:line="240" w:lineRule="auto"/>
              <w:rPr>
                <w:rFonts w:ascii="Times" w:hAnsi="Times" w:cs="Times"/>
                <w:sz w:val="25"/>
                <w:szCs w:val="25"/>
              </w:rPr>
            </w:pPr>
          </w:p>
          <w:p w14:paraId="7120C4A4" w14:textId="77777777" w:rsidR="002B03B4" w:rsidRDefault="002B03B4" w:rsidP="002B03B4">
            <w:pPr>
              <w:spacing w:after="0" w:line="240" w:lineRule="auto"/>
              <w:rPr>
                <w:rFonts w:ascii="Times" w:hAnsi="Times" w:cs="Times"/>
                <w:sz w:val="25"/>
                <w:szCs w:val="25"/>
              </w:rPr>
            </w:pPr>
          </w:p>
          <w:p w14:paraId="1BE00095" w14:textId="77777777" w:rsidR="002B03B4" w:rsidRDefault="002B03B4" w:rsidP="002B03B4">
            <w:pPr>
              <w:spacing w:after="0" w:line="240" w:lineRule="auto"/>
              <w:rPr>
                <w:rFonts w:ascii="Times" w:hAnsi="Times" w:cs="Times"/>
                <w:sz w:val="25"/>
                <w:szCs w:val="25"/>
              </w:rPr>
            </w:pPr>
          </w:p>
          <w:p w14:paraId="1571A671" w14:textId="77777777" w:rsidR="002B03B4" w:rsidRDefault="002B03B4" w:rsidP="002B03B4">
            <w:pPr>
              <w:spacing w:after="0" w:line="240" w:lineRule="auto"/>
              <w:rPr>
                <w:rFonts w:ascii="Times" w:hAnsi="Times" w:cs="Times"/>
                <w:sz w:val="25"/>
                <w:szCs w:val="25"/>
              </w:rPr>
            </w:pPr>
          </w:p>
          <w:p w14:paraId="347DE0D6" w14:textId="6E13A4C7" w:rsidR="002B03B4" w:rsidRDefault="002B03B4" w:rsidP="002B03B4">
            <w:pPr>
              <w:spacing w:after="0" w:line="240" w:lineRule="auto"/>
              <w:rPr>
                <w:rFonts w:ascii="Times" w:hAnsi="Times" w:cs="Times"/>
                <w:sz w:val="25"/>
                <w:szCs w:val="25"/>
              </w:rPr>
            </w:pPr>
          </w:p>
          <w:p w14:paraId="02A564DA" w14:textId="1E1AAABB" w:rsidR="002B03B4" w:rsidRDefault="002B03B4" w:rsidP="002B03B4">
            <w:pPr>
              <w:spacing w:after="0" w:line="240" w:lineRule="auto"/>
              <w:rPr>
                <w:rFonts w:ascii="Times" w:hAnsi="Times" w:cs="Times"/>
                <w:sz w:val="25"/>
                <w:szCs w:val="25"/>
              </w:rPr>
            </w:pPr>
          </w:p>
          <w:p w14:paraId="00148FDF" w14:textId="77777777" w:rsidR="002B03B4" w:rsidRDefault="002B03B4" w:rsidP="002B03B4">
            <w:pPr>
              <w:spacing w:after="0" w:line="240" w:lineRule="auto"/>
              <w:rPr>
                <w:rFonts w:ascii="Times" w:hAnsi="Times" w:cs="Times"/>
                <w:sz w:val="25"/>
                <w:szCs w:val="25"/>
              </w:rPr>
            </w:pPr>
          </w:p>
          <w:p w14:paraId="73F38E9E" w14:textId="2CE3A6AC" w:rsidR="002B03B4" w:rsidRDefault="002B03B4" w:rsidP="002B03B4">
            <w:pPr>
              <w:rPr>
                <w:rFonts w:ascii="Times" w:hAnsi="Times" w:cs="Times"/>
                <w:sz w:val="25"/>
                <w:szCs w:val="25"/>
              </w:rPr>
            </w:pPr>
            <w:r>
              <w:rPr>
                <w:rFonts w:ascii="Times" w:hAnsi="Times" w:cs="Times"/>
                <w:sz w:val="25"/>
                <w:szCs w:val="25"/>
              </w:rPr>
              <w:t xml:space="preserve">Žiadame doplniť údaje z vyhodnotenia monitoringu dusičnanov na jednotlivých poľnohospodársky využívaných plochách v rámci navrhovaných zraniteľných oblastí. </w:t>
            </w:r>
          </w:p>
          <w:p w14:paraId="31D2606A" w14:textId="440AF8B2" w:rsidR="002B03B4" w:rsidRDefault="002B03B4" w:rsidP="002B03B4">
            <w:pPr>
              <w:rPr>
                <w:rFonts w:ascii="Times" w:hAnsi="Times" w:cs="Times"/>
                <w:sz w:val="25"/>
                <w:szCs w:val="25"/>
              </w:rPr>
            </w:pPr>
            <w:r>
              <w:rPr>
                <w:rFonts w:ascii="Times" w:hAnsi="Times" w:cs="Times"/>
                <w:sz w:val="25"/>
                <w:szCs w:val="25"/>
              </w:rPr>
              <w:t xml:space="preserve">Žiadame doplniť mapu monitorovacích objektov povrchovej a podzemnej vody v jednotlivých zraniteľných oblastiach, technické údaje monitorovacích objektov (hladina podzemnej vody, </w:t>
            </w:r>
            <w:r>
              <w:rPr>
                <w:rFonts w:ascii="Times" w:hAnsi="Times" w:cs="Times"/>
                <w:sz w:val="25"/>
                <w:szCs w:val="25"/>
              </w:rPr>
              <w:lastRenderedPageBreak/>
              <w:t xml:space="preserve">hĺbka odberu vzoriek podzemnej vody), sprístupniť údaje z monitoringu a ich vyhodnotenie. V rámci administratívnych hraníc obcí, ktoré boli vymedzené ako zraniteľné oblasti, žiadame doložiť prehľad ďalších zdrojov znečistenia s vypúšťaním (únikom) dusíka do vôd (napr. neodkanalizované obce).V rámci vyhodnotenia žiadame sprístupniť informácie o dosiahnutom pokroku v jednotlivých zraniteľných oblastiach za dobu implementácie dusičnanovej smernice a za posledné štvorročné sledované obdobie, a to najmä bilanciu živín (rozdiel medzi prísunom a výdajom živín) a údaje o vypúšťaní dusíka do vodného prostredia z poľnohospodárstva (jednotlivých zraniteľných oblastí). Odôvodnenie: Povinnosť vyhodnocovať každé štyri roky účinnosť akčných programov v jednotlivých zraniteľných oblastiach. Osobitne žiadame zdôvodniť na základe údajov z monitoringu vôd potrebu doplnenia obcí na Žitnom ostrove do zoznamu zraniteľných oblastí. Odôvodnenie: Odstránenie </w:t>
            </w:r>
            <w:r>
              <w:rPr>
                <w:rFonts w:ascii="Times" w:hAnsi="Times" w:cs="Times"/>
                <w:sz w:val="25"/>
                <w:szCs w:val="25"/>
              </w:rPr>
              <w:lastRenderedPageBreak/>
              <w:t xml:space="preserve">rozporu medzi vyhodnotením chemického stavu útvarov podzemnej vody v tretích plánoch manažmentu povodí (útvar v dobrom chemickom stave) a návrhom na doplnenie zoznamu zraniteľných oblastí podľa dusičnanovej smernice.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EC990E1"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5C807CA" w14:textId="01C0781C" w:rsidR="002B03B4" w:rsidRDefault="002B03B4" w:rsidP="002B03B4">
            <w:pPr>
              <w:jc w:val="center"/>
              <w:rPr>
                <w:rFonts w:ascii="Times" w:hAnsi="Times" w:cs="Times"/>
                <w:sz w:val="25"/>
                <w:szCs w:val="25"/>
              </w:rPr>
            </w:pPr>
            <w:r>
              <w:rPr>
                <w:rFonts w:ascii="Times" w:hAnsi="Times" w:cs="Times"/>
                <w:sz w:val="25"/>
                <w:szCs w:val="25"/>
              </w:rPr>
              <w:t>ČA</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4B8AA5B3" w14:textId="1025E926" w:rsidR="002B03B4" w:rsidRPr="002879D0" w:rsidRDefault="002B03B4" w:rsidP="002B03B4">
            <w:pPr>
              <w:rPr>
                <w:rFonts w:ascii="Times" w:hAnsi="Times" w:cs="Times"/>
                <w:sz w:val="25"/>
                <w:szCs w:val="25"/>
              </w:rPr>
            </w:pPr>
            <w:r w:rsidRPr="002879D0">
              <w:rPr>
                <w:rFonts w:ascii="Times" w:hAnsi="Times" w:cs="Times"/>
                <w:sz w:val="25"/>
                <w:szCs w:val="25"/>
              </w:rPr>
              <w:t xml:space="preserve">S pripomienkou čiastočne súhlasíme. Do dôvodovej správy doplníme: „Z celkového počtu 1 344 ZO bolo 121 ZO navrhnutých na vyradenie. Dôvodom boli najmä veľmi nízke koncentrácie dokumentované v monitorovacích objektoch v </w:t>
            </w:r>
            <w:r w:rsidRPr="002879D0">
              <w:rPr>
                <w:rFonts w:ascii="Times" w:hAnsi="Times" w:cs="Times"/>
                <w:sz w:val="25"/>
                <w:szCs w:val="25"/>
              </w:rPr>
              <w:lastRenderedPageBreak/>
              <w:t>podzemnej vode, ktoré navyše vykazovali klesajúci, stabilný, prípadne aj rastúci trend vývoja dusičnanov a spĺňali všetky kritériá analýzy v súlade s metodikou. Ďalším dôvodom pre vyradenie zo ZO boli nízke koncentrácie živín v monitorovacích miestach v povrchovej vode, kde sa neprejavovala eutrofizácia, ktoré navyše vykazovali klesajúci alebo stabilný trend vývoja kvality povrchovej vody vo vzťahu k zdrojom znečistenia z poľnohospodárskej činnosti. V rámci prehodnotenia územia SR mimo ZO bolo najmä na základe revízie ZO pre povrchovú vodu podľa metodiky, ale aj na základe vysokých koncentrácií dusičnanov v podzemnej vode, rastúcich trendov, zraniteľnosti a významnosti CHVO Žitný ostrov a splnenia ďalších kritérií v rámci analýz v súlade s metodikou, identifikovaných ako ohrozených poľnohospodárskymi zdrojmi znečistenia 172 území obcí, ktoré sú navrhnuté na začlenenie do ZO. Na základe výsledkov uvedených v správe Revízia ZO pre smernicu Rady 91/676/EHS (VÚVH, december 2020) sa navrhuje zvýšiť počet ZO o 51 oproti počtu, ktoré vstupovali do prehodnotenia, z pôvodných z 1 344 na 1 395.“</w:t>
            </w:r>
          </w:p>
          <w:p w14:paraId="21039673" w14:textId="77777777" w:rsidR="002B03B4" w:rsidRPr="002879D0" w:rsidRDefault="002B03B4" w:rsidP="002B03B4">
            <w:pPr>
              <w:rPr>
                <w:rFonts w:ascii="Times" w:hAnsi="Times" w:cs="Times"/>
                <w:sz w:val="25"/>
                <w:szCs w:val="25"/>
              </w:rPr>
            </w:pPr>
            <w:r w:rsidRPr="002879D0">
              <w:rPr>
                <w:rFonts w:ascii="Times" w:hAnsi="Times" w:cs="Times"/>
                <w:sz w:val="25"/>
                <w:szCs w:val="25"/>
              </w:rPr>
              <w:t>V rámci pripomienkovania MPK sa majú pripomienkovať dokumenty v legislatívnom procese, nie je však možné pripomienkovať správu. Dôvodová správa má byť stručný dokument s uvedenými dôvodmi zmien tohto legislatívneho procesu.</w:t>
            </w:r>
          </w:p>
          <w:p w14:paraId="41E65BC4" w14:textId="0F26A89B" w:rsidR="002B03B4" w:rsidRDefault="002B03B4" w:rsidP="002B03B4">
            <w:pPr>
              <w:spacing w:after="0" w:line="240" w:lineRule="auto"/>
              <w:rPr>
                <w:rFonts w:ascii="Times" w:hAnsi="Times" w:cs="Times"/>
                <w:sz w:val="25"/>
                <w:szCs w:val="25"/>
              </w:rPr>
            </w:pPr>
          </w:p>
          <w:p w14:paraId="21AF8C20" w14:textId="2FE01084" w:rsidR="002B03B4" w:rsidRPr="002879D0" w:rsidRDefault="002B03B4" w:rsidP="002B03B4">
            <w:pPr>
              <w:rPr>
                <w:rFonts w:ascii="Times" w:hAnsi="Times" w:cs="Times"/>
                <w:sz w:val="25"/>
                <w:szCs w:val="25"/>
              </w:rPr>
            </w:pPr>
            <w:r w:rsidRPr="002879D0">
              <w:rPr>
                <w:rFonts w:ascii="Times" w:hAnsi="Times" w:cs="Times"/>
                <w:sz w:val="25"/>
                <w:szCs w:val="25"/>
              </w:rPr>
              <w:t xml:space="preserve">Požadované doplnenia podrobných hodnotených údajov do dôvodovej správy považujeme za nereálne, keďže sú uvedené vo </w:t>
            </w:r>
            <w:r w:rsidRPr="002879D0">
              <w:rPr>
                <w:rFonts w:ascii="Times" w:hAnsi="Times" w:cs="Times"/>
                <w:sz w:val="25"/>
                <w:szCs w:val="25"/>
              </w:rPr>
              <w:lastRenderedPageBreak/>
              <w:t>forme verejne dostupných príloh ku správe Revízia ZO oblastí pre smernicu Rady 91/676/EHS (VÚVH, december 2020) celkovo na 371 stranách.</w:t>
            </w:r>
          </w:p>
          <w:p w14:paraId="53A9EFA2" w14:textId="77777777" w:rsidR="002B03B4" w:rsidRPr="002879D0" w:rsidRDefault="002B03B4" w:rsidP="002B03B4">
            <w:pPr>
              <w:rPr>
                <w:rFonts w:ascii="Times" w:hAnsi="Times" w:cs="Times"/>
                <w:sz w:val="25"/>
                <w:szCs w:val="25"/>
              </w:rPr>
            </w:pPr>
            <w:r w:rsidRPr="002879D0">
              <w:rPr>
                <w:rFonts w:ascii="Times" w:hAnsi="Times" w:cs="Times"/>
                <w:sz w:val="25"/>
                <w:szCs w:val="25"/>
              </w:rPr>
              <w:t xml:space="preserve">Interaktívna mapa monitorovacích objektov povrchovej vody a podzemnej vody aj s vyhodnotením za obdobie, ktoré vstupovalo do revízie ZO, je verejne prístupné na online prehliadači EK </w:t>
            </w:r>
            <w:hyperlink r:id="rId7" w:history="1">
              <w:r w:rsidRPr="002879D0">
                <w:rPr>
                  <w:rFonts w:ascii="Times" w:hAnsi="Times" w:cs="Times"/>
                  <w:sz w:val="25"/>
                  <w:szCs w:val="25"/>
                </w:rPr>
                <w:t>https://water.jrc.ec.europa.eu/portal/apps/opsdashboard/index.html#/cb6034c2a75e4df282f8a62f90c16caa</w:t>
              </w:r>
            </w:hyperlink>
            <w:r w:rsidRPr="002879D0">
              <w:rPr>
                <w:rFonts w:ascii="Times" w:hAnsi="Times" w:cs="Times"/>
                <w:sz w:val="25"/>
                <w:szCs w:val="25"/>
              </w:rPr>
              <w:t xml:space="preserve">, a preto nevidíme potrebu mapu uvádzať v dôvodovej správe. </w:t>
            </w:r>
          </w:p>
          <w:p w14:paraId="395B0D2B" w14:textId="77777777" w:rsidR="002B03B4" w:rsidRPr="002879D0" w:rsidRDefault="002B03B4" w:rsidP="002B03B4">
            <w:pPr>
              <w:rPr>
                <w:rFonts w:ascii="Times" w:hAnsi="Times" w:cs="Times"/>
                <w:sz w:val="25"/>
                <w:szCs w:val="25"/>
              </w:rPr>
            </w:pPr>
            <w:r w:rsidRPr="002879D0">
              <w:rPr>
                <w:rFonts w:ascii="Times" w:hAnsi="Times" w:cs="Times"/>
                <w:sz w:val="25"/>
                <w:szCs w:val="25"/>
              </w:rPr>
              <w:t>Pokrok v jednotlivých zraniteľných územiach (katastroch) sa týka vyhodnotenia účinnosti prijatých opatrení a nie samotného vymedzenia ZO. Uvedená záležitosť je potrebná pre zlepšenie nastavenia opatrení v ZO, táto téma je súčasťou aktivít medzirezortnej pracovnej skupiny pre dusičnanovú smernicu.</w:t>
            </w:r>
          </w:p>
          <w:p w14:paraId="7514F300" w14:textId="77777777" w:rsidR="002B03B4" w:rsidRPr="002879D0" w:rsidRDefault="002B03B4" w:rsidP="002B03B4">
            <w:pPr>
              <w:rPr>
                <w:rFonts w:ascii="Times" w:hAnsi="Times" w:cs="Times"/>
                <w:sz w:val="25"/>
                <w:szCs w:val="25"/>
              </w:rPr>
            </w:pPr>
            <w:r w:rsidRPr="002879D0">
              <w:rPr>
                <w:rFonts w:ascii="Times" w:hAnsi="Times" w:cs="Times"/>
                <w:sz w:val="25"/>
                <w:szCs w:val="25"/>
              </w:rPr>
              <w:t>V rámci pripomienkovania MPK sa majú pripomienkovať dokumenty v legislatívnom procese, nie je však možné pripomienkovať správu. Informácia o dosiahnutom pokroku je v správe Revízia ZO pre smernicu Rady 91/676/EHS (VÚVH, december 2020) uvedená.</w:t>
            </w:r>
          </w:p>
          <w:p w14:paraId="3FBB32AC" w14:textId="77777777" w:rsidR="002B03B4" w:rsidRPr="002879D0" w:rsidRDefault="002B03B4" w:rsidP="002B03B4">
            <w:pPr>
              <w:rPr>
                <w:rFonts w:ascii="Times" w:hAnsi="Times" w:cs="Times"/>
                <w:sz w:val="25"/>
                <w:szCs w:val="25"/>
              </w:rPr>
            </w:pPr>
            <w:r w:rsidRPr="002879D0">
              <w:rPr>
                <w:rFonts w:ascii="Times" w:hAnsi="Times" w:cs="Times"/>
                <w:sz w:val="25"/>
                <w:szCs w:val="25"/>
              </w:rPr>
              <w:t>Účinnosť akčných programov sa vyhodnocovala predovšetkým na základe vývoja koncentrácie dusičnanov v podzemnej vode (hlavný ukazovateľ) a vývoja počtu obcí zaradených do ZO.</w:t>
            </w:r>
          </w:p>
          <w:p w14:paraId="0B93CB14" w14:textId="77777777" w:rsidR="002B03B4" w:rsidRPr="002879D0" w:rsidRDefault="002B03B4" w:rsidP="002B03B4">
            <w:pPr>
              <w:rPr>
                <w:rFonts w:ascii="Times" w:hAnsi="Times" w:cs="Times"/>
                <w:sz w:val="25"/>
                <w:szCs w:val="25"/>
              </w:rPr>
            </w:pPr>
            <w:r w:rsidRPr="002879D0">
              <w:rPr>
                <w:rFonts w:ascii="Times" w:hAnsi="Times" w:cs="Times"/>
                <w:sz w:val="25"/>
                <w:szCs w:val="25"/>
              </w:rPr>
              <w:t xml:space="preserve">V súčasnosti sa pracuje v rámci kolektívu medzirezortnej skupiny implementácie dusičnanovej smernice a riešiteľmi za </w:t>
            </w:r>
            <w:r w:rsidRPr="002879D0">
              <w:rPr>
                <w:rFonts w:ascii="Times" w:hAnsi="Times" w:cs="Times"/>
                <w:sz w:val="25"/>
                <w:szCs w:val="25"/>
              </w:rPr>
              <w:lastRenderedPageBreak/>
              <w:t>implementáciu smernice 2000/60/ES na zabezpečení poskytovania uvedených údajov za jednotlivé ZO. Zároveň sa v rámci medzirezortnej skupiny implementácie dusičnanovej smernice pripravuje nový prístup pre posúdenie účinnosti akčného plánu so zreteľom na podzemnú vodu, ktorý je postavený na princípe vstupu koncentrácií dusičnanov do podzemnej vody.</w:t>
            </w:r>
          </w:p>
          <w:p w14:paraId="3FE26288" w14:textId="77777777" w:rsidR="002B03B4" w:rsidRPr="002879D0" w:rsidRDefault="002B03B4" w:rsidP="002B03B4">
            <w:pPr>
              <w:rPr>
                <w:rFonts w:ascii="Times" w:hAnsi="Times" w:cs="Times"/>
                <w:sz w:val="25"/>
                <w:szCs w:val="25"/>
              </w:rPr>
            </w:pPr>
            <w:r w:rsidRPr="002879D0">
              <w:rPr>
                <w:rFonts w:ascii="Times" w:hAnsi="Times" w:cs="Times"/>
                <w:sz w:val="25"/>
                <w:szCs w:val="25"/>
              </w:rPr>
              <w:t>Na posúdenie stavu vodných útvarov v budúcnosti sa používa najmä analýza rizika nedosiahnutia environmentálnych cieľov, nielen hodnotenie stavu útvarov podzemnej vody v minulosti. Zaradenie všetkých obcí v CHVO Žitný ostrov má za cieľ výrazne znížiť riziko nedosiahnutia dobrého stavu vodných útvarov na Žitnom ostrove v budúcnosti. Nevidíme tu žiadny rozpor.</w:t>
            </w:r>
          </w:p>
          <w:p w14:paraId="6AEAD1F2" w14:textId="77777777" w:rsidR="002B03B4" w:rsidRPr="002879D0" w:rsidRDefault="002B03B4" w:rsidP="002B03B4">
            <w:pPr>
              <w:rPr>
                <w:rFonts w:ascii="Times" w:hAnsi="Times" w:cs="Times"/>
                <w:sz w:val="25"/>
                <w:szCs w:val="25"/>
              </w:rPr>
            </w:pPr>
            <w:r w:rsidRPr="002879D0">
              <w:rPr>
                <w:rFonts w:ascii="Times" w:hAnsi="Times" w:cs="Times"/>
                <w:sz w:val="25"/>
                <w:szCs w:val="25"/>
              </w:rPr>
              <w:t>Územie v rámci CHVO Žitný ostrov, ktoré nebolo na základe nariadenia vlády 174/2017 Z. z. vymedzené ako ZO, bolo do ZO zaradené z dôvodu vysokej zraniteľnosti a významnosti prirodzenej akumulácie podzemnej vody v súlade s prílohou I, bod B smernice Rady 91/676/EHS.</w:t>
            </w:r>
          </w:p>
          <w:p w14:paraId="25DFBA8F" w14:textId="0E0BBCDE" w:rsidR="002B03B4" w:rsidRDefault="002B03B4" w:rsidP="002B03B4">
            <w:pPr>
              <w:jc w:val="center"/>
              <w:rPr>
                <w:sz w:val="20"/>
                <w:szCs w:val="20"/>
              </w:rPr>
            </w:pPr>
          </w:p>
        </w:tc>
      </w:tr>
      <w:tr w:rsidR="002B03B4" w14:paraId="23A9FC52"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389A74CB"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Verejnosť</w:t>
            </w:r>
          </w:p>
        </w:tc>
        <w:tc>
          <w:tcPr>
            <w:tcW w:w="1580" w:type="pct"/>
            <w:tcBorders>
              <w:top w:val="outset" w:sz="6" w:space="0" w:color="000000"/>
              <w:left w:val="outset" w:sz="6" w:space="0" w:color="000000"/>
              <w:bottom w:val="outset" w:sz="6" w:space="0" w:color="000000"/>
              <w:right w:val="outset" w:sz="6" w:space="0" w:color="000000"/>
            </w:tcBorders>
            <w:hideMark/>
          </w:tcPr>
          <w:p w14:paraId="187F62EB" w14:textId="77777777" w:rsidR="002B03B4" w:rsidRDefault="002B03B4" w:rsidP="002B03B4">
            <w:pPr>
              <w:rPr>
                <w:rFonts w:ascii="Times" w:hAnsi="Times" w:cs="Times"/>
                <w:sz w:val="25"/>
                <w:szCs w:val="25"/>
              </w:rPr>
            </w:pPr>
            <w:r>
              <w:rPr>
                <w:rFonts w:ascii="Times" w:hAnsi="Times" w:cs="Times"/>
                <w:b/>
                <w:bCs/>
                <w:sz w:val="25"/>
                <w:szCs w:val="25"/>
              </w:rPr>
              <w:t>Pripomienka na doplnenie návrhu nariadenia vlády</w:t>
            </w:r>
            <w:r>
              <w:rPr>
                <w:rFonts w:ascii="Times" w:hAnsi="Times" w:cs="Times"/>
                <w:sz w:val="25"/>
                <w:szCs w:val="25"/>
              </w:rPr>
              <w:br/>
              <w:t xml:space="preserve">Inštitút vodnej politiky žiada doplniť návrh nariadenia vlády o prílohu č. 3, v ktorej budú uvedené relevantné údaje o jednotlivých zraniteľných oblastiach. </w:t>
            </w:r>
            <w:r>
              <w:rPr>
                <w:rFonts w:ascii="Times" w:hAnsi="Times" w:cs="Times"/>
                <w:sz w:val="25"/>
                <w:szCs w:val="25"/>
              </w:rPr>
              <w:lastRenderedPageBreak/>
              <w:t xml:space="preserve">Za relevantné údaje považujeme: rozsah zraniteľných oblastí (poľnohospodárska pôda, ktorá je k dispozícii pre aplikáciu hnoja), počet poľnohospodárov, počet poľnohospodárov chovajúcich hospodárske zvieratá, počet hospodárskych zvierat, ročná spotreba organického dusíka z maštaľného hnoja (podľa zraniteľných oblastí, nie priemer za okres), ročná spotreba minerálneho dusíka (podľa zraniteľných oblastí, nie priemer za okres), kapacita zariadení na uskladňovanie hnoja. Odôvodnenie: Ide o východiskové údaje pre správnu a efektívnu implementáciu dusičnanovej smernice.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A029CAC"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1416162" w14:textId="0291DBFE" w:rsidR="002B03B4" w:rsidRDefault="002B03B4" w:rsidP="002B03B4">
            <w:pPr>
              <w:jc w:val="center"/>
              <w:rPr>
                <w:rFonts w:ascii="Times" w:hAnsi="Times" w:cs="Times"/>
                <w:sz w:val="25"/>
                <w:szCs w:val="25"/>
              </w:rPr>
            </w:pPr>
            <w:r>
              <w:rPr>
                <w:rFonts w:ascii="Times" w:hAnsi="Times" w:cs="Times"/>
                <w:sz w:val="25"/>
                <w:szCs w:val="25"/>
              </w:rPr>
              <w:t>N</w:t>
            </w:r>
          </w:p>
        </w:tc>
        <w:tc>
          <w:tcPr>
            <w:tcW w:w="2557" w:type="pct"/>
            <w:tcBorders>
              <w:top w:val="outset" w:sz="6" w:space="0" w:color="000000"/>
              <w:left w:val="outset" w:sz="6" w:space="0" w:color="000000"/>
              <w:bottom w:val="outset" w:sz="6" w:space="0" w:color="000000"/>
              <w:right w:val="outset" w:sz="6" w:space="0" w:color="000000"/>
            </w:tcBorders>
            <w:hideMark/>
          </w:tcPr>
          <w:p w14:paraId="2684BDEA" w14:textId="45320C78" w:rsidR="002B03B4" w:rsidRPr="00C55E5C" w:rsidRDefault="002B03B4" w:rsidP="002B03B4">
            <w:pPr>
              <w:rPr>
                <w:rFonts w:ascii="Times" w:hAnsi="Times" w:cs="Times"/>
                <w:sz w:val="25"/>
                <w:szCs w:val="25"/>
              </w:rPr>
            </w:pPr>
            <w:r>
              <w:rPr>
                <w:rFonts w:ascii="Times" w:hAnsi="Times" w:cs="Times"/>
                <w:sz w:val="25"/>
                <w:szCs w:val="25"/>
              </w:rPr>
              <w:t>Navrhovaná zmena n</w:t>
            </w:r>
            <w:r w:rsidRPr="00C55E5C">
              <w:rPr>
                <w:rFonts w:ascii="Times" w:hAnsi="Times" w:cs="Times"/>
                <w:sz w:val="25"/>
                <w:szCs w:val="25"/>
              </w:rPr>
              <w:t>ariadeni</w:t>
            </w:r>
            <w:r>
              <w:rPr>
                <w:rFonts w:ascii="Times" w:hAnsi="Times" w:cs="Times"/>
                <w:sz w:val="25"/>
                <w:szCs w:val="25"/>
              </w:rPr>
              <w:t>a</w:t>
            </w:r>
            <w:r w:rsidRPr="00C55E5C">
              <w:rPr>
                <w:rFonts w:ascii="Times" w:hAnsi="Times" w:cs="Times"/>
                <w:sz w:val="25"/>
                <w:szCs w:val="25"/>
              </w:rPr>
              <w:t xml:space="preserve"> vlády nemá ambíciu zastupovať databázu rezortných organizácií MPRV SR.</w:t>
            </w:r>
          </w:p>
          <w:p w14:paraId="4441997C" w14:textId="77777777" w:rsidR="002B03B4" w:rsidRDefault="002B03B4" w:rsidP="002B03B4">
            <w:pPr>
              <w:jc w:val="center"/>
              <w:rPr>
                <w:sz w:val="20"/>
                <w:szCs w:val="20"/>
              </w:rPr>
            </w:pPr>
          </w:p>
        </w:tc>
      </w:tr>
      <w:tr w:rsidR="002B03B4" w14:paraId="6973067F"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4B41A5AA"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Verejnosť</w:t>
            </w:r>
          </w:p>
        </w:tc>
        <w:tc>
          <w:tcPr>
            <w:tcW w:w="1580" w:type="pct"/>
            <w:tcBorders>
              <w:top w:val="outset" w:sz="6" w:space="0" w:color="000000"/>
              <w:left w:val="outset" w:sz="6" w:space="0" w:color="000000"/>
              <w:bottom w:val="outset" w:sz="6" w:space="0" w:color="000000"/>
              <w:right w:val="outset" w:sz="6" w:space="0" w:color="000000"/>
            </w:tcBorders>
            <w:hideMark/>
          </w:tcPr>
          <w:p w14:paraId="307D365D" w14:textId="77777777" w:rsidR="002B03B4" w:rsidRDefault="002B03B4" w:rsidP="002B03B4">
            <w:pPr>
              <w:rPr>
                <w:rFonts w:ascii="Times" w:hAnsi="Times" w:cs="Times"/>
                <w:sz w:val="25"/>
                <w:szCs w:val="25"/>
              </w:rPr>
            </w:pPr>
            <w:r>
              <w:rPr>
                <w:rFonts w:ascii="Times" w:hAnsi="Times" w:cs="Times"/>
                <w:b/>
                <w:bCs/>
                <w:sz w:val="25"/>
                <w:szCs w:val="25"/>
              </w:rPr>
              <w:t>Analýze vplyvov na podnikateľské prostredie a vplyvov na životné prostredie</w:t>
            </w:r>
            <w:r>
              <w:rPr>
                <w:rFonts w:ascii="Times" w:hAnsi="Times" w:cs="Times"/>
                <w:sz w:val="25"/>
                <w:szCs w:val="25"/>
              </w:rPr>
              <w:br/>
              <w:t xml:space="preserve">Inštitút vodnej politiky žiada po doplnení vstupných údajov, ktoré sú potrebné pre vymedzenie zraniteľných oblastí a po doplnení opatrení, ktoré sú potrebné na dosiahnutie súladu s dusičnanovou smernicou a Rámcovou smernicou o vode, odhadnúť vplyvy na </w:t>
            </w:r>
            <w:r>
              <w:rPr>
                <w:rFonts w:ascii="Times" w:hAnsi="Times" w:cs="Times"/>
                <w:sz w:val="25"/>
                <w:szCs w:val="25"/>
              </w:rPr>
              <w:lastRenderedPageBreak/>
              <w:t xml:space="preserve">podnikateľské prostredie (negatívne vplyvy), ako aj vplyvy na životné prostredie (pozitívne vplyvy).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4E9B4BD3"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36B8C6C7" w14:textId="490B4A59" w:rsidR="002B03B4" w:rsidRDefault="002B03B4" w:rsidP="002B03B4">
            <w:pPr>
              <w:jc w:val="center"/>
              <w:rPr>
                <w:rFonts w:ascii="Times" w:hAnsi="Times" w:cs="Times"/>
                <w:sz w:val="25"/>
                <w:szCs w:val="25"/>
              </w:rPr>
            </w:pPr>
            <w:r>
              <w:rPr>
                <w:rFonts w:ascii="Times" w:hAnsi="Times" w:cs="Times"/>
                <w:sz w:val="25"/>
                <w:szCs w:val="25"/>
              </w:rPr>
              <w:t>N</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1739A56C" w14:textId="77777777" w:rsidR="002B03B4" w:rsidRPr="000E3D2A" w:rsidRDefault="002B03B4" w:rsidP="002B03B4">
            <w:pPr>
              <w:rPr>
                <w:rFonts w:ascii="Times" w:hAnsi="Times" w:cs="Times"/>
                <w:sz w:val="25"/>
                <w:szCs w:val="25"/>
              </w:rPr>
            </w:pPr>
            <w:r w:rsidRPr="000E3D2A">
              <w:rPr>
                <w:rFonts w:ascii="Times" w:hAnsi="Times" w:cs="Times"/>
                <w:sz w:val="25"/>
                <w:szCs w:val="25"/>
              </w:rPr>
              <w:t>Požiadavka je irelevantná vzhľadom k tomu, že nemienime doplňovať ani navrhované vstupné údaje, ani neplánujeme doplniť nové opatrenia, ktoré sú vraj potrebné na dosiahnutie súladu dusičnanovej smernice so smernicou 2000/60/ES.</w:t>
            </w:r>
          </w:p>
          <w:p w14:paraId="198BD570" w14:textId="77777777" w:rsidR="002B03B4" w:rsidRPr="000E3D2A" w:rsidRDefault="002B03B4" w:rsidP="002B03B4">
            <w:pPr>
              <w:rPr>
                <w:rFonts w:ascii="Times" w:hAnsi="Times" w:cs="Times"/>
                <w:sz w:val="25"/>
                <w:szCs w:val="25"/>
              </w:rPr>
            </w:pPr>
            <w:r w:rsidRPr="000E3D2A">
              <w:rPr>
                <w:rFonts w:ascii="Times" w:hAnsi="Times" w:cs="Times"/>
                <w:sz w:val="25"/>
                <w:szCs w:val="25"/>
              </w:rPr>
              <w:t xml:space="preserve">Vstupné údaje sú uvedené v správe Revízia ZO pre smernicu Rady 91/676/EHS (VÚVH, december 2020) a opatrenia v ZO ustanovuje zákon č. 136/2000 Z. z. o hnojivách v znení neskorších predpisov. </w:t>
            </w:r>
          </w:p>
          <w:p w14:paraId="69AE9410" w14:textId="2487DBD1" w:rsidR="002B03B4" w:rsidRDefault="002B03B4" w:rsidP="002B03B4">
            <w:pPr>
              <w:rPr>
                <w:sz w:val="20"/>
                <w:szCs w:val="20"/>
              </w:rPr>
            </w:pPr>
            <w:r w:rsidRPr="000E3D2A">
              <w:rPr>
                <w:rFonts w:ascii="Times" w:hAnsi="Times" w:cs="Times"/>
                <w:sz w:val="25"/>
                <w:szCs w:val="25"/>
              </w:rPr>
              <w:lastRenderedPageBreak/>
              <w:t>Príslušné nariadenie vlády nerieši revíziu opatrení, resp. akčného programu – to je vecou samostatnej požiadavky, a to článku 5 a prílohy III dusičnanovej smernice. Z toho dôvodu vymedzenie ZO samo o sebe nemá priamy vplyv na podnikateľské prostredie a životné prostredie.</w:t>
            </w:r>
            <w:r w:rsidRPr="000E3D2A">
              <w:rPr>
                <w:sz w:val="20"/>
                <w:szCs w:val="20"/>
              </w:rPr>
              <w:t xml:space="preserve">   </w:t>
            </w:r>
          </w:p>
        </w:tc>
      </w:tr>
      <w:tr w:rsidR="002B03B4" w14:paraId="2D29E9A1"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7CCD2A6C"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Verejnosť</w:t>
            </w:r>
          </w:p>
        </w:tc>
        <w:tc>
          <w:tcPr>
            <w:tcW w:w="1580" w:type="pct"/>
            <w:tcBorders>
              <w:top w:val="outset" w:sz="6" w:space="0" w:color="000000"/>
              <w:left w:val="outset" w:sz="6" w:space="0" w:color="000000"/>
              <w:bottom w:val="outset" w:sz="6" w:space="0" w:color="000000"/>
              <w:right w:val="outset" w:sz="6" w:space="0" w:color="000000"/>
            </w:tcBorders>
            <w:hideMark/>
          </w:tcPr>
          <w:p w14:paraId="65E16DD7" w14:textId="77777777" w:rsidR="002B03B4" w:rsidRDefault="002B03B4" w:rsidP="002B03B4">
            <w:pPr>
              <w:rPr>
                <w:rFonts w:ascii="Times" w:hAnsi="Times" w:cs="Times"/>
                <w:sz w:val="25"/>
                <w:szCs w:val="25"/>
              </w:rPr>
            </w:pPr>
            <w:r>
              <w:rPr>
                <w:rFonts w:ascii="Times" w:hAnsi="Times" w:cs="Times"/>
                <w:b/>
                <w:bCs/>
                <w:sz w:val="25"/>
                <w:szCs w:val="25"/>
              </w:rPr>
              <w:t>k prílohe č. 2 k nariadeniu vlády</w:t>
            </w:r>
            <w:r>
              <w:rPr>
                <w:rFonts w:ascii="Times" w:hAnsi="Times" w:cs="Times"/>
                <w:sz w:val="25"/>
                <w:szCs w:val="25"/>
              </w:rPr>
              <w:br/>
              <w:t xml:space="preserve">Inštitút vodnej politiky žiada prepracovať mapu zraniteľných oblastí, ktorá je vypracovaná podľa administratívnych hraníc obcí a okresov, a to podľa reálnych hraníc zraniteľných oblastí (iba poľnohospodárske oblasti vymedzené ako zraniteľné oblasti) v rámci správnych území povodí a čiastkových povodí. Odôvodnenie: Súlad s princípmi integrovaného riadenia podľa Rámcovej smernice o vode a požiadavkami dusičnanovej smernice.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143FADA5"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69F552EE" w14:textId="6BEF6F40" w:rsidR="002B03B4" w:rsidRDefault="002B03B4" w:rsidP="002B03B4">
            <w:pPr>
              <w:jc w:val="center"/>
              <w:rPr>
                <w:rFonts w:ascii="Times" w:hAnsi="Times" w:cs="Times"/>
                <w:sz w:val="25"/>
                <w:szCs w:val="25"/>
              </w:rPr>
            </w:pPr>
            <w:r>
              <w:rPr>
                <w:rFonts w:ascii="Times" w:hAnsi="Times" w:cs="Times"/>
                <w:sz w:val="25"/>
                <w:szCs w:val="25"/>
              </w:rPr>
              <w:t>N</w:t>
            </w:r>
          </w:p>
        </w:tc>
        <w:tc>
          <w:tcPr>
            <w:tcW w:w="2557" w:type="pct"/>
            <w:tcBorders>
              <w:top w:val="outset" w:sz="6" w:space="0" w:color="000000"/>
              <w:left w:val="outset" w:sz="6" w:space="0" w:color="000000"/>
              <w:bottom w:val="outset" w:sz="6" w:space="0" w:color="000000"/>
              <w:right w:val="outset" w:sz="6" w:space="0" w:color="000000"/>
            </w:tcBorders>
            <w:hideMark/>
          </w:tcPr>
          <w:p w14:paraId="037B52F3" w14:textId="122C5025" w:rsidR="002B03B4" w:rsidRDefault="002B03B4" w:rsidP="002B03B4">
            <w:pPr>
              <w:rPr>
                <w:sz w:val="20"/>
                <w:szCs w:val="20"/>
              </w:rPr>
            </w:pPr>
            <w:r w:rsidRPr="00C55E5C">
              <w:rPr>
                <w:rFonts w:ascii="Times" w:hAnsi="Times" w:cs="Times"/>
                <w:sz w:val="25"/>
                <w:szCs w:val="25"/>
              </w:rPr>
              <w:t>Keďže je nariadenie vlády štruktúrované vo forme administratívneho členenia (príloha č. 1), je tomu prispôsobená aj mapa (príloha č. 2), ktorá odpovedá členeniu príloh č. 1 podľa okresov a obcí. Takýto prístup je nastavený vhodne pre poľnohospodárske subjekty z dôvodu ľahšej identifikácie potreby realizácie opatrení.</w:t>
            </w:r>
            <w:r w:rsidRPr="004926CC">
              <w:rPr>
                <w:rFonts w:ascii="Segoe UI" w:eastAsia="Times New Roman" w:hAnsi="Segoe UI" w:cs="Segoe UI"/>
                <w:strike/>
                <w:color w:val="365F91" w:themeColor="accent1" w:themeShade="BF"/>
                <w:sz w:val="21"/>
                <w:szCs w:val="21"/>
                <w:lang w:eastAsia="sk-SK"/>
              </w:rPr>
              <w:t xml:space="preserve"> </w:t>
            </w:r>
          </w:p>
        </w:tc>
      </w:tr>
      <w:tr w:rsidR="002B03B4" w14:paraId="59833E07"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3BF4858D" w14:textId="77777777" w:rsidR="002B03B4" w:rsidRDefault="002B03B4" w:rsidP="002B03B4">
            <w:pPr>
              <w:jc w:val="center"/>
              <w:rPr>
                <w:rFonts w:ascii="Times" w:hAnsi="Times" w:cs="Times"/>
                <w:b/>
                <w:bCs/>
                <w:sz w:val="25"/>
                <w:szCs w:val="25"/>
              </w:rPr>
            </w:pPr>
            <w:r>
              <w:rPr>
                <w:rFonts w:ascii="Times" w:hAnsi="Times" w:cs="Times"/>
                <w:b/>
                <w:bCs/>
                <w:sz w:val="25"/>
                <w:szCs w:val="25"/>
              </w:rPr>
              <w:t>Verejnosť</w:t>
            </w:r>
          </w:p>
        </w:tc>
        <w:tc>
          <w:tcPr>
            <w:tcW w:w="1580" w:type="pct"/>
            <w:tcBorders>
              <w:top w:val="outset" w:sz="6" w:space="0" w:color="000000"/>
              <w:left w:val="outset" w:sz="6" w:space="0" w:color="000000"/>
              <w:bottom w:val="outset" w:sz="6" w:space="0" w:color="000000"/>
              <w:right w:val="outset" w:sz="6" w:space="0" w:color="000000"/>
            </w:tcBorders>
            <w:hideMark/>
          </w:tcPr>
          <w:p w14:paraId="2EB457AD" w14:textId="77777777" w:rsidR="002B03B4" w:rsidRDefault="002B03B4" w:rsidP="002B03B4">
            <w:pPr>
              <w:rPr>
                <w:rFonts w:ascii="Times" w:hAnsi="Times" w:cs="Times"/>
                <w:sz w:val="25"/>
                <w:szCs w:val="25"/>
              </w:rPr>
            </w:pPr>
            <w:r>
              <w:rPr>
                <w:rFonts w:ascii="Times" w:hAnsi="Times" w:cs="Times"/>
                <w:b/>
                <w:bCs/>
                <w:sz w:val="25"/>
                <w:szCs w:val="25"/>
              </w:rPr>
              <w:t>k materiálu ako celku – reakcie na odporúčanie EK a výzvu EP</w:t>
            </w:r>
            <w:r>
              <w:rPr>
                <w:rFonts w:ascii="Times" w:hAnsi="Times" w:cs="Times"/>
                <w:sz w:val="25"/>
                <w:szCs w:val="25"/>
              </w:rPr>
              <w:br/>
              <w:t xml:space="preserve">Inštitút vodnej politiky žiada preukázať ako bolo pri vymedzovaní (revidovaní) zraniteľných oblastí zohľadnené odporúčanie Európskej komisie z dokumentu z 11. 10. 2021 COM(2021) 1000 final „SPRÁVA KOMISIE </w:t>
            </w:r>
            <w:r>
              <w:rPr>
                <w:rFonts w:ascii="Times" w:hAnsi="Times" w:cs="Times"/>
                <w:sz w:val="25"/>
                <w:szCs w:val="25"/>
              </w:rPr>
              <w:lastRenderedPageBreak/>
              <w:t xml:space="preserve">RADE A EURÓPSKEMU PARLAMENTU o vykonávaní smernice Rady 91/676/EHS o ochrane vôd pred znečistením dusičnanmi z poľnohospodárskych zdrojov vychádzajúca zo správ členských štátov za obdobie 2016 – 2019“. EK v ňom Slovensku vytýka, že „pásma ohrozené dusičnanmi sú niekedy veľmi obmedzenými oblasťami, ktoré nezohľadňujú celé povodie, čo má za následok veľmi roztrieštené označenie a zníženú účinnosť akčných programov“. Taktiež žiadame dokladovať, ako bola zohľadnená výzva z uznesenia Európskeho parlamentu zo 17. decembra 2020 o vykonávaní právnych predpisov EÚ o vode (2020/2613(RSP)) v bode 22, aby „členské štáty riadne určili oblasti vystavené znečisteniu dusičnanmi a aby v plnej miere vykonávali a presadzovali opatrenia prijaté v rámci smernice o dusičnanoch“.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7945F70"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721E327D" w14:textId="4DE92590" w:rsidR="002B03B4" w:rsidRDefault="002B03B4" w:rsidP="002B03B4">
            <w:pPr>
              <w:jc w:val="center"/>
              <w:rPr>
                <w:rFonts w:ascii="Times" w:hAnsi="Times" w:cs="Times"/>
                <w:sz w:val="25"/>
                <w:szCs w:val="25"/>
              </w:rPr>
            </w:pPr>
            <w:r>
              <w:rPr>
                <w:rFonts w:ascii="Times" w:hAnsi="Times" w:cs="Times"/>
                <w:sz w:val="25"/>
                <w:szCs w:val="25"/>
              </w:rPr>
              <w:t>N</w:t>
            </w:r>
          </w:p>
        </w:tc>
        <w:tc>
          <w:tcPr>
            <w:tcW w:w="2557" w:type="pct"/>
            <w:tcBorders>
              <w:top w:val="outset" w:sz="6" w:space="0" w:color="000000"/>
              <w:left w:val="outset" w:sz="6" w:space="0" w:color="000000"/>
              <w:bottom w:val="outset" w:sz="6" w:space="0" w:color="000000"/>
              <w:right w:val="outset" w:sz="6" w:space="0" w:color="000000"/>
            </w:tcBorders>
            <w:hideMark/>
          </w:tcPr>
          <w:p w14:paraId="4F50EF40" w14:textId="77777777" w:rsidR="002B03B4" w:rsidRDefault="002B03B4" w:rsidP="002B03B4">
            <w:pPr>
              <w:rPr>
                <w:rFonts w:ascii="Times" w:hAnsi="Times" w:cs="Times"/>
                <w:sz w:val="25"/>
                <w:szCs w:val="25"/>
              </w:rPr>
            </w:pPr>
            <w:r w:rsidRPr="000E3D2A">
              <w:rPr>
                <w:rFonts w:ascii="Times" w:hAnsi="Times" w:cs="Times"/>
                <w:sz w:val="25"/>
                <w:szCs w:val="25"/>
              </w:rPr>
              <w:t>Irelevantná požiadavka, časovo nemožné.</w:t>
            </w:r>
          </w:p>
          <w:p w14:paraId="35BAABC9" w14:textId="0BB8E5B4" w:rsidR="002B03B4" w:rsidRPr="000E3D2A" w:rsidRDefault="002B03B4" w:rsidP="002B03B4">
            <w:pPr>
              <w:rPr>
                <w:rFonts w:ascii="Times" w:hAnsi="Times" w:cs="Times"/>
                <w:sz w:val="25"/>
                <w:szCs w:val="25"/>
              </w:rPr>
            </w:pPr>
            <w:r w:rsidRPr="000E3D2A">
              <w:rPr>
                <w:rFonts w:ascii="Times" w:hAnsi="Times" w:cs="Times"/>
                <w:sz w:val="25"/>
                <w:szCs w:val="25"/>
              </w:rPr>
              <w:t>Správa Revízia ZO pre smernicu Rady 91/676/EHS (VÚVH, december 2020) bola vydaná o 10 mesiacov skôr ako odporúčania EK z októbra 2021.</w:t>
            </w:r>
          </w:p>
          <w:p w14:paraId="555D0400" w14:textId="171E254E" w:rsidR="002B03B4" w:rsidRPr="000E3D2A" w:rsidRDefault="002B03B4" w:rsidP="002B03B4">
            <w:pPr>
              <w:rPr>
                <w:rFonts w:ascii="Times" w:hAnsi="Times" w:cs="Times"/>
                <w:sz w:val="25"/>
                <w:szCs w:val="25"/>
              </w:rPr>
            </w:pPr>
            <w:r w:rsidRPr="000E3D2A">
              <w:rPr>
                <w:rFonts w:ascii="Times" w:hAnsi="Times" w:cs="Times"/>
                <w:sz w:val="25"/>
                <w:szCs w:val="25"/>
              </w:rPr>
              <w:t xml:space="preserve">Bez ohľadu na odporučenie EK došlo k sceleniu aktuálne platných ZO, keďže v rámci správy Revízia ZO pre smernicu </w:t>
            </w:r>
            <w:r w:rsidRPr="000E3D2A">
              <w:rPr>
                <w:rFonts w:ascii="Times" w:hAnsi="Times" w:cs="Times"/>
                <w:sz w:val="25"/>
                <w:szCs w:val="25"/>
              </w:rPr>
              <w:lastRenderedPageBreak/>
              <w:t xml:space="preserve">Rady 91/676/EHS (VÚVH, december 2020) bolo v prípade povrchovej vody zohľadnené šírenie znečistenia v rámci jednotlivých </w:t>
            </w:r>
            <w:r>
              <w:rPr>
                <w:rFonts w:ascii="Times" w:hAnsi="Times" w:cs="Times"/>
                <w:sz w:val="25"/>
                <w:szCs w:val="25"/>
              </w:rPr>
              <w:t xml:space="preserve">čiastkových </w:t>
            </w:r>
            <w:r w:rsidRPr="000E3D2A">
              <w:rPr>
                <w:rFonts w:ascii="Times" w:hAnsi="Times" w:cs="Times"/>
                <w:sz w:val="25"/>
                <w:szCs w:val="25"/>
              </w:rPr>
              <w:t>povodí. Dominantné zdroje znečistenia sa určujú v rámci povodí jednotlivých monitorovacích miest so zhoršenou kvalitou povrchovej vody (zaznamenané riziko/prejav eutrofizácie a zvýšená koncentrácia fosforu). Na základe toho sa identifikujú katastre obcí v danom povodí s významnou mierou vplyvu poľnohospodárskych činností.</w:t>
            </w:r>
          </w:p>
          <w:p w14:paraId="6C6F66DD" w14:textId="77777777" w:rsidR="002B03B4" w:rsidRPr="000E3D2A" w:rsidRDefault="002B03B4" w:rsidP="002B03B4">
            <w:pPr>
              <w:rPr>
                <w:rFonts w:ascii="Times" w:hAnsi="Times" w:cs="Times"/>
                <w:sz w:val="25"/>
                <w:szCs w:val="25"/>
              </w:rPr>
            </w:pPr>
            <w:r w:rsidRPr="000E3D2A">
              <w:rPr>
                <w:rFonts w:ascii="Times" w:hAnsi="Times" w:cs="Times"/>
                <w:sz w:val="25"/>
                <w:szCs w:val="25"/>
              </w:rPr>
              <w:t>Pripomienka nemá nič spoločné s týmto legislatívnym procesom. Táto výzva je aktuálna už od samotného začiatku platnosti dusičnanovej smernice.</w:t>
            </w:r>
          </w:p>
          <w:p w14:paraId="0B83C758" w14:textId="08CA1796" w:rsidR="002B03B4" w:rsidRDefault="002B03B4" w:rsidP="002B03B4">
            <w:pPr>
              <w:rPr>
                <w:sz w:val="20"/>
                <w:szCs w:val="20"/>
              </w:rPr>
            </w:pPr>
            <w:r w:rsidRPr="000E3D2A">
              <w:rPr>
                <w:rFonts w:ascii="Times" w:hAnsi="Times" w:cs="Times"/>
                <w:sz w:val="25"/>
                <w:szCs w:val="25"/>
              </w:rPr>
              <w:t>Výzva z uznesenia Európskeho parlamentu zo 17. decembra 2020 o vykonávaní právnych predpisov EÚ o vode (2020/2613(RSP)) v bode 22 reflektuje požiadavky implementácie dusičnanovej smernice, pričom revízia ZO bola vykonaná v súlade s implementáciou dusičnanovej smernice. Opatrenia sú v gescii MPRV SR a sú súčasťou zákona č. 136/2000 Z. z. o hnojivách v znení neskorších predpisov.</w:t>
            </w:r>
          </w:p>
        </w:tc>
      </w:tr>
      <w:tr w:rsidR="002B03B4" w14:paraId="79755181"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1AEF8230"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Verejnosť</w:t>
            </w:r>
          </w:p>
        </w:tc>
        <w:tc>
          <w:tcPr>
            <w:tcW w:w="1580" w:type="pct"/>
            <w:tcBorders>
              <w:top w:val="outset" w:sz="6" w:space="0" w:color="000000"/>
              <w:left w:val="outset" w:sz="6" w:space="0" w:color="000000"/>
              <w:bottom w:val="outset" w:sz="6" w:space="0" w:color="000000"/>
              <w:right w:val="outset" w:sz="6" w:space="0" w:color="000000"/>
            </w:tcBorders>
            <w:hideMark/>
          </w:tcPr>
          <w:p w14:paraId="716237A3" w14:textId="77777777" w:rsidR="002B03B4" w:rsidRDefault="002B03B4" w:rsidP="002B03B4">
            <w:pPr>
              <w:rPr>
                <w:rFonts w:ascii="Times" w:hAnsi="Times" w:cs="Times"/>
                <w:sz w:val="25"/>
                <w:szCs w:val="25"/>
              </w:rPr>
            </w:pPr>
            <w:r>
              <w:rPr>
                <w:rFonts w:ascii="Times" w:hAnsi="Times" w:cs="Times"/>
                <w:b/>
                <w:bCs/>
                <w:sz w:val="25"/>
                <w:szCs w:val="25"/>
              </w:rPr>
              <w:t xml:space="preserve">k návrhu nariadenia vlády - čl. I návrhu nariadenia vlády </w:t>
            </w:r>
            <w:r>
              <w:rPr>
                <w:rFonts w:ascii="Times" w:hAnsi="Times" w:cs="Times"/>
                <w:sz w:val="25"/>
                <w:szCs w:val="25"/>
              </w:rPr>
              <w:br/>
              <w:t xml:space="preserve">Inštitút vodnej politiky žiada z návrhu </w:t>
            </w:r>
            <w:r>
              <w:rPr>
                <w:rFonts w:ascii="Times" w:hAnsi="Times" w:cs="Times"/>
                <w:sz w:val="25"/>
                <w:szCs w:val="25"/>
              </w:rPr>
              <w:lastRenderedPageBreak/>
              <w:t xml:space="preserve">nariadenia vlády a z Čl. I vypustiť slová „citlivé oblasti“. Odôvodnenie: Citlivou oblasťou je celé územie Slovenska.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5FFD5E00"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160C1486" w14:textId="624166D4" w:rsidR="002B03B4" w:rsidRDefault="002B03B4" w:rsidP="002B03B4">
            <w:pPr>
              <w:jc w:val="center"/>
              <w:rPr>
                <w:rFonts w:ascii="Times" w:hAnsi="Times" w:cs="Times"/>
                <w:sz w:val="25"/>
                <w:szCs w:val="25"/>
              </w:rPr>
            </w:pPr>
            <w:r>
              <w:rPr>
                <w:rFonts w:ascii="Times" w:hAnsi="Times" w:cs="Times"/>
                <w:sz w:val="25"/>
                <w:szCs w:val="25"/>
              </w:rPr>
              <w:t>N</w:t>
            </w:r>
          </w:p>
        </w:tc>
        <w:tc>
          <w:tcPr>
            <w:tcW w:w="2557" w:type="pct"/>
            <w:tcBorders>
              <w:top w:val="outset" w:sz="6" w:space="0" w:color="000000"/>
              <w:left w:val="outset" w:sz="6" w:space="0" w:color="000000"/>
              <w:bottom w:val="outset" w:sz="6" w:space="0" w:color="000000"/>
              <w:right w:val="outset" w:sz="6" w:space="0" w:color="000000"/>
            </w:tcBorders>
            <w:vAlign w:val="center"/>
            <w:hideMark/>
          </w:tcPr>
          <w:p w14:paraId="25B6D5E3" w14:textId="77777777" w:rsidR="002B03B4" w:rsidRPr="00E0679E" w:rsidRDefault="002B03B4" w:rsidP="002B03B4">
            <w:pPr>
              <w:rPr>
                <w:rFonts w:ascii="Times" w:hAnsi="Times" w:cs="Times"/>
                <w:sz w:val="25"/>
                <w:szCs w:val="25"/>
              </w:rPr>
            </w:pPr>
            <w:r w:rsidRPr="00E0679E">
              <w:rPr>
                <w:rFonts w:ascii="Times" w:hAnsi="Times" w:cs="Times"/>
                <w:sz w:val="25"/>
                <w:szCs w:val="25"/>
              </w:rPr>
              <w:t>Irelevantná pripomienka, časovo nemožné.</w:t>
            </w:r>
          </w:p>
          <w:p w14:paraId="72383BA1" w14:textId="77777777" w:rsidR="002B03B4" w:rsidRPr="00E0679E" w:rsidRDefault="002B03B4" w:rsidP="002B03B4">
            <w:pPr>
              <w:rPr>
                <w:rFonts w:ascii="Times" w:hAnsi="Times" w:cs="Times"/>
                <w:sz w:val="25"/>
                <w:szCs w:val="25"/>
              </w:rPr>
            </w:pPr>
            <w:r w:rsidRPr="00E0679E">
              <w:rPr>
                <w:rFonts w:ascii="Times" w:hAnsi="Times" w:cs="Times"/>
                <w:sz w:val="25"/>
                <w:szCs w:val="25"/>
              </w:rPr>
              <w:t xml:space="preserve">Nie je možné opraviť platný názov právneho predpisu, ktorý platí. Preto nie je možné vypustiť ľubovoľnú časť z pôvodného </w:t>
            </w:r>
            <w:r w:rsidRPr="00E0679E">
              <w:rPr>
                <w:rFonts w:ascii="Times" w:hAnsi="Times" w:cs="Times"/>
                <w:sz w:val="25"/>
                <w:szCs w:val="25"/>
              </w:rPr>
              <w:lastRenderedPageBreak/>
              <w:t>názvu nariadenia vlády. Je možné vykonať len jeho dodatočnú zmenu.</w:t>
            </w:r>
          </w:p>
          <w:p w14:paraId="687C0915" w14:textId="5271359A" w:rsidR="002B03B4" w:rsidRPr="00E0679E" w:rsidRDefault="002B03B4" w:rsidP="002B03B4">
            <w:pPr>
              <w:rPr>
                <w:rFonts w:ascii="Times" w:hAnsi="Times" w:cs="Times"/>
                <w:sz w:val="25"/>
                <w:szCs w:val="25"/>
              </w:rPr>
            </w:pPr>
            <w:r w:rsidRPr="00E0679E">
              <w:rPr>
                <w:rFonts w:ascii="Times" w:hAnsi="Times" w:cs="Times"/>
                <w:sz w:val="25"/>
                <w:szCs w:val="25"/>
              </w:rPr>
              <w:t>Citlivou oblasťou nie je celé územie SR, ale podľa § 1 nariadenia vlády 174/2017 Z. z. sa za citlivé oblasti podľa </w:t>
            </w:r>
            <w:hyperlink r:id="rId8" w:anchor="paragraf-33" w:tooltip="Odkaz na predpis alebo ustanovenie" w:history="1">
              <w:r w:rsidRPr="00E0679E">
                <w:rPr>
                  <w:rFonts w:ascii="Times" w:hAnsi="Times" w:cs="Times"/>
                  <w:sz w:val="25"/>
                  <w:szCs w:val="25"/>
                </w:rPr>
                <w:t>§ 33 vodného zákona</w:t>
              </w:r>
            </w:hyperlink>
            <w:r w:rsidRPr="00E0679E">
              <w:rPr>
                <w:rFonts w:ascii="Times" w:hAnsi="Times" w:cs="Times"/>
                <w:sz w:val="25"/>
                <w:szCs w:val="25"/>
              </w:rPr>
              <w:t xml:space="preserve"> ustanovujú vodné útvary povrchov</w:t>
            </w:r>
            <w:r>
              <w:rPr>
                <w:rFonts w:ascii="Times" w:hAnsi="Times" w:cs="Times"/>
                <w:sz w:val="25"/>
                <w:szCs w:val="25"/>
              </w:rPr>
              <w:t>ej</w:t>
            </w:r>
            <w:r w:rsidRPr="00E0679E">
              <w:rPr>
                <w:rFonts w:ascii="Times" w:hAnsi="Times" w:cs="Times"/>
                <w:sz w:val="25"/>
                <w:szCs w:val="25"/>
              </w:rPr>
              <w:t xml:space="preserve"> v</w:t>
            </w:r>
            <w:r>
              <w:rPr>
                <w:rFonts w:ascii="Times" w:hAnsi="Times" w:cs="Times"/>
                <w:sz w:val="25"/>
                <w:szCs w:val="25"/>
              </w:rPr>
              <w:t>ody</w:t>
            </w:r>
            <w:r w:rsidRPr="00E0679E">
              <w:rPr>
                <w:rFonts w:ascii="Times" w:hAnsi="Times" w:cs="Times"/>
                <w:sz w:val="25"/>
                <w:szCs w:val="25"/>
              </w:rPr>
              <w:t xml:space="preserve"> na území Slovenskej republiky. </w:t>
            </w:r>
          </w:p>
        </w:tc>
      </w:tr>
      <w:tr w:rsidR="002B03B4" w14:paraId="2A5AD2D7"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24C4AAC4" w14:textId="77777777" w:rsidR="002B03B4" w:rsidRDefault="002B03B4" w:rsidP="002B03B4">
            <w:pPr>
              <w:jc w:val="center"/>
              <w:rPr>
                <w:rFonts w:ascii="Times" w:hAnsi="Times" w:cs="Times"/>
                <w:b/>
                <w:bCs/>
                <w:sz w:val="25"/>
                <w:szCs w:val="25"/>
              </w:rPr>
            </w:pPr>
            <w:r>
              <w:rPr>
                <w:rFonts w:ascii="Times" w:hAnsi="Times" w:cs="Times"/>
                <w:b/>
                <w:bCs/>
                <w:sz w:val="25"/>
                <w:szCs w:val="25"/>
              </w:rPr>
              <w:lastRenderedPageBreak/>
              <w:t>Verejnosť</w:t>
            </w:r>
          </w:p>
        </w:tc>
        <w:tc>
          <w:tcPr>
            <w:tcW w:w="1580" w:type="pct"/>
            <w:tcBorders>
              <w:top w:val="outset" w:sz="6" w:space="0" w:color="000000"/>
              <w:left w:val="outset" w:sz="6" w:space="0" w:color="000000"/>
              <w:bottom w:val="outset" w:sz="6" w:space="0" w:color="000000"/>
              <w:right w:val="outset" w:sz="6" w:space="0" w:color="000000"/>
            </w:tcBorders>
            <w:hideMark/>
          </w:tcPr>
          <w:p w14:paraId="27D7E012" w14:textId="77777777" w:rsidR="002B03B4" w:rsidRDefault="002B03B4" w:rsidP="002B03B4">
            <w:pPr>
              <w:rPr>
                <w:rFonts w:ascii="Times" w:hAnsi="Times" w:cs="Times"/>
                <w:sz w:val="25"/>
                <w:szCs w:val="25"/>
              </w:rPr>
            </w:pPr>
            <w:r>
              <w:rPr>
                <w:rFonts w:ascii="Times" w:hAnsi="Times" w:cs="Times"/>
                <w:b/>
                <w:bCs/>
                <w:sz w:val="25"/>
                <w:szCs w:val="25"/>
              </w:rPr>
              <w:t>Správe o účasti verejnosti na tvorbe právnych predpisov</w:t>
            </w:r>
            <w:r>
              <w:rPr>
                <w:rFonts w:ascii="Times" w:hAnsi="Times" w:cs="Times"/>
                <w:sz w:val="25"/>
                <w:szCs w:val="25"/>
              </w:rPr>
              <w:br/>
              <w:t xml:space="preserve">Inštitút vodnej politiky žiada zdôvodniť, prečo navrhované zmeny vymedzenia zraniteľných oblastí neboli predložené ako súčasť programu opatrení tretích plánov manažmentu povodí na povinné pripomienkovanie verejnosti podľa § 13 ods. 4 vodného zákona (článok 14 Rámcovej smernice o vode).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1FBBD53A" w14:textId="77777777" w:rsidR="002B03B4" w:rsidRDefault="002B03B4" w:rsidP="002B03B4">
            <w:pPr>
              <w:jc w:val="center"/>
              <w:rPr>
                <w:rFonts w:ascii="Times" w:hAnsi="Times" w:cs="Times"/>
                <w:sz w:val="25"/>
                <w:szCs w:val="25"/>
              </w:rPr>
            </w:pPr>
            <w:r>
              <w:rPr>
                <w:rFonts w:ascii="Times" w:hAnsi="Times" w:cs="Times"/>
                <w:sz w:val="25"/>
                <w:szCs w:val="25"/>
              </w:rPr>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03EFDEE0" w14:textId="5C2247F5" w:rsidR="002B03B4" w:rsidRDefault="002B03B4" w:rsidP="002B03B4">
            <w:pPr>
              <w:jc w:val="center"/>
              <w:rPr>
                <w:rFonts w:ascii="Times" w:hAnsi="Times" w:cs="Times"/>
                <w:sz w:val="25"/>
                <w:szCs w:val="25"/>
              </w:rPr>
            </w:pPr>
            <w:r>
              <w:rPr>
                <w:rFonts w:ascii="Times" w:hAnsi="Times" w:cs="Times"/>
                <w:sz w:val="25"/>
                <w:szCs w:val="25"/>
              </w:rPr>
              <w:t>N</w:t>
            </w:r>
          </w:p>
        </w:tc>
        <w:tc>
          <w:tcPr>
            <w:tcW w:w="2557" w:type="pct"/>
            <w:tcBorders>
              <w:top w:val="outset" w:sz="6" w:space="0" w:color="000000"/>
              <w:left w:val="outset" w:sz="6" w:space="0" w:color="000000"/>
              <w:bottom w:val="outset" w:sz="6" w:space="0" w:color="000000"/>
              <w:right w:val="outset" w:sz="6" w:space="0" w:color="000000"/>
            </w:tcBorders>
            <w:hideMark/>
          </w:tcPr>
          <w:p w14:paraId="2445F1D2" w14:textId="0A0AFAB5" w:rsidR="002B03B4" w:rsidRPr="0024484F" w:rsidRDefault="002B03B4" w:rsidP="002B03B4">
            <w:pPr>
              <w:rPr>
                <w:rFonts w:ascii="Times" w:hAnsi="Times" w:cs="Times"/>
                <w:sz w:val="25"/>
                <w:szCs w:val="25"/>
              </w:rPr>
            </w:pPr>
            <w:r w:rsidRPr="0024484F">
              <w:rPr>
                <w:rFonts w:ascii="Times" w:hAnsi="Times" w:cs="Times"/>
                <w:sz w:val="25"/>
                <w:szCs w:val="25"/>
              </w:rPr>
              <w:t xml:space="preserve">Irelevantná požiadavka, časovo nemožné. Program opatrení PMP Dunaja a Visly, ktorý je súčasťou Vodného plánu SR a bude čoskoro v samostatnom legislatívnom procese, vychádza z toho, že v čase riešenia opatrení sa budú dodržiavať aktuálne platné právne predpisy v SR. Je to samozrejmosť, ktorú netreba všade zdôrazňovať. Informácia o prebiehajúcej revízii ZO je uvedená v programe opatrení. V programe opatrení je na zníženie znečistenia vôd dusíkatými látkami z poľnohospodárskych činností navrhnuté ako základné opatrenie uskutočňovať opatrenia vyplývajúce z implementácie dusičnanovej smernice, ku ktorým patrí plnenie úloh Programu hospodárenia vo vyhlásených ZO (akčného programu) ustanovenému v zákone č. 136/2000 Z. z. o hnojivách v znení neskorších predpisov. Uvedené opatrenia sa uskutočňujú v aktuálne platných ZO ustanovených v NV č. 174/2017 Z. z. </w:t>
            </w:r>
          </w:p>
        </w:tc>
      </w:tr>
      <w:tr w:rsidR="002B03B4" w14:paraId="0623D958" w14:textId="77777777" w:rsidTr="002B03B4">
        <w:trPr>
          <w:divId w:val="2044287320"/>
        </w:trPr>
        <w:tc>
          <w:tcPr>
            <w:tcW w:w="529" w:type="pct"/>
            <w:tcBorders>
              <w:top w:val="outset" w:sz="6" w:space="0" w:color="000000"/>
              <w:left w:val="outset" w:sz="6" w:space="0" w:color="000000"/>
              <w:bottom w:val="outset" w:sz="6" w:space="0" w:color="000000"/>
              <w:right w:val="outset" w:sz="6" w:space="0" w:color="000000"/>
            </w:tcBorders>
            <w:vAlign w:val="center"/>
            <w:hideMark/>
          </w:tcPr>
          <w:p w14:paraId="79575BDE" w14:textId="77777777" w:rsidR="002B03B4" w:rsidRDefault="002B03B4" w:rsidP="002B03B4">
            <w:pPr>
              <w:jc w:val="center"/>
              <w:rPr>
                <w:rFonts w:ascii="Times" w:hAnsi="Times" w:cs="Times"/>
                <w:b/>
                <w:bCs/>
                <w:sz w:val="25"/>
                <w:szCs w:val="25"/>
              </w:rPr>
            </w:pPr>
            <w:r>
              <w:rPr>
                <w:rFonts w:ascii="Times" w:hAnsi="Times" w:cs="Times"/>
                <w:b/>
                <w:bCs/>
                <w:sz w:val="25"/>
                <w:szCs w:val="25"/>
              </w:rPr>
              <w:t>Verejnosť</w:t>
            </w:r>
          </w:p>
        </w:tc>
        <w:tc>
          <w:tcPr>
            <w:tcW w:w="1580" w:type="pct"/>
            <w:tcBorders>
              <w:top w:val="outset" w:sz="6" w:space="0" w:color="000000"/>
              <w:left w:val="outset" w:sz="6" w:space="0" w:color="000000"/>
              <w:bottom w:val="outset" w:sz="6" w:space="0" w:color="000000"/>
              <w:right w:val="outset" w:sz="6" w:space="0" w:color="000000"/>
            </w:tcBorders>
            <w:hideMark/>
          </w:tcPr>
          <w:p w14:paraId="1D83F449" w14:textId="77777777" w:rsidR="002B03B4" w:rsidRDefault="002B03B4" w:rsidP="002B03B4">
            <w:pPr>
              <w:rPr>
                <w:rFonts w:ascii="Times" w:hAnsi="Times" w:cs="Times"/>
                <w:sz w:val="25"/>
                <w:szCs w:val="25"/>
              </w:rPr>
            </w:pPr>
            <w:r>
              <w:rPr>
                <w:rFonts w:ascii="Times" w:hAnsi="Times" w:cs="Times"/>
                <w:b/>
                <w:bCs/>
                <w:sz w:val="25"/>
                <w:szCs w:val="25"/>
              </w:rPr>
              <w:t>k materiálu ako celku</w:t>
            </w:r>
            <w:r>
              <w:rPr>
                <w:rFonts w:ascii="Times" w:hAnsi="Times" w:cs="Times"/>
                <w:sz w:val="25"/>
                <w:szCs w:val="25"/>
              </w:rPr>
              <w:br/>
              <w:t xml:space="preserve">Inštitút vodnej politiky žiada, aby návrh na vymedzenie zraniteľných oblastí bol vypracovaný ako neoddeliteľná súčasť komplexnej implementácie </w:t>
            </w:r>
            <w:r>
              <w:rPr>
                <w:rFonts w:ascii="Times" w:hAnsi="Times" w:cs="Times"/>
                <w:sz w:val="25"/>
                <w:szCs w:val="25"/>
              </w:rPr>
              <w:lastRenderedPageBreak/>
              <w:t>dusičnanovej smernice a Rámcovej smernice o vode. Žiadame vysvetliť, prečo návrh na zmenu vymedzenia zraniteľných oblastí nie je obsiahnutý v programe opatrení tretích plánov manažmentu povodí.</w:t>
            </w:r>
          </w:p>
          <w:p w14:paraId="18DC51C2" w14:textId="77777777" w:rsidR="002B03B4" w:rsidRDefault="002B03B4" w:rsidP="002B03B4">
            <w:pPr>
              <w:rPr>
                <w:rFonts w:ascii="Times" w:hAnsi="Times" w:cs="Times"/>
                <w:sz w:val="25"/>
                <w:szCs w:val="25"/>
              </w:rPr>
            </w:pPr>
          </w:p>
          <w:p w14:paraId="4C699E03" w14:textId="77777777" w:rsidR="002B03B4" w:rsidRDefault="002B03B4" w:rsidP="002B03B4">
            <w:pPr>
              <w:rPr>
                <w:rFonts w:ascii="Times" w:hAnsi="Times" w:cs="Times"/>
                <w:sz w:val="25"/>
                <w:szCs w:val="25"/>
              </w:rPr>
            </w:pPr>
          </w:p>
          <w:p w14:paraId="45EE02F5" w14:textId="77777777" w:rsidR="002B03B4" w:rsidRDefault="002B03B4" w:rsidP="002B03B4">
            <w:pPr>
              <w:rPr>
                <w:rFonts w:ascii="Times" w:hAnsi="Times" w:cs="Times"/>
                <w:sz w:val="25"/>
                <w:szCs w:val="25"/>
              </w:rPr>
            </w:pPr>
          </w:p>
          <w:p w14:paraId="7394E166" w14:textId="77777777" w:rsidR="002B03B4" w:rsidRDefault="002B03B4" w:rsidP="002B03B4">
            <w:pPr>
              <w:spacing w:after="0" w:line="240" w:lineRule="auto"/>
              <w:rPr>
                <w:rFonts w:ascii="Times" w:hAnsi="Times" w:cs="Times"/>
                <w:sz w:val="25"/>
                <w:szCs w:val="25"/>
              </w:rPr>
            </w:pPr>
          </w:p>
          <w:p w14:paraId="55D94CF7" w14:textId="77777777" w:rsidR="002B03B4" w:rsidRDefault="002B03B4" w:rsidP="002B03B4">
            <w:pPr>
              <w:spacing w:after="0"/>
              <w:rPr>
                <w:rFonts w:ascii="Times" w:hAnsi="Times" w:cs="Times"/>
                <w:sz w:val="25"/>
                <w:szCs w:val="25"/>
              </w:rPr>
            </w:pPr>
            <w:r>
              <w:rPr>
                <w:rFonts w:ascii="Times" w:hAnsi="Times" w:cs="Times"/>
                <w:sz w:val="25"/>
                <w:szCs w:val="25"/>
              </w:rPr>
              <w:t xml:space="preserve">Súčasne žiadame odôvodniť, prečo pri revízii zraniteľných oblastí nebolo zohľadnené upozornenie EK z dokumentu z 26. 2. 2019 SWD(2019) 54 final v znení: „... počet útvarov podzemnej vody, pri ktorých sa uvádza, že nedosahujú dobrý stav z dôvodu dusičnanov, je výrazne nižší, než sa uvádza v správach Slovenska podľa smernice o dusičnanoch“. Vo výskumnej úlohe VÚVH 1.6.1 Implementácia dusičnanovej smernice 91/676/EEC Revízia zraniteľných oblastí pre smernicu Rady 91/676/EHS (VÚVH, december 2020) uvedená pripomienka EK nebola zohľadnená. </w:t>
            </w:r>
          </w:p>
          <w:p w14:paraId="6E646993" w14:textId="72550BE5" w:rsidR="002B03B4" w:rsidRDefault="002B03B4" w:rsidP="002B03B4">
            <w:pPr>
              <w:spacing w:after="0"/>
              <w:rPr>
                <w:rFonts w:ascii="Times" w:hAnsi="Times" w:cs="Times"/>
                <w:sz w:val="25"/>
                <w:szCs w:val="25"/>
              </w:rPr>
            </w:pPr>
          </w:p>
          <w:p w14:paraId="470ED2C5" w14:textId="77777777" w:rsidR="002B03B4" w:rsidRDefault="002B03B4" w:rsidP="002B03B4">
            <w:pPr>
              <w:rPr>
                <w:rFonts w:ascii="Times" w:hAnsi="Times" w:cs="Times"/>
                <w:sz w:val="25"/>
                <w:szCs w:val="25"/>
              </w:rPr>
            </w:pPr>
            <w:r>
              <w:rPr>
                <w:rFonts w:ascii="Times" w:hAnsi="Times" w:cs="Times"/>
                <w:sz w:val="25"/>
                <w:szCs w:val="25"/>
              </w:rPr>
              <w:t>Citovaný dokument VÚVH má charakter široko koncipovanej výskumnej úlohy (environmentálne záťaže, chránené územia, komunálne odpadové vody). Nie je to pragmatické a transparentné vymedzenie zraniteľných oblastí na základe dostupných údajov z monitoringu povrchových a podzemných vôd podľa požiadaviek dusičnanovej smernice a Rámcovej smernice o vode.</w:t>
            </w:r>
          </w:p>
          <w:p w14:paraId="276C44B8" w14:textId="4DD6AEC2" w:rsidR="002B03B4" w:rsidRDefault="002B03B4" w:rsidP="002B03B4">
            <w:pPr>
              <w:rPr>
                <w:rFonts w:ascii="Times" w:hAnsi="Times" w:cs="Times"/>
                <w:sz w:val="25"/>
                <w:szCs w:val="25"/>
              </w:rPr>
            </w:pPr>
            <w:r>
              <w:rPr>
                <w:rFonts w:ascii="Times" w:hAnsi="Times" w:cs="Times"/>
                <w:sz w:val="25"/>
                <w:szCs w:val="25"/>
              </w:rPr>
              <w:t xml:space="preserve">Ďalej upozorňujeme, že návrh na zmenu zraniteľných oblastí nebol uvedený v Správe o stave implementácie smernice rady 91/676/EHS, týkajúcej sa ochrany vôd pred znečistením spôsobeným dusičnanmi z poľnohospodárskych zdrojov v Slovenskej republike (MŽP SR, jún 2020), ktorá bola reportovaná Európskej komisii. Súčasťou citovanej správy musí byť (a aj je) aj prognóza kvality vody v zraniteľných oblastiach, ktorá musí vychádzať z rozsahu zraniteľných oblastí a potrebných opatrení na dosiahnutie súladu s </w:t>
            </w:r>
            <w:r>
              <w:rPr>
                <w:rFonts w:ascii="Times" w:hAnsi="Times" w:cs="Times"/>
                <w:sz w:val="25"/>
                <w:szCs w:val="25"/>
              </w:rPr>
              <w:lastRenderedPageBreak/>
              <w:t xml:space="preserve">dusičnanovou smernicou a Rámcovou smernicou o vode. Tento postup možno považovať za poskytovanie nekorektných informácií Európskej komisii. </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7F94FE10" w14:textId="77777777" w:rsidR="002B03B4" w:rsidRDefault="002B03B4" w:rsidP="002B03B4">
            <w:pPr>
              <w:jc w:val="center"/>
              <w:rPr>
                <w:rFonts w:ascii="Times" w:hAnsi="Times" w:cs="Times"/>
                <w:sz w:val="25"/>
                <w:szCs w:val="25"/>
              </w:rPr>
            </w:pPr>
            <w:r>
              <w:rPr>
                <w:rFonts w:ascii="Times" w:hAnsi="Times" w:cs="Times"/>
                <w:sz w:val="25"/>
                <w:szCs w:val="25"/>
              </w:rPr>
              <w:lastRenderedPageBreak/>
              <w:t>O</w:t>
            </w:r>
          </w:p>
        </w:tc>
        <w:tc>
          <w:tcPr>
            <w:tcW w:w="167" w:type="pct"/>
            <w:tcBorders>
              <w:top w:val="outset" w:sz="6" w:space="0" w:color="000000"/>
              <w:left w:val="outset" w:sz="6" w:space="0" w:color="000000"/>
              <w:bottom w:val="outset" w:sz="6" w:space="0" w:color="000000"/>
              <w:right w:val="outset" w:sz="6" w:space="0" w:color="000000"/>
            </w:tcBorders>
            <w:vAlign w:val="center"/>
            <w:hideMark/>
          </w:tcPr>
          <w:p w14:paraId="11E3A6FF" w14:textId="2A2F7B3D" w:rsidR="002B03B4" w:rsidRDefault="002B03B4" w:rsidP="002B03B4">
            <w:pPr>
              <w:jc w:val="center"/>
              <w:rPr>
                <w:rFonts w:ascii="Times" w:hAnsi="Times" w:cs="Times"/>
                <w:sz w:val="25"/>
                <w:szCs w:val="25"/>
              </w:rPr>
            </w:pPr>
            <w:r>
              <w:rPr>
                <w:rFonts w:ascii="Times" w:hAnsi="Times" w:cs="Times"/>
                <w:sz w:val="25"/>
                <w:szCs w:val="25"/>
              </w:rPr>
              <w:t>N</w:t>
            </w:r>
          </w:p>
        </w:tc>
        <w:tc>
          <w:tcPr>
            <w:tcW w:w="2557" w:type="pct"/>
            <w:tcBorders>
              <w:top w:val="outset" w:sz="6" w:space="0" w:color="000000"/>
              <w:left w:val="outset" w:sz="6" w:space="0" w:color="000000"/>
              <w:bottom w:val="outset" w:sz="6" w:space="0" w:color="000000"/>
              <w:right w:val="outset" w:sz="6" w:space="0" w:color="000000"/>
            </w:tcBorders>
            <w:hideMark/>
          </w:tcPr>
          <w:p w14:paraId="01705C57" w14:textId="77777777" w:rsidR="002B03B4" w:rsidRPr="0024484F" w:rsidRDefault="002B03B4" w:rsidP="002B03B4">
            <w:pPr>
              <w:rPr>
                <w:rFonts w:ascii="Times" w:hAnsi="Times" w:cs="Times"/>
                <w:sz w:val="25"/>
                <w:szCs w:val="25"/>
              </w:rPr>
            </w:pPr>
            <w:r w:rsidRPr="0024484F">
              <w:rPr>
                <w:rFonts w:ascii="Times" w:hAnsi="Times" w:cs="Times"/>
                <w:sz w:val="25"/>
                <w:szCs w:val="25"/>
              </w:rPr>
              <w:t xml:space="preserve">Návrh na vymedzenie ZO je vypracovaný v súlade s požiadavkami dusičnanovej smernice (článok 3 smernice). Program opatrení v rámci aktualizácie Plánu manažmentu správneho územia povodia Dunaja a Visly (2021) je vypracovaný v súlade s požiadavkami smernice 2000/60/ES. V </w:t>
            </w:r>
            <w:r w:rsidRPr="0024484F">
              <w:rPr>
                <w:rFonts w:ascii="Times" w:hAnsi="Times" w:cs="Times"/>
                <w:sz w:val="25"/>
                <w:szCs w:val="25"/>
              </w:rPr>
              <w:lastRenderedPageBreak/>
              <w:t>programe opatrení PMP Dunaja a Visly je na zníženie znečistenia vôd dusíkatými látkami z poľnohospodárskych činností navrhnuté ako základné opatrenie uskutočňovať opatrenia vyplývajúce z implementácie dusičnanovej smernice, ku ktorým patrí plnenie úloh Programu hospodárenia vo vyhlásených ZO (akčného programu) ustanovenému v zákone č. 136/2000 Z. z. o hnojivách v znení neskorších predpisov. Uvedené opatrenia sa uskutočňujú v ZO ustanovených v nariadení vlády SR (aktuálne platné ZO sú uvedené v nariadení vlády SR č. 174/2017 Z. z.). Informácia o prebiehajúcej revízii ZO je uvedená v programe opatrení.</w:t>
            </w:r>
          </w:p>
          <w:p w14:paraId="4E931932" w14:textId="77777777" w:rsidR="002B03B4" w:rsidRPr="0024484F" w:rsidRDefault="002B03B4" w:rsidP="002B03B4">
            <w:pPr>
              <w:rPr>
                <w:rFonts w:ascii="Times" w:hAnsi="Times" w:cs="Times"/>
                <w:sz w:val="25"/>
                <w:szCs w:val="25"/>
              </w:rPr>
            </w:pPr>
          </w:p>
          <w:p w14:paraId="7C3A77B7" w14:textId="3D8C6613" w:rsidR="002B03B4" w:rsidRPr="0024484F" w:rsidRDefault="002B03B4" w:rsidP="002B03B4">
            <w:pPr>
              <w:rPr>
                <w:rFonts w:ascii="Times" w:hAnsi="Times" w:cs="Times"/>
                <w:sz w:val="25"/>
                <w:szCs w:val="25"/>
              </w:rPr>
            </w:pPr>
            <w:r w:rsidRPr="0024484F">
              <w:rPr>
                <w:rFonts w:ascii="Times" w:hAnsi="Times" w:cs="Times"/>
                <w:sz w:val="25"/>
                <w:szCs w:val="25"/>
              </w:rPr>
              <w:t xml:space="preserve">Hodnotenie kvality vody v rámci implementácie smernice Rady 91/676/EHS (dusičnanovej smernice) je vyžadované za jednotlivé monitorovacie objekty na základe príručky pre vypracovanie správ o stave implementácie </w:t>
            </w:r>
            <w:r>
              <w:rPr>
                <w:rFonts w:ascii="Times" w:hAnsi="Times" w:cs="Times"/>
                <w:sz w:val="25"/>
                <w:szCs w:val="25"/>
              </w:rPr>
              <w:t xml:space="preserve">dusičnanovej </w:t>
            </w:r>
            <w:r w:rsidRPr="0024484F">
              <w:rPr>
                <w:rFonts w:ascii="Times" w:hAnsi="Times" w:cs="Times"/>
                <w:sz w:val="25"/>
                <w:szCs w:val="25"/>
              </w:rPr>
              <w:t>smernice. V smernici 2000/60/ES sa hodnotí stav celých útvarov podzemnej vody, preto nie je možné porovnávať výstupy týchto hodnotení. Údaj o počte útvarov podzemnej vody v zlom stave kvôli vysokému obsahu dusičnanov nemusí byť a ani nie je spomínaný v správe o stave implementácie dusičnanovej smernice. Diskusie na túto tému prebiehajú na úrovni diskusie Európskej komisie s členskými štátmi.</w:t>
            </w:r>
          </w:p>
          <w:p w14:paraId="6A0FAA01" w14:textId="77777777" w:rsidR="002B03B4" w:rsidRPr="0024484F" w:rsidRDefault="002B03B4" w:rsidP="002B03B4">
            <w:pPr>
              <w:rPr>
                <w:rFonts w:ascii="Times" w:hAnsi="Times" w:cs="Times"/>
                <w:sz w:val="25"/>
                <w:szCs w:val="25"/>
              </w:rPr>
            </w:pPr>
          </w:p>
          <w:p w14:paraId="75F9D262" w14:textId="77777777" w:rsidR="002B03B4" w:rsidRPr="0024484F" w:rsidRDefault="002B03B4" w:rsidP="002B03B4">
            <w:pPr>
              <w:rPr>
                <w:rFonts w:ascii="Times" w:hAnsi="Times" w:cs="Times"/>
                <w:sz w:val="25"/>
                <w:szCs w:val="25"/>
              </w:rPr>
            </w:pPr>
          </w:p>
          <w:p w14:paraId="0C08FAA2" w14:textId="77777777" w:rsidR="002B03B4" w:rsidRPr="0024484F" w:rsidRDefault="002B03B4" w:rsidP="002B03B4">
            <w:pPr>
              <w:rPr>
                <w:rFonts w:ascii="Times" w:hAnsi="Times" w:cs="Times"/>
                <w:sz w:val="25"/>
                <w:szCs w:val="25"/>
              </w:rPr>
            </w:pPr>
          </w:p>
          <w:p w14:paraId="4F83C43C" w14:textId="77777777" w:rsidR="002B03B4" w:rsidRPr="0024484F" w:rsidRDefault="002B03B4" w:rsidP="002B03B4">
            <w:pPr>
              <w:rPr>
                <w:rFonts w:ascii="Times" w:hAnsi="Times" w:cs="Times"/>
                <w:sz w:val="25"/>
                <w:szCs w:val="25"/>
              </w:rPr>
            </w:pPr>
          </w:p>
          <w:p w14:paraId="0D0C1228" w14:textId="77777777" w:rsidR="002B03B4" w:rsidRPr="0024484F" w:rsidRDefault="002B03B4" w:rsidP="002B03B4">
            <w:pPr>
              <w:rPr>
                <w:rFonts w:ascii="Times" w:hAnsi="Times" w:cs="Times"/>
                <w:sz w:val="25"/>
                <w:szCs w:val="25"/>
              </w:rPr>
            </w:pPr>
            <w:r w:rsidRPr="0024484F">
              <w:rPr>
                <w:rFonts w:ascii="Times" w:hAnsi="Times" w:cs="Times"/>
                <w:sz w:val="25"/>
                <w:szCs w:val="25"/>
              </w:rPr>
              <w:t>Ničím nepodložený názor. Stojíme si za tým, že ZO boli v tejto revízii vymedzené podľa požiadaviek dusičnanovej smernice, najmä z dostupných údajov z monitoringu povrchovej vody a podzemnej vody v poľnohospodárskych oblastiach.</w:t>
            </w:r>
          </w:p>
          <w:p w14:paraId="232152A3" w14:textId="77777777" w:rsidR="002B03B4" w:rsidRPr="0024484F" w:rsidRDefault="002B03B4" w:rsidP="002B03B4">
            <w:pPr>
              <w:rPr>
                <w:rFonts w:ascii="Times" w:hAnsi="Times" w:cs="Times"/>
                <w:sz w:val="25"/>
                <w:szCs w:val="25"/>
              </w:rPr>
            </w:pPr>
          </w:p>
          <w:p w14:paraId="506C0357" w14:textId="77777777" w:rsidR="002B03B4" w:rsidRPr="0024484F" w:rsidRDefault="002B03B4" w:rsidP="002B03B4">
            <w:pPr>
              <w:rPr>
                <w:rFonts w:ascii="Times" w:hAnsi="Times" w:cs="Times"/>
                <w:sz w:val="25"/>
                <w:szCs w:val="25"/>
              </w:rPr>
            </w:pPr>
          </w:p>
          <w:p w14:paraId="5AC90F6C" w14:textId="77777777" w:rsidR="002B03B4" w:rsidRPr="0024484F" w:rsidRDefault="002B03B4" w:rsidP="002B03B4">
            <w:pPr>
              <w:rPr>
                <w:rFonts w:ascii="Times" w:hAnsi="Times" w:cs="Times"/>
                <w:sz w:val="25"/>
                <w:szCs w:val="25"/>
              </w:rPr>
            </w:pPr>
          </w:p>
          <w:p w14:paraId="2DFFC42D" w14:textId="77777777" w:rsidR="002B03B4" w:rsidRDefault="002B03B4" w:rsidP="002B03B4">
            <w:pPr>
              <w:spacing w:after="0" w:line="240" w:lineRule="auto"/>
              <w:rPr>
                <w:rFonts w:ascii="Times" w:hAnsi="Times" w:cs="Times"/>
                <w:sz w:val="25"/>
                <w:szCs w:val="25"/>
              </w:rPr>
            </w:pPr>
          </w:p>
          <w:p w14:paraId="07EDD79D" w14:textId="237E81E5" w:rsidR="002B03B4" w:rsidRDefault="002B03B4" w:rsidP="002B03B4">
            <w:pPr>
              <w:spacing w:after="0" w:line="240" w:lineRule="auto"/>
              <w:rPr>
                <w:rFonts w:ascii="Times" w:hAnsi="Times" w:cs="Times"/>
                <w:sz w:val="25"/>
                <w:szCs w:val="25"/>
              </w:rPr>
            </w:pPr>
          </w:p>
          <w:p w14:paraId="30992BC5" w14:textId="5E96B67A" w:rsidR="002B03B4" w:rsidRPr="0024484F" w:rsidRDefault="002B03B4" w:rsidP="002B03B4">
            <w:pPr>
              <w:spacing w:after="0"/>
              <w:rPr>
                <w:rFonts w:ascii="Times" w:hAnsi="Times" w:cs="Times"/>
                <w:sz w:val="25"/>
                <w:szCs w:val="25"/>
              </w:rPr>
            </w:pPr>
            <w:r w:rsidRPr="0024484F">
              <w:rPr>
                <w:rFonts w:ascii="Times" w:hAnsi="Times" w:cs="Times"/>
                <w:sz w:val="25"/>
                <w:szCs w:val="25"/>
              </w:rPr>
              <w:t xml:space="preserve">Nepravdivá informácia. V správe o stave implementácie smernice Rady 91/676/EHS (MŽP SR, jún 2020) bolo uvedené, že v rámci pravidelného prehodnocovania ZO prebiehajú v súčasnosti prípravné práce na revízii ZO a ich výsledkom bude aktualizácia ZO, ktorá vstúpi do platnosti pravdepodobne v roku 2021. </w:t>
            </w:r>
            <w:r>
              <w:rPr>
                <w:rFonts w:ascii="Times" w:hAnsi="Times" w:cs="Times"/>
                <w:sz w:val="25"/>
                <w:szCs w:val="25"/>
              </w:rPr>
              <w:t xml:space="preserve">Súčasné oneskorenie je spôsobené pandémiou. </w:t>
            </w:r>
            <w:r w:rsidRPr="0024484F">
              <w:rPr>
                <w:rFonts w:ascii="Times" w:hAnsi="Times" w:cs="Times"/>
                <w:sz w:val="25"/>
                <w:szCs w:val="25"/>
              </w:rPr>
              <w:t xml:space="preserve">Tieto aktualizované ZO budú následne predmetom hodnotiacej správy o stave implementácie smernice 91/676/EHS v SR za obdobie </w:t>
            </w:r>
            <w:r>
              <w:rPr>
                <w:rFonts w:ascii="Times" w:hAnsi="Times" w:cs="Times"/>
                <w:sz w:val="25"/>
                <w:szCs w:val="25"/>
              </w:rPr>
              <w:t xml:space="preserve">rokov </w:t>
            </w:r>
            <w:r w:rsidRPr="0024484F">
              <w:rPr>
                <w:rFonts w:ascii="Times" w:hAnsi="Times" w:cs="Times"/>
                <w:sz w:val="25"/>
                <w:szCs w:val="25"/>
              </w:rPr>
              <w:t>2020 – 2023, ktorá bude vypracovaná v roku 2024.</w:t>
            </w:r>
            <w:r>
              <w:rPr>
                <w:rFonts w:ascii="Times" w:hAnsi="Times" w:cs="Times"/>
                <w:sz w:val="25"/>
                <w:szCs w:val="25"/>
              </w:rPr>
              <w:t xml:space="preserve"> </w:t>
            </w:r>
            <w:r w:rsidRPr="0024484F">
              <w:rPr>
                <w:rFonts w:ascii="Times" w:hAnsi="Times" w:cs="Times"/>
                <w:sz w:val="25"/>
                <w:szCs w:val="25"/>
              </w:rPr>
              <w:t xml:space="preserve">S Európskou komisiou komunikujeme. Faktom je, že správa Revízia zraniteľných oblastí pre smernicu Rady 91/676/EHS (VÚVH, december 2020) bola odovzdaná MŽP v decembri 2020, teda 6 mesiacov po odovzdaní správy o stave </w:t>
            </w:r>
            <w:r w:rsidRPr="0024484F">
              <w:rPr>
                <w:rFonts w:ascii="Times" w:hAnsi="Times" w:cs="Times"/>
                <w:sz w:val="25"/>
                <w:szCs w:val="25"/>
              </w:rPr>
              <w:lastRenderedPageBreak/>
              <w:t>implementácie smernice Rady 91/676/EHS (MŽP SR, jún 2020) a závery z nej tak nemohli byť súčasťou tejto správy pre Európsku komisiu, čo bolo Európskej komisii transparentne a korektne komunikované.</w:t>
            </w:r>
          </w:p>
          <w:p w14:paraId="7F30E8AC" w14:textId="77777777" w:rsidR="002B03B4" w:rsidRPr="0024484F" w:rsidRDefault="002B03B4" w:rsidP="002B03B4">
            <w:pPr>
              <w:rPr>
                <w:rFonts w:ascii="Times" w:hAnsi="Times" w:cs="Times"/>
                <w:sz w:val="25"/>
                <w:szCs w:val="25"/>
              </w:rPr>
            </w:pPr>
            <w:r w:rsidRPr="0024484F">
              <w:rPr>
                <w:rFonts w:ascii="Times" w:hAnsi="Times" w:cs="Times"/>
                <w:sz w:val="25"/>
                <w:szCs w:val="25"/>
              </w:rPr>
              <w:t>Právne predpisy majú uvedenú svoju účinnosť. Prognóza kvality vody v ZO uvedená v spomínanej správe vychádza z rozsahu platných ZO podľa aktuálne platného znenia NV č. 174/2017 Z. z. V správe to bolo uvedené, no nemuselo byť, pretože to je samozrejmé. Nie je možné uvádzať v každej správe každú samozrejmosť, ktorá existuje.</w:t>
            </w:r>
          </w:p>
          <w:p w14:paraId="658A4FCA" w14:textId="77777777" w:rsidR="002B03B4" w:rsidRDefault="002B03B4" w:rsidP="002B03B4">
            <w:pPr>
              <w:jc w:val="center"/>
              <w:rPr>
                <w:sz w:val="20"/>
                <w:szCs w:val="20"/>
              </w:rPr>
            </w:pPr>
          </w:p>
        </w:tc>
      </w:tr>
    </w:tbl>
    <w:p w14:paraId="7BD0FC3D" w14:textId="77777777"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6F8B" w14:textId="77777777" w:rsidR="00352DAA" w:rsidRDefault="00352DAA" w:rsidP="000A67D5">
      <w:pPr>
        <w:spacing w:after="0" w:line="240" w:lineRule="auto"/>
      </w:pPr>
      <w:r>
        <w:separator/>
      </w:r>
    </w:p>
  </w:endnote>
  <w:endnote w:type="continuationSeparator" w:id="0">
    <w:p w14:paraId="4FCCAB34" w14:textId="77777777" w:rsidR="00352DAA" w:rsidRDefault="00352DAA"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DF56D" w14:textId="77777777" w:rsidR="00352DAA" w:rsidRDefault="00352DAA" w:rsidP="000A67D5">
      <w:pPr>
        <w:spacing w:after="0" w:line="240" w:lineRule="auto"/>
      </w:pPr>
      <w:r>
        <w:separator/>
      </w:r>
    </w:p>
  </w:footnote>
  <w:footnote w:type="continuationSeparator" w:id="0">
    <w:p w14:paraId="32C4A1CF" w14:textId="77777777" w:rsidR="00352DAA" w:rsidRDefault="00352DAA"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3667"/>
    <w:rsid w:val="00024402"/>
    <w:rsid w:val="000324A3"/>
    <w:rsid w:val="0006543E"/>
    <w:rsid w:val="000A67D5"/>
    <w:rsid w:val="000E25CA"/>
    <w:rsid w:val="000E3D2A"/>
    <w:rsid w:val="000F7A42"/>
    <w:rsid w:val="00134E31"/>
    <w:rsid w:val="00146547"/>
    <w:rsid w:val="00146B48"/>
    <w:rsid w:val="00150388"/>
    <w:rsid w:val="00154A91"/>
    <w:rsid w:val="00167CC2"/>
    <w:rsid w:val="001D5F66"/>
    <w:rsid w:val="002109B0"/>
    <w:rsid w:val="0021228E"/>
    <w:rsid w:val="00230F3C"/>
    <w:rsid w:val="0024484F"/>
    <w:rsid w:val="0025540E"/>
    <w:rsid w:val="002654AA"/>
    <w:rsid w:val="002745F3"/>
    <w:rsid w:val="002827B4"/>
    <w:rsid w:val="002879D0"/>
    <w:rsid w:val="002A5577"/>
    <w:rsid w:val="002B03B4"/>
    <w:rsid w:val="002D7471"/>
    <w:rsid w:val="002E7F19"/>
    <w:rsid w:val="00310A55"/>
    <w:rsid w:val="00322014"/>
    <w:rsid w:val="00352DAA"/>
    <w:rsid w:val="0039526D"/>
    <w:rsid w:val="003B435B"/>
    <w:rsid w:val="003D101C"/>
    <w:rsid w:val="003D5E45"/>
    <w:rsid w:val="003E4226"/>
    <w:rsid w:val="004075B2"/>
    <w:rsid w:val="00436C44"/>
    <w:rsid w:val="00474A9D"/>
    <w:rsid w:val="00515E22"/>
    <w:rsid w:val="00532574"/>
    <w:rsid w:val="00552BE0"/>
    <w:rsid w:val="00554159"/>
    <w:rsid w:val="0059081C"/>
    <w:rsid w:val="005B1936"/>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AB42D4"/>
    <w:rsid w:val="00AD08DD"/>
    <w:rsid w:val="00AE39EC"/>
    <w:rsid w:val="00B2737F"/>
    <w:rsid w:val="00B3633A"/>
    <w:rsid w:val="00B721A5"/>
    <w:rsid w:val="00B76589"/>
    <w:rsid w:val="00B8767E"/>
    <w:rsid w:val="00BD1FAB"/>
    <w:rsid w:val="00BE7302"/>
    <w:rsid w:val="00BF3A27"/>
    <w:rsid w:val="00BF7CE0"/>
    <w:rsid w:val="00C55E5C"/>
    <w:rsid w:val="00CA44D2"/>
    <w:rsid w:val="00CE47A6"/>
    <w:rsid w:val="00CF3D59"/>
    <w:rsid w:val="00D05564"/>
    <w:rsid w:val="00D261C9"/>
    <w:rsid w:val="00D40A1B"/>
    <w:rsid w:val="00D53E63"/>
    <w:rsid w:val="00D63FEC"/>
    <w:rsid w:val="00D70B8A"/>
    <w:rsid w:val="00D85172"/>
    <w:rsid w:val="00D969AC"/>
    <w:rsid w:val="00DF7085"/>
    <w:rsid w:val="00E03FC1"/>
    <w:rsid w:val="00E0679E"/>
    <w:rsid w:val="00E85710"/>
    <w:rsid w:val="00EB772A"/>
    <w:rsid w:val="00EF1425"/>
    <w:rsid w:val="00F26A4A"/>
    <w:rsid w:val="00F727F0"/>
    <w:rsid w:val="00F8562E"/>
    <w:rsid w:val="00FB0318"/>
    <w:rsid w:val="00FB66E8"/>
    <w:rsid w:val="00FF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F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character" w:styleId="Hypertextovprepojenie">
    <w:name w:val="Hyperlink"/>
    <w:basedOn w:val="Predvolenpsmoodseku"/>
    <w:uiPriority w:val="99"/>
    <w:unhideWhenUsed/>
    <w:rsid w:val="00FB6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9289">
      <w:bodyDiv w:val="1"/>
      <w:marLeft w:val="0"/>
      <w:marRight w:val="0"/>
      <w:marTop w:val="0"/>
      <w:marBottom w:val="0"/>
      <w:divBdr>
        <w:top w:val="none" w:sz="0" w:space="0" w:color="auto"/>
        <w:left w:val="none" w:sz="0" w:space="0" w:color="auto"/>
        <w:bottom w:val="none" w:sz="0" w:space="0" w:color="auto"/>
        <w:right w:val="none" w:sz="0" w:space="0" w:color="auto"/>
      </w:divBdr>
    </w:div>
    <w:div w:id="333654867">
      <w:bodyDiv w:val="1"/>
      <w:marLeft w:val="0"/>
      <w:marRight w:val="0"/>
      <w:marTop w:val="0"/>
      <w:marBottom w:val="0"/>
      <w:divBdr>
        <w:top w:val="none" w:sz="0" w:space="0" w:color="auto"/>
        <w:left w:val="none" w:sz="0" w:space="0" w:color="auto"/>
        <w:bottom w:val="none" w:sz="0" w:space="0" w:color="auto"/>
        <w:right w:val="none" w:sz="0" w:space="0" w:color="auto"/>
      </w:divBdr>
    </w:div>
    <w:div w:id="854997208">
      <w:bodyDiv w:val="1"/>
      <w:marLeft w:val="0"/>
      <w:marRight w:val="0"/>
      <w:marTop w:val="0"/>
      <w:marBottom w:val="0"/>
      <w:divBdr>
        <w:top w:val="none" w:sz="0" w:space="0" w:color="auto"/>
        <w:left w:val="none" w:sz="0" w:space="0" w:color="auto"/>
        <w:bottom w:val="none" w:sz="0" w:space="0" w:color="auto"/>
        <w:right w:val="none" w:sz="0" w:space="0" w:color="auto"/>
      </w:divBdr>
    </w:div>
    <w:div w:id="961613491">
      <w:bodyDiv w:val="1"/>
      <w:marLeft w:val="0"/>
      <w:marRight w:val="0"/>
      <w:marTop w:val="0"/>
      <w:marBottom w:val="0"/>
      <w:divBdr>
        <w:top w:val="none" w:sz="0" w:space="0" w:color="auto"/>
        <w:left w:val="none" w:sz="0" w:space="0" w:color="auto"/>
        <w:bottom w:val="none" w:sz="0" w:space="0" w:color="auto"/>
        <w:right w:val="none" w:sz="0" w:space="0" w:color="auto"/>
      </w:divBdr>
    </w:div>
    <w:div w:id="1331373831">
      <w:bodyDiv w:val="1"/>
      <w:marLeft w:val="0"/>
      <w:marRight w:val="0"/>
      <w:marTop w:val="0"/>
      <w:marBottom w:val="0"/>
      <w:divBdr>
        <w:top w:val="none" w:sz="0" w:space="0" w:color="auto"/>
        <w:left w:val="none" w:sz="0" w:space="0" w:color="auto"/>
        <w:bottom w:val="none" w:sz="0" w:space="0" w:color="auto"/>
        <w:right w:val="none" w:sz="0" w:space="0" w:color="auto"/>
      </w:divBdr>
    </w:div>
    <w:div w:id="1495880681">
      <w:bodyDiv w:val="1"/>
      <w:marLeft w:val="0"/>
      <w:marRight w:val="0"/>
      <w:marTop w:val="0"/>
      <w:marBottom w:val="0"/>
      <w:divBdr>
        <w:top w:val="none" w:sz="0" w:space="0" w:color="auto"/>
        <w:left w:val="none" w:sz="0" w:space="0" w:color="auto"/>
        <w:bottom w:val="none" w:sz="0" w:space="0" w:color="auto"/>
        <w:right w:val="none" w:sz="0" w:space="0" w:color="auto"/>
      </w:divBdr>
    </w:div>
    <w:div w:id="1777168104">
      <w:bodyDiv w:val="1"/>
      <w:marLeft w:val="0"/>
      <w:marRight w:val="0"/>
      <w:marTop w:val="0"/>
      <w:marBottom w:val="0"/>
      <w:divBdr>
        <w:top w:val="none" w:sz="0" w:space="0" w:color="auto"/>
        <w:left w:val="none" w:sz="0" w:space="0" w:color="auto"/>
        <w:bottom w:val="none" w:sz="0" w:space="0" w:color="auto"/>
        <w:right w:val="none" w:sz="0" w:space="0" w:color="auto"/>
      </w:divBdr>
    </w:div>
    <w:div w:id="20442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364/" TargetMode="External"/><Relationship Id="rId3" Type="http://schemas.openxmlformats.org/officeDocument/2006/relationships/settings" Target="settings.xml"/><Relationship Id="rId7" Type="http://schemas.openxmlformats.org/officeDocument/2006/relationships/hyperlink" Target="https://water.jrc.ec.europa.eu/portal/apps/opsdashboard/index.html%23/cb6034c2a75e4df282f8a62f90c16caa%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6.12.2021 8:35:32"/>
    <f:field ref="objchangedby" par="" text="Administrator, System"/>
    <f:field ref="objmodifiedat" par="" text="16.12.2021 8:35:3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6147</Words>
  <Characters>35038</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2022-01-26T12:25:00Z</dcterms:created>
  <dcterms:modified xsi:type="dcterms:W3CDTF">2022-01-26T14:20:00Z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&lt;p&gt;&amp;nbsp;&lt;/p&gt;&lt;p&gt;Ministerstvo životného prostredia Slovenskej republiky dňa 18.5.2021 zverejnilo prostredníctvom portálu SLOV-LEX&amp;nbsp; predbežnú informáciu (PI/2021/103) &amp;nbsp;k&amp;nbsp;návrhu nariadenia vlády Slovenskej republiky, ktorým sa mení a&amp;nbsp;dopĺ</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prostredie_x000d_
Poľnohospodárstvo a potravinárstvo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Monika Rozborilová</vt:lpwstr>
  </property>
  <property fmtid="{D5CDD505-2E9C-101B-9397-08002B2CF9AE}" pid="11" name="FSC#SKEDITIONSLOVLEX@103.510:zodppredkladatel">
    <vt:lpwstr>Ján Budaj</vt:lpwstr>
  </property>
  <property fmtid="{D5CDD505-2E9C-101B-9397-08002B2CF9AE}" pid="12" name="FSC#SKEDITIONSLOVLEX@103.510:dalsipredkladatel">
    <vt:lpwstr/>
  </property>
  <property fmtid="{D5CDD505-2E9C-101B-9397-08002B2CF9AE}" pid="13" name="FSC#SKEDITIONSLOVLEX@103.510:nazovpredpis">
    <vt:lpwstr>, ktorým sa mení nariadenie vlády Slovenskej republiky č. 174/2017 Z. z., ktorým sa ustanovujú citlivé oblasti a zraniteľné oblasti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Nariadenie vlády  Slovenskej republiky, ktorým sa mení nariadenie vlády Slovenskej republiky č. 174/2017 Z. z., ktorým sa ustanovujú citlivé oblasti a zraniteľné oblasti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13406/2021-1.7.3</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LP/2021/625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191 až 193 Zmluvy o fungovaní Európskej únie v platnom znení</vt:lpwstr>
  </property>
  <property fmtid="{D5CDD505-2E9C-101B-9397-08002B2CF9AE}" pid="46" name="FSC#SKEDITIONSLOVLEX@103.510:AttrStrListDocPropSekundarneLegPravoPO">
    <vt:lpwstr>Smernica Rady č. 91/676/EHS z 12. decembra 1991 o ochrane vôd pred znečistením dusičnanmi z poľnohospodárskych zdrojov (Mimoriadne vydanie Ú. v. EÚ, kap. 15/zv. 02; Ú. v. ES L 375,31.12.1991)  v platnom znení;gestor MŽP SR</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Uvedená smernica už bola do právneho poriadku SR transponovaná.</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V upravovanej oblasti bolo začaté proti Slovenskej republike konanie Európskej komisie v rámci porušenia podmienok implementácie dusičnanovej smernice (porušenie č. 2012/2097). </vt:lpwstr>
  </property>
  <property fmtid="{D5CDD505-2E9C-101B-9397-08002B2CF9AE}" pid="54" name="FSC#SKEDITIONSLOVLEX@103.510:AttrStrListDocPropInfoUzPreberanePP">
    <vt:lpwstr>- zákon č. 136/2000 Z. z. o hnojivách v znení neskorších predpisov, _x000d_
- zákon č. 364/2004  Z. z.   o  vodách   a  o   zmene   zákona   Slovenskej   národnej   rady č. 372/1990  Zb. o priestupkoch v znení neskorších predpisov (vodný zákon) v znení neskorší</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13. 10. 2021</vt:lpwstr>
  </property>
  <property fmtid="{D5CDD505-2E9C-101B-9397-08002B2CF9AE}" pid="58" name="FSC#SKEDITIONSLOVLEX@103.510:AttrDateDocPropUkonceniePKK">
    <vt:lpwstr>22. 10. 2021</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V prípade nevykonania navrhovaných úprav hrozí riziko dosiahnutia vysokých koncentrácií dusičnanov v podzemných vodách a ich ďalšie navyšovanie  a/alebo dosiahnutie vysokých koncentrácií nutrientov v povrchových vodách s rizikom eutrofizácie.</vt:lpwstr>
  </property>
  <property fmtid="{D5CDD505-2E9C-101B-9397-08002B2CF9AE}" pid="66" name="FSC#SKEDITIONSLOVLEX@103.510:AttrStrListDocPropStanoviskoGest">
    <vt:lpwstr>&lt;table border="1" cellpadding="0" cellspacing="0" width="612"&gt;	&lt;tbody&gt;		&lt;tr&gt;			&lt;td style="width:612px;height:82px;"&gt;			&lt;p&gt;&amp;nbsp;&lt;/p&gt;			&lt;table border="0" cellpadding="0" cellspacing="0" width="594"&gt;				&lt;tbody&gt;					&lt;tr&gt;						&lt;td style="width:170px;height:26</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
  </property>
  <property fmtid="{D5CDD505-2E9C-101B-9397-08002B2CF9AE}" pid="141" name="FSC#SKEDITIONSLOVLEX@103.510:funkciaZodpPredAkuzativ">
    <vt:lpwstr/>
  </property>
  <property fmtid="{D5CDD505-2E9C-101B-9397-08002B2CF9AE}" pid="142" name="FSC#SKEDITIONSLOVLEX@103.510:funkciaZodpPredDativ">
    <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Ján Budaj</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životného prostredia Slovenskej republiky do legislatívneho procesu predkladá návrh nariadenia vlády Slovenskej republiky, ktorým sa mení nariadenie vlády Slovenskej republiky č. 174/2017 Z. z., ktorým sa ustanovujú citlivé oblasti a&amp;nbsp;</vt:lpwstr>
  </property>
  <property fmtid="{D5CDD505-2E9C-101B-9397-08002B2CF9AE}" pid="149" name="FSC#COOSYSTEM@1.1:Container">
    <vt:lpwstr>COO.2145.1000.3.4741229</vt:lpwstr>
  </property>
  <property fmtid="{D5CDD505-2E9C-101B-9397-08002B2CF9AE}" pid="150" name="FSC#FSCFOLIO@1.1001:docpropproject">
    <vt:lpwstr/>
  </property>
  <property fmtid="{D5CDD505-2E9C-101B-9397-08002B2CF9AE}" pid="151" name="FSC#SKEDITIONSLOVLEX@103.510:aktualnyrok">
    <vt:lpwstr>2021</vt:lpwstr>
  </property>
  <property fmtid="{D5CDD505-2E9C-101B-9397-08002B2CF9AE}" pid="152" name="FSC#SKEDITIONSLOVLEX@103.510:vytvorenedna">
    <vt:lpwstr>16. 12. 2021</vt:lpwstr>
  </property>
</Properties>
</file>