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6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EA16E2">
        <w:rPr>
          <w:rFonts w:ascii="Times New Roman" w:hAnsi="Times New Roman" w:cs="Times New Roman"/>
          <w:spacing w:val="30"/>
          <w:sz w:val="24"/>
        </w:rPr>
        <w:t>(Návrh)</w:t>
      </w: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:rsidR="00EA16E2" w:rsidRPr="00FF0F46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FF0F46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16E2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... </w:t>
      </w:r>
      <w:r w:rsidR="004B72DA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>,</w:t>
      </w: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16E2" w:rsidRPr="00EA16E2" w:rsidRDefault="00133057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ktorou sa </w:t>
      </w:r>
      <w:r w:rsidR="00152A03">
        <w:rPr>
          <w:rFonts w:ascii="Times New Roman" w:hAnsi="Times New Roman" w:cs="Times New Roman"/>
          <w:b/>
          <w:sz w:val="24"/>
        </w:rPr>
        <w:t xml:space="preserve">mení a </w:t>
      </w:r>
      <w:r>
        <w:rPr>
          <w:rFonts w:ascii="Times New Roman" w:hAnsi="Times New Roman" w:cs="Times New Roman"/>
          <w:b/>
          <w:sz w:val="24"/>
        </w:rPr>
        <w:t>dopĺňa</w:t>
      </w:r>
      <w:r w:rsidR="00EA16E2" w:rsidRPr="00EA16E2">
        <w:rPr>
          <w:rFonts w:ascii="Times New Roman" w:hAnsi="Times New Roman" w:cs="Times New Roman"/>
          <w:b/>
          <w:sz w:val="24"/>
        </w:rPr>
        <w:t xml:space="preserve"> vyhláška Ministerstva spravodlivosti Slovenskej republiky č. 543/2005 Z. z. o Spravovacom a kancelárskom poriadku pre okresné súdy, krajské súdy, Špecializovaný trestný súd a vojenské súdy v znení neskorších predpisov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16E2">
        <w:rPr>
          <w:rFonts w:ascii="Times New Roman" w:hAnsi="Times New Roman" w:cs="Times New Roman"/>
          <w:sz w:val="24"/>
        </w:rPr>
        <w:t>Ministerstvo spravodlivosti Slovenskej republiky podľa § 96 ods. 3, § 98 ods. 2, § 99 ods. 2, § 104 ods. 3 a § 466 zákona č. 160/2015 Z. z. Civilný sporový poriadok, 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16E2">
        <w:rPr>
          <w:rFonts w:ascii="Times New Roman" w:hAnsi="Times New Roman" w:cs="Times New Roman"/>
          <w:b/>
          <w:sz w:val="24"/>
        </w:rPr>
        <w:t>Čl. I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16E2">
        <w:rPr>
          <w:rFonts w:ascii="Times New Roman" w:hAnsi="Times New Roman" w:cs="Times New Roman"/>
          <w:sz w:val="24"/>
        </w:rPr>
        <w:t>Vyhláška Ministerstva spravodlivosti Slovenskej republiky č. 543/2005 Z. z. o Spravovacom a kancelárskom poriadku pre okresné súdy, krajské súdy, Špeciálny súd a vojenské súdy v znení vyhlášky č. 417/2006 Z. z., vyhlášky č. 120/2007 Z. z., vyhlášky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 č. 449/2015 Z. z., vyhlášky č. 206/2016 Z. z., vyhlášky č. 8/2017 Z. z.</w:t>
      </w:r>
      <w:r>
        <w:rPr>
          <w:rFonts w:ascii="Times New Roman" w:hAnsi="Times New Roman" w:cs="Times New Roman"/>
          <w:sz w:val="24"/>
        </w:rPr>
        <w:t>,</w:t>
      </w:r>
      <w:r w:rsidR="00783B98">
        <w:rPr>
          <w:rFonts w:ascii="Times New Roman" w:hAnsi="Times New Roman" w:cs="Times New Roman"/>
          <w:sz w:val="24"/>
        </w:rPr>
        <w:t xml:space="preserve"> vyhlášky č. 171/2017 Z. z., </w:t>
      </w:r>
      <w:r>
        <w:rPr>
          <w:rFonts w:ascii="Times New Roman" w:hAnsi="Times New Roman" w:cs="Times New Roman"/>
          <w:sz w:val="24"/>
        </w:rPr>
        <w:t>vyhlášky č. 407/2019 Z. z.</w:t>
      </w:r>
      <w:r w:rsidR="00783B98">
        <w:rPr>
          <w:rFonts w:ascii="Times New Roman" w:hAnsi="Times New Roman" w:cs="Times New Roman"/>
          <w:sz w:val="24"/>
        </w:rPr>
        <w:t>, vyhlášky č. 47/2020 Z. z.</w:t>
      </w:r>
      <w:r w:rsidR="00A84F5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83B98">
        <w:rPr>
          <w:rFonts w:ascii="Times New Roman" w:hAnsi="Times New Roman" w:cs="Times New Roman"/>
          <w:sz w:val="24"/>
        </w:rPr>
        <w:t>vyhlášky č. 108/2020 Z. z.</w:t>
      </w:r>
      <w:r w:rsidR="00A05E03">
        <w:rPr>
          <w:rFonts w:ascii="Times New Roman" w:hAnsi="Times New Roman" w:cs="Times New Roman"/>
          <w:sz w:val="24"/>
        </w:rPr>
        <w:t>,</w:t>
      </w:r>
      <w:r w:rsidR="00783B98">
        <w:rPr>
          <w:rFonts w:ascii="Times New Roman" w:hAnsi="Times New Roman" w:cs="Times New Roman"/>
          <w:sz w:val="24"/>
        </w:rPr>
        <w:t xml:space="preserve"> </w:t>
      </w:r>
      <w:r w:rsidR="00A84F53">
        <w:rPr>
          <w:rFonts w:ascii="Times New Roman" w:hAnsi="Times New Roman" w:cs="Times New Roman"/>
          <w:sz w:val="24"/>
        </w:rPr>
        <w:t xml:space="preserve">vyhlášky č. </w:t>
      </w:r>
      <w:r w:rsidR="00BA4CFB">
        <w:rPr>
          <w:rFonts w:ascii="Times New Roman" w:hAnsi="Times New Roman" w:cs="Times New Roman"/>
          <w:sz w:val="24"/>
        </w:rPr>
        <w:t>440</w:t>
      </w:r>
      <w:r w:rsidR="00A84F53">
        <w:rPr>
          <w:rFonts w:ascii="Times New Roman" w:hAnsi="Times New Roman" w:cs="Times New Roman"/>
          <w:sz w:val="24"/>
        </w:rPr>
        <w:t xml:space="preserve">/2020 Z. z. </w:t>
      </w:r>
      <w:r w:rsidR="00A05E03">
        <w:rPr>
          <w:rFonts w:ascii="Times New Roman" w:hAnsi="Times New Roman" w:cs="Times New Roman"/>
          <w:sz w:val="24"/>
        </w:rPr>
        <w:t xml:space="preserve">a vyhlášky č. 106/2021 Z. z. </w:t>
      </w:r>
      <w:r w:rsidRPr="00EA16E2">
        <w:rPr>
          <w:rFonts w:ascii="Times New Roman" w:hAnsi="Times New Roman" w:cs="Times New Roman"/>
          <w:sz w:val="24"/>
        </w:rPr>
        <w:t>sa</w:t>
      </w:r>
      <w:r w:rsidR="00152A03">
        <w:rPr>
          <w:rFonts w:ascii="Times New Roman" w:hAnsi="Times New Roman" w:cs="Times New Roman"/>
          <w:sz w:val="24"/>
        </w:rPr>
        <w:t xml:space="preserve"> mení a</w:t>
      </w:r>
      <w:r w:rsidRPr="00EA16E2">
        <w:rPr>
          <w:rFonts w:ascii="Times New Roman" w:hAnsi="Times New Roman" w:cs="Times New Roman"/>
          <w:sz w:val="24"/>
        </w:rPr>
        <w:t xml:space="preserve"> </w:t>
      </w:r>
      <w:r w:rsidR="00CA7C76">
        <w:rPr>
          <w:rFonts w:ascii="Times New Roman" w:hAnsi="Times New Roman" w:cs="Times New Roman"/>
          <w:sz w:val="24"/>
        </w:rPr>
        <w:t>dopĺňa</w:t>
      </w:r>
      <w:r w:rsidRPr="00EA16E2">
        <w:rPr>
          <w:rFonts w:ascii="Times New Roman" w:hAnsi="Times New Roman" w:cs="Times New Roman"/>
          <w:sz w:val="24"/>
        </w:rPr>
        <w:t xml:space="preserve"> takto:</w:t>
      </w:r>
    </w:p>
    <w:p w:rsidR="00264C49" w:rsidRDefault="00264C4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CE7C57" w:rsidRPr="00CE7C57">
        <w:rPr>
          <w:rFonts w:ascii="Times New Roman" w:hAnsi="Times New Roman" w:cs="Times New Roman"/>
          <w:b/>
          <w:sz w:val="24"/>
        </w:rPr>
        <w:t>.</w:t>
      </w:r>
      <w:r w:rsidR="00CE7C57">
        <w:rPr>
          <w:rFonts w:ascii="Times New Roman" w:hAnsi="Times New Roman" w:cs="Times New Roman"/>
          <w:sz w:val="24"/>
        </w:rPr>
        <w:t xml:space="preserve"> V § 2 ods. 1 sa slová „</w:t>
      </w:r>
      <w:r w:rsidR="00CE7C57" w:rsidRPr="00CE7C57">
        <w:rPr>
          <w:rFonts w:ascii="Times New Roman" w:hAnsi="Times New Roman" w:cs="Times New Roman"/>
          <w:sz w:val="24"/>
        </w:rPr>
        <w:t>krajské súdy a Špecializovaný trestný súd,</w:t>
      </w:r>
      <w:r w:rsidR="00CE7C57">
        <w:rPr>
          <w:rFonts w:ascii="Times New Roman" w:hAnsi="Times New Roman" w:cs="Times New Roman"/>
          <w:sz w:val="24"/>
        </w:rPr>
        <w:t>“ nahrádzajú slovami „krajské súdy, Špecializovaný trestný súd a správne súdy“.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E7C57" w:rsidRPr="00CE7C57">
        <w:rPr>
          <w:rFonts w:ascii="Times New Roman" w:hAnsi="Times New Roman" w:cs="Times New Roman"/>
          <w:b/>
          <w:sz w:val="24"/>
        </w:rPr>
        <w:t>.</w:t>
      </w:r>
      <w:r w:rsidR="00CE7C57">
        <w:rPr>
          <w:rFonts w:ascii="Times New Roman" w:hAnsi="Times New Roman" w:cs="Times New Roman"/>
          <w:sz w:val="24"/>
        </w:rPr>
        <w:t xml:space="preserve"> § 165a vrátane nadpisu znie: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CE7C57" w:rsidP="00CE7C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CE7C57">
        <w:rPr>
          <w:rFonts w:ascii="Times New Roman" w:hAnsi="Times New Roman" w:cs="Times New Roman"/>
          <w:sz w:val="24"/>
        </w:rPr>
        <w:t>§ 165a</w:t>
      </w:r>
    </w:p>
    <w:p w:rsidR="00CE7C57" w:rsidRPr="00CE7C57" w:rsidRDefault="00CE7C57" w:rsidP="00CE7C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7C57">
        <w:rPr>
          <w:rFonts w:ascii="Times New Roman" w:hAnsi="Times New Roman" w:cs="Times New Roman"/>
          <w:sz w:val="24"/>
        </w:rPr>
        <w:t>Súdne registre správneho súdu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Pr="00CE7C57" w:rsidRDefault="00CE7C57" w:rsidP="00CE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 </w:t>
      </w:r>
      <w:r w:rsidRPr="00CE7C57">
        <w:rPr>
          <w:rFonts w:ascii="Times New Roman" w:hAnsi="Times New Roman" w:cs="Times New Roman"/>
          <w:sz w:val="24"/>
        </w:rPr>
        <w:t xml:space="preserve">Na evidenciu súdnych spisov na krajskom súde v agende správneho súdnictva sa vedú súdne registre S, Sa, SaZ, </w:t>
      </w:r>
      <w:r>
        <w:rPr>
          <w:rFonts w:ascii="Times New Roman" w:hAnsi="Times New Roman" w:cs="Times New Roman"/>
          <w:sz w:val="24"/>
        </w:rPr>
        <w:t xml:space="preserve">SaV, </w:t>
      </w:r>
      <w:r w:rsidRPr="00CE7C57">
        <w:rPr>
          <w:rFonts w:ascii="Times New Roman" w:hAnsi="Times New Roman" w:cs="Times New Roman"/>
          <w:sz w:val="24"/>
        </w:rPr>
        <w:t>NcS, Scud.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CE7C57" w:rsidP="00CE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r w:rsidRPr="00CE7C57">
        <w:rPr>
          <w:rFonts w:ascii="Times New Roman" w:hAnsi="Times New Roman" w:cs="Times New Roman"/>
          <w:sz w:val="24"/>
        </w:rPr>
        <w:t>Veci, ktoré sa zapisujú do jednotlivýc</w:t>
      </w:r>
      <w:r>
        <w:rPr>
          <w:rFonts w:ascii="Times New Roman" w:hAnsi="Times New Roman" w:cs="Times New Roman"/>
          <w:sz w:val="24"/>
        </w:rPr>
        <w:t>h súdnych registrov podľa odseku</w:t>
      </w:r>
      <w:r w:rsidRPr="00CE7C57">
        <w:rPr>
          <w:rFonts w:ascii="Times New Roman" w:hAnsi="Times New Roman" w:cs="Times New Roman"/>
          <w:sz w:val="24"/>
        </w:rPr>
        <w:t xml:space="preserve"> 1, sú uvedené v prílohe č. 1 časti VI.</w:t>
      </w:r>
      <w:r>
        <w:rPr>
          <w:rFonts w:ascii="Times New Roman" w:hAnsi="Times New Roman" w:cs="Times New Roman"/>
          <w:sz w:val="24"/>
        </w:rPr>
        <w:t>“.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B80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3A1B80" w:rsidRPr="00D92D06">
        <w:rPr>
          <w:rFonts w:ascii="Times New Roman" w:hAnsi="Times New Roman" w:cs="Times New Roman"/>
          <w:b/>
          <w:sz w:val="24"/>
        </w:rPr>
        <w:t>.</w:t>
      </w:r>
      <w:r w:rsidR="003A1B80">
        <w:rPr>
          <w:rFonts w:ascii="Times New Roman" w:hAnsi="Times New Roman" w:cs="Times New Roman"/>
          <w:sz w:val="24"/>
        </w:rPr>
        <w:t xml:space="preserve"> V prílohe č. 1 </w:t>
      </w:r>
      <w:r w:rsidR="00D92D06">
        <w:rPr>
          <w:rFonts w:ascii="Times New Roman" w:hAnsi="Times New Roman" w:cs="Times New Roman"/>
          <w:sz w:val="24"/>
        </w:rPr>
        <w:t>časti I „</w:t>
      </w:r>
      <w:r w:rsidR="00D92D06" w:rsidRPr="00D92D06">
        <w:rPr>
          <w:rFonts w:ascii="Times New Roman" w:hAnsi="Times New Roman" w:cs="Times New Roman"/>
          <w:sz w:val="24"/>
        </w:rPr>
        <w:t>Prehľad súdnych registrov a používané skratky súdnych registrov</w:t>
      </w:r>
      <w:r w:rsidR="00D92D06">
        <w:rPr>
          <w:rFonts w:ascii="Times New Roman" w:hAnsi="Times New Roman" w:cs="Times New Roman"/>
          <w:sz w:val="24"/>
        </w:rPr>
        <w:t xml:space="preserve">“ </w:t>
      </w:r>
      <w:r w:rsidR="003A1B80">
        <w:rPr>
          <w:rFonts w:ascii="Times New Roman" w:hAnsi="Times New Roman" w:cs="Times New Roman"/>
          <w:sz w:val="24"/>
        </w:rPr>
        <w:t>prehľad súdny registrov správneho súdu znie:</w:t>
      </w:r>
    </w:p>
    <w:p w:rsidR="003A1B80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B80" w:rsidRPr="003A1B80" w:rsidRDefault="003A1B80" w:rsidP="003A1B8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3A1B80">
        <w:rPr>
          <w:rFonts w:ascii="Times New Roman" w:hAnsi="Times New Roman" w:cs="Times New Roman"/>
          <w:caps/>
          <w:sz w:val="24"/>
        </w:rPr>
        <w:t>Správny súd</w:t>
      </w:r>
    </w:p>
    <w:p w:rsidR="003A1B80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4753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NcS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Scud</w:t>
            </w:r>
          </w:p>
        </w:tc>
      </w:tr>
    </w:tbl>
    <w:p w:rsidR="003A1B80" w:rsidRPr="00D92D06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2D06">
        <w:rPr>
          <w:rFonts w:ascii="Times New Roman" w:hAnsi="Times New Roman" w:cs="Times New Roman"/>
          <w:sz w:val="24"/>
        </w:rPr>
        <w:t xml:space="preserve"> </w:t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  <w:t>“.</w:t>
      </w:r>
    </w:p>
    <w:p w:rsidR="003A1B80" w:rsidRPr="00D92D06" w:rsidRDefault="003A1B80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F17DE9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92D06" w:rsidRPr="00FB5966">
        <w:rPr>
          <w:rFonts w:ascii="Times New Roman" w:hAnsi="Times New Roman" w:cs="Times New Roman"/>
          <w:b/>
          <w:sz w:val="24"/>
        </w:rPr>
        <w:t>.</w:t>
      </w:r>
      <w:r w:rsidR="00D92D06">
        <w:rPr>
          <w:rFonts w:ascii="Times New Roman" w:hAnsi="Times New Roman" w:cs="Times New Roman"/>
          <w:sz w:val="24"/>
        </w:rPr>
        <w:t xml:space="preserve"> V prílohe č. 1 časť VI „</w:t>
      </w:r>
      <w:r w:rsidR="00D92D06" w:rsidRPr="00D92D06">
        <w:rPr>
          <w:rFonts w:ascii="Times New Roman" w:hAnsi="Times New Roman" w:cs="Times New Roman"/>
          <w:sz w:val="24"/>
        </w:rPr>
        <w:t xml:space="preserve">Zapisovanie do súdnych </w:t>
      </w:r>
      <w:r w:rsidR="00647DA6">
        <w:rPr>
          <w:rFonts w:ascii="Times New Roman" w:hAnsi="Times New Roman" w:cs="Times New Roman"/>
          <w:sz w:val="24"/>
        </w:rPr>
        <w:t xml:space="preserve">registrov </w:t>
      </w:r>
      <w:r w:rsidR="00D92D06">
        <w:rPr>
          <w:rFonts w:ascii="Times New Roman" w:hAnsi="Times New Roman" w:cs="Times New Roman"/>
          <w:sz w:val="24"/>
        </w:rPr>
        <w:t xml:space="preserve">správneho </w:t>
      </w:r>
      <w:r w:rsidR="00D92D06" w:rsidRPr="00D92D06">
        <w:rPr>
          <w:rFonts w:ascii="Times New Roman" w:hAnsi="Times New Roman" w:cs="Times New Roman"/>
          <w:sz w:val="24"/>
        </w:rPr>
        <w:t>súdu</w:t>
      </w:r>
      <w:r w:rsidR="00D92D06">
        <w:rPr>
          <w:rFonts w:ascii="Times New Roman" w:hAnsi="Times New Roman" w:cs="Times New Roman"/>
          <w:sz w:val="24"/>
        </w:rPr>
        <w:t>“ znie: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FB59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821D39">
        <w:rPr>
          <w:rFonts w:ascii="Times New Roman" w:hAnsi="Times New Roman" w:cs="Times New Roman"/>
          <w:caps/>
          <w:sz w:val="24"/>
        </w:rPr>
        <w:t>Zapisovanie do súdnych správneho súdu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„S“</w:t>
      </w:r>
      <w:r w:rsidRPr="00D92D06">
        <w:rPr>
          <w:rFonts w:ascii="Times New Roman" w:hAnsi="Times New Roman" w:cs="Times New Roman"/>
          <w:sz w:val="24"/>
        </w:rPr>
        <w:t xml:space="preserve"> sa zapisujú senátne veci, o ktorých podľa Správneho súdneho poriadku rozhoduje </w:t>
      </w:r>
      <w:r w:rsidR="00C64A9F">
        <w:rPr>
          <w:rFonts w:ascii="Times New Roman" w:hAnsi="Times New Roman" w:cs="Times New Roman"/>
          <w:sz w:val="24"/>
        </w:rPr>
        <w:t>správny</w:t>
      </w:r>
      <w:r w:rsidRPr="00D92D06">
        <w:rPr>
          <w:rFonts w:ascii="Times New Roman" w:hAnsi="Times New Roman" w:cs="Times New Roman"/>
          <w:sz w:val="24"/>
        </w:rPr>
        <w:t xml:space="preserve"> súd.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„Sa“</w:t>
      </w:r>
      <w:r w:rsidRPr="00D92D06">
        <w:rPr>
          <w:rFonts w:ascii="Times New Roman" w:hAnsi="Times New Roman" w:cs="Times New Roman"/>
          <w:sz w:val="24"/>
        </w:rPr>
        <w:t xml:space="preserve"> sa zapisujú sudcovské veci, o ktorých podľa Správneho súdneho poriadku rozhoduje </w:t>
      </w:r>
      <w:r w:rsidR="00C64A9F">
        <w:rPr>
          <w:rFonts w:ascii="Times New Roman" w:hAnsi="Times New Roman" w:cs="Times New Roman"/>
          <w:sz w:val="24"/>
        </w:rPr>
        <w:t>správny</w:t>
      </w:r>
      <w:r w:rsidRPr="00D92D06">
        <w:rPr>
          <w:rFonts w:ascii="Times New Roman" w:hAnsi="Times New Roman" w:cs="Times New Roman"/>
          <w:sz w:val="24"/>
        </w:rPr>
        <w:t xml:space="preserve"> súd, ak sa nezapisujú do súdneho registra „SaZ“.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„SaZ“</w:t>
      </w:r>
      <w:r w:rsidRPr="00D92D06">
        <w:rPr>
          <w:rFonts w:ascii="Times New Roman" w:hAnsi="Times New Roman" w:cs="Times New Roman"/>
          <w:sz w:val="24"/>
        </w:rPr>
        <w:t xml:space="preserve"> sa zapisujú veci s azylovou problematikou.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Do súdneho registra </w:t>
      </w:r>
      <w:r w:rsidRPr="00D92D06">
        <w:rPr>
          <w:rFonts w:ascii="Times New Roman" w:hAnsi="Times New Roman" w:cs="Times New Roman"/>
          <w:b/>
          <w:sz w:val="24"/>
        </w:rPr>
        <w:t>„SaV“</w:t>
      </w:r>
      <w:r>
        <w:rPr>
          <w:rFonts w:ascii="Times New Roman" w:hAnsi="Times New Roman" w:cs="Times New Roman"/>
          <w:sz w:val="24"/>
        </w:rPr>
        <w:t xml:space="preserve"> sa zapisujú veci súdnej ochrany vo verejnom obstarávaní. 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 xml:space="preserve">„NcS“ </w:t>
      </w:r>
      <w:r w:rsidRPr="00D92D06">
        <w:rPr>
          <w:rFonts w:ascii="Times New Roman" w:hAnsi="Times New Roman" w:cs="Times New Roman"/>
          <w:sz w:val="24"/>
        </w:rPr>
        <w:t>sa zapisujú námietky zaujatosti</w:t>
      </w:r>
      <w:r w:rsidR="009514B2">
        <w:rPr>
          <w:rFonts w:ascii="Times New Roman" w:hAnsi="Times New Roman" w:cs="Times New Roman"/>
          <w:sz w:val="24"/>
        </w:rPr>
        <w:t xml:space="preserve">, o ktorých rozhoduje správny súd. 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„Scud“</w:t>
      </w:r>
      <w:r w:rsidRPr="00D92D06">
        <w:rPr>
          <w:rFonts w:ascii="Times New Roman" w:hAnsi="Times New Roman" w:cs="Times New Roman"/>
          <w:sz w:val="24"/>
        </w:rPr>
        <w:t xml:space="preserve"> sa zapisujú dožiadania cudzích orgánov vo veciach správneho súdnictva.</w:t>
      </w:r>
      <w:r w:rsidR="00FB5966">
        <w:rPr>
          <w:rFonts w:ascii="Times New Roman" w:hAnsi="Times New Roman" w:cs="Times New Roman"/>
          <w:sz w:val="24"/>
        </w:rPr>
        <w:t xml:space="preserve">“. 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C49" w:rsidRPr="00EA16E2" w:rsidRDefault="00264C49" w:rsidP="0026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Pr="00EA16E2">
        <w:rPr>
          <w:rFonts w:ascii="Times New Roman" w:hAnsi="Times New Roman" w:cs="Times New Roman"/>
          <w:b/>
          <w:sz w:val="24"/>
        </w:rPr>
        <w:t>I</w:t>
      </w:r>
      <w:r w:rsidR="00AB15E9">
        <w:rPr>
          <w:rFonts w:ascii="Times New Roman" w:hAnsi="Times New Roman" w:cs="Times New Roman"/>
          <w:b/>
          <w:sz w:val="24"/>
        </w:rPr>
        <w:t>I</w:t>
      </w:r>
    </w:p>
    <w:p w:rsidR="00264C49" w:rsidRDefault="00264C49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P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</w:t>
      </w:r>
      <w:r w:rsidR="00F15A9F">
        <w:rPr>
          <w:rFonts w:ascii="Times New Roman" w:hAnsi="Times New Roman" w:cs="Times New Roman"/>
          <w:sz w:val="24"/>
        </w:rPr>
        <w:t xml:space="preserve"> vyhláška nadobúda účinnosť </w:t>
      </w:r>
      <w:r w:rsidR="00F17DE9">
        <w:rPr>
          <w:rFonts w:ascii="Times New Roman" w:hAnsi="Times New Roman" w:cs="Times New Roman"/>
          <w:sz w:val="24"/>
        </w:rPr>
        <w:t xml:space="preserve">1. </w:t>
      </w:r>
      <w:r w:rsidR="00A36DFB">
        <w:rPr>
          <w:rFonts w:ascii="Times New Roman" w:hAnsi="Times New Roman" w:cs="Times New Roman"/>
          <w:sz w:val="24"/>
        </w:rPr>
        <w:t>júna</w:t>
      </w:r>
      <w:bookmarkStart w:id="0" w:name="_GoBack"/>
      <w:bookmarkEnd w:id="0"/>
      <w:r w:rsidR="00F17DE9">
        <w:rPr>
          <w:rFonts w:ascii="Times New Roman" w:hAnsi="Times New Roman" w:cs="Times New Roman"/>
          <w:sz w:val="24"/>
        </w:rPr>
        <w:t xml:space="preserve"> </w:t>
      </w:r>
      <w:r w:rsidR="002D7C08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>.</w:t>
      </w:r>
    </w:p>
    <w:sectPr w:rsidR="00EA16E2" w:rsidRPr="00EA16E2" w:rsidSect="00BA6DAA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CA" w:rsidRDefault="00A045CA" w:rsidP="00BA6DAA">
      <w:pPr>
        <w:spacing w:after="0" w:line="240" w:lineRule="auto"/>
      </w:pPr>
      <w:r>
        <w:separator/>
      </w:r>
    </w:p>
  </w:endnote>
  <w:endnote w:type="continuationSeparator" w:id="0">
    <w:p w:rsidR="00A045CA" w:rsidRDefault="00A045CA" w:rsidP="00BA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506709820"/>
      <w:docPartObj>
        <w:docPartGallery w:val="Page Numbers (Bottom of Page)"/>
        <w:docPartUnique/>
      </w:docPartObj>
    </w:sdtPr>
    <w:sdtEndPr/>
    <w:sdtContent>
      <w:p w:rsidR="00BA6DAA" w:rsidRPr="00BA6DAA" w:rsidRDefault="00BA6DA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A6DAA">
          <w:rPr>
            <w:rFonts w:ascii="Times New Roman" w:hAnsi="Times New Roman" w:cs="Times New Roman"/>
            <w:sz w:val="24"/>
          </w:rPr>
          <w:fldChar w:fldCharType="begin"/>
        </w:r>
        <w:r w:rsidRPr="00BA6DAA">
          <w:rPr>
            <w:rFonts w:ascii="Times New Roman" w:hAnsi="Times New Roman" w:cs="Times New Roman"/>
            <w:sz w:val="24"/>
          </w:rPr>
          <w:instrText>PAGE   \* MERGEFORMAT</w:instrText>
        </w:r>
        <w:r w:rsidRPr="00BA6DAA">
          <w:rPr>
            <w:rFonts w:ascii="Times New Roman" w:hAnsi="Times New Roman" w:cs="Times New Roman"/>
            <w:sz w:val="24"/>
          </w:rPr>
          <w:fldChar w:fldCharType="separate"/>
        </w:r>
        <w:r w:rsidR="00A36DFB">
          <w:rPr>
            <w:rFonts w:ascii="Times New Roman" w:hAnsi="Times New Roman" w:cs="Times New Roman"/>
            <w:noProof/>
            <w:sz w:val="24"/>
          </w:rPr>
          <w:t>2</w:t>
        </w:r>
        <w:r w:rsidRPr="00BA6D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A6DAA" w:rsidRPr="00BA6DAA" w:rsidRDefault="00BA6DAA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CA" w:rsidRDefault="00A045CA" w:rsidP="00BA6DAA">
      <w:pPr>
        <w:spacing w:after="0" w:line="240" w:lineRule="auto"/>
      </w:pPr>
      <w:r>
        <w:separator/>
      </w:r>
    </w:p>
  </w:footnote>
  <w:footnote w:type="continuationSeparator" w:id="0">
    <w:p w:rsidR="00A045CA" w:rsidRDefault="00A045CA" w:rsidP="00BA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2681"/>
    <w:multiLevelType w:val="hybridMultilevel"/>
    <w:tmpl w:val="B1B4B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72935"/>
    <w:multiLevelType w:val="hybridMultilevel"/>
    <w:tmpl w:val="2278A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3A74"/>
    <w:multiLevelType w:val="hybridMultilevel"/>
    <w:tmpl w:val="6186D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D0E"/>
    <w:multiLevelType w:val="hybridMultilevel"/>
    <w:tmpl w:val="29AE6110"/>
    <w:lvl w:ilvl="0" w:tplc="EF8A04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0F33CE"/>
    <w:multiLevelType w:val="hybridMultilevel"/>
    <w:tmpl w:val="27DC7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2"/>
    <w:rsid w:val="000C31A9"/>
    <w:rsid w:val="00133057"/>
    <w:rsid w:val="00152A03"/>
    <w:rsid w:val="00264C49"/>
    <w:rsid w:val="00275A61"/>
    <w:rsid w:val="002D7C08"/>
    <w:rsid w:val="003A1B80"/>
    <w:rsid w:val="003B1B5F"/>
    <w:rsid w:val="004753F6"/>
    <w:rsid w:val="004B72DA"/>
    <w:rsid w:val="0064169F"/>
    <w:rsid w:val="00647DA6"/>
    <w:rsid w:val="006621A9"/>
    <w:rsid w:val="006D7AE6"/>
    <w:rsid w:val="00783B98"/>
    <w:rsid w:val="00821D39"/>
    <w:rsid w:val="009514B2"/>
    <w:rsid w:val="009C6C03"/>
    <w:rsid w:val="009D05DF"/>
    <w:rsid w:val="00A045CA"/>
    <w:rsid w:val="00A05E03"/>
    <w:rsid w:val="00A36DFB"/>
    <w:rsid w:val="00A84F53"/>
    <w:rsid w:val="00AB15E9"/>
    <w:rsid w:val="00AC7254"/>
    <w:rsid w:val="00BA4CFB"/>
    <w:rsid w:val="00BA6DAA"/>
    <w:rsid w:val="00C26BB8"/>
    <w:rsid w:val="00C64A9F"/>
    <w:rsid w:val="00CA7C76"/>
    <w:rsid w:val="00CE7C57"/>
    <w:rsid w:val="00D4603E"/>
    <w:rsid w:val="00D92D06"/>
    <w:rsid w:val="00EA16E2"/>
    <w:rsid w:val="00F15A9F"/>
    <w:rsid w:val="00F17DE9"/>
    <w:rsid w:val="00F651CF"/>
    <w:rsid w:val="00FB3337"/>
    <w:rsid w:val="00FB5966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D45"/>
  <w15:chartTrackingRefBased/>
  <w15:docId w15:val="{B2CCE5C9-E58C-49C2-A1F0-33C83AB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69F"/>
    <w:pPr>
      <w:ind w:left="720"/>
      <w:contextualSpacing/>
    </w:pPr>
  </w:style>
  <w:style w:type="table" w:styleId="Mriekatabuky">
    <w:name w:val="Table Grid"/>
    <w:basedOn w:val="Normlnatabuka"/>
    <w:uiPriority w:val="39"/>
    <w:rsid w:val="003A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DAA"/>
  </w:style>
  <w:style w:type="paragraph" w:styleId="Pta">
    <w:name w:val="footer"/>
    <w:basedOn w:val="Normlny"/>
    <w:link w:val="Pt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_543_2005-Z.-z_"/>
    <f:field ref="objsubject" par="" edit="true" text=""/>
    <f:field ref="objcreatedby" par="" text="Hasáková, Mária Alena, Mgr."/>
    <f:field ref="objcreatedat" par="" text="30.10.2020 11:05:38"/>
    <f:field ref="objchangedby" par="" text="Administrator, System"/>
    <f:field ref="objmodifiedat" par="" text="30.10.2020 11:05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21</cp:revision>
  <dcterms:created xsi:type="dcterms:W3CDTF">2020-11-09T07:53:00Z</dcterms:created>
  <dcterms:modified xsi:type="dcterms:W3CDTF">2022-02-02T08:03:00Z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style="width:100.0%;height:37px;"&gt;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súdnictvo_x000d_
Trestné právo hmotné_x000d_
Trestné právo procesné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Mária Alena Hasáková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ktorou sa dopĺňa vyhláška Ministerstva spravodlivosti Slovenskej republiky č. 543/2005 Z. z. o Spravovacom a kancelárskom poriadku pre okresné súdy, krajské súdy, Špecializovaný trestný súd a vojenské súdy v znení neskorších predpisov.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§ 86 ods. 3, § 117 ods. 2, § 118 ods. 2 a § 487 zákona č. 162/2015 Z. z. Správny súdny poriadok, § 92 ods. 1 zákona č. 757/2004 Z. z. o súdoch a</vt:lpwstr>
  </property>
  <property fmtid="{D5CDD505-2E9C-101B-9397-08002B2CF9AE}" pid="23" name="FSC#SKEDITIONSLOVLEX@103.510:plnynazovpredpis">
    <vt:lpwstr> Vyhláška Ministerstva spravodlivosti Slovenskej republiky ktorou sa dopĺňa vyhláška Ministerstva spravodlivosti Slovenskej republiky č. 543/2005 Z. z. o Spravovacom a kancelárskom poriadku pre okresné súdy, krajské súdy, Špecializovaný trestný súd a voje</vt:lpwstr>
  </property>
  <property fmtid="{D5CDD505-2E9C-101B-9397-08002B2CF9AE}" pid="24" name="FSC#SKEDITIONSLOVLEX@103.510:plnynazovpredpis1">
    <vt:lpwstr>nské súdy v znení neskorších predpisov.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26793/2020/130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LP/2020/499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Vzhľadom na ciele právnej úpravy neboli alternatívne riešenia zvažované. </vt:lpwstr>
  </property>
  <property fmtid="{D5CDD505-2E9C-101B-9397-08002B2CF9AE}" pid="67" name="FSC#SKEDITIONSLOVLEX@103.510:AttrStrListDocPropStanoviskoGest">
    <vt:lpwstr>Materiál nebol predmetom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hlavnej štátnej radkyni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vyhlášky Ministerstva spravodlivosti Slovenskej republiky, ktorou sa mení a dopĺňa vyhláška Ministerstva spravodliv</vt:lpwstr>
  </property>
  <property fmtid="{D5CDD505-2E9C-101B-9397-08002B2CF9AE}" pid="150" name="FSC#SKEDITIONSLOVLEX@103.510:vytvorenedna">
    <vt:lpwstr>30. 10. 2020</vt:lpwstr>
  </property>
  <property fmtid="{D5CDD505-2E9C-101B-9397-08002B2CF9AE}" pid="151" name="FSC#COOSYSTEM@1.1:Container">
    <vt:lpwstr>COO.2145.1000.3.4075030</vt:lpwstr>
  </property>
  <property fmtid="{D5CDD505-2E9C-101B-9397-08002B2CF9AE}" pid="152" name="FSC#FSCFOLIO@1.1001:docpropproject">
    <vt:lpwstr/>
  </property>
</Properties>
</file>