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14" w:rsidRPr="00904BAB" w:rsidRDefault="009C0614" w:rsidP="009C0614">
      <w:pPr>
        <w:jc w:val="center"/>
        <w:rPr>
          <w:b/>
          <w:caps/>
          <w:spacing w:val="30"/>
        </w:rPr>
      </w:pPr>
      <w:r w:rsidRPr="00904BAB">
        <w:rPr>
          <w:b/>
          <w:caps/>
          <w:spacing w:val="30"/>
        </w:rPr>
        <w:t>Dôvodová správa</w:t>
      </w:r>
    </w:p>
    <w:p w:rsidR="009C0614" w:rsidRDefault="009C0614" w:rsidP="009C0614">
      <w:pPr>
        <w:jc w:val="both"/>
      </w:pPr>
    </w:p>
    <w:p w:rsidR="009C0614" w:rsidRPr="00904BAB" w:rsidRDefault="009C0614" w:rsidP="009C0614">
      <w:pPr>
        <w:pStyle w:val="Odsekzoznamu"/>
        <w:numPr>
          <w:ilvl w:val="0"/>
          <w:numId w:val="3"/>
        </w:numPr>
        <w:spacing w:after="0" w:line="240" w:lineRule="auto"/>
        <w:jc w:val="both"/>
        <w:rPr>
          <w:rFonts w:ascii="Times New Roman" w:hAnsi="Times New Roman" w:cs="Times New Roman"/>
          <w:b/>
          <w:sz w:val="24"/>
          <w:szCs w:val="24"/>
        </w:rPr>
      </w:pPr>
      <w:bookmarkStart w:id="0" w:name="_GoBack"/>
      <w:bookmarkEnd w:id="0"/>
      <w:r w:rsidRPr="00904BAB">
        <w:rPr>
          <w:rFonts w:ascii="Times New Roman" w:hAnsi="Times New Roman" w:cs="Times New Roman"/>
          <w:b/>
          <w:sz w:val="24"/>
          <w:szCs w:val="24"/>
        </w:rPr>
        <w:t xml:space="preserve">Osobitná časť </w:t>
      </w:r>
    </w:p>
    <w:p w:rsidR="009C0614" w:rsidRPr="00904BAB" w:rsidRDefault="009C0614" w:rsidP="009C0614">
      <w:pPr>
        <w:jc w:val="both"/>
      </w:pPr>
    </w:p>
    <w:p w:rsidR="009C0614" w:rsidRPr="0071180A" w:rsidRDefault="009C0614" w:rsidP="009C0614">
      <w:pPr>
        <w:jc w:val="both"/>
        <w:rPr>
          <w:b/>
          <w:bCs/>
        </w:rPr>
      </w:pPr>
      <w:r w:rsidRPr="0071180A">
        <w:rPr>
          <w:b/>
          <w:bCs/>
          <w:u w:val="single"/>
        </w:rPr>
        <w:t>K Čl. I</w:t>
      </w:r>
    </w:p>
    <w:p w:rsidR="009C0614" w:rsidRDefault="009C0614" w:rsidP="009C0614">
      <w:pPr>
        <w:jc w:val="both"/>
        <w:rPr>
          <w:shd w:val="clear" w:color="auto" w:fill="FFFFFF"/>
        </w:rPr>
      </w:pPr>
    </w:p>
    <w:p w:rsidR="009C0614" w:rsidRPr="00904BAB" w:rsidRDefault="009C0614" w:rsidP="009C0614">
      <w:pPr>
        <w:ind w:firstLine="708"/>
        <w:jc w:val="both"/>
      </w:pPr>
      <w:r w:rsidRPr="00DE5185">
        <w:rPr>
          <w:shd w:val="clear" w:color="auto" w:fill="FFFFFF"/>
        </w:rPr>
        <w:t>Pri zdravotnej starostlivosti poskytovan</w:t>
      </w:r>
      <w:r>
        <w:rPr>
          <w:shd w:val="clear" w:color="auto" w:fill="FFFFFF"/>
        </w:rPr>
        <w:t>ej</w:t>
      </w:r>
      <w:r w:rsidRPr="00DE5185">
        <w:rPr>
          <w:shd w:val="clear" w:color="auto" w:fill="FFFFFF"/>
        </w:rPr>
        <w:t xml:space="preserve"> </w:t>
      </w:r>
      <w:r>
        <w:rPr>
          <w:shd w:val="clear" w:color="auto" w:fill="FFFFFF"/>
        </w:rPr>
        <w:t xml:space="preserve">osobe s ťažkým zdravotným postihnutím, </w:t>
      </w:r>
      <w:r>
        <w:t>ktorá je nespôsobilá dať informovaný súhlas</w:t>
      </w:r>
      <w:r>
        <w:rPr>
          <w:shd w:val="clear" w:color="auto" w:fill="FFFFFF"/>
        </w:rPr>
        <w:t xml:space="preserve"> </w:t>
      </w:r>
      <w:r w:rsidRPr="00DE5185">
        <w:rPr>
          <w:shd w:val="clear" w:color="auto" w:fill="FFFFFF"/>
        </w:rPr>
        <w:t xml:space="preserve">sa zaručuje právo </w:t>
      </w:r>
      <w:r w:rsidRPr="00DE5185">
        <w:t>na prítomnosť</w:t>
      </w:r>
      <w:r>
        <w:rPr>
          <w:shd w:val="clear" w:color="auto" w:fill="FFFFFF"/>
        </w:rPr>
        <w:t xml:space="preserve"> </w:t>
      </w:r>
      <w:r w:rsidRPr="00DE5185">
        <w:t>blízkej osoby</w:t>
      </w:r>
      <w:r>
        <w:t>.</w:t>
      </w:r>
    </w:p>
    <w:p w:rsidR="009C0614" w:rsidRDefault="009C0614" w:rsidP="009C0614">
      <w:pPr>
        <w:jc w:val="both"/>
      </w:pPr>
      <w:r>
        <w:tab/>
      </w:r>
    </w:p>
    <w:p w:rsidR="009C0614" w:rsidRDefault="009C0614" w:rsidP="009C0614">
      <w:pPr>
        <w:ind w:firstLine="708"/>
        <w:jc w:val="both"/>
        <w:rPr>
          <w:color w:val="000000"/>
          <w:shd w:val="clear" w:color="auto" w:fill="FFFFFF"/>
        </w:rPr>
      </w:pPr>
      <w:r>
        <w:t xml:space="preserve">Podľa § 6 ods. 6 písm. b) </w:t>
      </w:r>
      <w:r w:rsidRPr="00904BAB">
        <w:t>zákon</w:t>
      </w:r>
      <w:r>
        <w:t>a</w:t>
      </w:r>
      <w:r w:rsidRPr="00904BAB">
        <w:t xml:space="preserve"> č.</w:t>
      </w:r>
      <w:r>
        <w:t xml:space="preserve"> </w:t>
      </w:r>
      <w:r w:rsidRPr="00904BAB">
        <w:t xml:space="preserve">576/2004 Z. z. </w:t>
      </w:r>
      <w:r>
        <w:t xml:space="preserve">informovaný súhlas dáva zákonný zástupca, ak osobou, ktorej sa má zdravotná starostlivosť poskytnúť, </w:t>
      </w:r>
      <w:r w:rsidRPr="00337BC6">
        <w:t>j</w:t>
      </w:r>
      <w:r w:rsidRPr="00337BC6">
        <w:rPr>
          <w:color w:val="000000"/>
          <w:shd w:val="clear" w:color="auto" w:fill="FFFFFF"/>
        </w:rPr>
        <w:t>e osoba nespôsobilá dať informovaný súhlas; takáto osoba sa podieľa na rozhodovaní v najväčšej miere, ktorú dovoľujú jej schopnosti.</w:t>
      </w:r>
    </w:p>
    <w:p w:rsidR="009C0614" w:rsidRDefault="009C0614" w:rsidP="009C0614">
      <w:pPr>
        <w:ind w:firstLine="708"/>
        <w:jc w:val="both"/>
        <w:rPr>
          <w:color w:val="000000"/>
          <w:shd w:val="clear" w:color="auto" w:fill="FFFFFF"/>
        </w:rPr>
      </w:pPr>
    </w:p>
    <w:p w:rsidR="009C0614" w:rsidRDefault="009C0614" w:rsidP="009C0614">
      <w:pPr>
        <w:ind w:firstLine="708"/>
        <w:jc w:val="both"/>
      </w:pPr>
      <w:r>
        <w:rPr>
          <w:shd w:val="clear" w:color="auto" w:fill="FFFFFF"/>
        </w:rPr>
        <w:t xml:space="preserve">Toto právo sa nebude uplatňovať pri všetkých formách poskytovania zdravotnej starostlivosti, ale iba pri ambulantnej a ústavnej starostlivosti podľa </w:t>
      </w:r>
      <w:r>
        <w:t xml:space="preserve">§ 7 ods. 1 písm. a) a b) </w:t>
      </w:r>
      <w:r w:rsidRPr="00904BAB">
        <w:t>zákon</w:t>
      </w:r>
      <w:r>
        <w:t>a</w:t>
      </w:r>
      <w:r w:rsidRPr="00904BAB">
        <w:t xml:space="preserve"> č. 576/2004 Z. z.</w:t>
      </w:r>
    </w:p>
    <w:p w:rsidR="009C0614" w:rsidRDefault="009C0614" w:rsidP="009C0614">
      <w:pPr>
        <w:ind w:firstLine="708"/>
        <w:jc w:val="both"/>
      </w:pPr>
    </w:p>
    <w:p w:rsidR="009C0614" w:rsidRDefault="009C0614" w:rsidP="009C0614">
      <w:pPr>
        <w:ind w:firstLine="708"/>
        <w:jc w:val="both"/>
        <w:rPr>
          <w:shd w:val="clear" w:color="auto" w:fill="FFFFFF"/>
        </w:rPr>
      </w:pPr>
      <w:r>
        <w:t>Z okruhu adresátov návrhu zákona, a teda osôb, ktorým návrh zákona priznáva právo na prítomnosť sprevádzajúcej osoby počas poskytovania zdravotnej starostlivosti, sú vylúčené</w:t>
      </w:r>
      <w:r>
        <w:rPr>
          <w:shd w:val="clear" w:color="auto" w:fill="FFFFFF"/>
        </w:rPr>
        <w:t xml:space="preserve"> osoby </w:t>
      </w:r>
      <w:r w:rsidRPr="00E42032">
        <w:rPr>
          <w:shd w:val="clear" w:color="auto" w:fill="FFFFFF"/>
        </w:rPr>
        <w:t xml:space="preserve">vo väzbe, vo výkone trestu odňatia slobody alebo vo výkone </w:t>
      </w:r>
      <w:proofErr w:type="spellStart"/>
      <w:r w:rsidRPr="00E42032">
        <w:rPr>
          <w:shd w:val="clear" w:color="auto" w:fill="FFFFFF"/>
        </w:rPr>
        <w:t>detencie</w:t>
      </w:r>
      <w:proofErr w:type="spellEnd"/>
      <w:r>
        <w:rPr>
          <w:shd w:val="clear" w:color="auto" w:fill="FFFFFF"/>
        </w:rPr>
        <w:t>.</w:t>
      </w:r>
    </w:p>
    <w:p w:rsidR="009C0614" w:rsidRDefault="009C0614" w:rsidP="009C0614">
      <w:pPr>
        <w:jc w:val="both"/>
        <w:rPr>
          <w:shd w:val="clear" w:color="auto" w:fill="FFFFFF"/>
        </w:rPr>
      </w:pPr>
    </w:p>
    <w:p w:rsidR="009C0614" w:rsidRDefault="009C0614" w:rsidP="009C0614">
      <w:pPr>
        <w:spacing w:after="160" w:line="259" w:lineRule="auto"/>
        <w:rPr>
          <w:b/>
          <w:bCs/>
          <w:shd w:val="clear" w:color="auto" w:fill="FFFFFF"/>
        </w:rPr>
      </w:pPr>
      <w:r w:rsidRPr="0071180A">
        <w:rPr>
          <w:b/>
          <w:bCs/>
          <w:shd w:val="clear" w:color="auto" w:fill="FFFFFF"/>
        </w:rPr>
        <w:t>K Čl. II</w:t>
      </w:r>
    </w:p>
    <w:p w:rsidR="009C0614" w:rsidRPr="0071180A" w:rsidRDefault="009C0614" w:rsidP="009C0614">
      <w:pPr>
        <w:spacing w:after="160" w:line="259" w:lineRule="auto"/>
        <w:rPr>
          <w:bCs/>
          <w:i/>
          <w:iCs/>
        </w:rPr>
      </w:pPr>
      <w:r>
        <w:rPr>
          <w:szCs w:val="22"/>
        </w:rPr>
        <w:t xml:space="preserve">So zohľadnením </w:t>
      </w:r>
      <w:proofErr w:type="spellStart"/>
      <w:r>
        <w:rPr>
          <w:szCs w:val="22"/>
        </w:rPr>
        <w:t>legisvakančnej</w:t>
      </w:r>
      <w:proofErr w:type="spellEnd"/>
      <w:r>
        <w:rPr>
          <w:szCs w:val="22"/>
        </w:rPr>
        <w:t xml:space="preserve"> lehoty sa účinnosť návrhu zákona navrhuje od 1. apríla 2022.</w:t>
      </w:r>
    </w:p>
    <w:p w:rsidR="009C0614" w:rsidRPr="00C249B2" w:rsidRDefault="009C0614" w:rsidP="009C0614"/>
    <w:p w:rsidR="009C0614" w:rsidRDefault="009C0614" w:rsidP="009C0614">
      <w:pPr>
        <w:jc w:val="both"/>
      </w:pPr>
    </w:p>
    <w:p w:rsidR="007D65E0" w:rsidRDefault="007D65E0"/>
    <w:sectPr w:rsidR="007D65E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0A" w:rsidRPr="00024545" w:rsidRDefault="009C0614">
    <w:pPr>
      <w:pStyle w:val="Pta"/>
      <w:jc w:val="center"/>
      <w:rPr>
        <w:rFonts w:ascii="Times New Roman" w:hAnsi="Times New Roman" w:cs="Times New Roman"/>
        <w:sz w:val="24"/>
        <w:szCs w:val="24"/>
      </w:rPr>
    </w:pPr>
  </w:p>
  <w:p w:rsidR="00AB3F0A" w:rsidRDefault="009C0614">
    <w:pPr>
      <w:pStyle w:val="Pt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2AC"/>
    <w:multiLevelType w:val="hybridMultilevel"/>
    <w:tmpl w:val="134E1986"/>
    <w:lvl w:ilvl="0" w:tplc="3E56D64E">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5BE93D58"/>
    <w:multiLevelType w:val="multilevel"/>
    <w:tmpl w:val="44B8C094"/>
    <w:lvl w:ilvl="0">
      <w:start w:val="1"/>
      <w:numFmt w:val="lowerLetter"/>
      <w:lvlText w:val="%1)"/>
      <w:lvlJc w:val="left"/>
      <w:pPr>
        <w:ind w:left="720" w:hanging="360"/>
      </w:pPr>
      <w:rPr>
        <w:rFonts w:ascii="Book Antiqua" w:hAnsi="Book Antiqua"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D4D65BA"/>
    <w:multiLevelType w:val="hybridMultilevel"/>
    <w:tmpl w:val="FA229BD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54"/>
    <w:rsid w:val="007D65E0"/>
    <w:rsid w:val="009C0614"/>
    <w:rsid w:val="009C38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3031"/>
  <w15:chartTrackingRefBased/>
  <w15:docId w15:val="{5D85CD79-6213-4AE3-970E-7B968C29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061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C0614"/>
    <w:pPr>
      <w:spacing w:after="160" w:line="259" w:lineRule="auto"/>
      <w:ind w:left="720"/>
      <w:contextualSpacing/>
    </w:pPr>
    <w:rPr>
      <w:rFonts w:asciiTheme="minorHAnsi" w:eastAsiaTheme="minorHAnsi" w:hAnsiTheme="minorHAnsi" w:cstheme="minorBidi"/>
      <w:sz w:val="22"/>
      <w:szCs w:val="22"/>
      <w:lang w:eastAsia="en-US"/>
    </w:rPr>
  </w:style>
  <w:style w:type="paragraph" w:styleId="Pta">
    <w:name w:val="footer"/>
    <w:basedOn w:val="Normlny"/>
    <w:link w:val="PtaChar"/>
    <w:uiPriority w:val="99"/>
    <w:unhideWhenUsed/>
    <w:rsid w:val="009C0614"/>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C0614"/>
  </w:style>
  <w:style w:type="character" w:customStyle="1" w:styleId="awspan">
    <w:name w:val="awspan"/>
    <w:basedOn w:val="Predvolenpsmoodseku"/>
    <w:rsid w:val="009C0614"/>
  </w:style>
  <w:style w:type="paragraph" w:styleId="Normlnywebov">
    <w:name w:val="Normal (Web)"/>
    <w:basedOn w:val="Normlny"/>
    <w:unhideWhenUsed/>
    <w:qFormat/>
    <w:rsid w:val="009C06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7" Type="http://schemas.openxmlformats.org/officeDocument/2006/relationships/theme" Target="theme/theme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fontTable" Target="fontTable.xml"></Relationship><Relationship Id="rId5" Type="http://schemas.openxmlformats.org/officeDocument/2006/relationships/footer" Target="footer1.xml"></Relationship><Relationship Id="rId4" Type="http://schemas.openxmlformats.org/officeDocument/2006/relationships/webSettings" Target="webSettings.xml"></Relationship><Relationship Id="rId8"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vodova_osobitna"/>
    <f:field ref="objsubject" par="" edit="true" text=""/>
    <f:field ref="objcreatedby" par="" text="Szakácsová, Zuzana, Mgr."/>
    <f:field ref="objcreatedat" par="" text="5.1.2022 16:38:58"/>
    <f:field ref="objchangedby" par="" text="Administrator, System"/>
    <f:field ref="objmodifiedat" par="" text="5.1.2022 16:38: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Gajdosova</dc:creator>
  <cp:keywords/>
  <dc:description/>
  <cp:lastModifiedBy>Zuzana Gajdosova</cp:lastModifiedBy>
  <cp:revision>2</cp:revision>
  <dcterms:created xsi:type="dcterms:W3CDTF">2022-01-04T13:37:00Z</dcterms:created>
  <dcterms:modified xsi:type="dcterms:W3CDTF">2022-01-04T13:39:00Z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Nevypracúva sa</vt:lpwstr>
  </property>
  <property name="FSC#SKEDITIONSLOVLEX@103.510:typpredpis" pid="3" fmtid="{D5CDD505-2E9C-101B-9397-08002B2CF9AE}">
    <vt:lpwstr>Poslanecký návrh - zákon</vt:lpwstr>
  </property>
  <property name="FSC#SKEDITIONSLOVLEX@103.510:aktualnyrok" pid="4" fmtid="{D5CDD505-2E9C-101B-9397-08002B2CF9AE}">
    <vt:lpwstr>2022</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Vladimír Lengvarský</vt:lpwstr>
  </property>
  <property name="FSC#SKEDITIONSLOVLEX@103.510:dalsipredkladatel" pid="13" fmtid="{D5CDD505-2E9C-101B-9397-08002B2CF9AE}">
    <vt:lpwstr/>
  </property>
  <property name="FSC#SKEDITIONSLOVLEX@103.510:nazovpredpis" pid="14" fmtid="{D5CDD505-2E9C-101B-9397-08002B2CF9AE}">
    <vt:lpwstr> Návrh poslankýň Národnej rady Slovenskej republiky Zuzany Šebovej a Evy Horváthovej na vydanie zákona, ktorým sa dopĺňa zákon č. 576/2004 Z. z. o zdravotnej starostlivosti, službách súvisiacich s poskytovaním zdravotnej starostlivosti a o zmene a doplnen</vt:lpwstr>
  </property>
  <property name="FSC#SKEDITIONSLOVLEX@103.510:nazovpredpis1" pid="15" fmtid="{D5CDD505-2E9C-101B-9397-08002B2CF9AE}">
    <vt:lpwstr>í niektorých zákonov v znení neskorších predpisov (tlač. 773)</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iniciatívny návrh</vt:lpwstr>
  </property>
  <property name="FSC#SKEDITIONSLOVLEX@103.510:plnynazovpredpis" pid="23" fmtid="{D5CDD505-2E9C-101B-9397-08002B2CF9AE}">
    <vt:lpwstr> Návrh poslankýň Národnej rady Slovenskej republiky Zuzany Šebovej a Evy Horváthovej na vydanie zákona, ktorým sa dopĺňa zákon č. 576/2004 Z. z. o zdravotnej starostlivosti, službách súvisiacich s poskytovaním zdravotnej starostlivosti a o zmene a doplnen</vt:lpwstr>
  </property>
  <property name="FSC#SKEDITIONSLOVLEX@103.510:plnynazovpredpis1" pid="24" fmtid="{D5CDD505-2E9C-101B-9397-08002B2CF9AE}">
    <vt:lpwstr>í niektorých zákonov v znení neskorších predpisov (tlač. 773)</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S10608-2022-OL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LP/2022/7</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vt:lpwstr>
  </property>
  <property name="FSC#SKEDITIONSLOVLEX@103.510:funkciaZodpPredAkuzativ" pid="142" fmtid="{D5CDD505-2E9C-101B-9397-08002B2CF9AE}">
    <vt:lpwstr>ministra</vt:lpwstr>
  </property>
  <property name="FSC#SKEDITIONSLOVLEX@103.510:funkciaZodpPredDativ" pid="143" fmtid="{D5CDD505-2E9C-101B-9397-08002B2CF9AE}">
    <vt:lpwstr>ministrovi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Vladimír Lengvarský_x000d__x000a_minister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justify;"&gt;Podľa § 70 ods. 2 zákona Národnej rady Slovenskej republiky č. 350/1996 Z. z. o&amp;nbsp;rokovacom poriadku Národnej rady Slovenskej republiky Ministerstvo zdravotníctva Slovenskej republiky (ďalej len „ministerstvo zdravotníctva“) ako ústredný orgán štátnej správy pre zdravotnú starostlivosť predkladá do medzirezortného pripomienkového konania návrh 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 (tlač 773).&amp;nbsp; &amp;nbsp; &amp;nbsp;&lt;/p&gt;&lt;p&gt;Deklarovaným podnetom na vypracovanie poslaneckého návrhu zákona majú byť pretrvávajúce nedostatky v praxi poskytovania zdravotnej starostlivosti pacientom s ťažkým zdravotným postihnutím. Predkladateľky ako dôvod navrhovanej úpravy uvádzajú, že v praxi často vznikajú situácie, keď je potrebná hospitalizácia osoby s ťažkým zdravotným postihnutím a vzhľadom na jej postihnutie (nedostatok zmyslových&amp;nbsp; alebo duševných schopností) je prítomnosť blízkej osoby nutná, aby zdravotnícki pracovníci vedeli, ako s touto osobou zaobchádzať. Prítomnosť blízkej osoby má byť odľahčujúca aj pre zdravotníckeho pracovníka, nakoľko takáto osoba vie poskytnúť pomoc s manipuláciou a bežnými úkonmi, pokiaľ to zdravotný stav dovoľuje. Prítomnosť blízkej osoby má pozitívne pôsobiť predovšetkým na celkovú psychickú pohodu pacienta s ťažkým zdravotným postihnutím a ovplyvňovať aj úspešnosť liečby.&lt;/p&gt;&lt;p&gt;Poslanecký návrh zákona nemá podľa predkladateľkami uvedených údajov v&amp;nbsp;doložke vybraných vplyvov vplyv na rozpočet verejnej správy, podnikateľské prostredie, nemá sociálne vplyvy, nemá vplyvy na informatizáciu spoločnosti a ani vplyvy na životné prostredie. Návrh zákona má mať pozitívne vplyvy na rodinu.&lt;/p&gt;&lt;p&gt;Návrh zákona je podľa predkladateliek v súlade s ústavou, ústavnými zákonmi, medzinárodnými zmluvami a inými medzinárodnými dokumentmi, ktorými je Slovenská republika viazaná, zákonmi a súčasne je v súlade s právom Európskej únie.&lt;/p&gt;&lt;p&gt;&lt;em&gt;Stanovisko ministerstva zdravotníctva&lt;/em&gt;&lt;/p&gt;&lt;p&gt;Ministerstvo zdravotníctva nepovažuje zvolenú legislatívnu techniku a&amp;nbsp;formuláciu predloženého ustanovenia za správnu, nakoľko má v predloženom znení za následok nejednoznačnosť navrhovaného ustanovenia. Takto formulovaný návrh (prvá veta, časť vety za bodkočiarkou) umožňuje vykladať predmetné ustanovenie aj tak, že právo na prítomnosť blízkej osoby pri poskytovaní zdravotnej starostlivosti osobe, ktorá je vo väzbe, vo výkone trestu odňatia slobody alebo detencie, je zaručené aj vtedy, ak prítomnosť tejto osoby naruší poskytovanie zdravotnej starostlivosti, čo však nemá byť cieľom navrhovanej úpravy. Rovnako nepovažujeme za správne používanie prítomného priebehového času, ktorým sa takto ustanovuje, že situácia (narušenie poskytovania zdravotnej starostlivosti) najprv musí nastať, aby prítomnosť blízkej osoby mohla byť lekárom odopretá („V&amp;nbsp;prípade, že prítomnosť blízkej osoby&lt;sup&gt;33&lt;/sup&gt;) podľa prvej vety narúša poskytovanie zdravotnej starostlivosti, môže byť ošetrujúcim lekárom jej prítomnosť v&amp;nbsp;nevyhnutnej miere a na nevyhnutný čas odopretá.“). Podľa nášho názoru by mal stačiť už predpoklad narušenia poskytovania zdravotnej starostlivosti, prípadne by mal mať právo situáciu posúdiť a vyhodnotiť ošetrujúci zdravotnícky pracovník bez ohľadu na možnosť narušenia poskytovania zdravotnej starostlivosti inou osobou. Ďalej navrhované znenie len čiastkovo rieši právo hodnotiť situáciu „narušenia poskytovania zdravotnej starostlivosti“, a to iba zo strany ošetrujúceho lekára, iný zdravotnícky pracovník toto právo nemá v&amp;nbsp;návrhu priznané, čo by z pohľadu aplikačnej praxe spôsobovalo problém, ako napr. v ambulancii/pracovisku, v ktorých poskytuje zdravotnú starostlivosť zdravotnícky pracovník iný ako lekár (logopéd, klinický psychológ, atď.). &amp;nbsp;Upozorňujeme na možný aplikačný problém aj z dôvodu, že nie je zrejmé, čo znamená narušenie poskytovania zdravotnej starostlivosti (napr. ak blízka osoba nijako do poskytovania zdravotnej starostlivosti nezasahuje, avšak dožaduje sa prítomnosti počas operačného výkonu na operačnej sále alebo invazívneho zdravotného výkonu na iných pracoviskách – jednotky intenzívnej starostlivosti, atď.). Z tohto pohľadu sa môže javiť právo na prítomnosť blízkej osoby pre celú ústavnú starostlivosť ako neadekvátne a príliš široko koncipované.&lt;/p&gt;&lt;p&gt;Dovoľujeme si tiež poukázať na zmätočnosť navrhovaného ustanovenia, nakoľko z navrhovaného znenia nie je zrejmá súvislosť medzi prítomnosťou blízkej osoby pri poskytovaní zdravotnej starostlivosti a nespôsobilosťou ťažko zdravotne postihnutého pacienta dať informovaný súhlas, nakoľko blízka osoba nemusí byť zároveň zákonným zástupcom zdravotne ťažko postihnutého pacienta, a teda nemusí mať právo udeliť za neho informovaný súhlas (nie z titulu statusu blízkej osoby). Dôvodová správa sa prepojením práva dať informovaný súhlas s právom poskytnúť pomoc pri zaobchádzaní s ťažko zdravotne postihnutým pacientom nezaoberá a ani nedeklaruje rozšírenie diapazónu osôb s právom udeliť informovaný súhlas v mene inej osoby.&lt;/p&gt;&lt;p&gt;Otázkou tiež zostáva, ako sa má preukazovať a verifikovať „blízkosť“ sprevádzajúcej osoby, ak nepôjde o rodinného príslušníka, najmä vo svetle neschopnosti osoby dať informovaný súhlas (keď nie je schopná dať informovaný súhlas, ako bude schopná preukázateľne označiť osobu za blízku?).&lt;/p&gt;&lt;p&gt;Nie je možné súhlasiť ani s odôvodnením navrhovanej úpravy, že "prítomnosť blízkej osoby je nutná, aby zdravotnícki pracovníci vedeli, ako s touto osobou zaobchádzať". Zdravotnícki pracovníci disponujú odbornou spôsobilosťou na poskytovanie zdravotnej starostlivosti vrátane ošetrovateľskej starostlivosti osobám, ktoré si vyžadujú poskytovanie zdravotnej starostlivosti, a to aj osobám zdravotne ťažko postihnutým. Formulácia „prítomnosť blízkej osoby je nutná“ je v nesúlade so zámerom druhej časti ustanovenia, že môže byť odopretá.&lt;/p&gt;&lt;p&gt;&lt;em&gt;Záver&lt;/em&gt;&lt;/p&gt;&lt;p&gt;Na základe vyššie uvedeného ministerstvo zdravotníctva odporúča vláde Slovenskej republiky vysloviť &lt;strong&gt;nesúhlas&lt;/strong&gt; s&amp;nbsp;predloženým návrhom 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 (tlač 773).&lt;/p&gt;&lt;p&gt;Ministerstvo zdravotníctva odporúča poslancom Národnej rady Slovenskej republiky nepodporiť predložený poslanecký návrh zákona (ČPT 773).&amp;nbsp;&lt;/p&gt;&lt;p&gt;&amp;nbsp;&lt;/p&gt;&lt;p&gt;&amp;nbsp;&lt;/p&gt;</vt:lpwstr>
  </property>
  <property name="FSC#SKEDITIONSLOVLEX@103.510:vytvorenedna" pid="150" fmtid="{D5CDD505-2E9C-101B-9397-08002B2CF9AE}">
    <vt:lpwstr>5. 1. 2022</vt:lpwstr>
  </property>
  <property name="FSC#COOSYSTEM@1.1:Container" pid="151" fmtid="{D5CDD505-2E9C-101B-9397-08002B2CF9AE}">
    <vt:lpwstr>COO.2145.1000.3.4778867</vt:lpwstr>
  </property>
  <property name="FSC#FSCFOLIO@1.1001:docpropproject" pid="152" fmtid="{D5CDD505-2E9C-101B-9397-08002B2CF9AE}">
    <vt:lpwstr/>
  </property>
</Properties>
</file>