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6F" w:rsidRPr="0021504C" w:rsidRDefault="0085466F"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Analýza vplyvov na rozpočet verejnej správy,</w:t>
      </w:r>
    </w:p>
    <w:p w:rsidR="0085466F" w:rsidRPr="0021504C" w:rsidRDefault="0085466F"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na zamestnanosť vo verejnej správe a financovanie návrhu</w:t>
      </w:r>
    </w:p>
    <w:p w:rsidR="0085466F" w:rsidRPr="0021504C" w:rsidRDefault="0085466F" w:rsidP="009A3F6F">
      <w:pPr>
        <w:spacing w:after="0" w:line="240" w:lineRule="auto"/>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2.1 Zhrnutie vplyvov na rozpočet verejnej správy v</w:t>
      </w:r>
      <w:r w:rsidR="000B0EBA" w:rsidRPr="0021504C">
        <w:rPr>
          <w:rFonts w:ascii="Times New Roman" w:eastAsia="Times New Roman" w:hAnsi="Times New Roman" w:cs="Times New Roman"/>
          <w:b/>
          <w:bCs/>
          <w:sz w:val="24"/>
          <w:szCs w:val="24"/>
          <w:lang w:eastAsia="sk-SK"/>
        </w:rPr>
        <w:t> </w:t>
      </w:r>
      <w:r w:rsidRPr="0021504C">
        <w:rPr>
          <w:rFonts w:ascii="Times New Roman" w:eastAsia="Times New Roman" w:hAnsi="Times New Roman" w:cs="Times New Roman"/>
          <w:b/>
          <w:bCs/>
          <w:sz w:val="24"/>
          <w:szCs w:val="24"/>
          <w:lang w:eastAsia="sk-SK"/>
        </w:rPr>
        <w:t>návrhu</w:t>
      </w:r>
    </w:p>
    <w:p w:rsidR="000B0EBA" w:rsidRPr="0021504C" w:rsidRDefault="000B0EBA" w:rsidP="009A3F6F">
      <w:pPr>
        <w:spacing w:after="0" w:line="240" w:lineRule="auto"/>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jc w:val="right"/>
        <w:rPr>
          <w:rFonts w:ascii="Times New Roman" w:eastAsia="Times New Roman" w:hAnsi="Times New Roman" w:cs="Times New Roman"/>
          <w:sz w:val="20"/>
          <w:szCs w:val="20"/>
          <w:lang w:eastAsia="sk-SK"/>
        </w:rPr>
      </w:pPr>
      <w:r w:rsidRPr="0021504C">
        <w:rPr>
          <w:rFonts w:ascii="Times New Roman" w:eastAsia="Times New Roman" w:hAnsi="Times New Roman" w:cs="Times New Roman"/>
          <w:sz w:val="20"/>
          <w:szCs w:val="20"/>
          <w:lang w:eastAsia="sk-SK"/>
        </w:rPr>
        <w:t xml:space="preserve">Tabuľka č. 1 </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7"/>
        <w:gridCol w:w="1266"/>
        <w:gridCol w:w="1266"/>
        <w:gridCol w:w="1266"/>
        <w:gridCol w:w="1266"/>
      </w:tblGrid>
      <w:tr w:rsidR="0085466F" w:rsidRPr="0021504C" w:rsidTr="009175AE">
        <w:trPr>
          <w:cantSplit/>
          <w:trHeight w:val="192"/>
          <w:jc w:val="center"/>
        </w:trPr>
        <w:tc>
          <w:tcPr>
            <w:tcW w:w="4657" w:type="dxa"/>
            <w:vMerge w:val="restart"/>
            <w:shd w:val="clear" w:color="auto" w:fill="BFBFBF" w:themeFill="background1" w:themeFillShade="BF"/>
            <w:vAlign w:val="center"/>
          </w:tcPr>
          <w:p w:rsidR="0085466F" w:rsidRPr="0021504C" w:rsidRDefault="0085466F" w:rsidP="009A3F6F">
            <w:pPr>
              <w:spacing w:after="0" w:line="240" w:lineRule="auto"/>
              <w:jc w:val="center"/>
              <w:rPr>
                <w:rFonts w:ascii="Times New Roman" w:eastAsia="Times New Roman" w:hAnsi="Times New Roman" w:cs="Times New Roman"/>
                <w:b/>
                <w:bCs/>
                <w:sz w:val="24"/>
                <w:szCs w:val="24"/>
                <w:lang w:eastAsia="sk-SK"/>
              </w:rPr>
            </w:pPr>
            <w:bookmarkStart w:id="0" w:name="OLE_LINK1"/>
            <w:r w:rsidRPr="0021504C">
              <w:rPr>
                <w:rFonts w:ascii="Times New Roman" w:eastAsia="Times New Roman" w:hAnsi="Times New Roman" w:cs="Times New Roman"/>
                <w:b/>
                <w:bCs/>
                <w:sz w:val="24"/>
                <w:szCs w:val="24"/>
                <w:lang w:eastAsia="sk-SK"/>
              </w:rPr>
              <w:t>Vplyvy na rozpočet verejnej správy</w:t>
            </w:r>
          </w:p>
        </w:tc>
        <w:tc>
          <w:tcPr>
            <w:tcW w:w="5064" w:type="dxa"/>
            <w:gridSpan w:val="4"/>
            <w:shd w:val="clear" w:color="auto" w:fill="BFBFBF" w:themeFill="background1" w:themeFillShade="BF"/>
            <w:vAlign w:val="center"/>
          </w:tcPr>
          <w:p w:rsidR="0085466F" w:rsidRPr="0021504C" w:rsidRDefault="0085466F"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Vplyv na rozpočet verejnej správy (v eurách)</w:t>
            </w:r>
          </w:p>
        </w:tc>
      </w:tr>
      <w:bookmarkEnd w:id="0"/>
      <w:tr w:rsidR="004A1533" w:rsidRPr="0021504C" w:rsidTr="009175AE">
        <w:trPr>
          <w:cantSplit/>
          <w:trHeight w:val="69"/>
          <w:jc w:val="center"/>
        </w:trPr>
        <w:tc>
          <w:tcPr>
            <w:tcW w:w="4657" w:type="dxa"/>
            <w:vMerge/>
            <w:shd w:val="clear" w:color="auto" w:fill="BFBFBF" w:themeFill="background1" w:themeFillShade="BF"/>
            <w:vAlign w:val="center"/>
          </w:tcPr>
          <w:p w:rsidR="004A1533" w:rsidRPr="0021504C" w:rsidRDefault="004A1533" w:rsidP="004A1533">
            <w:pPr>
              <w:spacing w:after="0" w:line="240" w:lineRule="auto"/>
              <w:jc w:val="center"/>
              <w:rPr>
                <w:rFonts w:ascii="Times New Roman" w:eastAsia="Times New Roman" w:hAnsi="Times New Roman" w:cs="Times New Roman"/>
                <w:b/>
                <w:bCs/>
                <w:sz w:val="24"/>
                <w:szCs w:val="24"/>
                <w:lang w:eastAsia="sk-SK"/>
              </w:rPr>
            </w:pPr>
          </w:p>
        </w:tc>
        <w:tc>
          <w:tcPr>
            <w:tcW w:w="1266" w:type="dxa"/>
            <w:shd w:val="clear" w:color="auto" w:fill="BFBFBF" w:themeFill="background1" w:themeFillShade="BF"/>
            <w:vAlign w:val="center"/>
          </w:tcPr>
          <w:p w:rsidR="004A1533" w:rsidRPr="004A1533" w:rsidRDefault="004A1533" w:rsidP="004A1533">
            <w:pPr>
              <w:spacing w:after="0" w:line="240" w:lineRule="auto"/>
              <w:jc w:val="center"/>
              <w:rPr>
                <w:rFonts w:ascii="Times New Roman" w:eastAsia="Times New Roman" w:hAnsi="Times New Roman" w:cs="Times New Roman"/>
                <w:b/>
                <w:bCs/>
                <w:sz w:val="24"/>
                <w:szCs w:val="24"/>
                <w:lang w:eastAsia="sk-SK"/>
              </w:rPr>
            </w:pPr>
            <w:r w:rsidRPr="004A1533">
              <w:rPr>
                <w:rFonts w:ascii="Times New Roman" w:eastAsia="Times New Roman" w:hAnsi="Times New Roman" w:cs="Times New Roman"/>
                <w:b/>
                <w:bCs/>
                <w:sz w:val="24"/>
                <w:szCs w:val="24"/>
                <w:lang w:eastAsia="sk-SK"/>
              </w:rPr>
              <w:t>2021</w:t>
            </w:r>
          </w:p>
        </w:tc>
        <w:tc>
          <w:tcPr>
            <w:tcW w:w="1266" w:type="dxa"/>
            <w:shd w:val="clear" w:color="auto" w:fill="BFBFBF" w:themeFill="background1" w:themeFillShade="BF"/>
            <w:vAlign w:val="center"/>
          </w:tcPr>
          <w:p w:rsidR="004A1533" w:rsidRPr="004A1533" w:rsidRDefault="004A1533" w:rsidP="004A1533">
            <w:pPr>
              <w:spacing w:after="0" w:line="240" w:lineRule="auto"/>
              <w:jc w:val="center"/>
              <w:rPr>
                <w:rFonts w:ascii="Times New Roman" w:eastAsia="Times New Roman" w:hAnsi="Times New Roman" w:cs="Times New Roman"/>
                <w:b/>
                <w:bCs/>
                <w:sz w:val="24"/>
                <w:szCs w:val="24"/>
                <w:lang w:eastAsia="sk-SK"/>
              </w:rPr>
            </w:pPr>
            <w:r w:rsidRPr="004A1533">
              <w:rPr>
                <w:rFonts w:ascii="Times New Roman" w:eastAsia="Times New Roman" w:hAnsi="Times New Roman" w:cs="Times New Roman"/>
                <w:b/>
                <w:bCs/>
                <w:sz w:val="24"/>
                <w:szCs w:val="24"/>
                <w:lang w:eastAsia="sk-SK"/>
              </w:rPr>
              <w:t>2022</w:t>
            </w:r>
          </w:p>
        </w:tc>
        <w:tc>
          <w:tcPr>
            <w:tcW w:w="1266" w:type="dxa"/>
            <w:shd w:val="clear" w:color="auto" w:fill="BFBFBF" w:themeFill="background1" w:themeFillShade="BF"/>
            <w:vAlign w:val="center"/>
          </w:tcPr>
          <w:p w:rsidR="004A1533" w:rsidRPr="004A1533" w:rsidRDefault="004A1533" w:rsidP="004A1533">
            <w:pPr>
              <w:spacing w:after="0" w:line="240" w:lineRule="auto"/>
              <w:jc w:val="center"/>
              <w:rPr>
                <w:rFonts w:ascii="Times New Roman" w:eastAsia="Times New Roman" w:hAnsi="Times New Roman" w:cs="Times New Roman"/>
                <w:b/>
                <w:bCs/>
                <w:sz w:val="24"/>
                <w:szCs w:val="24"/>
                <w:lang w:eastAsia="sk-SK"/>
              </w:rPr>
            </w:pPr>
            <w:r w:rsidRPr="004A1533">
              <w:rPr>
                <w:rFonts w:ascii="Times New Roman" w:eastAsia="Times New Roman" w:hAnsi="Times New Roman" w:cs="Times New Roman"/>
                <w:b/>
                <w:bCs/>
                <w:sz w:val="24"/>
                <w:szCs w:val="24"/>
                <w:lang w:eastAsia="sk-SK"/>
              </w:rPr>
              <w:t>2023</w:t>
            </w:r>
          </w:p>
        </w:tc>
        <w:tc>
          <w:tcPr>
            <w:tcW w:w="1266" w:type="dxa"/>
            <w:shd w:val="clear" w:color="auto" w:fill="BFBFBF" w:themeFill="background1" w:themeFillShade="BF"/>
            <w:vAlign w:val="center"/>
          </w:tcPr>
          <w:p w:rsidR="004A1533" w:rsidRPr="004A1533" w:rsidRDefault="004A1533" w:rsidP="004A1533">
            <w:pPr>
              <w:spacing w:after="0" w:line="240" w:lineRule="auto"/>
              <w:jc w:val="center"/>
              <w:rPr>
                <w:rFonts w:ascii="Times New Roman" w:eastAsia="Times New Roman" w:hAnsi="Times New Roman" w:cs="Times New Roman"/>
                <w:b/>
                <w:bCs/>
                <w:sz w:val="24"/>
                <w:szCs w:val="24"/>
                <w:lang w:eastAsia="sk-SK"/>
              </w:rPr>
            </w:pPr>
            <w:r w:rsidRPr="004A1533">
              <w:rPr>
                <w:rFonts w:ascii="Times New Roman" w:eastAsia="Times New Roman" w:hAnsi="Times New Roman" w:cs="Times New Roman"/>
                <w:b/>
                <w:bCs/>
                <w:sz w:val="24"/>
                <w:szCs w:val="24"/>
                <w:lang w:eastAsia="sk-SK"/>
              </w:rPr>
              <w:t>2024</w:t>
            </w:r>
          </w:p>
        </w:tc>
      </w:tr>
      <w:tr w:rsidR="0090020C" w:rsidRPr="0021504C" w:rsidTr="008D4C51">
        <w:trPr>
          <w:trHeight w:val="331"/>
          <w:jc w:val="center"/>
        </w:trPr>
        <w:tc>
          <w:tcPr>
            <w:tcW w:w="4657" w:type="dxa"/>
            <w:shd w:val="clear" w:color="auto" w:fill="C0C0C0"/>
            <w:noWrap/>
            <w:vAlign w:val="center"/>
          </w:tcPr>
          <w:p w:rsidR="0090020C" w:rsidRPr="0021504C" w:rsidRDefault="0090020C" w:rsidP="0090020C">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bCs/>
                <w:sz w:val="24"/>
                <w:szCs w:val="24"/>
                <w:lang w:eastAsia="sk-SK"/>
              </w:rPr>
              <w:t>Príjmy verejnej správy celkom</w:t>
            </w:r>
          </w:p>
        </w:tc>
        <w:tc>
          <w:tcPr>
            <w:tcW w:w="1266" w:type="dxa"/>
            <w:shd w:val="clear" w:color="auto" w:fill="C0C0C0"/>
            <w:vAlign w:val="center"/>
          </w:tcPr>
          <w:p w:rsidR="0090020C" w:rsidRPr="00E85498" w:rsidRDefault="0090020C" w:rsidP="0090020C">
            <w:pPr>
              <w:spacing w:after="0" w:line="240" w:lineRule="auto"/>
              <w:jc w:val="right"/>
              <w:rPr>
                <w:rFonts w:ascii="Times New Roman" w:eastAsia="Times New Roman" w:hAnsi="Times New Roman" w:cs="Times New Roman"/>
                <w:b/>
                <w:bCs/>
                <w:sz w:val="24"/>
                <w:szCs w:val="24"/>
                <w:highlight w:val="yellow"/>
                <w:lang w:eastAsia="sk-SK"/>
              </w:rPr>
            </w:pPr>
            <w:r w:rsidRPr="00321C0F">
              <w:rPr>
                <w:rFonts w:ascii="Times New Roman" w:eastAsia="Times New Roman" w:hAnsi="Times New Roman" w:cs="Times New Roman"/>
                <w:b/>
                <w:bCs/>
                <w:iCs/>
                <w:sz w:val="24"/>
                <w:szCs w:val="24"/>
                <w:lang w:eastAsia="sk-SK"/>
              </w:rPr>
              <w:t>0</w:t>
            </w:r>
          </w:p>
        </w:tc>
        <w:tc>
          <w:tcPr>
            <w:tcW w:w="1266" w:type="dxa"/>
            <w:shd w:val="clear" w:color="auto" w:fill="C0C0C0"/>
            <w:vAlign w:val="center"/>
          </w:tcPr>
          <w:p w:rsidR="0090020C" w:rsidRPr="00E85498" w:rsidRDefault="0090020C" w:rsidP="0090020C">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w:t>
            </w:r>
            <w:r w:rsidRPr="00321C0F">
              <w:rPr>
                <w:rFonts w:ascii="Times New Roman" w:eastAsia="Times New Roman" w:hAnsi="Times New Roman" w:cs="Times New Roman"/>
                <w:b/>
                <w:bCs/>
                <w:iCs/>
                <w:sz w:val="24"/>
                <w:szCs w:val="24"/>
                <w:lang w:eastAsia="sk-SK"/>
              </w:rPr>
              <w:t>434 873</w:t>
            </w:r>
          </w:p>
        </w:tc>
        <w:tc>
          <w:tcPr>
            <w:tcW w:w="1266" w:type="dxa"/>
            <w:shd w:val="clear" w:color="auto" w:fill="C0C0C0"/>
          </w:tcPr>
          <w:p w:rsidR="0090020C" w:rsidRPr="00E85498" w:rsidRDefault="0090020C" w:rsidP="0090020C">
            <w:pPr>
              <w:spacing w:after="0" w:line="240" w:lineRule="auto"/>
              <w:jc w:val="right"/>
              <w:rPr>
                <w:rFonts w:ascii="Times New Roman" w:eastAsia="Times New Roman" w:hAnsi="Times New Roman" w:cs="Times New Roman"/>
                <w:b/>
                <w:bCs/>
                <w:sz w:val="24"/>
                <w:szCs w:val="24"/>
                <w:highlight w:val="yellow"/>
                <w:lang w:eastAsia="sk-SK"/>
              </w:rPr>
            </w:pPr>
            <w:r w:rsidRPr="0006170F">
              <w:rPr>
                <w:rFonts w:ascii="Times New Roman" w:eastAsia="Times New Roman" w:hAnsi="Times New Roman" w:cs="Times New Roman"/>
                <w:b/>
                <w:bCs/>
                <w:iCs/>
                <w:sz w:val="24"/>
                <w:szCs w:val="24"/>
                <w:lang w:eastAsia="sk-SK"/>
              </w:rPr>
              <w:t>-434 873</w:t>
            </w:r>
          </w:p>
        </w:tc>
        <w:tc>
          <w:tcPr>
            <w:tcW w:w="1266" w:type="dxa"/>
            <w:shd w:val="clear" w:color="auto" w:fill="C0C0C0"/>
          </w:tcPr>
          <w:p w:rsidR="0090020C" w:rsidRPr="00E85498" w:rsidRDefault="0090020C" w:rsidP="0090020C">
            <w:pPr>
              <w:spacing w:after="0" w:line="240" w:lineRule="auto"/>
              <w:jc w:val="right"/>
              <w:rPr>
                <w:rFonts w:ascii="Times New Roman" w:eastAsia="Times New Roman" w:hAnsi="Times New Roman" w:cs="Times New Roman"/>
                <w:b/>
                <w:bCs/>
                <w:sz w:val="24"/>
                <w:szCs w:val="24"/>
                <w:highlight w:val="yellow"/>
                <w:lang w:eastAsia="sk-SK"/>
              </w:rPr>
            </w:pPr>
            <w:r w:rsidRPr="0006170F">
              <w:rPr>
                <w:rFonts w:ascii="Times New Roman" w:eastAsia="Times New Roman" w:hAnsi="Times New Roman" w:cs="Times New Roman"/>
                <w:b/>
                <w:bCs/>
                <w:iCs/>
                <w:sz w:val="24"/>
                <w:szCs w:val="24"/>
                <w:lang w:eastAsia="sk-SK"/>
              </w:rPr>
              <w:t>-434 873</w:t>
            </w:r>
          </w:p>
        </w:tc>
      </w:tr>
      <w:tr w:rsidR="00321C0F" w:rsidRPr="0021504C" w:rsidTr="009175AE">
        <w:trPr>
          <w:trHeight w:val="130"/>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v tom: za každý subjekt verejnej správy zvlášť</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130"/>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sz w:val="24"/>
                <w:szCs w:val="24"/>
                <w:lang w:eastAsia="sk-SK"/>
              </w:rPr>
            </w:pPr>
            <w:r w:rsidRPr="0021504C">
              <w:rPr>
                <w:rFonts w:ascii="Times New Roman" w:eastAsia="Times New Roman" w:hAnsi="Times New Roman" w:cs="Times New Roman"/>
                <w:b/>
                <w:sz w:val="24"/>
                <w:szCs w:val="24"/>
                <w:lang w:eastAsia="sk-SK"/>
              </w:rPr>
              <w:t>Kapitola: Ministerstvo spravodlivosti SR</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xml:space="preserve">z toho:  </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90020C" w:rsidRPr="0021504C" w:rsidTr="008D4C51">
        <w:trPr>
          <w:trHeight w:val="123"/>
          <w:jc w:val="center"/>
        </w:trPr>
        <w:tc>
          <w:tcPr>
            <w:tcW w:w="4657" w:type="dxa"/>
            <w:noWrap/>
            <w:vAlign w:val="center"/>
          </w:tcPr>
          <w:p w:rsidR="0090020C" w:rsidRPr="0021504C" w:rsidRDefault="0090020C" w:rsidP="0090020C">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ŠR</w:t>
            </w:r>
          </w:p>
        </w:tc>
        <w:tc>
          <w:tcPr>
            <w:tcW w:w="1266" w:type="dxa"/>
            <w:noWrap/>
            <w:vAlign w:val="center"/>
          </w:tcPr>
          <w:p w:rsidR="0090020C" w:rsidRPr="00E85498" w:rsidRDefault="0090020C" w:rsidP="0090020C">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iCs/>
                <w:sz w:val="24"/>
                <w:szCs w:val="24"/>
                <w:lang w:eastAsia="sk-SK"/>
              </w:rPr>
              <w:t>0</w:t>
            </w:r>
          </w:p>
        </w:tc>
        <w:tc>
          <w:tcPr>
            <w:tcW w:w="1266" w:type="dxa"/>
            <w:noWrap/>
          </w:tcPr>
          <w:p w:rsidR="0090020C" w:rsidRPr="00E85498" w:rsidRDefault="0090020C" w:rsidP="0090020C">
            <w:pPr>
              <w:spacing w:after="0" w:line="240" w:lineRule="auto"/>
              <w:jc w:val="right"/>
              <w:rPr>
                <w:rFonts w:ascii="Times New Roman" w:eastAsia="Times New Roman" w:hAnsi="Times New Roman" w:cs="Times New Roman"/>
                <w:b/>
                <w:bCs/>
                <w:i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1266" w:type="dxa"/>
            <w:noWrap/>
          </w:tcPr>
          <w:p w:rsidR="0090020C" w:rsidRPr="00E85498" w:rsidRDefault="0090020C" w:rsidP="0090020C">
            <w:pPr>
              <w:spacing w:after="0" w:line="240" w:lineRule="auto"/>
              <w:jc w:val="right"/>
              <w:rPr>
                <w:rFonts w:ascii="Times New Roman" w:eastAsia="Times New Roman" w:hAnsi="Times New Roman" w:cs="Times New Roman"/>
                <w:b/>
                <w:bCs/>
                <w:i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1266" w:type="dxa"/>
            <w:noWrap/>
          </w:tcPr>
          <w:p w:rsidR="0090020C" w:rsidRPr="00E85498" w:rsidRDefault="0090020C" w:rsidP="0090020C">
            <w:pPr>
              <w:spacing w:after="0" w:line="240" w:lineRule="auto"/>
              <w:jc w:val="right"/>
              <w:rPr>
                <w:rFonts w:ascii="Times New Roman" w:eastAsia="Times New Roman" w:hAnsi="Times New Roman" w:cs="Times New Roman"/>
                <w:b/>
                <w:bCs/>
                <w:i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r>
      <w:tr w:rsidR="0090020C" w:rsidRPr="0021504C" w:rsidTr="008D4C51">
        <w:trPr>
          <w:trHeight w:val="123"/>
          <w:jc w:val="center"/>
        </w:trPr>
        <w:tc>
          <w:tcPr>
            <w:tcW w:w="4657" w:type="dxa"/>
            <w:noWrap/>
            <w:vAlign w:val="center"/>
          </w:tcPr>
          <w:p w:rsidR="0090020C" w:rsidRPr="0021504C" w:rsidRDefault="0090020C" w:rsidP="0090020C">
            <w:pPr>
              <w:spacing w:after="0" w:line="240" w:lineRule="auto"/>
              <w:ind w:left="259"/>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Cs/>
                <w:i/>
                <w:iCs/>
                <w:sz w:val="24"/>
                <w:szCs w:val="24"/>
                <w:lang w:eastAsia="sk-SK"/>
              </w:rPr>
              <w:t>Rozpočtové prostriedky</w:t>
            </w:r>
          </w:p>
        </w:tc>
        <w:tc>
          <w:tcPr>
            <w:tcW w:w="1266" w:type="dxa"/>
            <w:noWrap/>
            <w:vAlign w:val="center"/>
          </w:tcPr>
          <w:p w:rsidR="0090020C" w:rsidRPr="00321C0F" w:rsidRDefault="0090020C" w:rsidP="0090020C">
            <w:pPr>
              <w:spacing w:after="0" w:line="240" w:lineRule="auto"/>
              <w:jc w:val="right"/>
              <w:rPr>
                <w:rFonts w:ascii="Times New Roman" w:eastAsia="Times New Roman" w:hAnsi="Times New Roman" w:cs="Times New Roman"/>
                <w:b/>
                <w:bCs/>
                <w:iCs/>
                <w:sz w:val="24"/>
                <w:szCs w:val="24"/>
                <w:lang w:eastAsia="sk-SK"/>
              </w:rPr>
            </w:pPr>
            <w:r w:rsidRPr="00321C0F">
              <w:rPr>
                <w:rFonts w:ascii="Times New Roman" w:eastAsia="Times New Roman" w:hAnsi="Times New Roman" w:cs="Times New Roman"/>
                <w:b/>
                <w:bCs/>
                <w:iCs/>
                <w:sz w:val="24"/>
                <w:szCs w:val="24"/>
                <w:lang w:eastAsia="sk-SK"/>
              </w:rPr>
              <w:t>0</w:t>
            </w:r>
          </w:p>
        </w:tc>
        <w:tc>
          <w:tcPr>
            <w:tcW w:w="1266" w:type="dxa"/>
            <w:noWrap/>
          </w:tcPr>
          <w:p w:rsidR="0090020C" w:rsidRPr="00321C0F" w:rsidRDefault="0090020C" w:rsidP="0090020C">
            <w:pPr>
              <w:spacing w:after="0" w:line="240" w:lineRule="auto"/>
              <w:jc w:val="right"/>
              <w:rPr>
                <w:rFonts w:ascii="Times New Roman" w:eastAsia="Times New Roman" w:hAnsi="Times New Roman" w:cs="Times New Roman"/>
                <w:b/>
                <w:bCs/>
                <w:iCs/>
                <w:sz w:val="24"/>
                <w:szCs w:val="24"/>
                <w:lang w:eastAsia="sk-SK"/>
              </w:rPr>
            </w:pPr>
            <w:r w:rsidRPr="004D55A4">
              <w:rPr>
                <w:rFonts w:ascii="Times New Roman" w:eastAsia="Times New Roman" w:hAnsi="Times New Roman" w:cs="Times New Roman"/>
                <w:b/>
                <w:bCs/>
                <w:iCs/>
                <w:sz w:val="24"/>
                <w:szCs w:val="24"/>
                <w:lang w:eastAsia="sk-SK"/>
              </w:rPr>
              <w:t>-434 873</w:t>
            </w:r>
          </w:p>
        </w:tc>
        <w:tc>
          <w:tcPr>
            <w:tcW w:w="1266" w:type="dxa"/>
            <w:noWrap/>
          </w:tcPr>
          <w:p w:rsidR="0090020C" w:rsidRPr="00321C0F" w:rsidRDefault="0090020C" w:rsidP="0090020C">
            <w:pPr>
              <w:spacing w:after="0" w:line="240" w:lineRule="auto"/>
              <w:jc w:val="right"/>
              <w:rPr>
                <w:rFonts w:ascii="Times New Roman" w:eastAsia="Times New Roman" w:hAnsi="Times New Roman" w:cs="Times New Roman"/>
                <w:b/>
                <w:bCs/>
                <w:iCs/>
                <w:sz w:val="24"/>
                <w:szCs w:val="24"/>
                <w:lang w:eastAsia="sk-SK"/>
              </w:rPr>
            </w:pPr>
            <w:r w:rsidRPr="004D55A4">
              <w:rPr>
                <w:rFonts w:ascii="Times New Roman" w:eastAsia="Times New Roman" w:hAnsi="Times New Roman" w:cs="Times New Roman"/>
                <w:b/>
                <w:bCs/>
                <w:iCs/>
                <w:sz w:val="24"/>
                <w:szCs w:val="24"/>
                <w:lang w:eastAsia="sk-SK"/>
              </w:rPr>
              <w:t>-434 873</w:t>
            </w:r>
          </w:p>
        </w:tc>
        <w:tc>
          <w:tcPr>
            <w:tcW w:w="1266" w:type="dxa"/>
            <w:noWrap/>
          </w:tcPr>
          <w:p w:rsidR="0090020C" w:rsidRPr="00321C0F" w:rsidRDefault="0090020C" w:rsidP="0090020C">
            <w:pPr>
              <w:spacing w:after="0" w:line="240" w:lineRule="auto"/>
              <w:jc w:val="right"/>
              <w:rPr>
                <w:rFonts w:ascii="Times New Roman" w:eastAsia="Times New Roman" w:hAnsi="Times New Roman" w:cs="Times New Roman"/>
                <w:b/>
                <w:bCs/>
                <w:iCs/>
                <w:sz w:val="24"/>
                <w:szCs w:val="24"/>
                <w:lang w:eastAsia="sk-SK"/>
              </w:rPr>
            </w:pPr>
            <w:r w:rsidRPr="004D55A4">
              <w:rPr>
                <w:rFonts w:ascii="Times New Roman" w:eastAsia="Times New Roman" w:hAnsi="Times New Roman" w:cs="Times New Roman"/>
                <w:b/>
                <w:bCs/>
                <w:iCs/>
                <w:sz w:val="24"/>
                <w:szCs w:val="24"/>
                <w:lang w:eastAsia="sk-SK"/>
              </w:rPr>
              <w:t>-434 873</w:t>
            </w: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ind w:left="259"/>
              <w:rPr>
                <w:rFonts w:ascii="Times New Roman" w:eastAsia="Times New Roman" w:hAnsi="Times New Roman" w:cs="Times New Roman"/>
                <w:bCs/>
                <w:i/>
                <w:iCs/>
                <w:sz w:val="24"/>
                <w:szCs w:val="24"/>
                <w:lang w:eastAsia="sk-SK"/>
              </w:rPr>
            </w:pPr>
            <w:r w:rsidRPr="0021504C">
              <w:rPr>
                <w:rFonts w:ascii="Times New Roman" w:eastAsia="Times New Roman" w:hAnsi="Times New Roman" w:cs="Times New Roman"/>
                <w:bCs/>
                <w:i/>
                <w:iCs/>
                <w:sz w:val="24"/>
                <w:szCs w:val="24"/>
                <w:lang w:eastAsia="sk-SK"/>
              </w:rPr>
              <w:t>EÚ zdroje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obce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vyššie územné celky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ostatné subjekty verejnej správy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123"/>
          <w:jc w:val="center"/>
        </w:trPr>
        <w:tc>
          <w:tcPr>
            <w:tcW w:w="4657" w:type="dxa"/>
            <w:shd w:val="clear" w:color="auto" w:fill="C0C0C0"/>
            <w:noWrap/>
            <w:vAlign w:val="center"/>
          </w:tcPr>
          <w:p w:rsidR="00321C0F" w:rsidRPr="0021504C" w:rsidRDefault="00321C0F" w:rsidP="00321C0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Výdavky verejnej správy celkom</w:t>
            </w:r>
          </w:p>
        </w:tc>
        <w:tc>
          <w:tcPr>
            <w:tcW w:w="1266" w:type="dxa"/>
            <w:shd w:val="clear" w:color="auto" w:fill="C0C0C0"/>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0</w:t>
            </w:r>
          </w:p>
        </w:tc>
        <w:tc>
          <w:tcPr>
            <w:tcW w:w="1266" w:type="dxa"/>
            <w:shd w:val="clear" w:color="auto" w:fill="C0C0C0"/>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350 116</w:t>
            </w:r>
          </w:p>
        </w:tc>
        <w:tc>
          <w:tcPr>
            <w:tcW w:w="1266" w:type="dxa"/>
            <w:shd w:val="clear" w:color="auto" w:fill="C0C0C0"/>
            <w:noWrap/>
            <w:vAlign w:val="center"/>
          </w:tcPr>
          <w:p w:rsidR="00321C0F" w:rsidRPr="00321C0F" w:rsidRDefault="00321C0F" w:rsidP="000B6F5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w:t>
            </w:r>
            <w:r w:rsidRPr="00321C0F">
              <w:rPr>
                <w:rFonts w:ascii="Times New Roman" w:eastAsia="Times New Roman" w:hAnsi="Times New Roman" w:cs="Times New Roman"/>
                <w:b/>
                <w:bCs/>
                <w:sz w:val="24"/>
                <w:szCs w:val="24"/>
                <w:lang w:eastAsia="sk-SK"/>
              </w:rPr>
              <w:t xml:space="preserve">0 </w:t>
            </w:r>
            <w:r w:rsidR="000B6F5F">
              <w:rPr>
                <w:rFonts w:ascii="Times New Roman" w:eastAsia="Times New Roman" w:hAnsi="Times New Roman" w:cs="Times New Roman"/>
                <w:b/>
                <w:bCs/>
                <w:sz w:val="24"/>
                <w:szCs w:val="24"/>
                <w:lang w:eastAsia="sk-SK"/>
              </w:rPr>
              <w:t>7</w:t>
            </w:r>
            <w:r w:rsidRPr="00321C0F">
              <w:rPr>
                <w:rFonts w:ascii="Times New Roman" w:eastAsia="Times New Roman" w:hAnsi="Times New Roman" w:cs="Times New Roman"/>
                <w:b/>
                <w:bCs/>
                <w:sz w:val="24"/>
                <w:szCs w:val="24"/>
                <w:lang w:eastAsia="sk-SK"/>
              </w:rPr>
              <w:t>16</w:t>
            </w:r>
          </w:p>
        </w:tc>
        <w:tc>
          <w:tcPr>
            <w:tcW w:w="1266" w:type="dxa"/>
            <w:shd w:val="clear" w:color="auto" w:fill="C0C0C0"/>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40 7</w:t>
            </w:r>
            <w:r w:rsidRPr="00321C0F">
              <w:rPr>
                <w:rFonts w:ascii="Times New Roman" w:eastAsia="Times New Roman" w:hAnsi="Times New Roman" w:cs="Times New Roman"/>
                <w:b/>
                <w:bCs/>
                <w:sz w:val="24"/>
                <w:szCs w:val="24"/>
                <w:lang w:eastAsia="sk-SK"/>
              </w:rPr>
              <w:t>16</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v tom: za každý subjekt verejnej správy/ program zvlášť</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sz w:val="24"/>
                <w:szCs w:val="24"/>
                <w:lang w:eastAsia="sk-SK"/>
              </w:rPr>
              <w:t>Kapitola: Ministerstvo spravodlivosti SR</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sz w:val="24"/>
                <w:szCs w:val="24"/>
                <w:lang w:eastAsia="sk-SK"/>
              </w:rPr>
            </w:pPr>
            <w:r w:rsidRPr="0021504C">
              <w:rPr>
                <w:rFonts w:ascii="Times New Roman" w:eastAsia="Times New Roman" w:hAnsi="Times New Roman" w:cs="Times New Roman"/>
                <w:b/>
                <w:sz w:val="24"/>
                <w:szCs w:val="24"/>
                <w:lang w:eastAsia="sk-SK"/>
              </w:rPr>
              <w:t>Program 070 - Väzenstvo</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xml:space="preserve">z toho: </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ŠR</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0</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350 116</w:t>
            </w:r>
          </w:p>
        </w:tc>
        <w:tc>
          <w:tcPr>
            <w:tcW w:w="1266" w:type="dxa"/>
            <w:noWrap/>
            <w:vAlign w:val="center"/>
          </w:tcPr>
          <w:p w:rsidR="00321C0F" w:rsidRPr="00E85498" w:rsidRDefault="00321C0F" w:rsidP="000B6F5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w:t>
            </w:r>
            <w:r w:rsidRPr="00321C0F">
              <w:rPr>
                <w:rFonts w:ascii="Times New Roman" w:eastAsia="Times New Roman" w:hAnsi="Times New Roman" w:cs="Times New Roman"/>
                <w:b/>
                <w:bCs/>
                <w:sz w:val="24"/>
                <w:szCs w:val="24"/>
                <w:lang w:eastAsia="sk-SK"/>
              </w:rPr>
              <w:t xml:space="preserve">0 </w:t>
            </w:r>
            <w:r w:rsidR="000B6F5F">
              <w:rPr>
                <w:rFonts w:ascii="Times New Roman" w:eastAsia="Times New Roman" w:hAnsi="Times New Roman" w:cs="Times New Roman"/>
                <w:b/>
                <w:bCs/>
                <w:sz w:val="24"/>
                <w:szCs w:val="24"/>
                <w:lang w:eastAsia="sk-SK"/>
              </w:rPr>
              <w:t>7</w:t>
            </w:r>
            <w:r w:rsidRPr="00321C0F">
              <w:rPr>
                <w:rFonts w:ascii="Times New Roman" w:eastAsia="Times New Roman" w:hAnsi="Times New Roman" w:cs="Times New Roman"/>
                <w:b/>
                <w:bCs/>
                <w:sz w:val="24"/>
                <w:szCs w:val="24"/>
                <w:lang w:eastAsia="sk-SK"/>
              </w:rPr>
              <w:t>16</w:t>
            </w:r>
          </w:p>
        </w:tc>
        <w:tc>
          <w:tcPr>
            <w:tcW w:w="1266" w:type="dxa"/>
            <w:noWrap/>
            <w:vAlign w:val="center"/>
          </w:tcPr>
          <w:p w:rsidR="00321C0F" w:rsidRPr="00E85498" w:rsidRDefault="00321C0F" w:rsidP="000B6F5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w:t>
            </w:r>
            <w:r w:rsidRPr="00321C0F">
              <w:rPr>
                <w:rFonts w:ascii="Times New Roman" w:eastAsia="Times New Roman" w:hAnsi="Times New Roman" w:cs="Times New Roman"/>
                <w:b/>
                <w:bCs/>
                <w:sz w:val="24"/>
                <w:szCs w:val="24"/>
                <w:lang w:eastAsia="sk-SK"/>
              </w:rPr>
              <w:t xml:space="preserve">0 </w:t>
            </w:r>
            <w:r w:rsidR="000B6F5F">
              <w:rPr>
                <w:rFonts w:ascii="Times New Roman" w:eastAsia="Times New Roman" w:hAnsi="Times New Roman" w:cs="Times New Roman"/>
                <w:b/>
                <w:bCs/>
                <w:sz w:val="24"/>
                <w:szCs w:val="24"/>
                <w:lang w:eastAsia="sk-SK"/>
              </w:rPr>
              <w:t>7</w:t>
            </w:r>
            <w:r w:rsidRPr="00321C0F">
              <w:rPr>
                <w:rFonts w:ascii="Times New Roman" w:eastAsia="Times New Roman" w:hAnsi="Times New Roman" w:cs="Times New Roman"/>
                <w:b/>
                <w:bCs/>
                <w:sz w:val="24"/>
                <w:szCs w:val="24"/>
                <w:lang w:eastAsia="sk-SK"/>
              </w:rPr>
              <w:t>16</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ind w:left="259"/>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Cs/>
                <w:i/>
                <w:iCs/>
                <w:sz w:val="24"/>
                <w:szCs w:val="24"/>
                <w:lang w:eastAsia="sk-SK"/>
              </w:rPr>
              <w:t>Rozpočtové prostriedky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0</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350 116</w:t>
            </w:r>
          </w:p>
        </w:tc>
        <w:tc>
          <w:tcPr>
            <w:tcW w:w="1266" w:type="dxa"/>
            <w:noWrap/>
            <w:vAlign w:val="center"/>
          </w:tcPr>
          <w:p w:rsidR="00321C0F" w:rsidRPr="00E85498" w:rsidRDefault="000B6F5F" w:rsidP="00321C0F">
            <w:pPr>
              <w:spacing w:after="0" w:line="240" w:lineRule="auto"/>
              <w:jc w:val="right"/>
              <w:rPr>
                <w:rFonts w:ascii="Times New Roman" w:eastAsia="Times New Roman" w:hAnsi="Times New Roman" w:cs="Times New Roman"/>
                <w:b/>
                <w:bCs/>
                <w:iCs/>
                <w:sz w:val="24"/>
                <w:szCs w:val="24"/>
                <w:highlight w:val="yellow"/>
                <w:lang w:eastAsia="sk-SK"/>
              </w:rPr>
            </w:pPr>
            <w:r>
              <w:rPr>
                <w:rFonts w:ascii="Times New Roman" w:eastAsia="Times New Roman" w:hAnsi="Times New Roman" w:cs="Times New Roman"/>
                <w:b/>
                <w:bCs/>
                <w:sz w:val="24"/>
                <w:szCs w:val="24"/>
                <w:lang w:eastAsia="sk-SK"/>
              </w:rPr>
              <w:t>340 7</w:t>
            </w:r>
            <w:r w:rsidR="00321C0F" w:rsidRPr="00321C0F">
              <w:rPr>
                <w:rFonts w:ascii="Times New Roman" w:eastAsia="Times New Roman" w:hAnsi="Times New Roman" w:cs="Times New Roman"/>
                <w:b/>
                <w:bCs/>
                <w:sz w:val="24"/>
                <w:szCs w:val="24"/>
                <w:lang w:eastAsia="sk-SK"/>
              </w:rPr>
              <w:t>16</w:t>
            </w:r>
          </w:p>
        </w:tc>
        <w:tc>
          <w:tcPr>
            <w:tcW w:w="1266" w:type="dxa"/>
            <w:noWrap/>
            <w:vAlign w:val="center"/>
          </w:tcPr>
          <w:p w:rsidR="00321C0F" w:rsidRPr="00E85498" w:rsidRDefault="00321C0F" w:rsidP="000B6F5F">
            <w:pPr>
              <w:spacing w:after="0" w:line="240" w:lineRule="auto"/>
              <w:jc w:val="right"/>
              <w:rPr>
                <w:rFonts w:ascii="Times New Roman" w:eastAsia="Times New Roman" w:hAnsi="Times New Roman" w:cs="Times New Roman"/>
                <w:b/>
                <w:bCs/>
                <w:iCs/>
                <w:sz w:val="24"/>
                <w:szCs w:val="24"/>
                <w:highlight w:val="yellow"/>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40 7</w:t>
            </w:r>
            <w:r w:rsidRPr="00321C0F">
              <w:rPr>
                <w:rFonts w:ascii="Times New Roman" w:eastAsia="Times New Roman" w:hAnsi="Times New Roman" w:cs="Times New Roman"/>
                <w:b/>
                <w:bCs/>
                <w:sz w:val="24"/>
                <w:szCs w:val="24"/>
                <w:lang w:eastAsia="sk-SK"/>
              </w:rPr>
              <w:t>16</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Cs/>
                <w:i/>
                <w:iCs/>
                <w:sz w:val="24"/>
                <w:szCs w:val="24"/>
                <w:lang w:eastAsia="sk-SK"/>
              </w:rPr>
            </w:pPr>
            <w:r w:rsidRPr="0021504C">
              <w:rPr>
                <w:rFonts w:ascii="Times New Roman" w:eastAsia="Times New Roman" w:hAnsi="Times New Roman" w:cs="Times New Roman"/>
                <w:bCs/>
                <w:i/>
                <w:iCs/>
                <w:sz w:val="24"/>
                <w:szCs w:val="24"/>
                <w:lang w:eastAsia="sk-SK"/>
              </w:rPr>
              <w:t xml:space="preserve">    EÚ zdroje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Cs/>
                <w:i/>
                <w:iCs/>
                <w:sz w:val="24"/>
                <w:szCs w:val="24"/>
                <w:lang w:eastAsia="sk-SK"/>
              </w:rPr>
            </w:pPr>
            <w:r w:rsidRPr="0021504C">
              <w:rPr>
                <w:rFonts w:ascii="Times New Roman" w:eastAsia="Times New Roman" w:hAnsi="Times New Roman" w:cs="Times New Roman"/>
                <w:bCs/>
                <w:i/>
                <w:iCs/>
                <w:sz w:val="24"/>
                <w:szCs w:val="24"/>
                <w:lang w:eastAsia="sk-SK"/>
              </w:rPr>
              <w:t xml:space="preserve">    spolufinancovanie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obce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123"/>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vyššie územné celky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i/>
                <w:iCs/>
                <w:sz w:val="24"/>
                <w:szCs w:val="24"/>
                <w:lang w:eastAsia="sk-SK"/>
              </w:rPr>
              <w:t>- vplyv na ostatné subjekty verejnej správy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shd w:val="clear" w:color="auto" w:fill="BFBFBF" w:themeFill="background1" w:themeFillShade="BF"/>
            <w:noWrap/>
            <w:vAlign w:val="center"/>
          </w:tcPr>
          <w:p w:rsidR="00321C0F" w:rsidRPr="0021504C" w:rsidRDefault="00321C0F" w:rsidP="00321C0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 xml:space="preserve">Vplyv na počet zamestnancov </w:t>
            </w:r>
          </w:p>
        </w:tc>
        <w:tc>
          <w:tcPr>
            <w:tcW w:w="1266" w:type="dxa"/>
            <w:shd w:val="clear" w:color="auto" w:fill="BFBFBF" w:themeFill="background1" w:themeFillShade="BF"/>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0</w:t>
            </w:r>
          </w:p>
        </w:tc>
        <w:tc>
          <w:tcPr>
            <w:tcW w:w="1266" w:type="dxa"/>
            <w:shd w:val="clear" w:color="auto" w:fill="BFBFBF" w:themeFill="background1" w:themeFillShade="BF"/>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18</w:t>
            </w:r>
          </w:p>
        </w:tc>
        <w:tc>
          <w:tcPr>
            <w:tcW w:w="1266" w:type="dxa"/>
            <w:shd w:val="clear" w:color="auto" w:fill="BFBFBF" w:themeFill="background1" w:themeFillShade="BF"/>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18</w:t>
            </w:r>
          </w:p>
        </w:tc>
        <w:tc>
          <w:tcPr>
            <w:tcW w:w="1266" w:type="dxa"/>
            <w:shd w:val="clear" w:color="auto" w:fill="BFBFBF" w:themeFill="background1" w:themeFillShade="BF"/>
            <w:noWrap/>
            <w:vAlign w:val="center"/>
          </w:tcPr>
          <w:p w:rsidR="00321C0F" w:rsidRPr="00321C0F" w:rsidRDefault="00321C0F" w:rsidP="00321C0F">
            <w:pPr>
              <w:spacing w:after="0" w:line="240" w:lineRule="auto"/>
              <w:jc w:val="right"/>
              <w:rPr>
                <w:rFonts w:ascii="Times New Roman" w:eastAsia="Times New Roman" w:hAnsi="Times New Roman" w:cs="Times New Roman"/>
                <w:b/>
                <w:bCs/>
                <w:sz w:val="24"/>
                <w:szCs w:val="24"/>
                <w:lang w:eastAsia="sk-SK"/>
              </w:rPr>
            </w:pPr>
            <w:r w:rsidRPr="00321C0F">
              <w:rPr>
                <w:rFonts w:ascii="Times New Roman" w:eastAsia="Times New Roman" w:hAnsi="Times New Roman" w:cs="Times New Roman"/>
                <w:b/>
                <w:bCs/>
                <w:sz w:val="24"/>
                <w:szCs w:val="24"/>
                <w:lang w:eastAsia="sk-SK"/>
              </w:rPr>
              <w:t>18</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ŠR</w:t>
            </w:r>
          </w:p>
        </w:tc>
        <w:tc>
          <w:tcPr>
            <w:tcW w:w="1266" w:type="dxa"/>
            <w:noWrap/>
            <w:vAlign w:val="center"/>
          </w:tcPr>
          <w:p w:rsidR="00321C0F" w:rsidRPr="00321C0F" w:rsidRDefault="00321C0F" w:rsidP="00321C0F">
            <w:pPr>
              <w:spacing w:after="0" w:line="240" w:lineRule="auto"/>
              <w:jc w:val="right"/>
              <w:rPr>
                <w:rFonts w:ascii="Times New Roman" w:eastAsia="Times New Roman" w:hAnsi="Times New Roman" w:cs="Times New Roman"/>
                <w:b/>
                <w:bCs/>
                <w:iCs/>
                <w:sz w:val="24"/>
                <w:szCs w:val="24"/>
                <w:lang w:eastAsia="sk-SK"/>
              </w:rPr>
            </w:pPr>
            <w:r w:rsidRPr="00321C0F">
              <w:rPr>
                <w:rFonts w:ascii="Times New Roman" w:eastAsia="Times New Roman" w:hAnsi="Times New Roman" w:cs="Times New Roman"/>
                <w:b/>
                <w:bCs/>
                <w:iCs/>
                <w:sz w:val="24"/>
                <w:szCs w:val="24"/>
                <w:lang w:eastAsia="sk-SK"/>
              </w:rPr>
              <w:t>0</w:t>
            </w:r>
          </w:p>
        </w:tc>
        <w:tc>
          <w:tcPr>
            <w:tcW w:w="1266" w:type="dxa"/>
            <w:noWrap/>
            <w:vAlign w:val="center"/>
          </w:tcPr>
          <w:p w:rsidR="00321C0F" w:rsidRPr="00321C0F" w:rsidRDefault="00321C0F" w:rsidP="00321C0F">
            <w:pPr>
              <w:spacing w:after="0" w:line="240" w:lineRule="auto"/>
              <w:jc w:val="right"/>
              <w:rPr>
                <w:rFonts w:ascii="Times New Roman" w:eastAsia="Times New Roman" w:hAnsi="Times New Roman" w:cs="Times New Roman"/>
                <w:b/>
                <w:bCs/>
                <w:iCs/>
                <w:sz w:val="24"/>
                <w:szCs w:val="24"/>
                <w:lang w:eastAsia="sk-SK"/>
              </w:rPr>
            </w:pPr>
            <w:r w:rsidRPr="00321C0F">
              <w:rPr>
                <w:rFonts w:ascii="Times New Roman" w:eastAsia="Times New Roman" w:hAnsi="Times New Roman" w:cs="Times New Roman"/>
                <w:b/>
                <w:bCs/>
                <w:iCs/>
                <w:sz w:val="24"/>
                <w:szCs w:val="24"/>
                <w:lang w:eastAsia="sk-SK"/>
              </w:rPr>
              <w:t>18</w:t>
            </w:r>
          </w:p>
        </w:tc>
        <w:tc>
          <w:tcPr>
            <w:tcW w:w="1266" w:type="dxa"/>
            <w:noWrap/>
            <w:vAlign w:val="center"/>
          </w:tcPr>
          <w:p w:rsidR="00321C0F" w:rsidRPr="00321C0F" w:rsidRDefault="00321C0F" w:rsidP="00321C0F">
            <w:pPr>
              <w:spacing w:after="0" w:line="240" w:lineRule="auto"/>
              <w:jc w:val="right"/>
              <w:rPr>
                <w:rFonts w:ascii="Times New Roman" w:eastAsia="Times New Roman" w:hAnsi="Times New Roman" w:cs="Times New Roman"/>
                <w:b/>
                <w:bCs/>
                <w:iCs/>
                <w:sz w:val="24"/>
                <w:szCs w:val="24"/>
                <w:lang w:eastAsia="sk-SK"/>
              </w:rPr>
            </w:pPr>
            <w:r w:rsidRPr="00321C0F">
              <w:rPr>
                <w:rFonts w:ascii="Times New Roman" w:eastAsia="Times New Roman" w:hAnsi="Times New Roman" w:cs="Times New Roman"/>
                <w:b/>
                <w:bCs/>
                <w:iCs/>
                <w:sz w:val="24"/>
                <w:szCs w:val="24"/>
                <w:lang w:eastAsia="sk-SK"/>
              </w:rPr>
              <w:t>18</w:t>
            </w:r>
          </w:p>
        </w:tc>
        <w:tc>
          <w:tcPr>
            <w:tcW w:w="1266" w:type="dxa"/>
            <w:noWrap/>
            <w:vAlign w:val="center"/>
          </w:tcPr>
          <w:p w:rsidR="00321C0F" w:rsidRPr="00321C0F" w:rsidRDefault="00321C0F" w:rsidP="00321C0F">
            <w:pPr>
              <w:spacing w:after="0" w:line="240" w:lineRule="auto"/>
              <w:jc w:val="right"/>
              <w:rPr>
                <w:rFonts w:ascii="Times New Roman" w:eastAsia="Times New Roman" w:hAnsi="Times New Roman" w:cs="Times New Roman"/>
                <w:b/>
                <w:bCs/>
                <w:iCs/>
                <w:sz w:val="24"/>
                <w:szCs w:val="24"/>
                <w:lang w:eastAsia="sk-SK"/>
              </w:rPr>
            </w:pPr>
            <w:r w:rsidRPr="00321C0F">
              <w:rPr>
                <w:rFonts w:ascii="Times New Roman" w:eastAsia="Times New Roman" w:hAnsi="Times New Roman" w:cs="Times New Roman"/>
                <w:b/>
                <w:bCs/>
                <w:iCs/>
                <w:sz w:val="24"/>
                <w:szCs w:val="24"/>
                <w:lang w:eastAsia="sk-SK"/>
              </w:rPr>
              <w:t>18</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obce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vyššie územné celky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ostatné subjekty verejnej správy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shd w:val="clear" w:color="auto" w:fill="BFBFBF" w:themeFill="background1" w:themeFillShade="BF"/>
            <w:noWrap/>
            <w:vAlign w:val="center"/>
          </w:tcPr>
          <w:p w:rsidR="00321C0F" w:rsidRPr="0021504C" w:rsidRDefault="00321C0F" w:rsidP="00321C0F">
            <w:pPr>
              <w:spacing w:after="0" w:line="240" w:lineRule="auto"/>
              <w:rPr>
                <w:rFonts w:ascii="Times New Roman" w:eastAsia="Times New Roman" w:hAnsi="Times New Roman" w:cs="Times New Roman"/>
                <w:b/>
                <w:sz w:val="24"/>
                <w:szCs w:val="24"/>
                <w:lang w:eastAsia="sk-SK"/>
              </w:rPr>
            </w:pPr>
            <w:r w:rsidRPr="0021504C">
              <w:rPr>
                <w:rFonts w:ascii="Times New Roman" w:eastAsia="Times New Roman" w:hAnsi="Times New Roman" w:cs="Times New Roman"/>
                <w:b/>
                <w:sz w:val="24"/>
                <w:szCs w:val="24"/>
                <w:lang w:eastAsia="sk-SK"/>
              </w:rPr>
              <w:t>Vplyv na mzdové výdavky</w:t>
            </w:r>
          </w:p>
        </w:tc>
        <w:tc>
          <w:tcPr>
            <w:tcW w:w="1266" w:type="dxa"/>
            <w:shd w:val="clear" w:color="auto" w:fill="BFBFBF" w:themeFill="background1" w:themeFillShade="BF"/>
            <w:noWrap/>
            <w:vAlign w:val="center"/>
          </w:tcPr>
          <w:p w:rsidR="00321C0F" w:rsidRPr="000F0BB0" w:rsidRDefault="00321C0F" w:rsidP="00321C0F">
            <w:pPr>
              <w:spacing w:after="0" w:line="240" w:lineRule="auto"/>
              <w:jc w:val="right"/>
              <w:rPr>
                <w:rFonts w:ascii="Times New Roman" w:eastAsia="Times New Roman" w:hAnsi="Times New Roman" w:cs="Times New Roman"/>
                <w:b/>
                <w:sz w:val="24"/>
                <w:szCs w:val="24"/>
                <w:lang w:eastAsia="sk-SK"/>
              </w:rPr>
            </w:pPr>
            <w:r w:rsidRPr="000F0BB0">
              <w:rPr>
                <w:rFonts w:ascii="Times New Roman" w:eastAsia="Times New Roman" w:hAnsi="Times New Roman" w:cs="Times New Roman"/>
                <w:b/>
                <w:sz w:val="24"/>
                <w:szCs w:val="24"/>
                <w:lang w:eastAsia="sk-SK"/>
              </w:rPr>
              <w:t>0</w:t>
            </w:r>
          </w:p>
        </w:tc>
        <w:tc>
          <w:tcPr>
            <w:tcW w:w="1266" w:type="dxa"/>
            <w:shd w:val="clear" w:color="auto" w:fill="BFBFBF" w:themeFill="background1" w:themeFillShade="BF"/>
            <w:noWrap/>
            <w:vAlign w:val="center"/>
          </w:tcPr>
          <w:p w:rsidR="00321C0F" w:rsidRPr="000F0BB0" w:rsidRDefault="000F0BB0" w:rsidP="00321C0F">
            <w:pPr>
              <w:spacing w:after="0" w:line="240" w:lineRule="auto"/>
              <w:jc w:val="right"/>
              <w:rPr>
                <w:rFonts w:ascii="Times New Roman" w:eastAsia="Times New Roman" w:hAnsi="Times New Roman" w:cs="Times New Roman"/>
                <w:b/>
                <w:sz w:val="24"/>
                <w:szCs w:val="24"/>
                <w:lang w:eastAsia="sk-SK"/>
              </w:rPr>
            </w:pPr>
            <w:r w:rsidRPr="000F0BB0">
              <w:rPr>
                <w:rFonts w:ascii="Times New Roman" w:eastAsia="Times New Roman" w:hAnsi="Times New Roman" w:cs="Times New Roman"/>
                <w:b/>
                <w:sz w:val="24"/>
                <w:szCs w:val="24"/>
                <w:lang w:eastAsia="sk-SK"/>
              </w:rPr>
              <w:t>240 192</w:t>
            </w:r>
          </w:p>
        </w:tc>
        <w:tc>
          <w:tcPr>
            <w:tcW w:w="1266" w:type="dxa"/>
            <w:shd w:val="clear" w:color="auto" w:fill="BFBFBF" w:themeFill="background1" w:themeFillShade="BF"/>
            <w:noWrap/>
            <w:vAlign w:val="center"/>
          </w:tcPr>
          <w:p w:rsidR="00321C0F" w:rsidRPr="000F0BB0" w:rsidRDefault="000F0BB0" w:rsidP="00321C0F">
            <w:pPr>
              <w:spacing w:after="0" w:line="240" w:lineRule="auto"/>
              <w:jc w:val="right"/>
              <w:rPr>
                <w:rFonts w:ascii="Times New Roman" w:eastAsia="Times New Roman" w:hAnsi="Times New Roman" w:cs="Times New Roman"/>
                <w:b/>
                <w:sz w:val="24"/>
                <w:szCs w:val="24"/>
                <w:lang w:eastAsia="sk-SK"/>
              </w:rPr>
            </w:pPr>
            <w:r w:rsidRPr="000F0BB0">
              <w:rPr>
                <w:rFonts w:ascii="Times New Roman" w:eastAsia="Times New Roman" w:hAnsi="Times New Roman" w:cs="Times New Roman"/>
                <w:b/>
                <w:sz w:val="24"/>
                <w:szCs w:val="24"/>
                <w:lang w:eastAsia="sk-SK"/>
              </w:rPr>
              <w:t>240 192</w:t>
            </w:r>
          </w:p>
        </w:tc>
        <w:tc>
          <w:tcPr>
            <w:tcW w:w="1266" w:type="dxa"/>
            <w:shd w:val="clear" w:color="auto" w:fill="BFBFBF" w:themeFill="background1" w:themeFillShade="BF"/>
            <w:noWrap/>
            <w:vAlign w:val="center"/>
          </w:tcPr>
          <w:p w:rsidR="00321C0F" w:rsidRPr="000F0BB0" w:rsidRDefault="000F0BB0" w:rsidP="00321C0F">
            <w:pPr>
              <w:spacing w:after="0" w:line="240" w:lineRule="auto"/>
              <w:jc w:val="right"/>
              <w:rPr>
                <w:rFonts w:ascii="Times New Roman" w:eastAsia="Times New Roman" w:hAnsi="Times New Roman" w:cs="Times New Roman"/>
                <w:b/>
                <w:sz w:val="24"/>
                <w:szCs w:val="24"/>
                <w:lang w:eastAsia="sk-SK"/>
              </w:rPr>
            </w:pPr>
            <w:r w:rsidRPr="000F0BB0">
              <w:rPr>
                <w:rFonts w:ascii="Times New Roman" w:eastAsia="Times New Roman" w:hAnsi="Times New Roman" w:cs="Times New Roman"/>
                <w:b/>
                <w:sz w:val="24"/>
                <w:szCs w:val="24"/>
                <w:lang w:eastAsia="sk-SK"/>
              </w:rPr>
              <w:t>240 192</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ŠR</w:t>
            </w: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r w:rsidRPr="000F0BB0">
              <w:rPr>
                <w:rFonts w:ascii="Times New Roman" w:eastAsia="Times New Roman" w:hAnsi="Times New Roman" w:cs="Times New Roman"/>
                <w:b/>
                <w:bCs/>
                <w:iCs/>
                <w:sz w:val="24"/>
                <w:szCs w:val="24"/>
                <w:lang w:eastAsia="sk-SK"/>
              </w:rPr>
              <w:t>0</w:t>
            </w:r>
          </w:p>
        </w:tc>
        <w:tc>
          <w:tcPr>
            <w:tcW w:w="1266" w:type="dxa"/>
            <w:noWrap/>
            <w:vAlign w:val="center"/>
          </w:tcPr>
          <w:p w:rsidR="00321C0F" w:rsidRPr="000F0BB0" w:rsidRDefault="000F0BB0" w:rsidP="00321C0F">
            <w:pPr>
              <w:spacing w:after="0" w:line="240" w:lineRule="auto"/>
              <w:jc w:val="right"/>
              <w:rPr>
                <w:rFonts w:ascii="Times New Roman" w:eastAsia="Times New Roman" w:hAnsi="Times New Roman" w:cs="Times New Roman"/>
                <w:b/>
                <w:bCs/>
                <w:iCs/>
                <w:sz w:val="24"/>
                <w:szCs w:val="24"/>
                <w:lang w:eastAsia="sk-SK"/>
              </w:rPr>
            </w:pPr>
            <w:r w:rsidRPr="000F0BB0">
              <w:rPr>
                <w:rFonts w:ascii="Times New Roman" w:eastAsia="Times New Roman" w:hAnsi="Times New Roman" w:cs="Times New Roman"/>
                <w:b/>
                <w:sz w:val="24"/>
                <w:szCs w:val="24"/>
                <w:lang w:eastAsia="sk-SK"/>
              </w:rPr>
              <w:t>240 192</w:t>
            </w:r>
          </w:p>
        </w:tc>
        <w:tc>
          <w:tcPr>
            <w:tcW w:w="1266" w:type="dxa"/>
            <w:noWrap/>
            <w:vAlign w:val="center"/>
          </w:tcPr>
          <w:p w:rsidR="00321C0F" w:rsidRPr="000F0BB0" w:rsidRDefault="000F0BB0" w:rsidP="00321C0F">
            <w:pPr>
              <w:spacing w:after="0" w:line="240" w:lineRule="auto"/>
              <w:jc w:val="right"/>
              <w:rPr>
                <w:rFonts w:ascii="Times New Roman" w:eastAsia="Times New Roman" w:hAnsi="Times New Roman" w:cs="Times New Roman"/>
                <w:b/>
                <w:bCs/>
                <w:iCs/>
                <w:sz w:val="24"/>
                <w:szCs w:val="24"/>
                <w:lang w:eastAsia="sk-SK"/>
              </w:rPr>
            </w:pPr>
            <w:r w:rsidRPr="000F0BB0">
              <w:rPr>
                <w:rFonts w:ascii="Times New Roman" w:eastAsia="Times New Roman" w:hAnsi="Times New Roman" w:cs="Times New Roman"/>
                <w:b/>
                <w:sz w:val="24"/>
                <w:szCs w:val="24"/>
                <w:lang w:eastAsia="sk-SK"/>
              </w:rPr>
              <w:t>240 192</w:t>
            </w:r>
          </w:p>
        </w:tc>
        <w:tc>
          <w:tcPr>
            <w:tcW w:w="1266" w:type="dxa"/>
            <w:noWrap/>
            <w:vAlign w:val="center"/>
          </w:tcPr>
          <w:p w:rsidR="00321C0F" w:rsidRPr="000F0BB0" w:rsidRDefault="000F0BB0" w:rsidP="00321C0F">
            <w:pPr>
              <w:spacing w:after="0" w:line="240" w:lineRule="auto"/>
              <w:jc w:val="right"/>
              <w:rPr>
                <w:rFonts w:ascii="Times New Roman" w:eastAsia="Times New Roman" w:hAnsi="Times New Roman" w:cs="Times New Roman"/>
                <w:b/>
                <w:bCs/>
                <w:iCs/>
                <w:sz w:val="24"/>
                <w:szCs w:val="24"/>
                <w:lang w:eastAsia="sk-SK"/>
              </w:rPr>
            </w:pPr>
            <w:r w:rsidRPr="000F0BB0">
              <w:rPr>
                <w:rFonts w:ascii="Times New Roman" w:eastAsia="Times New Roman" w:hAnsi="Times New Roman" w:cs="Times New Roman"/>
                <w:b/>
                <w:sz w:val="24"/>
                <w:szCs w:val="24"/>
                <w:lang w:eastAsia="sk-SK"/>
              </w:rPr>
              <w:t>240 192</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obce</w:t>
            </w: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i/>
                <w:iCs/>
                <w:sz w:val="24"/>
                <w:szCs w:val="24"/>
                <w:lang w:eastAsia="sk-SK"/>
              </w:rPr>
            </w:pPr>
            <w:r w:rsidRPr="0021504C">
              <w:rPr>
                <w:rFonts w:ascii="Times New Roman" w:eastAsia="Times New Roman" w:hAnsi="Times New Roman" w:cs="Times New Roman"/>
                <w:b/>
                <w:bCs/>
                <w:i/>
                <w:iCs/>
                <w:sz w:val="24"/>
                <w:szCs w:val="24"/>
                <w:lang w:eastAsia="sk-SK"/>
              </w:rPr>
              <w:t>- vplyv na vyššie územné celky</w:t>
            </w: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c>
          <w:tcPr>
            <w:tcW w:w="1266" w:type="dxa"/>
            <w:noWrap/>
            <w:vAlign w:val="center"/>
          </w:tcPr>
          <w:p w:rsidR="00321C0F" w:rsidRPr="000F0BB0" w:rsidRDefault="00321C0F" w:rsidP="00321C0F">
            <w:pPr>
              <w:spacing w:after="0" w:line="240" w:lineRule="auto"/>
              <w:jc w:val="right"/>
              <w:rPr>
                <w:rFonts w:ascii="Times New Roman" w:eastAsia="Times New Roman" w:hAnsi="Times New Roman" w:cs="Times New Roman"/>
                <w:b/>
                <w:bCs/>
                <w:iCs/>
                <w:sz w:val="24"/>
                <w:szCs w:val="24"/>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i/>
                <w:iCs/>
                <w:sz w:val="24"/>
                <w:szCs w:val="24"/>
                <w:lang w:eastAsia="sk-SK"/>
              </w:rPr>
              <w:t>- vplyv na ostatné subjekty verejnej správy</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b/>
                <w:bCs/>
                <w:iCs/>
                <w:sz w:val="24"/>
                <w:szCs w:val="24"/>
                <w:highlight w:val="yellow"/>
                <w:lang w:eastAsia="sk-SK"/>
              </w:rPr>
            </w:pPr>
          </w:p>
        </w:tc>
      </w:tr>
      <w:tr w:rsidR="00321C0F" w:rsidRPr="0021504C" w:rsidTr="009175AE">
        <w:trPr>
          <w:trHeight w:val="69"/>
          <w:jc w:val="center"/>
        </w:trPr>
        <w:tc>
          <w:tcPr>
            <w:tcW w:w="4657" w:type="dxa"/>
            <w:shd w:val="clear" w:color="auto" w:fill="C0C0C0"/>
            <w:noWrap/>
            <w:vAlign w:val="center"/>
          </w:tcPr>
          <w:p w:rsidR="00321C0F" w:rsidRPr="0021504C" w:rsidRDefault="00321C0F" w:rsidP="00321C0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Financovanie zabezpečené v rozpočte</w:t>
            </w:r>
          </w:p>
        </w:tc>
        <w:tc>
          <w:tcPr>
            <w:tcW w:w="1266" w:type="dxa"/>
            <w:shd w:val="clear" w:color="auto" w:fill="C0C0C0"/>
            <w:noWrap/>
            <w:vAlign w:val="center"/>
          </w:tcPr>
          <w:p w:rsidR="00321C0F" w:rsidRPr="000F0BB0" w:rsidRDefault="00321C0F" w:rsidP="00321C0F">
            <w:pPr>
              <w:spacing w:after="0" w:line="240" w:lineRule="auto"/>
              <w:jc w:val="right"/>
              <w:rPr>
                <w:rFonts w:ascii="Times New Roman" w:eastAsia="Times New Roman" w:hAnsi="Times New Roman" w:cs="Times New Roman"/>
                <w:b/>
                <w:bCs/>
                <w:sz w:val="24"/>
                <w:szCs w:val="24"/>
                <w:lang w:eastAsia="sk-SK"/>
              </w:rPr>
            </w:pPr>
            <w:r w:rsidRPr="000F0BB0">
              <w:rPr>
                <w:rFonts w:ascii="Times New Roman" w:eastAsia="Times New Roman" w:hAnsi="Times New Roman" w:cs="Times New Roman"/>
                <w:b/>
                <w:bCs/>
                <w:sz w:val="24"/>
                <w:szCs w:val="24"/>
                <w:lang w:eastAsia="sk-SK"/>
              </w:rPr>
              <w:t>0</w:t>
            </w:r>
          </w:p>
        </w:tc>
        <w:tc>
          <w:tcPr>
            <w:tcW w:w="1266" w:type="dxa"/>
            <w:shd w:val="clear" w:color="auto" w:fill="C0C0C0"/>
            <w:noWrap/>
            <w:vAlign w:val="center"/>
          </w:tcPr>
          <w:p w:rsidR="00321C0F" w:rsidRPr="000F0BB0" w:rsidRDefault="000F0BB0" w:rsidP="00321C0F">
            <w:pPr>
              <w:spacing w:after="0" w:line="240" w:lineRule="auto"/>
              <w:jc w:val="right"/>
              <w:rPr>
                <w:rFonts w:ascii="Times New Roman" w:eastAsia="Times New Roman" w:hAnsi="Times New Roman" w:cs="Times New Roman"/>
                <w:b/>
                <w:bCs/>
                <w:sz w:val="24"/>
                <w:szCs w:val="24"/>
                <w:lang w:eastAsia="sk-SK"/>
              </w:rPr>
            </w:pPr>
            <w:r w:rsidRPr="000F0BB0">
              <w:rPr>
                <w:rFonts w:ascii="Times New Roman" w:eastAsia="Times New Roman" w:hAnsi="Times New Roman" w:cs="Times New Roman"/>
                <w:b/>
                <w:bCs/>
                <w:sz w:val="24"/>
                <w:szCs w:val="24"/>
                <w:lang w:eastAsia="sk-SK"/>
              </w:rPr>
              <w:t>0</w:t>
            </w:r>
          </w:p>
        </w:tc>
        <w:tc>
          <w:tcPr>
            <w:tcW w:w="1266" w:type="dxa"/>
            <w:shd w:val="clear" w:color="auto" w:fill="C0C0C0"/>
            <w:noWrap/>
            <w:vAlign w:val="center"/>
          </w:tcPr>
          <w:p w:rsidR="00321C0F" w:rsidRPr="000F0BB0" w:rsidRDefault="000F0BB0" w:rsidP="00321C0F">
            <w:pPr>
              <w:spacing w:after="0" w:line="240" w:lineRule="auto"/>
              <w:jc w:val="right"/>
              <w:rPr>
                <w:rFonts w:ascii="Times New Roman" w:eastAsia="Times New Roman" w:hAnsi="Times New Roman" w:cs="Times New Roman"/>
                <w:b/>
                <w:bCs/>
                <w:sz w:val="24"/>
                <w:szCs w:val="24"/>
                <w:lang w:eastAsia="sk-SK"/>
              </w:rPr>
            </w:pPr>
            <w:r w:rsidRPr="000F0BB0">
              <w:rPr>
                <w:rFonts w:ascii="Times New Roman" w:eastAsia="Times New Roman" w:hAnsi="Times New Roman" w:cs="Times New Roman"/>
                <w:b/>
                <w:bCs/>
                <w:sz w:val="24"/>
                <w:szCs w:val="24"/>
                <w:lang w:eastAsia="sk-SK"/>
              </w:rPr>
              <w:t>0</w:t>
            </w:r>
          </w:p>
        </w:tc>
        <w:tc>
          <w:tcPr>
            <w:tcW w:w="1266" w:type="dxa"/>
            <w:shd w:val="clear" w:color="auto" w:fill="C0C0C0"/>
            <w:noWrap/>
            <w:vAlign w:val="center"/>
          </w:tcPr>
          <w:p w:rsidR="00321C0F" w:rsidRPr="000F0BB0" w:rsidRDefault="000F0BB0" w:rsidP="00321C0F">
            <w:pPr>
              <w:spacing w:after="0" w:line="240" w:lineRule="auto"/>
              <w:jc w:val="right"/>
              <w:rPr>
                <w:rFonts w:ascii="Times New Roman" w:eastAsia="Times New Roman" w:hAnsi="Times New Roman" w:cs="Times New Roman"/>
                <w:b/>
                <w:bCs/>
                <w:sz w:val="24"/>
                <w:szCs w:val="24"/>
                <w:lang w:eastAsia="sk-SK"/>
              </w:rPr>
            </w:pPr>
            <w:r w:rsidRPr="000F0BB0">
              <w:rPr>
                <w:rFonts w:ascii="Times New Roman" w:eastAsia="Times New Roman" w:hAnsi="Times New Roman" w:cs="Times New Roman"/>
                <w:b/>
                <w:bCs/>
                <w:sz w:val="24"/>
                <w:szCs w:val="24"/>
                <w:lang w:eastAsia="sk-SK"/>
              </w:rPr>
              <w:t>0</w:t>
            </w: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v tom: z</w:t>
            </w:r>
            <w:r>
              <w:rPr>
                <w:rFonts w:ascii="Times New Roman" w:eastAsia="Times New Roman" w:hAnsi="Times New Roman" w:cs="Times New Roman"/>
                <w:sz w:val="24"/>
                <w:szCs w:val="24"/>
                <w:lang w:eastAsia="sk-SK"/>
              </w:rPr>
              <w:t>a každý subjekt verejnej správy</w:t>
            </w:r>
            <w:r w:rsidRPr="0021504C">
              <w:rPr>
                <w:rFonts w:ascii="Times New Roman" w:eastAsia="Times New Roman" w:hAnsi="Times New Roman" w:cs="Times New Roman"/>
                <w:sz w:val="24"/>
                <w:szCs w:val="24"/>
                <w:lang w:eastAsia="sk-SK"/>
              </w:rPr>
              <w:t>/ program zvlášť</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noWrap/>
            <w:vAlign w:val="center"/>
          </w:tcPr>
          <w:p w:rsidR="00321C0F" w:rsidRPr="0021504C" w:rsidRDefault="00321C0F" w:rsidP="00321C0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Iné ako rozpočtové zdroje</w:t>
            </w: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c>
          <w:tcPr>
            <w:tcW w:w="1266" w:type="dxa"/>
            <w:noWrap/>
            <w:vAlign w:val="center"/>
          </w:tcPr>
          <w:p w:rsidR="00321C0F" w:rsidRPr="00E85498" w:rsidRDefault="00321C0F" w:rsidP="00321C0F">
            <w:pPr>
              <w:spacing w:after="0" w:line="240" w:lineRule="auto"/>
              <w:jc w:val="right"/>
              <w:rPr>
                <w:rFonts w:ascii="Times New Roman" w:eastAsia="Times New Roman" w:hAnsi="Times New Roman" w:cs="Times New Roman"/>
                <w:sz w:val="24"/>
                <w:szCs w:val="24"/>
                <w:highlight w:val="yellow"/>
                <w:lang w:eastAsia="sk-SK"/>
              </w:rPr>
            </w:pPr>
          </w:p>
        </w:tc>
      </w:tr>
      <w:tr w:rsidR="00321C0F" w:rsidRPr="0021504C" w:rsidTr="009175AE">
        <w:trPr>
          <w:trHeight w:val="69"/>
          <w:jc w:val="center"/>
        </w:trPr>
        <w:tc>
          <w:tcPr>
            <w:tcW w:w="465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21C0F" w:rsidRPr="0081481F" w:rsidRDefault="00321C0F" w:rsidP="00321C0F">
            <w:pPr>
              <w:spacing w:after="0" w:line="240" w:lineRule="auto"/>
              <w:rPr>
                <w:rFonts w:ascii="Times New Roman" w:eastAsia="Times New Roman" w:hAnsi="Times New Roman" w:cs="Times New Roman"/>
                <w:b/>
                <w:sz w:val="24"/>
                <w:szCs w:val="24"/>
                <w:lang w:eastAsia="sk-SK"/>
              </w:rPr>
            </w:pPr>
            <w:r w:rsidRPr="0081481F">
              <w:rPr>
                <w:rFonts w:ascii="Times New Roman" w:eastAsia="Times New Roman" w:hAnsi="Times New Roman" w:cs="Times New Roman"/>
                <w:b/>
                <w:sz w:val="24"/>
                <w:szCs w:val="24"/>
                <w:lang w:eastAsia="sk-SK"/>
              </w:rPr>
              <w:t>Rozpočtovo nekrytý vplyv/úspora</w:t>
            </w:r>
          </w:p>
        </w:tc>
        <w:tc>
          <w:tcPr>
            <w:tcW w:w="12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21C0F" w:rsidRPr="0081481F" w:rsidRDefault="0081481F" w:rsidP="00321C0F">
            <w:pPr>
              <w:spacing w:after="0" w:line="240" w:lineRule="auto"/>
              <w:jc w:val="right"/>
              <w:rPr>
                <w:rFonts w:ascii="Times New Roman" w:eastAsia="Times New Roman" w:hAnsi="Times New Roman" w:cs="Times New Roman"/>
                <w:b/>
                <w:sz w:val="24"/>
                <w:szCs w:val="24"/>
                <w:lang w:eastAsia="sk-SK"/>
              </w:rPr>
            </w:pPr>
            <w:r w:rsidRPr="0081481F">
              <w:rPr>
                <w:rFonts w:ascii="Times New Roman" w:eastAsia="Times New Roman" w:hAnsi="Times New Roman" w:cs="Times New Roman"/>
                <w:b/>
                <w:sz w:val="24"/>
                <w:szCs w:val="24"/>
                <w:lang w:eastAsia="sk-SK"/>
              </w:rPr>
              <w:t>0</w:t>
            </w:r>
          </w:p>
        </w:tc>
        <w:tc>
          <w:tcPr>
            <w:tcW w:w="12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21C0F" w:rsidRPr="0081481F" w:rsidRDefault="0081481F" w:rsidP="00321C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350 116</w:t>
            </w:r>
          </w:p>
        </w:tc>
        <w:tc>
          <w:tcPr>
            <w:tcW w:w="12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21C0F" w:rsidRPr="0081481F" w:rsidRDefault="0081481F" w:rsidP="00321C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340 716</w:t>
            </w:r>
          </w:p>
        </w:tc>
        <w:tc>
          <w:tcPr>
            <w:tcW w:w="126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321C0F" w:rsidRPr="0081481F" w:rsidRDefault="0081481F" w:rsidP="00321C0F">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340 716</w:t>
            </w:r>
          </w:p>
        </w:tc>
      </w:tr>
    </w:tbl>
    <w:p w:rsidR="009175AE" w:rsidRPr="0021504C" w:rsidRDefault="009175AE" w:rsidP="009A3F6F">
      <w:pPr>
        <w:spacing w:after="0" w:line="240" w:lineRule="auto"/>
        <w:jc w:val="both"/>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jc w:val="both"/>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85481A" w:rsidRPr="0021504C" w:rsidRDefault="0085481A" w:rsidP="009A3F6F">
      <w:pPr>
        <w:spacing w:after="0" w:line="240" w:lineRule="auto"/>
        <w:jc w:val="both"/>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jc w:val="both"/>
        <w:rPr>
          <w:rFonts w:ascii="Times New Roman" w:eastAsia="Times New Roman" w:hAnsi="Times New Roman" w:cs="Times New Roman"/>
          <w:b/>
          <w:bCs/>
          <w:sz w:val="12"/>
          <w:szCs w:val="24"/>
          <w:lang w:eastAsia="sk-SK"/>
        </w:rPr>
      </w:pPr>
    </w:p>
    <w:p w:rsidR="0045456E" w:rsidRPr="000B6F5F" w:rsidRDefault="0045456E" w:rsidP="009A3F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sz w:val="24"/>
        </w:rPr>
      </w:pPr>
      <w:r w:rsidRPr="009F54DD">
        <w:rPr>
          <w:rFonts w:ascii="Times New Roman" w:eastAsia="Times New Roman" w:hAnsi="Times New Roman" w:cs="Times New Roman"/>
          <w:sz w:val="24"/>
          <w:szCs w:val="24"/>
          <w:lang w:eastAsia="sk-SK"/>
        </w:rPr>
        <w:t>V súvislosti s Programovým vyhlásením vlády Slovenskej republiky na obdobie rokov 202</w:t>
      </w:r>
      <w:r w:rsidR="0020003A">
        <w:rPr>
          <w:rFonts w:ascii="Times New Roman" w:eastAsia="Times New Roman" w:hAnsi="Times New Roman" w:cs="Times New Roman"/>
          <w:sz w:val="24"/>
          <w:szCs w:val="24"/>
          <w:lang w:eastAsia="sk-SK"/>
        </w:rPr>
        <w:t>1</w:t>
      </w:r>
      <w:r w:rsidRPr="009F54DD">
        <w:rPr>
          <w:rFonts w:ascii="Times New Roman" w:eastAsia="Times New Roman" w:hAnsi="Times New Roman" w:cs="Times New Roman"/>
          <w:sz w:val="24"/>
          <w:szCs w:val="24"/>
          <w:lang w:eastAsia="sk-SK"/>
        </w:rPr>
        <w:t xml:space="preserve"> – 2024,</w:t>
      </w:r>
      <w:bookmarkStart w:id="1" w:name="_GoBack"/>
      <w:bookmarkEnd w:id="1"/>
      <w:r w:rsidRPr="009F54DD">
        <w:rPr>
          <w:rFonts w:ascii="Times New Roman" w:eastAsia="Times New Roman" w:hAnsi="Times New Roman" w:cs="Times New Roman"/>
          <w:sz w:val="24"/>
          <w:szCs w:val="24"/>
          <w:lang w:eastAsia="sk-SK"/>
        </w:rPr>
        <w:t xml:space="preserve"> časťou Trestná politika a väzenstvo, s osobitným dôrazom na humanizáciu a zmierňovanie obmedzení väznených osôb v kontexte odporúčaní vnútroštátnych a medzinárodných inštitúcií</w:t>
      </w:r>
      <w:r w:rsidR="001C353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sa návrh zákona č. 221/2006 Z.</w:t>
      </w:r>
      <w:r w:rsidR="001C353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w:t>
      </w:r>
      <w:r w:rsidR="007B5159">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o výkone väzby v znení neskorších predpi</w:t>
      </w:r>
      <w:r w:rsidR="001C3533">
        <w:rPr>
          <w:rFonts w:ascii="Times New Roman" w:eastAsia="Times New Roman" w:hAnsi="Times New Roman" w:cs="Times New Roman"/>
          <w:sz w:val="24"/>
          <w:szCs w:val="24"/>
          <w:lang w:eastAsia="sk-SK"/>
        </w:rPr>
        <w:t xml:space="preserve">sov </w:t>
      </w:r>
      <w:r w:rsidR="00840461">
        <w:rPr>
          <w:rFonts w:ascii="Times New Roman" w:eastAsia="Times New Roman" w:hAnsi="Times New Roman" w:cs="Times New Roman"/>
          <w:sz w:val="24"/>
          <w:szCs w:val="24"/>
          <w:lang w:eastAsia="sk-SK"/>
        </w:rPr>
        <w:t xml:space="preserve">okrem iného </w:t>
      </w:r>
      <w:r w:rsidR="001C3533">
        <w:rPr>
          <w:rFonts w:ascii="Times New Roman" w:eastAsia="Times New Roman" w:hAnsi="Times New Roman" w:cs="Times New Roman"/>
          <w:sz w:val="24"/>
          <w:szCs w:val="24"/>
          <w:lang w:eastAsia="sk-SK"/>
        </w:rPr>
        <w:t xml:space="preserve">zameriava na </w:t>
      </w:r>
      <w:r w:rsidR="00840461">
        <w:rPr>
          <w:rFonts w:ascii="Times New Roman" w:eastAsia="Times New Roman" w:hAnsi="Times New Roman" w:cs="Times New Roman"/>
          <w:sz w:val="24"/>
          <w:szCs w:val="24"/>
          <w:lang w:eastAsia="sk-SK"/>
        </w:rPr>
        <w:t xml:space="preserve">riešenie </w:t>
      </w:r>
      <w:r w:rsidR="00840461" w:rsidRPr="006C2C2E">
        <w:rPr>
          <w:rFonts w:ascii="Times New Roman" w:hAnsi="Times New Roman"/>
          <w:bCs/>
          <w:color w:val="000000" w:themeColor="text1"/>
          <w:sz w:val="24"/>
        </w:rPr>
        <w:t>nepriazniv</w:t>
      </w:r>
      <w:r w:rsidR="00840461">
        <w:rPr>
          <w:rFonts w:ascii="Times New Roman" w:hAnsi="Times New Roman"/>
          <w:bCs/>
          <w:color w:val="000000" w:themeColor="text1"/>
          <w:sz w:val="24"/>
        </w:rPr>
        <w:t>ej</w:t>
      </w:r>
      <w:r w:rsidR="00840461" w:rsidRPr="006C2C2E">
        <w:rPr>
          <w:rFonts w:ascii="Times New Roman" w:hAnsi="Times New Roman"/>
          <w:bCs/>
          <w:color w:val="000000" w:themeColor="text1"/>
          <w:sz w:val="24"/>
        </w:rPr>
        <w:t xml:space="preserve"> finančn</w:t>
      </w:r>
      <w:r w:rsidR="00840461">
        <w:rPr>
          <w:rFonts w:ascii="Times New Roman" w:hAnsi="Times New Roman"/>
          <w:bCs/>
          <w:color w:val="000000" w:themeColor="text1"/>
          <w:sz w:val="24"/>
        </w:rPr>
        <w:t>ej</w:t>
      </w:r>
      <w:r w:rsidR="00840461" w:rsidRPr="006C2C2E">
        <w:rPr>
          <w:rFonts w:ascii="Times New Roman" w:hAnsi="Times New Roman"/>
          <w:bCs/>
          <w:color w:val="000000" w:themeColor="text1"/>
          <w:sz w:val="24"/>
        </w:rPr>
        <w:t xml:space="preserve"> situáci</w:t>
      </w:r>
      <w:r w:rsidR="00840461">
        <w:rPr>
          <w:rFonts w:ascii="Times New Roman" w:hAnsi="Times New Roman"/>
          <w:bCs/>
          <w:color w:val="000000" w:themeColor="text1"/>
          <w:sz w:val="24"/>
        </w:rPr>
        <w:t>e</w:t>
      </w:r>
      <w:r w:rsidR="00840461" w:rsidRPr="006C2C2E">
        <w:rPr>
          <w:rFonts w:ascii="Times New Roman" w:hAnsi="Times New Roman"/>
          <w:bCs/>
          <w:color w:val="000000" w:themeColor="text1"/>
          <w:sz w:val="24"/>
        </w:rPr>
        <w:t xml:space="preserve"> väznených osôb po prepustení na slobodu</w:t>
      </w:r>
      <w:r w:rsidR="00840461">
        <w:rPr>
          <w:rFonts w:ascii="Times New Roman" w:hAnsi="Times New Roman"/>
          <w:bCs/>
          <w:color w:val="000000" w:themeColor="text1"/>
          <w:sz w:val="24"/>
        </w:rPr>
        <w:t xml:space="preserve">, </w:t>
      </w:r>
      <w:r w:rsidR="00840461" w:rsidRPr="006C2C2E">
        <w:rPr>
          <w:rFonts w:ascii="Times New Roman" w:hAnsi="Times New Roman"/>
          <w:bCs/>
          <w:color w:val="000000" w:themeColor="text1"/>
          <w:sz w:val="24"/>
        </w:rPr>
        <w:t xml:space="preserve">navrhuje </w:t>
      </w:r>
      <w:r w:rsidR="0044527F">
        <w:rPr>
          <w:rFonts w:ascii="Times New Roman" w:hAnsi="Times New Roman"/>
          <w:bCs/>
          <w:color w:val="000000" w:themeColor="text1"/>
          <w:sz w:val="24"/>
        </w:rPr>
        <w:t xml:space="preserve">sa </w:t>
      </w:r>
      <w:r w:rsidR="00840461" w:rsidRPr="006C2C2E">
        <w:rPr>
          <w:rFonts w:ascii="Times New Roman" w:hAnsi="Times New Roman"/>
          <w:bCs/>
          <w:color w:val="000000" w:themeColor="text1"/>
          <w:sz w:val="24"/>
        </w:rPr>
        <w:t>zavedenie mechanizmu možnosti odpustenia pohľadávky na náhradu trov spojených s výkonom väzby</w:t>
      </w:r>
      <w:r w:rsidR="0044527F">
        <w:rPr>
          <w:rFonts w:ascii="Times New Roman" w:hAnsi="Times New Roman"/>
          <w:bCs/>
          <w:color w:val="000000" w:themeColor="text1"/>
          <w:sz w:val="24"/>
        </w:rPr>
        <w:t xml:space="preserve"> a zároveň sa navrhuje znížiť náhradu trov výkonu väzby z prvých 180 kalendárnych dní trvania väzby na prvých 90 kalendárnych dní trvania väzby.</w:t>
      </w:r>
      <w:r w:rsidR="0044527F" w:rsidRPr="0044527F">
        <w:rPr>
          <w:rFonts w:ascii="Times New Roman" w:hAnsi="Times New Roman"/>
          <w:bCs/>
          <w:color w:val="000000" w:themeColor="text1"/>
          <w:sz w:val="24"/>
        </w:rPr>
        <w:t xml:space="preserve"> </w:t>
      </w:r>
      <w:r w:rsidR="0044527F" w:rsidRPr="006C2C2E">
        <w:rPr>
          <w:rFonts w:ascii="Times New Roman" w:hAnsi="Times New Roman"/>
          <w:bCs/>
          <w:color w:val="000000" w:themeColor="text1"/>
          <w:sz w:val="24"/>
        </w:rPr>
        <w:t>O povinnosti na náhradu trov spojených s výkonom väzby, t. j. o základe pohľadávky, rozhoduje súd podľa § 558 ods. 1 zákona č. 301/2005 Z. z. Trestný poriadok v znení neskorších predpisov.</w:t>
      </w:r>
      <w:r w:rsidR="004D68FA">
        <w:rPr>
          <w:rFonts w:ascii="Times New Roman" w:hAnsi="Times New Roman"/>
          <w:bCs/>
          <w:color w:val="000000" w:themeColor="text1"/>
          <w:sz w:val="24"/>
        </w:rPr>
        <w:t xml:space="preserve"> </w:t>
      </w:r>
      <w:r w:rsidR="004D68FA" w:rsidRPr="000B6F5F">
        <w:rPr>
          <w:rFonts w:ascii="Times New Roman" w:hAnsi="Times New Roman"/>
          <w:bCs/>
          <w:sz w:val="24"/>
        </w:rPr>
        <w:t>Z týchto dôvodov sa predpokladá zníženie príjmov rozpočtu Zboru väzenskej a justičnej stráže.</w:t>
      </w:r>
    </w:p>
    <w:p w:rsidR="00D82ECA" w:rsidRDefault="00D82ECA" w:rsidP="004E1A4C">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color w:val="000000" w:themeColor="text1"/>
          <w:sz w:val="24"/>
        </w:rPr>
      </w:pPr>
      <w:r w:rsidRPr="00B7046E">
        <w:rPr>
          <w:rFonts w:ascii="Times New Roman" w:hAnsi="Times New Roman"/>
          <w:bCs/>
          <w:color w:val="000000" w:themeColor="text1"/>
          <w:sz w:val="24"/>
        </w:rPr>
        <w:t>Navrhovaná právna úprava reaguje na</w:t>
      </w:r>
      <w:r w:rsidR="006C0E5F" w:rsidRPr="00B7046E">
        <w:rPr>
          <w:rFonts w:ascii="Times New Roman" w:hAnsi="Times New Roman"/>
          <w:bCs/>
          <w:color w:val="000000" w:themeColor="text1"/>
          <w:sz w:val="24"/>
        </w:rPr>
        <w:t xml:space="preserve"> určenie</w:t>
      </w:r>
      <w:r w:rsidRPr="00B7046E">
        <w:rPr>
          <w:rFonts w:ascii="Times New Roman" w:hAnsi="Times New Roman"/>
          <w:bCs/>
          <w:color w:val="000000" w:themeColor="text1"/>
          <w:sz w:val="24"/>
        </w:rPr>
        <w:t xml:space="preserve"> minimáln</w:t>
      </w:r>
      <w:r w:rsidR="006C0E5F" w:rsidRPr="00B7046E">
        <w:rPr>
          <w:rFonts w:ascii="Times New Roman" w:hAnsi="Times New Roman"/>
          <w:bCs/>
          <w:color w:val="000000" w:themeColor="text1"/>
          <w:sz w:val="24"/>
        </w:rPr>
        <w:t>ych</w:t>
      </w:r>
      <w:r w:rsidRPr="00B7046E">
        <w:rPr>
          <w:rFonts w:ascii="Times New Roman" w:hAnsi="Times New Roman"/>
          <w:bCs/>
          <w:color w:val="000000" w:themeColor="text1"/>
          <w:sz w:val="24"/>
        </w:rPr>
        <w:t xml:space="preserve"> štandard</w:t>
      </w:r>
      <w:r w:rsidR="006C0E5F" w:rsidRPr="00B7046E">
        <w:rPr>
          <w:rFonts w:ascii="Times New Roman" w:hAnsi="Times New Roman"/>
          <w:bCs/>
          <w:color w:val="000000" w:themeColor="text1"/>
          <w:sz w:val="24"/>
        </w:rPr>
        <w:t>ov</w:t>
      </w:r>
      <w:r w:rsidRPr="00B7046E">
        <w:rPr>
          <w:rFonts w:ascii="Times New Roman" w:hAnsi="Times New Roman"/>
          <w:bCs/>
          <w:color w:val="000000" w:themeColor="text1"/>
          <w:sz w:val="24"/>
        </w:rPr>
        <w:t xml:space="preserve"> pre osobnú obytnú plochu vo v</w:t>
      </w:r>
      <w:r w:rsidR="006C0E5F" w:rsidRPr="00B7046E">
        <w:rPr>
          <w:rFonts w:ascii="Times New Roman" w:hAnsi="Times New Roman"/>
          <w:bCs/>
          <w:color w:val="000000" w:themeColor="text1"/>
          <w:sz w:val="24"/>
        </w:rPr>
        <w:t>äzenských zariadeniach stanovených</w:t>
      </w:r>
      <w:r w:rsidRPr="00B7046E">
        <w:rPr>
          <w:rFonts w:ascii="Times New Roman" w:hAnsi="Times New Roman"/>
          <w:bCs/>
          <w:color w:val="000000" w:themeColor="text1"/>
          <w:sz w:val="24"/>
        </w:rPr>
        <w:t xml:space="preserve"> Európskym výborom na zabránenie mučenia a neľudského či ponižujúceho zaobchádzania alebo trestania (Výbor CPT) pre viacmiestne cely a súčasne na napĺňa</w:t>
      </w:r>
      <w:r w:rsidR="006C0E5F" w:rsidRPr="00B7046E">
        <w:rPr>
          <w:rFonts w:ascii="Times New Roman" w:hAnsi="Times New Roman"/>
          <w:bCs/>
          <w:color w:val="000000" w:themeColor="text1"/>
          <w:sz w:val="24"/>
        </w:rPr>
        <w:t>nie</w:t>
      </w:r>
      <w:r w:rsidRPr="00B7046E">
        <w:rPr>
          <w:rFonts w:ascii="Times New Roman" w:hAnsi="Times New Roman"/>
          <w:bCs/>
          <w:color w:val="000000" w:themeColor="text1"/>
          <w:sz w:val="24"/>
        </w:rPr>
        <w:t xml:space="preserve">  odporúčan</w:t>
      </w:r>
      <w:r w:rsidR="006C0E5F" w:rsidRPr="00B7046E">
        <w:rPr>
          <w:rFonts w:ascii="Times New Roman" w:hAnsi="Times New Roman"/>
          <w:bCs/>
          <w:color w:val="000000" w:themeColor="text1"/>
          <w:sz w:val="24"/>
        </w:rPr>
        <w:t>í</w:t>
      </w:r>
      <w:r w:rsidRPr="00B7046E">
        <w:rPr>
          <w:rFonts w:ascii="Times New Roman" w:hAnsi="Times New Roman"/>
          <w:bCs/>
          <w:color w:val="000000" w:themeColor="text1"/>
          <w:sz w:val="24"/>
        </w:rPr>
        <w:t xml:space="preserve"> Výboru CPT týkajúc</w:t>
      </w:r>
      <w:r w:rsidR="006C0E5F" w:rsidRPr="00B7046E">
        <w:rPr>
          <w:rFonts w:ascii="Times New Roman" w:hAnsi="Times New Roman"/>
          <w:bCs/>
          <w:color w:val="000000" w:themeColor="text1"/>
          <w:sz w:val="24"/>
        </w:rPr>
        <w:t>ich</w:t>
      </w:r>
      <w:r w:rsidRPr="00B7046E">
        <w:rPr>
          <w:rFonts w:ascii="Times New Roman" w:hAnsi="Times New Roman"/>
          <w:bCs/>
          <w:color w:val="000000" w:themeColor="text1"/>
          <w:sz w:val="24"/>
        </w:rPr>
        <w:t xml:space="preserve"> sa spôsobu realizácie fyzických návštev rozšírením možnosti kontaktu maloletých detí s ich rodičmi.</w:t>
      </w:r>
    </w:p>
    <w:p w:rsidR="004E1A4C" w:rsidRPr="00D82ECA" w:rsidRDefault="004E1A4C" w:rsidP="004E1A4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color w:val="FF0000"/>
          <w:sz w:val="24"/>
          <w:szCs w:val="24"/>
          <w:lang w:eastAsia="sk-SK"/>
        </w:rPr>
      </w:pPr>
      <w:r>
        <w:rPr>
          <w:rFonts w:ascii="Times New Roman" w:hAnsi="Times New Roman"/>
          <w:bCs/>
          <w:color w:val="000000" w:themeColor="text1"/>
          <w:sz w:val="24"/>
        </w:rPr>
        <w:t>V nadväznosti na mimoriadnu situáciu v súvislosti s </w:t>
      </w:r>
      <w:r w:rsidR="007B5159">
        <w:rPr>
          <w:rFonts w:ascii="Times New Roman" w:hAnsi="Times New Roman"/>
          <w:bCs/>
          <w:color w:val="000000" w:themeColor="text1"/>
          <w:sz w:val="24"/>
        </w:rPr>
        <w:t>COVID</w:t>
      </w:r>
      <w:r>
        <w:rPr>
          <w:rFonts w:ascii="Times New Roman" w:hAnsi="Times New Roman"/>
          <w:bCs/>
          <w:color w:val="000000" w:themeColor="text1"/>
          <w:sz w:val="24"/>
        </w:rPr>
        <w:t xml:space="preserve">-19 sa navrhuje zavedenie systému </w:t>
      </w:r>
      <w:proofErr w:type="spellStart"/>
      <w:r>
        <w:rPr>
          <w:rFonts w:ascii="Times New Roman" w:hAnsi="Times New Roman"/>
          <w:bCs/>
          <w:color w:val="000000" w:themeColor="text1"/>
          <w:sz w:val="24"/>
        </w:rPr>
        <w:t>videonávštev</w:t>
      </w:r>
      <w:proofErr w:type="spellEnd"/>
      <w:r>
        <w:rPr>
          <w:rFonts w:ascii="Times New Roman" w:hAnsi="Times New Roman"/>
          <w:bCs/>
          <w:color w:val="000000" w:themeColor="text1"/>
          <w:sz w:val="24"/>
        </w:rPr>
        <w:t xml:space="preserve"> prostredníctvom tabletov s internetovým pripojením. Zároveň sa navrhuje pre obvinených rozšíriť aktivity</w:t>
      </w:r>
      <w:r w:rsidR="00D82ECA">
        <w:rPr>
          <w:rFonts w:ascii="Times New Roman" w:hAnsi="Times New Roman"/>
          <w:bCs/>
          <w:color w:val="000000" w:themeColor="text1"/>
          <w:sz w:val="24"/>
        </w:rPr>
        <w:t xml:space="preserve"> </w:t>
      </w:r>
      <w:r w:rsidR="00D82ECA" w:rsidRPr="00B15033">
        <w:rPr>
          <w:rFonts w:ascii="Times New Roman" w:hAnsi="Times New Roman"/>
          <w:bCs/>
          <w:color w:val="000000" w:themeColor="text1"/>
          <w:sz w:val="24"/>
        </w:rPr>
        <w:t>mimo cely</w:t>
      </w:r>
      <w:r w:rsidRPr="00B15033">
        <w:rPr>
          <w:rFonts w:ascii="Times New Roman" w:hAnsi="Times New Roman"/>
          <w:bCs/>
          <w:color w:val="000000" w:themeColor="text1"/>
          <w:sz w:val="24"/>
        </w:rPr>
        <w:t xml:space="preserve">, ktoré budú realizované odborným personálom. </w:t>
      </w:r>
      <w:r w:rsidRPr="00B15033">
        <w:rPr>
          <w:rFonts w:ascii="Times New Roman" w:hAnsi="Times New Roman"/>
          <w:bCs/>
          <w:sz w:val="24"/>
        </w:rPr>
        <w:t xml:space="preserve">Navrhované riešenia si </w:t>
      </w:r>
      <w:r w:rsidRPr="00B15033">
        <w:rPr>
          <w:rFonts w:ascii="Times New Roman" w:eastAsia="Times New Roman" w:hAnsi="Times New Roman" w:cs="Times New Roman"/>
          <w:bCs/>
          <w:sz w:val="24"/>
          <w:szCs w:val="24"/>
          <w:lang w:eastAsia="sk-SK"/>
        </w:rPr>
        <w:t>vyžiadajú zmeny rozpočtu</w:t>
      </w:r>
      <w:r w:rsidRPr="000B6F5F">
        <w:rPr>
          <w:rFonts w:ascii="Times New Roman" w:eastAsia="Times New Roman" w:hAnsi="Times New Roman" w:cs="Times New Roman"/>
          <w:bCs/>
          <w:sz w:val="24"/>
          <w:szCs w:val="24"/>
          <w:lang w:eastAsia="sk-SK"/>
        </w:rPr>
        <w:t xml:space="preserve"> verejnej správy, nakoľko tieto nie sú zahrnuté v </w:t>
      </w:r>
      <w:r w:rsidR="007B5159" w:rsidRPr="000B6F5F">
        <w:rPr>
          <w:rFonts w:ascii="Times New Roman" w:eastAsia="Times New Roman" w:hAnsi="Times New Roman" w:cs="Times New Roman"/>
          <w:bCs/>
          <w:sz w:val="24"/>
          <w:szCs w:val="24"/>
          <w:lang w:eastAsia="sk-SK"/>
        </w:rPr>
        <w:t xml:space="preserve">návrhu rozpočtu </w:t>
      </w:r>
      <w:r w:rsidRPr="000B6F5F">
        <w:rPr>
          <w:rFonts w:ascii="Times New Roman" w:eastAsia="Times New Roman" w:hAnsi="Times New Roman" w:cs="Times New Roman"/>
          <w:bCs/>
          <w:sz w:val="24"/>
          <w:szCs w:val="24"/>
          <w:lang w:eastAsia="sk-SK"/>
        </w:rPr>
        <w:t xml:space="preserve">Zboru väzenskej a justičnej stráže na roky 2022 až 2024.  </w:t>
      </w:r>
    </w:p>
    <w:p w:rsidR="00FE7DA2" w:rsidRDefault="00FE7DA2" w:rsidP="009A3F6F">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Cs/>
          <w:color w:val="000000" w:themeColor="text1"/>
          <w:sz w:val="24"/>
        </w:rPr>
      </w:pPr>
    </w:p>
    <w:p w:rsidR="00840461" w:rsidRPr="006C2C2E" w:rsidRDefault="00840461" w:rsidP="00840461">
      <w:pPr>
        <w:spacing w:after="0" w:line="240" w:lineRule="auto"/>
        <w:jc w:val="both"/>
        <w:rPr>
          <w:rFonts w:ascii="Times New Roman" w:hAnsi="Times New Roman"/>
          <w:bCs/>
          <w:color w:val="000000" w:themeColor="text1"/>
          <w:sz w:val="24"/>
        </w:rPr>
      </w:pPr>
    </w:p>
    <w:p w:rsidR="0085466F" w:rsidRPr="0021504C" w:rsidRDefault="0085466F" w:rsidP="009A3F6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2.2. Popis a charakteristika návrhu</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p>
    <w:p w:rsidR="0085466F" w:rsidRPr="0021504C" w:rsidRDefault="0085466F" w:rsidP="009A3F6F">
      <w:pPr>
        <w:spacing w:after="0" w:line="240" w:lineRule="auto"/>
        <w:jc w:val="both"/>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2.2.1. Popis návrhu:</w:t>
      </w:r>
    </w:p>
    <w:p w:rsidR="00C74C2B" w:rsidRPr="0021504C" w:rsidRDefault="00C74C2B" w:rsidP="009A3F6F">
      <w:pPr>
        <w:spacing w:after="0" w:line="240" w:lineRule="auto"/>
        <w:ind w:firstLine="708"/>
        <w:jc w:val="both"/>
        <w:rPr>
          <w:rFonts w:ascii="Times New Roman" w:eastAsia="Times New Roman" w:hAnsi="Times New Roman" w:cs="Times New Roman"/>
          <w:sz w:val="24"/>
          <w:szCs w:val="24"/>
          <w:lang w:eastAsia="sk-SK"/>
        </w:rPr>
      </w:pPr>
    </w:p>
    <w:p w:rsidR="0085466F" w:rsidRDefault="0085466F" w:rsidP="009A3F6F">
      <w:pPr>
        <w:spacing w:after="0" w:line="240" w:lineRule="auto"/>
        <w:ind w:firstLine="708"/>
        <w:jc w:val="both"/>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Akú problematiku návrh rieši? Kto bude návrh implementovať? Kde sa budú služby poskytovať?</w:t>
      </w:r>
    </w:p>
    <w:p w:rsidR="009A3F6F" w:rsidRPr="0021504C" w:rsidRDefault="009A3F6F" w:rsidP="009A3F6F">
      <w:pPr>
        <w:spacing w:after="0" w:line="240" w:lineRule="auto"/>
        <w:jc w:val="both"/>
        <w:rPr>
          <w:rFonts w:ascii="Times New Roman" w:eastAsia="Times New Roman" w:hAnsi="Times New Roman" w:cs="Times New Roman"/>
          <w:sz w:val="24"/>
          <w:szCs w:val="24"/>
          <w:lang w:eastAsia="sk-SK"/>
        </w:rPr>
      </w:pPr>
    </w:p>
    <w:p w:rsidR="00C74C2B" w:rsidRPr="003601A2" w:rsidRDefault="004D5F9B" w:rsidP="004D5F9B">
      <w:pPr>
        <w:spacing w:after="0" w:line="240" w:lineRule="auto"/>
        <w:ind w:firstLine="709"/>
        <w:jc w:val="both"/>
        <w:rPr>
          <w:rFonts w:ascii="Times New Roman" w:hAnsi="Times New Roman" w:cs="Times New Roman"/>
          <w:sz w:val="24"/>
          <w:szCs w:val="24"/>
        </w:rPr>
      </w:pPr>
      <w:r w:rsidRPr="003601A2">
        <w:rPr>
          <w:rFonts w:ascii="Times New Roman" w:hAnsi="Times New Roman" w:cs="Times New Roman"/>
          <w:sz w:val="24"/>
          <w:szCs w:val="24"/>
        </w:rPr>
        <w:t xml:space="preserve">Návrh zákona, ktorým sa mení a dopĺňa zákon č. 221/2006 Z. z. o výkone väzby v znení neskorších predpisov rieši problematiku výkonu väzby. Cieľom návrhu je pokračovať v humanizácii a zmierňovaní obmedzení väznených osôb v kontexte odporúčaní vnútroštátnych a medzinárodných inštitúcií, s osobitným dôrazom na vzdelávanie a posilňovanie pozitívnych sociálnych väzieb, najmä prostredníctvom zvyšovania dostupnosti rôznych foriem kontaktu väznených osôb s rodinou. Návrh zákona budú </w:t>
      </w:r>
      <w:r w:rsidR="00C96E50" w:rsidRPr="003601A2">
        <w:rPr>
          <w:rFonts w:ascii="Times New Roman" w:hAnsi="Times New Roman" w:cs="Times New Roman"/>
          <w:sz w:val="24"/>
          <w:szCs w:val="24"/>
        </w:rPr>
        <w:t>implementovať organizačné zložky</w:t>
      </w:r>
      <w:r w:rsidR="00703553" w:rsidRPr="003601A2">
        <w:rPr>
          <w:rFonts w:ascii="Times New Roman" w:hAnsi="Times New Roman" w:cs="Times New Roman"/>
          <w:sz w:val="24"/>
          <w:szCs w:val="24"/>
        </w:rPr>
        <w:t xml:space="preserve"> Zbor</w:t>
      </w:r>
      <w:r w:rsidR="00C96E50" w:rsidRPr="003601A2">
        <w:rPr>
          <w:rFonts w:ascii="Times New Roman" w:hAnsi="Times New Roman" w:cs="Times New Roman"/>
          <w:sz w:val="24"/>
          <w:szCs w:val="24"/>
        </w:rPr>
        <w:t>u</w:t>
      </w:r>
      <w:r w:rsidR="00703553" w:rsidRPr="003601A2">
        <w:rPr>
          <w:rFonts w:ascii="Times New Roman" w:hAnsi="Times New Roman" w:cs="Times New Roman"/>
          <w:sz w:val="24"/>
          <w:szCs w:val="24"/>
        </w:rPr>
        <w:t xml:space="preserve"> väzenskej a justičnej stráže,</w:t>
      </w:r>
      <w:r w:rsidRPr="003601A2">
        <w:rPr>
          <w:rFonts w:ascii="Times New Roman" w:hAnsi="Times New Roman" w:cs="Times New Roman"/>
          <w:sz w:val="24"/>
          <w:szCs w:val="24"/>
        </w:rPr>
        <w:t xml:space="preserve"> ktorý v súlade so zákonom č. 4/2001 Z. z. o Zbore väzenskej a justičnej stráže v znení neskorších predpisov, v rámci svojej pôsobnosti, zabezpečuje výkon väzby.</w:t>
      </w:r>
      <w:r w:rsidR="003601A2">
        <w:rPr>
          <w:rFonts w:ascii="Times New Roman" w:hAnsi="Times New Roman" w:cs="Times New Roman"/>
          <w:sz w:val="24"/>
          <w:szCs w:val="24"/>
        </w:rPr>
        <w:t xml:space="preserve"> </w:t>
      </w:r>
    </w:p>
    <w:p w:rsidR="009A3F6F" w:rsidRDefault="009A3F6F" w:rsidP="009A3F6F">
      <w:pPr>
        <w:spacing w:after="0" w:line="240" w:lineRule="auto"/>
        <w:ind w:firstLine="709"/>
        <w:jc w:val="both"/>
        <w:rPr>
          <w:rFonts w:ascii="Times New Roman" w:hAnsi="Times New Roman" w:cs="Times New Roman"/>
          <w:sz w:val="24"/>
          <w:szCs w:val="24"/>
        </w:rPr>
      </w:pPr>
    </w:p>
    <w:p w:rsidR="0085466F" w:rsidRPr="0021504C" w:rsidRDefault="0085466F" w:rsidP="009A3F6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2.2.2. Charakteristika návrhu:</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p>
    <w:p w:rsidR="0085466F" w:rsidRPr="0021504C" w:rsidRDefault="0085466F"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sz w:val="24"/>
          <w:szCs w:val="24"/>
          <w:bdr w:val="single" w:sz="4" w:space="0" w:color="auto"/>
          <w:lang w:eastAsia="sk-SK"/>
        </w:rPr>
        <w:t xml:space="preserve"> </w:t>
      </w:r>
      <w:r w:rsidR="00E85498">
        <w:rPr>
          <w:rFonts w:ascii="Times New Roman" w:eastAsia="Times New Roman" w:hAnsi="Times New Roman" w:cs="Times New Roman"/>
          <w:b/>
          <w:sz w:val="24"/>
          <w:szCs w:val="24"/>
          <w:bdr w:val="single" w:sz="4" w:space="0" w:color="auto"/>
          <w:lang w:eastAsia="sk-SK"/>
        </w:rPr>
        <w:t xml:space="preserve">  </w:t>
      </w:r>
      <w:r w:rsidRPr="0021504C">
        <w:rPr>
          <w:rFonts w:ascii="Times New Roman" w:eastAsia="Times New Roman" w:hAnsi="Times New Roman" w:cs="Times New Roman"/>
          <w:b/>
          <w:sz w:val="24"/>
          <w:szCs w:val="24"/>
          <w:bdr w:val="single" w:sz="4" w:space="0" w:color="auto"/>
          <w:lang w:eastAsia="sk-SK"/>
        </w:rPr>
        <w:t xml:space="preserve">  </w:t>
      </w:r>
      <w:r w:rsidRPr="0021504C">
        <w:rPr>
          <w:rFonts w:ascii="Times New Roman" w:eastAsia="Times New Roman" w:hAnsi="Times New Roman" w:cs="Times New Roman"/>
          <w:b/>
          <w:sz w:val="24"/>
          <w:szCs w:val="24"/>
          <w:lang w:eastAsia="sk-SK"/>
        </w:rPr>
        <w:t xml:space="preserve">  </w:t>
      </w:r>
      <w:r w:rsidRPr="0021504C">
        <w:rPr>
          <w:rFonts w:ascii="Times New Roman" w:eastAsia="Times New Roman" w:hAnsi="Times New Roman" w:cs="Times New Roman"/>
          <w:sz w:val="24"/>
          <w:szCs w:val="24"/>
          <w:lang w:eastAsia="sk-SK"/>
        </w:rPr>
        <w:t>zmena sadzby</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bdr w:val="single" w:sz="4" w:space="0" w:color="auto"/>
          <w:lang w:eastAsia="sk-SK"/>
        </w:rPr>
        <w:t xml:space="preserve">     </w:t>
      </w:r>
      <w:r w:rsidRPr="0021504C">
        <w:rPr>
          <w:rFonts w:ascii="Times New Roman" w:eastAsia="Times New Roman" w:hAnsi="Times New Roman" w:cs="Times New Roman"/>
          <w:sz w:val="24"/>
          <w:szCs w:val="24"/>
          <w:lang w:eastAsia="sk-SK"/>
        </w:rPr>
        <w:t xml:space="preserve">  zmena v nároku</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bdr w:val="single" w:sz="4" w:space="0" w:color="auto"/>
          <w:lang w:eastAsia="sk-SK"/>
        </w:rPr>
        <w:t xml:space="preserve">     </w:t>
      </w:r>
      <w:r w:rsidRPr="0021504C">
        <w:rPr>
          <w:rFonts w:ascii="Times New Roman" w:eastAsia="Times New Roman" w:hAnsi="Times New Roman" w:cs="Times New Roman"/>
          <w:sz w:val="24"/>
          <w:szCs w:val="24"/>
          <w:lang w:eastAsia="sk-SK"/>
        </w:rPr>
        <w:t xml:space="preserve">  nová služba alebo nariadenie (alebo ich zrušenie)</w:t>
      </w:r>
    </w:p>
    <w:p w:rsidR="0085466F" w:rsidRPr="0021504C" w:rsidRDefault="0045456E" w:rsidP="009A3F6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w:t>
      </w:r>
      <w:r w:rsidR="0085466F" w:rsidRPr="0021504C">
        <w:rPr>
          <w:rFonts w:ascii="Times New Roman" w:eastAsia="Times New Roman" w:hAnsi="Times New Roman" w:cs="Times New Roman"/>
          <w:sz w:val="24"/>
          <w:szCs w:val="24"/>
          <w:bdr w:val="single" w:sz="4" w:space="0" w:color="auto"/>
          <w:lang w:eastAsia="sk-SK"/>
        </w:rPr>
        <w:t xml:space="preserve"> </w:t>
      </w:r>
      <w:r w:rsidR="0085466F" w:rsidRPr="0021504C">
        <w:rPr>
          <w:rFonts w:ascii="Times New Roman" w:eastAsia="Times New Roman" w:hAnsi="Times New Roman" w:cs="Times New Roman"/>
          <w:sz w:val="24"/>
          <w:szCs w:val="24"/>
          <w:lang w:eastAsia="sk-SK"/>
        </w:rPr>
        <w:t xml:space="preserve">  kombinovaný návrh</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bdr w:val="single" w:sz="4" w:space="0" w:color="auto"/>
          <w:lang w:eastAsia="sk-SK"/>
        </w:rPr>
        <w:lastRenderedPageBreak/>
        <w:t xml:space="preserve">     </w:t>
      </w:r>
      <w:r w:rsidRPr="0021504C">
        <w:rPr>
          <w:rFonts w:ascii="Times New Roman" w:eastAsia="Times New Roman" w:hAnsi="Times New Roman" w:cs="Times New Roman"/>
          <w:sz w:val="24"/>
          <w:szCs w:val="24"/>
          <w:lang w:eastAsia="sk-SK"/>
        </w:rPr>
        <w:t xml:space="preserve">  iné </w:t>
      </w:r>
    </w:p>
    <w:p w:rsidR="002054AE" w:rsidRPr="0021504C" w:rsidRDefault="002054AE" w:rsidP="009A3F6F">
      <w:pPr>
        <w:spacing w:after="0" w:line="240" w:lineRule="auto"/>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bCs/>
          <w:sz w:val="24"/>
          <w:szCs w:val="24"/>
          <w:lang w:eastAsia="sk-SK"/>
        </w:rPr>
        <w:t>2.2.3. Predpoklady vývoja objemu aktivít:</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p>
    <w:p w:rsidR="0085466F" w:rsidRPr="0021504C" w:rsidRDefault="0085466F" w:rsidP="009A3F6F">
      <w:pPr>
        <w:spacing w:after="0" w:line="240" w:lineRule="auto"/>
        <w:ind w:firstLine="708"/>
        <w:jc w:val="both"/>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85466F" w:rsidRPr="0021504C" w:rsidRDefault="0085466F" w:rsidP="009A3F6F">
      <w:pPr>
        <w:spacing w:after="0" w:line="240" w:lineRule="auto"/>
        <w:jc w:val="right"/>
        <w:rPr>
          <w:rFonts w:ascii="Times New Roman" w:eastAsia="Times New Roman" w:hAnsi="Times New Roman" w:cs="Times New Roman"/>
          <w:sz w:val="20"/>
          <w:szCs w:val="20"/>
          <w:lang w:eastAsia="sk-SK"/>
        </w:rPr>
      </w:pPr>
      <w:r w:rsidRPr="0021504C">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5466F" w:rsidRPr="0021504C" w:rsidTr="00634251">
        <w:trPr>
          <w:cantSplit/>
          <w:trHeight w:val="70"/>
        </w:trPr>
        <w:tc>
          <w:tcPr>
            <w:tcW w:w="4530" w:type="dxa"/>
            <w:vMerge w:val="restart"/>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Odhadované objemy</w:t>
            </w:r>
          </w:p>
        </w:tc>
      </w:tr>
      <w:tr w:rsidR="0085466F" w:rsidRPr="0021504C" w:rsidTr="00634251">
        <w:trPr>
          <w:cantSplit/>
          <w:trHeight w:val="70"/>
        </w:trPr>
        <w:tc>
          <w:tcPr>
            <w:tcW w:w="4530" w:type="dxa"/>
            <w:vMerge/>
            <w:shd w:val="clear" w:color="auto" w:fill="BFBFBF" w:themeFill="background1" w:themeFillShade="BF"/>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85466F" w:rsidRPr="0021504C" w:rsidRDefault="0085466F" w:rsidP="009A3F6F">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r + 3</w:t>
            </w:r>
          </w:p>
        </w:tc>
      </w:tr>
      <w:tr w:rsidR="0085466F" w:rsidRPr="0021504C" w:rsidTr="00634251">
        <w:trPr>
          <w:trHeight w:val="70"/>
        </w:trPr>
        <w:tc>
          <w:tcPr>
            <w:tcW w:w="4530" w:type="dxa"/>
          </w:tcPr>
          <w:p w:rsidR="0085466F" w:rsidRPr="0021504C" w:rsidRDefault="0085466F" w:rsidP="009A3F6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21504C">
              <w:rPr>
                <w:rFonts w:ascii="Times New Roman" w:eastAsia="Times New Roman" w:hAnsi="Times New Roman" w:cs="Times New Roman"/>
                <w:color w:val="000000"/>
                <w:sz w:val="24"/>
                <w:szCs w:val="24"/>
                <w:lang w:eastAsia="sk-SK"/>
              </w:rPr>
              <w:t>Indikátor ABC</w:t>
            </w: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5466F" w:rsidRPr="0021504C" w:rsidTr="00634251">
        <w:trPr>
          <w:trHeight w:val="70"/>
        </w:trPr>
        <w:tc>
          <w:tcPr>
            <w:tcW w:w="4530" w:type="dxa"/>
          </w:tcPr>
          <w:p w:rsidR="0085466F" w:rsidRPr="0021504C" w:rsidRDefault="0085466F" w:rsidP="009A3F6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21504C">
              <w:rPr>
                <w:rFonts w:ascii="Times New Roman" w:eastAsia="Times New Roman" w:hAnsi="Times New Roman" w:cs="Times New Roman"/>
                <w:color w:val="000000"/>
                <w:sz w:val="24"/>
                <w:szCs w:val="24"/>
                <w:lang w:eastAsia="sk-SK"/>
              </w:rPr>
              <w:t>Indikátor KLM</w:t>
            </w: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5466F" w:rsidRPr="0021504C" w:rsidTr="00634251">
        <w:trPr>
          <w:trHeight w:val="70"/>
        </w:trPr>
        <w:tc>
          <w:tcPr>
            <w:tcW w:w="4530" w:type="dxa"/>
          </w:tcPr>
          <w:p w:rsidR="0085466F" w:rsidRPr="0021504C" w:rsidRDefault="0085466F" w:rsidP="009A3F6F">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21504C">
              <w:rPr>
                <w:rFonts w:ascii="Times New Roman" w:eastAsia="Times New Roman" w:hAnsi="Times New Roman" w:cs="Times New Roman"/>
                <w:color w:val="000000"/>
                <w:sz w:val="24"/>
                <w:szCs w:val="24"/>
                <w:lang w:eastAsia="sk-SK"/>
              </w:rPr>
              <w:t>Indikátor XYZ</w:t>
            </w: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85466F" w:rsidRPr="0021504C" w:rsidRDefault="0085466F" w:rsidP="009A3F6F">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4D5F9B" w:rsidRDefault="004D5F9B" w:rsidP="009A3F6F">
      <w:pPr>
        <w:spacing w:after="0" w:line="240" w:lineRule="auto"/>
        <w:rPr>
          <w:rFonts w:ascii="Times New Roman" w:eastAsia="Times New Roman" w:hAnsi="Times New Roman" w:cs="Times New Roman"/>
          <w:b/>
          <w:bCs/>
          <w:sz w:val="24"/>
          <w:szCs w:val="24"/>
          <w:lang w:eastAsia="sk-SK"/>
        </w:rPr>
      </w:pPr>
    </w:p>
    <w:p w:rsidR="0085466F" w:rsidRPr="0021504C" w:rsidRDefault="0085466F" w:rsidP="009A3F6F">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2.2.4. Výpočty vplyvov na verejné financie</w:t>
      </w:r>
    </w:p>
    <w:p w:rsidR="0085466F" w:rsidRPr="0021504C" w:rsidRDefault="0085466F" w:rsidP="009A3F6F">
      <w:pPr>
        <w:spacing w:after="0" w:line="240" w:lineRule="auto"/>
        <w:rPr>
          <w:rFonts w:ascii="Times New Roman" w:eastAsia="Times New Roman" w:hAnsi="Times New Roman" w:cs="Times New Roman"/>
          <w:sz w:val="24"/>
          <w:szCs w:val="24"/>
          <w:lang w:eastAsia="sk-SK"/>
        </w:rPr>
      </w:pPr>
    </w:p>
    <w:p w:rsidR="0085466F" w:rsidRPr="00D63897" w:rsidRDefault="0085466F" w:rsidP="009A3F6F">
      <w:pPr>
        <w:spacing w:after="0" w:line="240" w:lineRule="auto"/>
        <w:ind w:firstLine="708"/>
        <w:jc w:val="both"/>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xml:space="preserve">Uveďte najdôležitejšie výpočty, ktoré boli použité na stanovenie vplyvov na príjmy a výdavky, ako aj predpoklady, z ktorých ste vychádzali. Predkladateľ by mal jasne odlíšiť </w:t>
      </w:r>
      <w:r w:rsidRPr="00D63897">
        <w:rPr>
          <w:rFonts w:ascii="Times New Roman" w:eastAsia="Times New Roman" w:hAnsi="Times New Roman" w:cs="Times New Roman"/>
          <w:sz w:val="24"/>
          <w:szCs w:val="24"/>
          <w:lang w:eastAsia="sk-SK"/>
        </w:rPr>
        <w:t>podklady od kapitol a organizácií, aby bolo jasne vidieť základ použitý na výpočty.</w:t>
      </w:r>
    </w:p>
    <w:p w:rsidR="0085466F" w:rsidRPr="00D63897" w:rsidRDefault="0085466F" w:rsidP="009A3F6F">
      <w:pPr>
        <w:spacing w:after="0" w:line="240" w:lineRule="auto"/>
        <w:jc w:val="both"/>
        <w:rPr>
          <w:rFonts w:ascii="Times New Roman" w:eastAsia="Times New Roman" w:hAnsi="Times New Roman" w:cs="Times New Roman"/>
          <w:sz w:val="24"/>
          <w:szCs w:val="24"/>
          <w:lang w:eastAsia="sk-SK"/>
        </w:rPr>
      </w:pPr>
    </w:p>
    <w:p w:rsidR="003601A2" w:rsidRDefault="004D5F9B" w:rsidP="009A3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 ustanovení návrh</w:t>
      </w:r>
      <w:r w:rsidR="003601A2">
        <w:rPr>
          <w:rFonts w:ascii="Times New Roman" w:hAnsi="Times New Roman" w:cs="Times New Roman"/>
          <w:sz w:val="24"/>
          <w:szCs w:val="24"/>
        </w:rPr>
        <w:t>u</w:t>
      </w:r>
      <w:r>
        <w:rPr>
          <w:rFonts w:ascii="Times New Roman" w:hAnsi="Times New Roman" w:cs="Times New Roman"/>
          <w:sz w:val="24"/>
          <w:szCs w:val="24"/>
        </w:rPr>
        <w:t xml:space="preserve"> </w:t>
      </w:r>
      <w:r w:rsidRPr="004D5F9B">
        <w:rPr>
          <w:rFonts w:ascii="Times New Roman" w:hAnsi="Times New Roman" w:cs="Times New Roman"/>
          <w:sz w:val="24"/>
          <w:szCs w:val="24"/>
        </w:rPr>
        <w:t>zákona, ktorým sa mení a dopĺňa zákon č. 221/2006 Z. z. o výkone väzby v znení neskorších predpisov</w:t>
      </w:r>
      <w:r>
        <w:rPr>
          <w:rFonts w:ascii="Times New Roman" w:hAnsi="Times New Roman" w:cs="Times New Roman"/>
          <w:sz w:val="24"/>
          <w:szCs w:val="24"/>
        </w:rPr>
        <w:t xml:space="preserve">, boli </w:t>
      </w:r>
      <w:r w:rsidR="003601A2">
        <w:rPr>
          <w:rFonts w:ascii="Times New Roman" w:hAnsi="Times New Roman" w:cs="Times New Roman"/>
          <w:sz w:val="24"/>
          <w:szCs w:val="24"/>
        </w:rPr>
        <w:t xml:space="preserve">vo vzťahu k vplyvom na verejné financie </w:t>
      </w:r>
      <w:r>
        <w:rPr>
          <w:rFonts w:ascii="Times New Roman" w:hAnsi="Times New Roman" w:cs="Times New Roman"/>
          <w:sz w:val="24"/>
          <w:szCs w:val="24"/>
        </w:rPr>
        <w:t>identifikované nasledovné oblas</w:t>
      </w:r>
      <w:r w:rsidR="003601A2">
        <w:rPr>
          <w:rFonts w:ascii="Times New Roman" w:hAnsi="Times New Roman" w:cs="Times New Roman"/>
          <w:sz w:val="24"/>
          <w:szCs w:val="24"/>
        </w:rPr>
        <w:t>ti:</w:t>
      </w:r>
    </w:p>
    <w:p w:rsidR="00712032" w:rsidRPr="00FF7821" w:rsidRDefault="003601A2" w:rsidP="00FF7821">
      <w:pPr>
        <w:pStyle w:val="Odsekzoznamu"/>
        <w:numPr>
          <w:ilvl w:val="0"/>
          <w:numId w:val="4"/>
        </w:numPr>
        <w:spacing w:after="0" w:line="240" w:lineRule="auto"/>
        <w:jc w:val="both"/>
        <w:rPr>
          <w:rFonts w:ascii="Times New Roman" w:hAnsi="Times New Roman" w:cs="Times New Roman"/>
          <w:sz w:val="24"/>
          <w:szCs w:val="24"/>
        </w:rPr>
      </w:pPr>
      <w:r w:rsidRPr="001561BF">
        <w:rPr>
          <w:rFonts w:ascii="Times New Roman" w:hAnsi="Times New Roman" w:cs="Times New Roman"/>
          <w:b/>
          <w:sz w:val="24"/>
          <w:szCs w:val="24"/>
        </w:rPr>
        <w:t>vypustenie úhrady nákladov za spotrebovanú elektrickú energiu pri používaní vlastného elektrického spotrebiča</w:t>
      </w:r>
      <w:r>
        <w:rPr>
          <w:rFonts w:ascii="Times New Roman" w:hAnsi="Times New Roman" w:cs="Times New Roman"/>
          <w:sz w:val="24"/>
          <w:szCs w:val="24"/>
        </w:rPr>
        <w:t xml:space="preserve"> (napr. rádio, televízny prijímač, kanvica) – suma, o ktorú budú príjmy znížené (5</w:t>
      </w:r>
      <w:r w:rsidR="002117A7">
        <w:rPr>
          <w:rFonts w:ascii="Times New Roman" w:hAnsi="Times New Roman" w:cs="Times New Roman"/>
          <w:sz w:val="24"/>
          <w:szCs w:val="24"/>
        </w:rPr>
        <w:t> </w:t>
      </w:r>
      <w:r>
        <w:rPr>
          <w:rFonts w:ascii="Times New Roman" w:hAnsi="Times New Roman" w:cs="Times New Roman"/>
          <w:sz w:val="24"/>
          <w:szCs w:val="24"/>
        </w:rPr>
        <w:t>130</w:t>
      </w:r>
      <w:r w:rsidR="002117A7">
        <w:rPr>
          <w:rFonts w:ascii="Times New Roman" w:hAnsi="Times New Roman" w:cs="Times New Roman"/>
          <w:sz w:val="24"/>
          <w:szCs w:val="24"/>
        </w:rPr>
        <w:t xml:space="preserve"> e</w:t>
      </w:r>
      <w:r>
        <w:rPr>
          <w:rFonts w:ascii="Times New Roman" w:hAnsi="Times New Roman" w:cs="Times New Roman"/>
          <w:sz w:val="24"/>
          <w:szCs w:val="24"/>
        </w:rPr>
        <w:t>ur</w:t>
      </w:r>
      <w:r w:rsidR="00117169">
        <w:rPr>
          <w:rFonts w:ascii="Times New Roman" w:hAnsi="Times New Roman" w:cs="Times New Roman"/>
          <w:sz w:val="24"/>
          <w:szCs w:val="24"/>
        </w:rPr>
        <w:t>/rok</w:t>
      </w:r>
      <w:r>
        <w:rPr>
          <w:rFonts w:ascii="Times New Roman" w:hAnsi="Times New Roman" w:cs="Times New Roman"/>
          <w:sz w:val="24"/>
          <w:szCs w:val="24"/>
        </w:rPr>
        <w:t xml:space="preserve">) je vypočítaná z priemerných </w:t>
      </w:r>
      <w:r w:rsidR="006B4465">
        <w:rPr>
          <w:rFonts w:ascii="Times New Roman" w:hAnsi="Times New Roman" w:cs="Times New Roman"/>
          <w:sz w:val="24"/>
          <w:szCs w:val="24"/>
        </w:rPr>
        <w:t xml:space="preserve">ročných </w:t>
      </w:r>
      <w:r>
        <w:rPr>
          <w:rFonts w:ascii="Times New Roman" w:hAnsi="Times New Roman" w:cs="Times New Roman"/>
          <w:sz w:val="24"/>
          <w:szCs w:val="24"/>
        </w:rPr>
        <w:t>úhrad za spotrebovanú elektrickú energiu v predchádzajúcom období (celková</w:t>
      </w:r>
      <w:r w:rsidR="006B4465">
        <w:rPr>
          <w:rFonts w:ascii="Times New Roman" w:hAnsi="Times New Roman" w:cs="Times New Roman"/>
          <w:sz w:val="24"/>
          <w:szCs w:val="24"/>
        </w:rPr>
        <w:t xml:space="preserve"> priemerná  ročná úhrada</w:t>
      </w:r>
      <w:r>
        <w:rPr>
          <w:rFonts w:ascii="Times New Roman" w:hAnsi="Times New Roman" w:cs="Times New Roman"/>
          <w:sz w:val="24"/>
          <w:szCs w:val="24"/>
        </w:rPr>
        <w:t xml:space="preserve"> 33</w:t>
      </w:r>
      <w:r w:rsidR="002117A7">
        <w:rPr>
          <w:rFonts w:ascii="Times New Roman" w:hAnsi="Times New Roman" w:cs="Times New Roman"/>
          <w:sz w:val="24"/>
          <w:szCs w:val="24"/>
        </w:rPr>
        <w:t> </w:t>
      </w:r>
      <w:r w:rsidR="006B4465">
        <w:rPr>
          <w:rFonts w:ascii="Times New Roman" w:hAnsi="Times New Roman" w:cs="Times New Roman"/>
          <w:sz w:val="24"/>
          <w:szCs w:val="24"/>
        </w:rPr>
        <w:t>664</w:t>
      </w:r>
      <w:r w:rsidR="002117A7">
        <w:rPr>
          <w:rFonts w:ascii="Times New Roman" w:hAnsi="Times New Roman" w:cs="Times New Roman"/>
          <w:sz w:val="24"/>
          <w:szCs w:val="24"/>
        </w:rPr>
        <w:t xml:space="preserve"> e</w:t>
      </w:r>
      <w:r w:rsidR="006B4465">
        <w:rPr>
          <w:rFonts w:ascii="Times New Roman" w:hAnsi="Times New Roman" w:cs="Times New Roman"/>
          <w:sz w:val="24"/>
          <w:szCs w:val="24"/>
        </w:rPr>
        <w:t>ur bola prepočítaná na priemerný počet obvinených osôb, nakoľko sa v informačnom systéme zboru nachádza iba údaj o celkovej úhrade všetkých väznených osôb – teda obvinených a aj odsúdených</w:t>
      </w:r>
      <w:r w:rsidR="006B4465" w:rsidRPr="00B7046E">
        <w:rPr>
          <w:rFonts w:ascii="Times New Roman" w:hAnsi="Times New Roman" w:cs="Times New Roman"/>
          <w:sz w:val="24"/>
          <w:szCs w:val="24"/>
        </w:rPr>
        <w:t>)</w:t>
      </w:r>
      <w:r w:rsidR="00726997" w:rsidRPr="00B7046E">
        <w:rPr>
          <w:rFonts w:ascii="Times New Roman" w:hAnsi="Times New Roman" w:cs="Times New Roman"/>
          <w:sz w:val="24"/>
          <w:szCs w:val="24"/>
        </w:rPr>
        <w:t>, zároveň</w:t>
      </w:r>
      <w:r w:rsidR="006C0E5F" w:rsidRPr="00B7046E">
        <w:rPr>
          <w:rFonts w:ascii="Times New Roman" w:hAnsi="Times New Roman" w:cs="Times New Roman"/>
          <w:sz w:val="24"/>
          <w:szCs w:val="24"/>
        </w:rPr>
        <w:t xml:space="preserve"> predpokladáme zvýšenie motivácie u obvinených </w:t>
      </w:r>
      <w:r w:rsidR="00726997" w:rsidRPr="00B7046E">
        <w:rPr>
          <w:rFonts w:ascii="Times New Roman" w:hAnsi="Times New Roman" w:cs="Times New Roman"/>
          <w:sz w:val="24"/>
          <w:szCs w:val="24"/>
        </w:rPr>
        <w:t xml:space="preserve">používať vlastné elektrické spotrebiče, čím </w:t>
      </w:r>
      <w:r w:rsidR="006C0E5F" w:rsidRPr="00B7046E">
        <w:rPr>
          <w:rFonts w:ascii="Times New Roman" w:hAnsi="Times New Roman" w:cs="Times New Roman"/>
          <w:sz w:val="24"/>
          <w:szCs w:val="24"/>
        </w:rPr>
        <w:t>príde k </w:t>
      </w:r>
      <w:r w:rsidR="000B6F5F" w:rsidRPr="00B7046E">
        <w:rPr>
          <w:rFonts w:ascii="Times New Roman" w:hAnsi="Times New Roman" w:cs="Times New Roman"/>
          <w:sz w:val="24"/>
          <w:szCs w:val="24"/>
        </w:rPr>
        <w:t>zníž</w:t>
      </w:r>
      <w:r w:rsidR="006C0E5F" w:rsidRPr="00B7046E">
        <w:rPr>
          <w:rFonts w:ascii="Times New Roman" w:hAnsi="Times New Roman" w:cs="Times New Roman"/>
          <w:sz w:val="24"/>
          <w:szCs w:val="24"/>
        </w:rPr>
        <w:t xml:space="preserve">eniu </w:t>
      </w:r>
      <w:r w:rsidR="000B6F5F" w:rsidRPr="00B7046E">
        <w:rPr>
          <w:rFonts w:ascii="Times New Roman" w:hAnsi="Times New Roman" w:cs="Times New Roman"/>
          <w:sz w:val="24"/>
          <w:szCs w:val="24"/>
        </w:rPr>
        <w:t xml:space="preserve"> objem</w:t>
      </w:r>
      <w:r w:rsidR="006C0E5F" w:rsidRPr="00B7046E">
        <w:rPr>
          <w:rFonts w:ascii="Times New Roman" w:hAnsi="Times New Roman" w:cs="Times New Roman"/>
          <w:sz w:val="24"/>
          <w:szCs w:val="24"/>
        </w:rPr>
        <w:t xml:space="preserve">u zborom vynakladaných </w:t>
      </w:r>
      <w:r w:rsidR="000B6F5F" w:rsidRPr="00B7046E">
        <w:rPr>
          <w:rFonts w:ascii="Times New Roman" w:hAnsi="Times New Roman" w:cs="Times New Roman"/>
          <w:sz w:val="24"/>
          <w:szCs w:val="24"/>
        </w:rPr>
        <w:t xml:space="preserve"> </w:t>
      </w:r>
      <w:r w:rsidR="00726997" w:rsidRPr="00B7046E">
        <w:rPr>
          <w:rFonts w:ascii="Times New Roman" w:hAnsi="Times New Roman" w:cs="Times New Roman"/>
          <w:sz w:val="24"/>
          <w:szCs w:val="24"/>
        </w:rPr>
        <w:t xml:space="preserve"> finančn</w:t>
      </w:r>
      <w:r w:rsidR="000B6F5F" w:rsidRPr="00B7046E">
        <w:rPr>
          <w:rFonts w:ascii="Times New Roman" w:hAnsi="Times New Roman" w:cs="Times New Roman"/>
          <w:sz w:val="24"/>
          <w:szCs w:val="24"/>
        </w:rPr>
        <w:t>ých</w:t>
      </w:r>
      <w:r w:rsidR="00726997" w:rsidRPr="00B7046E">
        <w:rPr>
          <w:rFonts w:ascii="Times New Roman" w:hAnsi="Times New Roman" w:cs="Times New Roman"/>
          <w:sz w:val="24"/>
          <w:szCs w:val="24"/>
        </w:rPr>
        <w:t xml:space="preserve"> prostriedk</w:t>
      </w:r>
      <w:r w:rsidR="000B6F5F" w:rsidRPr="00B7046E">
        <w:rPr>
          <w:rFonts w:ascii="Times New Roman" w:hAnsi="Times New Roman" w:cs="Times New Roman"/>
          <w:sz w:val="24"/>
          <w:szCs w:val="24"/>
        </w:rPr>
        <w:t>ov potrebných</w:t>
      </w:r>
      <w:r w:rsidR="00726997" w:rsidRPr="00B7046E">
        <w:rPr>
          <w:rFonts w:ascii="Times New Roman" w:hAnsi="Times New Roman" w:cs="Times New Roman"/>
          <w:sz w:val="24"/>
          <w:szCs w:val="24"/>
        </w:rPr>
        <w:t xml:space="preserve"> na vybavenie ciel takýmito spotrebičmi</w:t>
      </w:r>
    </w:p>
    <w:p w:rsidR="00FF7821" w:rsidRDefault="00FF7821" w:rsidP="0017290C">
      <w:pPr>
        <w:pStyle w:val="Odsekzoznamu"/>
        <w:spacing w:after="0" w:line="240" w:lineRule="auto"/>
        <w:ind w:left="842"/>
        <w:jc w:val="both"/>
        <w:rPr>
          <w:rFonts w:ascii="Times New Roman" w:hAnsi="Times New Roman" w:cs="Times New Roman"/>
          <w:i/>
          <w:sz w:val="24"/>
          <w:szCs w:val="24"/>
        </w:rPr>
      </w:pPr>
      <w:r>
        <w:rPr>
          <w:rFonts w:ascii="Times New Roman" w:hAnsi="Times New Roman" w:cs="Times New Roman"/>
          <w:i/>
          <w:sz w:val="24"/>
          <w:szCs w:val="24"/>
        </w:rPr>
        <w:t>(Navrhovaná legislatívna zmena vychádza z opakovaných odporúčaní V</w:t>
      </w:r>
      <w:r w:rsidR="0017290C">
        <w:rPr>
          <w:rFonts w:ascii="Times New Roman" w:hAnsi="Times New Roman" w:cs="Times New Roman"/>
          <w:i/>
          <w:sz w:val="24"/>
          <w:szCs w:val="24"/>
        </w:rPr>
        <w:t>ýboru CPT. V  Správ</w:t>
      </w:r>
      <w:r w:rsidR="009678E8">
        <w:rPr>
          <w:rFonts w:ascii="Times New Roman" w:hAnsi="Times New Roman" w:cs="Times New Roman"/>
          <w:i/>
          <w:sz w:val="24"/>
          <w:szCs w:val="24"/>
        </w:rPr>
        <w:t>e</w:t>
      </w:r>
      <w:r w:rsidR="0017290C">
        <w:rPr>
          <w:rFonts w:ascii="Times New Roman" w:hAnsi="Times New Roman" w:cs="Times New Roman"/>
          <w:i/>
          <w:sz w:val="24"/>
          <w:szCs w:val="24"/>
        </w:rPr>
        <w:t xml:space="preserve"> pre vládu Slovenskej republiky z návštevy vykonanej v roku 2018 sa uvádza: „</w:t>
      </w:r>
      <w:r w:rsidR="0017290C" w:rsidRPr="0017290C">
        <w:rPr>
          <w:rFonts w:ascii="Times New Roman" w:hAnsi="Times New Roman" w:cs="Times New Roman"/>
          <w:i/>
          <w:sz w:val="24"/>
          <w:szCs w:val="24"/>
        </w:rPr>
        <w:t>65.</w:t>
      </w:r>
      <w:r w:rsidR="0017290C" w:rsidRPr="0017290C">
        <w:rPr>
          <w:rFonts w:ascii="Times New Roman" w:hAnsi="Times New Roman" w:cs="Times New Roman"/>
          <w:i/>
          <w:sz w:val="24"/>
          <w:szCs w:val="24"/>
        </w:rPr>
        <w:tab/>
        <w:t>Navyše, ako kritizovala už predchádzajúca správa,  všetci väzni v krajine museli hradiť časť nákladov na výkon ich trestu bez ohľadu na to, či boli zaradení do práce alebo nie.</w:t>
      </w:r>
      <w:r w:rsidR="0017290C">
        <w:rPr>
          <w:rFonts w:ascii="Times New Roman" w:hAnsi="Times New Roman" w:cs="Times New Roman"/>
          <w:i/>
          <w:sz w:val="24"/>
          <w:szCs w:val="24"/>
        </w:rPr>
        <w:t xml:space="preserve"> </w:t>
      </w:r>
      <w:r w:rsidR="0017290C" w:rsidRPr="0017290C">
        <w:rPr>
          <w:rFonts w:ascii="Times New Roman" w:hAnsi="Times New Roman" w:cs="Times New Roman"/>
          <w:i/>
          <w:sz w:val="24"/>
          <w:szCs w:val="24"/>
        </w:rPr>
        <w:t>Podľa odpovede slovenských orgánov na správu o návšteve v roku 2013 boli odsúdení väzni povinní nahradiť náklady na prvých 180 dní ich vyšetrovacej väzby bez ohľadu na to, či boli počas vyšetrovacej väzby zaradení do práce alebo nie. Výsledkom bolo, že každý odsúdený bol zadlžený hneď od prvého dňa výkonu trestu.</w:t>
      </w:r>
      <w:r w:rsidR="001561BF">
        <w:rPr>
          <w:rFonts w:ascii="Times New Roman" w:hAnsi="Times New Roman" w:cs="Times New Roman"/>
          <w:i/>
          <w:sz w:val="24"/>
          <w:szCs w:val="24"/>
        </w:rPr>
        <w:t xml:space="preserve"> </w:t>
      </w:r>
      <w:r w:rsidR="0017290C" w:rsidRPr="0017290C">
        <w:rPr>
          <w:rFonts w:ascii="Times New Roman" w:hAnsi="Times New Roman" w:cs="Times New Roman"/>
          <w:i/>
          <w:sz w:val="24"/>
          <w:szCs w:val="24"/>
        </w:rPr>
        <w:t>V praxi preto aj naďalej dochádzalo k tomu, že po skončení výkonu trestu mali mnohí väzni dlh, ktorý vznikol výlučne v dôsledku ich uväznenia. Takýto stav vecí nie je prijateľný. Zadlženosť pri odchode z väzenia rozhodne sťažuje reintegráciu do spoločnosti.  CPT preto odporúča, aby slovenské orgány vo svetle týchto pripomienok preskúmali koncept povinnosti odsúdených nahradiť náklady na ich uväznenie.</w:t>
      </w:r>
      <w:r w:rsidR="0017290C">
        <w:rPr>
          <w:rFonts w:ascii="Times New Roman" w:hAnsi="Times New Roman" w:cs="Times New Roman"/>
          <w:i/>
          <w:sz w:val="24"/>
          <w:szCs w:val="24"/>
        </w:rPr>
        <w:t>“.)</w:t>
      </w:r>
      <w:r w:rsidR="009678E8">
        <w:rPr>
          <w:rFonts w:ascii="Times New Roman" w:hAnsi="Times New Roman" w:cs="Times New Roman"/>
          <w:i/>
          <w:sz w:val="24"/>
          <w:szCs w:val="24"/>
        </w:rPr>
        <w:t>;</w:t>
      </w:r>
    </w:p>
    <w:p w:rsidR="001561BF" w:rsidRPr="00FF7821" w:rsidRDefault="001561BF" w:rsidP="0017290C">
      <w:pPr>
        <w:pStyle w:val="Odsekzoznamu"/>
        <w:spacing w:after="0" w:line="240" w:lineRule="auto"/>
        <w:ind w:left="842"/>
        <w:jc w:val="both"/>
        <w:rPr>
          <w:rFonts w:ascii="Times New Roman" w:hAnsi="Times New Roman" w:cs="Times New Roman"/>
          <w:sz w:val="24"/>
          <w:szCs w:val="24"/>
        </w:rPr>
      </w:pPr>
    </w:p>
    <w:p w:rsidR="006B4465" w:rsidRDefault="006B4465" w:rsidP="003601A2">
      <w:pPr>
        <w:pStyle w:val="Odsekzoznamu"/>
        <w:numPr>
          <w:ilvl w:val="0"/>
          <w:numId w:val="4"/>
        </w:numPr>
        <w:spacing w:after="0" w:line="240" w:lineRule="auto"/>
        <w:jc w:val="both"/>
        <w:rPr>
          <w:rFonts w:ascii="Times New Roman" w:hAnsi="Times New Roman" w:cs="Times New Roman"/>
          <w:sz w:val="24"/>
          <w:szCs w:val="24"/>
        </w:rPr>
      </w:pPr>
      <w:r w:rsidRPr="001561BF">
        <w:rPr>
          <w:rFonts w:ascii="Times New Roman" w:hAnsi="Times New Roman" w:cs="Times New Roman"/>
          <w:b/>
          <w:sz w:val="24"/>
          <w:szCs w:val="24"/>
        </w:rPr>
        <w:t xml:space="preserve">zavedenie systému </w:t>
      </w:r>
      <w:proofErr w:type="spellStart"/>
      <w:r w:rsidRPr="001561BF">
        <w:rPr>
          <w:rFonts w:ascii="Times New Roman" w:hAnsi="Times New Roman" w:cs="Times New Roman"/>
          <w:b/>
          <w:sz w:val="24"/>
          <w:szCs w:val="24"/>
        </w:rPr>
        <w:t>videonávštev</w:t>
      </w:r>
      <w:proofErr w:type="spellEnd"/>
      <w:r w:rsidRPr="00B7046E">
        <w:rPr>
          <w:rFonts w:ascii="Times New Roman" w:hAnsi="Times New Roman" w:cs="Times New Roman"/>
          <w:sz w:val="24"/>
          <w:szCs w:val="24"/>
        </w:rPr>
        <w:t xml:space="preserve"> – </w:t>
      </w:r>
      <w:proofErr w:type="spellStart"/>
      <w:r w:rsidRPr="00B7046E">
        <w:rPr>
          <w:rFonts w:ascii="Times New Roman" w:hAnsi="Times New Roman" w:cs="Times New Roman"/>
          <w:sz w:val="24"/>
          <w:szCs w:val="24"/>
        </w:rPr>
        <w:t>videonávštevy</w:t>
      </w:r>
      <w:proofErr w:type="spellEnd"/>
      <w:r w:rsidRPr="00B7046E">
        <w:rPr>
          <w:rFonts w:ascii="Times New Roman" w:hAnsi="Times New Roman" w:cs="Times New Roman"/>
          <w:sz w:val="24"/>
          <w:szCs w:val="24"/>
        </w:rPr>
        <w:t xml:space="preserve"> budú realizované prostredníctvom</w:t>
      </w:r>
      <w:r>
        <w:rPr>
          <w:rFonts w:ascii="Times New Roman" w:hAnsi="Times New Roman" w:cs="Times New Roman"/>
          <w:sz w:val="24"/>
          <w:szCs w:val="24"/>
        </w:rPr>
        <w:t xml:space="preserve"> koncových zariadení (tabletov) pripojených do internetu prostredníctvom dátových kariet – celková suma výdavkov na zabezpečenie 47 kusov tabletov (počet tabletov potrebných na realizáciu </w:t>
      </w:r>
      <w:proofErr w:type="spellStart"/>
      <w:r>
        <w:rPr>
          <w:rFonts w:ascii="Times New Roman" w:hAnsi="Times New Roman" w:cs="Times New Roman"/>
          <w:sz w:val="24"/>
          <w:szCs w:val="24"/>
        </w:rPr>
        <w:t>videonávštev</w:t>
      </w:r>
      <w:proofErr w:type="spellEnd"/>
      <w:r>
        <w:rPr>
          <w:rFonts w:ascii="Times New Roman" w:hAnsi="Times New Roman" w:cs="Times New Roman"/>
          <w:sz w:val="24"/>
          <w:szCs w:val="24"/>
        </w:rPr>
        <w:t xml:space="preserve"> pre cca 1</w:t>
      </w:r>
      <w:r w:rsidR="002117A7">
        <w:rPr>
          <w:rFonts w:ascii="Times New Roman" w:hAnsi="Times New Roman" w:cs="Times New Roman"/>
          <w:sz w:val="24"/>
          <w:szCs w:val="24"/>
        </w:rPr>
        <w:t xml:space="preserve"> </w:t>
      </w:r>
      <w:r>
        <w:rPr>
          <w:rFonts w:ascii="Times New Roman" w:hAnsi="Times New Roman" w:cs="Times New Roman"/>
          <w:sz w:val="24"/>
          <w:szCs w:val="24"/>
        </w:rPr>
        <w:t xml:space="preserve">600 osôb vo výkone väzby) a k nim </w:t>
      </w:r>
      <w:r>
        <w:rPr>
          <w:rFonts w:ascii="Times New Roman" w:hAnsi="Times New Roman" w:cs="Times New Roman"/>
          <w:sz w:val="24"/>
          <w:szCs w:val="24"/>
        </w:rPr>
        <w:lastRenderedPageBreak/>
        <w:t>prislúchajúci objem dát bude pokrývať vstupné výdavky v objeme  9</w:t>
      </w:r>
      <w:r w:rsidR="002117A7">
        <w:rPr>
          <w:rFonts w:ascii="Times New Roman" w:hAnsi="Times New Roman" w:cs="Times New Roman"/>
          <w:sz w:val="24"/>
          <w:szCs w:val="24"/>
        </w:rPr>
        <w:t> </w:t>
      </w:r>
      <w:r>
        <w:rPr>
          <w:rFonts w:ascii="Times New Roman" w:hAnsi="Times New Roman" w:cs="Times New Roman"/>
          <w:sz w:val="24"/>
          <w:szCs w:val="24"/>
        </w:rPr>
        <w:t>400</w:t>
      </w:r>
      <w:r w:rsidR="002117A7">
        <w:rPr>
          <w:rFonts w:ascii="Times New Roman" w:hAnsi="Times New Roman" w:cs="Times New Roman"/>
          <w:sz w:val="24"/>
          <w:szCs w:val="24"/>
        </w:rPr>
        <w:t xml:space="preserve"> e</w:t>
      </w:r>
      <w:r>
        <w:rPr>
          <w:rFonts w:ascii="Times New Roman" w:hAnsi="Times New Roman" w:cs="Times New Roman"/>
          <w:sz w:val="24"/>
          <w:szCs w:val="24"/>
        </w:rPr>
        <w:t xml:space="preserve">ur (tablety) a 7 332 </w:t>
      </w:r>
      <w:r w:rsidR="002117A7">
        <w:rPr>
          <w:rFonts w:ascii="Times New Roman" w:hAnsi="Times New Roman" w:cs="Times New Roman"/>
          <w:sz w:val="24"/>
          <w:szCs w:val="24"/>
        </w:rPr>
        <w:t>e</w:t>
      </w:r>
      <w:r w:rsidR="009678E8">
        <w:rPr>
          <w:rFonts w:ascii="Times New Roman" w:hAnsi="Times New Roman" w:cs="Times New Roman"/>
          <w:sz w:val="24"/>
          <w:szCs w:val="24"/>
        </w:rPr>
        <w:t>ur/rok na dátové pripojenie</w:t>
      </w:r>
    </w:p>
    <w:p w:rsidR="0017290C" w:rsidRDefault="0017290C" w:rsidP="0017290C">
      <w:pPr>
        <w:pStyle w:val="Odsekzoznamu"/>
        <w:spacing w:after="0" w:line="240" w:lineRule="auto"/>
        <w:ind w:left="842"/>
        <w:jc w:val="both"/>
        <w:rPr>
          <w:rFonts w:ascii="Times New Roman" w:hAnsi="Times New Roman" w:cs="Times New Roman"/>
          <w:i/>
          <w:sz w:val="24"/>
          <w:szCs w:val="24"/>
        </w:rPr>
      </w:pPr>
      <w:r>
        <w:rPr>
          <w:rFonts w:ascii="Times New Roman" w:hAnsi="Times New Roman" w:cs="Times New Roman"/>
          <w:i/>
          <w:sz w:val="24"/>
          <w:szCs w:val="24"/>
        </w:rPr>
        <w:t>(Navrhovaná legislatívna zmena vychádza z opakovaných odporúčaní Výboru CPT. V  Správe pre vládu Slovenskej republiky z návštevy vykonanej v roku 2013 sa uvádza: „</w:t>
      </w:r>
      <w:r w:rsidRPr="0017290C">
        <w:rPr>
          <w:rFonts w:ascii="Times New Roman" w:hAnsi="Times New Roman" w:cs="Times New Roman"/>
          <w:i/>
          <w:sz w:val="24"/>
          <w:szCs w:val="24"/>
        </w:rPr>
        <w:t>Podľa názoru CPT by však všetky kategórie väzňov mali mať nárok na ekvivalent najmenej jednej hodiny návštevného času týždenne (podľa možnosti by mali mať právo prijímať návštevy každý týždeň), a aspoň na jeden telefonát primeranej dĺžky každý týždeň (minimálne desať až 15 minút). Mala by tiež existovať možnosť kumulácie návštevných práv za obdobie, v ktorom sa neuskutočnila žiadna návšteva. Výbor odporúča, aby slovenské orgány vyvinuli ďalšie úsilie na zabezpečenie súladu s uvedenými minimálnymi požiadavkami.</w:t>
      </w:r>
      <w:r>
        <w:rPr>
          <w:rFonts w:ascii="Times New Roman" w:hAnsi="Times New Roman" w:cs="Times New Roman"/>
          <w:i/>
          <w:sz w:val="24"/>
          <w:szCs w:val="24"/>
        </w:rPr>
        <w:t>“.)</w:t>
      </w:r>
      <w:r w:rsidR="009678E8">
        <w:rPr>
          <w:rFonts w:ascii="Times New Roman" w:hAnsi="Times New Roman" w:cs="Times New Roman"/>
          <w:i/>
          <w:sz w:val="24"/>
          <w:szCs w:val="24"/>
        </w:rPr>
        <w:t>;</w:t>
      </w:r>
    </w:p>
    <w:p w:rsidR="001561BF" w:rsidRDefault="001561BF" w:rsidP="0017290C">
      <w:pPr>
        <w:pStyle w:val="Odsekzoznamu"/>
        <w:spacing w:after="0" w:line="240" w:lineRule="auto"/>
        <w:ind w:left="842"/>
        <w:jc w:val="both"/>
        <w:rPr>
          <w:rFonts w:ascii="Times New Roman" w:hAnsi="Times New Roman" w:cs="Times New Roman"/>
          <w:sz w:val="24"/>
          <w:szCs w:val="24"/>
        </w:rPr>
      </w:pPr>
    </w:p>
    <w:p w:rsidR="009678E8" w:rsidRDefault="006B4465" w:rsidP="00117169">
      <w:pPr>
        <w:pStyle w:val="Odsekzoznamu"/>
        <w:numPr>
          <w:ilvl w:val="0"/>
          <w:numId w:val="4"/>
        </w:numPr>
        <w:spacing w:after="0" w:line="240" w:lineRule="auto"/>
        <w:jc w:val="both"/>
        <w:rPr>
          <w:rFonts w:ascii="Times New Roman" w:hAnsi="Times New Roman" w:cs="Times New Roman"/>
          <w:sz w:val="24"/>
          <w:szCs w:val="24"/>
        </w:rPr>
      </w:pPr>
      <w:r w:rsidRPr="001561BF">
        <w:rPr>
          <w:rFonts w:ascii="Times New Roman" w:hAnsi="Times New Roman" w:cs="Times New Roman"/>
          <w:b/>
          <w:sz w:val="24"/>
          <w:szCs w:val="24"/>
        </w:rPr>
        <w:t>nepodmieňovanie nákupu kreditu na telefonovanie úhradou pohľadávok</w:t>
      </w:r>
      <w:r>
        <w:rPr>
          <w:rFonts w:ascii="Times New Roman" w:hAnsi="Times New Roman" w:cs="Times New Roman"/>
          <w:sz w:val="24"/>
          <w:szCs w:val="24"/>
        </w:rPr>
        <w:t xml:space="preserve"> -  </w:t>
      </w:r>
      <w:r w:rsidR="00117169">
        <w:rPr>
          <w:rFonts w:ascii="Times New Roman" w:hAnsi="Times New Roman" w:cs="Times New Roman"/>
          <w:sz w:val="24"/>
          <w:szCs w:val="24"/>
        </w:rPr>
        <w:t>suma, o ktorú budú príjmy znížené (2</w:t>
      </w:r>
      <w:r w:rsidR="002117A7">
        <w:rPr>
          <w:rFonts w:ascii="Times New Roman" w:hAnsi="Times New Roman" w:cs="Times New Roman"/>
          <w:sz w:val="24"/>
          <w:szCs w:val="24"/>
        </w:rPr>
        <w:t> </w:t>
      </w:r>
      <w:r w:rsidR="00117169">
        <w:rPr>
          <w:rFonts w:ascii="Times New Roman" w:hAnsi="Times New Roman" w:cs="Times New Roman"/>
          <w:sz w:val="24"/>
          <w:szCs w:val="24"/>
        </w:rPr>
        <w:t>743</w:t>
      </w:r>
      <w:r w:rsidR="002117A7">
        <w:rPr>
          <w:rFonts w:ascii="Times New Roman" w:hAnsi="Times New Roman" w:cs="Times New Roman"/>
          <w:sz w:val="24"/>
          <w:szCs w:val="24"/>
        </w:rPr>
        <w:t xml:space="preserve"> e</w:t>
      </w:r>
      <w:r w:rsidR="00117169">
        <w:rPr>
          <w:rFonts w:ascii="Times New Roman" w:hAnsi="Times New Roman" w:cs="Times New Roman"/>
          <w:sz w:val="24"/>
          <w:szCs w:val="24"/>
        </w:rPr>
        <w:t>ur/rok) je vypočítaná ako rozdiel medzi celkovým príjmom z úhrad pohľadávok pred a počas pilotného overovania realizovaného ako kompenzačné opatrenie k zrušeniu fyzických návštev (celková suma 18</w:t>
      </w:r>
      <w:r w:rsidR="002117A7">
        <w:rPr>
          <w:rFonts w:ascii="Times New Roman" w:hAnsi="Times New Roman" w:cs="Times New Roman"/>
          <w:sz w:val="24"/>
          <w:szCs w:val="24"/>
        </w:rPr>
        <w:t> </w:t>
      </w:r>
      <w:r w:rsidR="00117169">
        <w:rPr>
          <w:rFonts w:ascii="Times New Roman" w:hAnsi="Times New Roman" w:cs="Times New Roman"/>
          <w:sz w:val="24"/>
          <w:szCs w:val="24"/>
        </w:rPr>
        <w:t>006</w:t>
      </w:r>
      <w:r w:rsidR="002117A7">
        <w:rPr>
          <w:rFonts w:ascii="Times New Roman" w:hAnsi="Times New Roman" w:cs="Times New Roman"/>
          <w:sz w:val="24"/>
          <w:szCs w:val="24"/>
        </w:rPr>
        <w:t xml:space="preserve"> e</w:t>
      </w:r>
      <w:r w:rsidR="00117169">
        <w:rPr>
          <w:rFonts w:ascii="Times New Roman" w:hAnsi="Times New Roman" w:cs="Times New Roman"/>
          <w:sz w:val="24"/>
          <w:szCs w:val="24"/>
        </w:rPr>
        <w:t>ur bola prepočítaná na priemerný počet obvinených osôb, nakoľko sa v informačnom systéme zboru nachádza iba údaj o celkovej úhrade všetkých väznených osôb – teda obvinených a aj odsúdených)</w:t>
      </w:r>
    </w:p>
    <w:p w:rsidR="00117169" w:rsidRDefault="009678E8" w:rsidP="009678E8">
      <w:pPr>
        <w:pStyle w:val="Odsekzoznamu"/>
        <w:spacing w:after="0" w:line="240" w:lineRule="auto"/>
        <w:ind w:left="842"/>
        <w:jc w:val="both"/>
        <w:rPr>
          <w:rFonts w:ascii="Times New Roman" w:hAnsi="Times New Roman" w:cs="Times New Roman"/>
          <w:sz w:val="24"/>
          <w:szCs w:val="24"/>
        </w:rPr>
      </w:pPr>
      <w:r>
        <w:rPr>
          <w:rFonts w:ascii="Times New Roman" w:hAnsi="Times New Roman" w:cs="Times New Roman"/>
          <w:i/>
          <w:sz w:val="24"/>
          <w:szCs w:val="24"/>
        </w:rPr>
        <w:t>(Navrhovaná legislatívna zmena vychádza z opakovaných odporúčaní Výboru CPT. V  Správe pre vládu Slovenskej republiky z návštevy vykonanej v roku 2018 sa uvádza: „</w:t>
      </w:r>
      <w:r w:rsidRPr="009678E8">
        <w:rPr>
          <w:rFonts w:ascii="Times New Roman" w:hAnsi="Times New Roman" w:cs="Times New Roman"/>
          <w:i/>
          <w:sz w:val="24"/>
          <w:szCs w:val="24"/>
        </w:rPr>
        <w:t>98.</w:t>
      </w:r>
      <w:r w:rsidRPr="009678E8">
        <w:rPr>
          <w:rFonts w:ascii="Times New Roman" w:hAnsi="Times New Roman" w:cs="Times New Roman"/>
          <w:i/>
          <w:sz w:val="24"/>
          <w:szCs w:val="24"/>
        </w:rPr>
        <w:tab/>
        <w:t>Niekoľko väzňov v navštívených ústavoch delegácii povedalo, že im nebolo nikdy umožnené, resp. bolo im umožnené len výnimočne používať telefón alebo posielať listy, pretože nemali dostatok prostriedkov na zaplatenie hovorov či dokonca listových známok. Vzhľadom na dôležitosť styku väzňov s vonkajším svetom, najmä v kontexte ich sociálnej rehabilitácie, CPT vyzýva slovenské orgány, aby prijali potrebné kroky na zabezpečenie toho, aby bola v rámci celého väzenského systému daná možnosť väzňom bez dostatočných finančných prostriedkov pravidelne posielať listy a uskutočňovať telefonické hovory (vr</w:t>
      </w:r>
      <w:r>
        <w:rPr>
          <w:rFonts w:ascii="Times New Roman" w:hAnsi="Times New Roman" w:cs="Times New Roman"/>
          <w:i/>
          <w:sz w:val="24"/>
          <w:szCs w:val="24"/>
        </w:rPr>
        <w:t>átane po ich prijatí do ústavu).</w:t>
      </w:r>
      <w:r w:rsidR="001561BF">
        <w:rPr>
          <w:rFonts w:ascii="Times New Roman" w:hAnsi="Times New Roman" w:cs="Times New Roman"/>
          <w:i/>
          <w:sz w:val="24"/>
          <w:szCs w:val="24"/>
        </w:rPr>
        <w:t>“.)</w:t>
      </w:r>
      <w:r w:rsidR="00117169">
        <w:rPr>
          <w:rFonts w:ascii="Times New Roman" w:hAnsi="Times New Roman" w:cs="Times New Roman"/>
          <w:sz w:val="24"/>
          <w:szCs w:val="24"/>
        </w:rPr>
        <w:t>;</w:t>
      </w:r>
    </w:p>
    <w:p w:rsidR="001561BF" w:rsidRDefault="001561BF" w:rsidP="009678E8">
      <w:pPr>
        <w:pStyle w:val="Odsekzoznamu"/>
        <w:spacing w:after="0" w:line="240" w:lineRule="auto"/>
        <w:ind w:left="842"/>
        <w:jc w:val="both"/>
        <w:rPr>
          <w:rFonts w:ascii="Times New Roman" w:hAnsi="Times New Roman" w:cs="Times New Roman"/>
          <w:sz w:val="24"/>
          <w:szCs w:val="24"/>
        </w:rPr>
      </w:pPr>
    </w:p>
    <w:p w:rsidR="006B4465" w:rsidRDefault="00117169" w:rsidP="003601A2">
      <w:pPr>
        <w:pStyle w:val="Odsekzoznamu"/>
        <w:numPr>
          <w:ilvl w:val="0"/>
          <w:numId w:val="4"/>
        </w:numPr>
        <w:spacing w:after="0" w:line="240" w:lineRule="auto"/>
        <w:jc w:val="both"/>
        <w:rPr>
          <w:rFonts w:ascii="Times New Roman" w:hAnsi="Times New Roman" w:cs="Times New Roman"/>
          <w:sz w:val="24"/>
          <w:szCs w:val="24"/>
        </w:rPr>
      </w:pPr>
      <w:r w:rsidRPr="001561BF">
        <w:rPr>
          <w:rFonts w:ascii="Times New Roman" w:hAnsi="Times New Roman" w:cs="Times New Roman"/>
          <w:b/>
          <w:sz w:val="24"/>
          <w:szCs w:val="24"/>
        </w:rPr>
        <w:t>rozšírenie cieľavedomých aktivít realizovaných odborným personálom</w:t>
      </w:r>
      <w:r>
        <w:rPr>
          <w:rFonts w:ascii="Times New Roman" w:hAnsi="Times New Roman" w:cs="Times New Roman"/>
          <w:sz w:val="24"/>
          <w:szCs w:val="24"/>
        </w:rPr>
        <w:t xml:space="preserve"> – zvýšenie frekvencie a rozsahu návštev, pohybu obvinených mimo celu, odstránenie prekážok na formálne a neformálne vzdelávanie počas obdobia obmedzenia osobnej slobody si vyžiada navýšenie počtu personálu o 9 funkčných miest samostatných referentov </w:t>
      </w:r>
      <w:r w:rsidRPr="00B15033">
        <w:rPr>
          <w:rFonts w:ascii="Times New Roman" w:hAnsi="Times New Roman" w:cs="Times New Roman"/>
          <w:sz w:val="24"/>
          <w:szCs w:val="24"/>
        </w:rPr>
        <w:t>režimu špecialistov a 9 funkčných miest koordinátorov vzdelávania – celkové zvýšené výdavky predstavujú sumu 330</w:t>
      </w:r>
      <w:r w:rsidR="002117A7" w:rsidRPr="00B15033">
        <w:rPr>
          <w:rFonts w:ascii="Times New Roman" w:hAnsi="Times New Roman" w:cs="Times New Roman"/>
          <w:sz w:val="24"/>
          <w:szCs w:val="24"/>
        </w:rPr>
        <w:t> </w:t>
      </w:r>
      <w:r w:rsidRPr="00B15033">
        <w:rPr>
          <w:rFonts w:ascii="Times New Roman" w:hAnsi="Times New Roman" w:cs="Times New Roman"/>
          <w:sz w:val="24"/>
          <w:szCs w:val="24"/>
        </w:rPr>
        <w:t>384</w:t>
      </w:r>
      <w:r w:rsidR="002117A7" w:rsidRPr="00B15033">
        <w:rPr>
          <w:rFonts w:ascii="Times New Roman" w:hAnsi="Times New Roman" w:cs="Times New Roman"/>
          <w:sz w:val="24"/>
          <w:szCs w:val="24"/>
        </w:rPr>
        <w:t xml:space="preserve"> e</w:t>
      </w:r>
      <w:r w:rsidRPr="00B15033">
        <w:rPr>
          <w:rFonts w:ascii="Times New Roman" w:hAnsi="Times New Roman" w:cs="Times New Roman"/>
          <w:sz w:val="24"/>
          <w:szCs w:val="24"/>
        </w:rPr>
        <w:t>ur/rok;</w:t>
      </w:r>
    </w:p>
    <w:p w:rsidR="001561BF" w:rsidRDefault="001561BF" w:rsidP="001561BF">
      <w:pPr>
        <w:pStyle w:val="Odsekzoznamu"/>
        <w:spacing w:after="0" w:line="240" w:lineRule="auto"/>
        <w:ind w:left="842"/>
        <w:jc w:val="both"/>
        <w:rPr>
          <w:rFonts w:ascii="Times New Roman" w:hAnsi="Times New Roman" w:cs="Times New Roman"/>
          <w:sz w:val="24"/>
          <w:szCs w:val="24"/>
        </w:rPr>
      </w:pPr>
      <w:r>
        <w:rPr>
          <w:rFonts w:ascii="Times New Roman" w:hAnsi="Times New Roman" w:cs="Times New Roman"/>
          <w:i/>
          <w:sz w:val="24"/>
          <w:szCs w:val="24"/>
        </w:rPr>
        <w:t>(Navrhovaná legislatívna zmena vychádza z opakovaných odporúčaní Výboru CPT. V  Správe pre vládu Slovenskej republiky z návštevy vykonanej v roku 2018 sa uvádza: „</w:t>
      </w:r>
      <w:r w:rsidRPr="001561BF">
        <w:rPr>
          <w:rFonts w:ascii="Times New Roman" w:hAnsi="Times New Roman" w:cs="Times New Roman"/>
          <w:i/>
          <w:sz w:val="24"/>
          <w:szCs w:val="24"/>
        </w:rPr>
        <w:t>64.</w:t>
      </w:r>
      <w:r w:rsidRPr="001561BF">
        <w:rPr>
          <w:rFonts w:ascii="Times New Roman" w:hAnsi="Times New Roman" w:cs="Times New Roman"/>
          <w:i/>
          <w:sz w:val="24"/>
          <w:szCs w:val="24"/>
        </w:rPr>
        <w:tab/>
        <w:t>CPT síce berie na vedomie úsilie vedenia ústavu v Banskej Bystrici o zlepšenie režimu väzňov, ale odporúča, aby slovenské orgány prijali rozhodné opatrenia na zabezpečenie komplexného programu aktivít mimo cely pre všetkých väzňov v ústave v Banskej Bystrici, ako aj v ostatných slovenských ústavoch. Cieľom by malo byť zabezpečiť, aby všetci väzni (vrátane obvinených) mohli primeranú časť dňa (</w:t>
      </w:r>
      <w:proofErr w:type="spellStart"/>
      <w:r w:rsidRPr="001561BF">
        <w:rPr>
          <w:rFonts w:ascii="Times New Roman" w:hAnsi="Times New Roman" w:cs="Times New Roman"/>
          <w:i/>
          <w:sz w:val="24"/>
          <w:szCs w:val="24"/>
        </w:rPr>
        <w:t>t.j</w:t>
      </w:r>
      <w:proofErr w:type="spellEnd"/>
      <w:r w:rsidRPr="001561BF">
        <w:rPr>
          <w:rFonts w:ascii="Times New Roman" w:hAnsi="Times New Roman" w:cs="Times New Roman"/>
          <w:i/>
          <w:sz w:val="24"/>
          <w:szCs w:val="24"/>
        </w:rPr>
        <w:t>. osem alebo viac hodín) stráviť mimo cely účasťou na cielených aktivitách rôznej povahy: práca, najlepšie s prvkami prípravy na povolanie, vzdelávanie, šport, oddychové aktivity/vzájomné združovanie sa. Čím dlhšia je doba väznenia, tým pestrejší režim by sa mal väzňom ponúkať.</w:t>
      </w:r>
      <w:r>
        <w:rPr>
          <w:rFonts w:ascii="Times New Roman" w:hAnsi="Times New Roman" w:cs="Times New Roman"/>
          <w:i/>
          <w:sz w:val="24"/>
          <w:szCs w:val="24"/>
        </w:rPr>
        <w:t>“.)</w:t>
      </w:r>
      <w:r w:rsidRPr="001561BF">
        <w:rPr>
          <w:rFonts w:ascii="Times New Roman" w:hAnsi="Times New Roman" w:cs="Times New Roman"/>
          <w:sz w:val="24"/>
          <w:szCs w:val="24"/>
        </w:rPr>
        <w:t>;</w:t>
      </w:r>
    </w:p>
    <w:p w:rsidR="001561BF" w:rsidRPr="00B15033" w:rsidRDefault="001561BF" w:rsidP="001561BF">
      <w:pPr>
        <w:pStyle w:val="Odsekzoznamu"/>
        <w:spacing w:after="0" w:line="240" w:lineRule="auto"/>
        <w:ind w:left="842"/>
        <w:jc w:val="both"/>
        <w:rPr>
          <w:rFonts w:ascii="Times New Roman" w:hAnsi="Times New Roman" w:cs="Times New Roman"/>
          <w:sz w:val="24"/>
          <w:szCs w:val="24"/>
        </w:rPr>
      </w:pPr>
    </w:p>
    <w:p w:rsidR="00117169" w:rsidRDefault="00117169" w:rsidP="002D47CB">
      <w:pPr>
        <w:pStyle w:val="Odsekzoznamu"/>
        <w:numPr>
          <w:ilvl w:val="0"/>
          <w:numId w:val="4"/>
        </w:numPr>
        <w:spacing w:after="0" w:line="240" w:lineRule="auto"/>
        <w:jc w:val="both"/>
        <w:rPr>
          <w:rFonts w:ascii="Times New Roman" w:hAnsi="Times New Roman" w:cs="Times New Roman"/>
          <w:sz w:val="24"/>
          <w:szCs w:val="24"/>
        </w:rPr>
      </w:pPr>
      <w:r w:rsidRPr="001561BF">
        <w:rPr>
          <w:rFonts w:ascii="Times New Roman" w:hAnsi="Times New Roman" w:cs="Times New Roman"/>
          <w:b/>
          <w:sz w:val="24"/>
          <w:szCs w:val="24"/>
        </w:rPr>
        <w:t>naviazanie pracovnej odmeny obvinených na minimálnu mzdu</w:t>
      </w:r>
      <w:r w:rsidRPr="00B15033">
        <w:rPr>
          <w:rFonts w:ascii="Times New Roman" w:hAnsi="Times New Roman" w:cs="Times New Roman"/>
          <w:sz w:val="24"/>
          <w:szCs w:val="24"/>
        </w:rPr>
        <w:t xml:space="preserve"> - </w:t>
      </w:r>
      <w:r w:rsidR="002D47CB" w:rsidRPr="00B15033">
        <w:rPr>
          <w:rFonts w:ascii="Times New Roman" w:hAnsi="Times New Roman" w:cs="Times New Roman"/>
          <w:sz w:val="24"/>
          <w:szCs w:val="24"/>
        </w:rPr>
        <w:t xml:space="preserve">výška pracovných taríf obvinených zaradených do práce  predpokladá pri stanovenom  percentuálnom </w:t>
      </w:r>
      <w:r w:rsidR="002D47CB" w:rsidRPr="00B15033">
        <w:rPr>
          <w:rFonts w:ascii="Times New Roman" w:hAnsi="Times New Roman" w:cs="Times New Roman"/>
          <w:sz w:val="24"/>
          <w:szCs w:val="24"/>
        </w:rPr>
        <w:lastRenderedPageBreak/>
        <w:t>podiele 40 % z  minimálnej mzdy, navýšenie taríf</w:t>
      </w:r>
      <w:r w:rsidR="002D47CB" w:rsidRPr="002D47CB">
        <w:rPr>
          <w:rFonts w:ascii="Times New Roman" w:hAnsi="Times New Roman" w:cs="Times New Roman"/>
          <w:sz w:val="24"/>
          <w:szCs w:val="24"/>
        </w:rPr>
        <w:t xml:space="preserve"> oproti súčasnému stavu  v priemere o 3 %. Ak predpokladáme, že sa to bude týkať cca 50 zaradených obvinených do práce a budeme vychádzať z minimálnej mzdy vo výške 623 </w:t>
      </w:r>
      <w:r w:rsidR="002117A7">
        <w:rPr>
          <w:rFonts w:ascii="Times New Roman" w:hAnsi="Times New Roman" w:cs="Times New Roman"/>
          <w:sz w:val="24"/>
          <w:szCs w:val="24"/>
        </w:rPr>
        <w:t>e</w:t>
      </w:r>
      <w:r w:rsidR="002D47CB" w:rsidRPr="002D47CB">
        <w:rPr>
          <w:rFonts w:ascii="Times New Roman" w:hAnsi="Times New Roman" w:cs="Times New Roman"/>
          <w:sz w:val="24"/>
          <w:szCs w:val="24"/>
        </w:rPr>
        <w:t>ur,  bude celkové navýšenie ich pracovných odmien  pr</w:t>
      </w:r>
      <w:r w:rsidR="002D47CB">
        <w:rPr>
          <w:rFonts w:ascii="Times New Roman" w:hAnsi="Times New Roman" w:cs="Times New Roman"/>
          <w:sz w:val="24"/>
          <w:szCs w:val="24"/>
        </w:rPr>
        <w:t>edstavovať približne 3</w:t>
      </w:r>
      <w:r w:rsidR="002117A7">
        <w:rPr>
          <w:rFonts w:ascii="Times New Roman" w:hAnsi="Times New Roman" w:cs="Times New Roman"/>
          <w:sz w:val="24"/>
          <w:szCs w:val="24"/>
        </w:rPr>
        <w:t xml:space="preserve"> </w:t>
      </w:r>
      <w:r w:rsidR="002D47CB">
        <w:rPr>
          <w:rFonts w:ascii="Times New Roman" w:hAnsi="Times New Roman" w:cs="Times New Roman"/>
          <w:sz w:val="24"/>
          <w:szCs w:val="24"/>
        </w:rPr>
        <w:t>000</w:t>
      </w:r>
      <w:r w:rsidR="002117A7">
        <w:rPr>
          <w:rFonts w:ascii="Times New Roman" w:hAnsi="Times New Roman" w:cs="Times New Roman"/>
          <w:sz w:val="24"/>
          <w:szCs w:val="24"/>
        </w:rPr>
        <w:t xml:space="preserve"> e</w:t>
      </w:r>
      <w:r w:rsidR="002D47CB">
        <w:rPr>
          <w:rFonts w:ascii="Times New Roman" w:hAnsi="Times New Roman" w:cs="Times New Roman"/>
          <w:sz w:val="24"/>
          <w:szCs w:val="24"/>
        </w:rPr>
        <w:t>ur</w:t>
      </w:r>
      <w:r w:rsidR="00263FD3" w:rsidRPr="00B15033">
        <w:rPr>
          <w:rFonts w:ascii="Times New Roman" w:hAnsi="Times New Roman" w:cs="Times New Roman"/>
          <w:sz w:val="24"/>
          <w:szCs w:val="24"/>
        </w:rPr>
        <w:t>, z toho odvody na poistné predstavujú 800 eur</w:t>
      </w:r>
      <w:r w:rsidR="002D47CB" w:rsidRPr="00B15033">
        <w:rPr>
          <w:rFonts w:ascii="Times New Roman" w:hAnsi="Times New Roman" w:cs="Times New Roman"/>
          <w:sz w:val="24"/>
          <w:szCs w:val="24"/>
        </w:rPr>
        <w:t>;</w:t>
      </w:r>
    </w:p>
    <w:p w:rsidR="001561BF" w:rsidRDefault="001561BF" w:rsidP="001561BF">
      <w:pPr>
        <w:pStyle w:val="Odsekzoznamu"/>
        <w:spacing w:after="0" w:line="240" w:lineRule="auto"/>
        <w:ind w:left="842"/>
        <w:jc w:val="both"/>
        <w:rPr>
          <w:rFonts w:ascii="Times New Roman" w:hAnsi="Times New Roman" w:cs="Times New Roman"/>
          <w:sz w:val="24"/>
          <w:szCs w:val="24"/>
        </w:rPr>
      </w:pPr>
      <w:r>
        <w:rPr>
          <w:rFonts w:ascii="Times New Roman" w:hAnsi="Times New Roman" w:cs="Times New Roman"/>
          <w:i/>
          <w:sz w:val="24"/>
          <w:szCs w:val="24"/>
        </w:rPr>
        <w:t>(Navrhovaná legislatívna zmena vychádza z opakovaných odporúčaní Výboru CPT. V  Správe pre vládu Slovenskej republiky z návštevy vykonanej v roku 2018 sa uvádza: „</w:t>
      </w:r>
      <w:r w:rsidRPr="001561BF">
        <w:rPr>
          <w:rFonts w:ascii="Times New Roman" w:hAnsi="Times New Roman" w:cs="Times New Roman"/>
          <w:i/>
          <w:sz w:val="24"/>
          <w:szCs w:val="24"/>
        </w:rPr>
        <w:t>66.</w:t>
      </w:r>
      <w:r w:rsidRPr="001561BF">
        <w:rPr>
          <w:rFonts w:ascii="Times New Roman" w:hAnsi="Times New Roman" w:cs="Times New Roman"/>
          <w:i/>
          <w:sz w:val="24"/>
          <w:szCs w:val="24"/>
        </w:rPr>
        <w:tab/>
        <w:t>Pokiaľ ide o podmienky vykonávania práce odsúdených, delegácia bola informovaná, že sa zaviedli niektoré zmeny systému zrážok z pracovnej odmeny väzňov.  Celková odmena za prácu však naďalej zostávala veľmi nízka a takmer celú ju pohltili vysoké zrážky (poistné, dane, výživné a úhrada približne 50 % nákladov na väznenie vrátane výkonu trestu ). Napríklad odsúdeným, ktorých pracovná odmena bola 90 až 100 eur mesačne, zostalo po odpočítaní všetkých zrážok iba sedem až jedenásť eur.</w:t>
      </w:r>
      <w:r>
        <w:rPr>
          <w:rFonts w:ascii="Times New Roman" w:hAnsi="Times New Roman" w:cs="Times New Roman"/>
          <w:i/>
          <w:sz w:val="24"/>
          <w:szCs w:val="24"/>
        </w:rPr>
        <w:t xml:space="preserve"> </w:t>
      </w:r>
      <w:r w:rsidRPr="001561BF">
        <w:rPr>
          <w:rFonts w:ascii="Times New Roman" w:hAnsi="Times New Roman" w:cs="Times New Roman"/>
          <w:i/>
          <w:sz w:val="24"/>
          <w:szCs w:val="24"/>
        </w:rPr>
        <w:t>Navyše, bez ohľadu na výšku reálnej odmeny museli odsúdení zaradení do práce platiť aj za základné hygienické potreby, ako sú zubná pasta alebo holiace strojčeky,  a viacerí uviedli, že im nezostali žiadne peniaze na telefonovanie.</w:t>
      </w:r>
      <w:r>
        <w:rPr>
          <w:rFonts w:ascii="Times New Roman" w:hAnsi="Times New Roman" w:cs="Times New Roman"/>
          <w:i/>
          <w:sz w:val="24"/>
          <w:szCs w:val="24"/>
        </w:rPr>
        <w:t xml:space="preserve"> </w:t>
      </w:r>
      <w:r w:rsidRPr="001561BF">
        <w:rPr>
          <w:rFonts w:ascii="Times New Roman" w:hAnsi="Times New Roman" w:cs="Times New Roman"/>
          <w:i/>
          <w:sz w:val="24"/>
          <w:szCs w:val="24"/>
        </w:rPr>
        <w:t xml:space="preserve">CPT musí zopakovať názor, že takýto systém nízkej pracovnej odmeny a vysokých zrážok je nielen </w:t>
      </w:r>
      <w:proofErr w:type="spellStart"/>
      <w:r w:rsidRPr="001561BF">
        <w:rPr>
          <w:rFonts w:ascii="Times New Roman" w:hAnsi="Times New Roman" w:cs="Times New Roman"/>
          <w:i/>
          <w:sz w:val="24"/>
          <w:szCs w:val="24"/>
        </w:rPr>
        <w:t>demotivujúci</w:t>
      </w:r>
      <w:proofErr w:type="spellEnd"/>
      <w:r w:rsidRPr="001561BF">
        <w:rPr>
          <w:rFonts w:ascii="Times New Roman" w:hAnsi="Times New Roman" w:cs="Times New Roman"/>
          <w:i/>
          <w:sz w:val="24"/>
          <w:szCs w:val="24"/>
        </w:rPr>
        <w:t>, ale môže byť vnímaný aj ako vykorisťovanie dotknutých väzňov ako zdroja lacnej práce, čo je neprijateľné.</w:t>
      </w:r>
      <w:r>
        <w:rPr>
          <w:rFonts w:ascii="Times New Roman" w:hAnsi="Times New Roman" w:cs="Times New Roman"/>
          <w:i/>
          <w:sz w:val="24"/>
          <w:szCs w:val="24"/>
        </w:rPr>
        <w:t xml:space="preserve"> </w:t>
      </w:r>
      <w:r w:rsidRPr="001561BF">
        <w:rPr>
          <w:rFonts w:ascii="Times New Roman" w:hAnsi="Times New Roman" w:cs="Times New Roman"/>
          <w:i/>
          <w:sz w:val="24"/>
          <w:szCs w:val="24"/>
        </w:rPr>
        <w:t>Výbor opätovne odporúča, aby slovenské orgány preskúmali podmienky vykonávania práce väzňov a systém zrážok a zabezpečili pre nich spravodlivú pracovnú odmenu. V tejto súvislosti odkazujeme aj na pravidlo č. 26 Európskych väzenských pravidiel.</w:t>
      </w:r>
      <w:r>
        <w:rPr>
          <w:rFonts w:ascii="Times New Roman" w:hAnsi="Times New Roman" w:cs="Times New Roman"/>
          <w:i/>
          <w:sz w:val="24"/>
          <w:szCs w:val="24"/>
        </w:rPr>
        <w:t>“.)</w:t>
      </w:r>
      <w:r>
        <w:rPr>
          <w:rFonts w:ascii="Times New Roman" w:hAnsi="Times New Roman" w:cs="Times New Roman"/>
          <w:sz w:val="24"/>
          <w:szCs w:val="24"/>
        </w:rPr>
        <w:t>;</w:t>
      </w:r>
    </w:p>
    <w:p w:rsidR="001561BF" w:rsidRPr="001561BF" w:rsidRDefault="001561BF" w:rsidP="001561BF">
      <w:pPr>
        <w:pStyle w:val="Odsekzoznamu"/>
        <w:spacing w:after="0" w:line="240" w:lineRule="auto"/>
        <w:ind w:left="842"/>
        <w:jc w:val="both"/>
        <w:rPr>
          <w:rFonts w:ascii="Times New Roman" w:hAnsi="Times New Roman" w:cs="Times New Roman"/>
          <w:sz w:val="24"/>
          <w:szCs w:val="24"/>
        </w:rPr>
      </w:pPr>
    </w:p>
    <w:p w:rsidR="004B217F" w:rsidRPr="001561BF" w:rsidRDefault="004B217F" w:rsidP="004B217F">
      <w:pPr>
        <w:pStyle w:val="Odsekzoznamu"/>
        <w:numPr>
          <w:ilvl w:val="0"/>
          <w:numId w:val="4"/>
        </w:numPr>
        <w:spacing w:after="0" w:line="240" w:lineRule="auto"/>
        <w:jc w:val="both"/>
        <w:rPr>
          <w:rFonts w:ascii="Times New Roman" w:hAnsi="Times New Roman"/>
          <w:bCs/>
          <w:color w:val="000000" w:themeColor="text1"/>
          <w:sz w:val="24"/>
        </w:rPr>
      </w:pPr>
      <w:r w:rsidRPr="001561BF">
        <w:rPr>
          <w:rFonts w:ascii="Times New Roman" w:hAnsi="Times New Roman"/>
          <w:b/>
          <w:bCs/>
          <w:color w:val="000000" w:themeColor="text1"/>
          <w:sz w:val="24"/>
        </w:rPr>
        <w:t>navrhovaná úprava zavedenia možnosti odpustenia pohľadávky na náhradu trov spojených s výkonom väzby</w:t>
      </w:r>
      <w:r w:rsidRPr="001561BF">
        <w:rPr>
          <w:rFonts w:ascii="Times New Roman" w:hAnsi="Times New Roman"/>
          <w:bCs/>
          <w:color w:val="000000" w:themeColor="text1"/>
          <w:sz w:val="24"/>
        </w:rPr>
        <w:t xml:space="preserve"> bude mať negatívny dopad na príjmy štátneho rozpočtu 267 000 eur (vychádzalo sa zo skutočnej sumy úhrad trov výkonu väzby po prepustení z výkonu väzby/trestu z roku 2020)</w:t>
      </w:r>
      <w:r w:rsidRPr="001561BF">
        <w:rPr>
          <w:rFonts w:ascii="Times New Roman" w:hAnsi="Times New Roman" w:cs="Times New Roman"/>
          <w:sz w:val="24"/>
          <w:szCs w:val="24"/>
        </w:rPr>
        <w:t>;</w:t>
      </w:r>
    </w:p>
    <w:p w:rsidR="004B217F" w:rsidRPr="001561BF" w:rsidRDefault="00821F49" w:rsidP="00685FDD">
      <w:pPr>
        <w:pStyle w:val="Odsekzoznamu"/>
        <w:numPr>
          <w:ilvl w:val="0"/>
          <w:numId w:val="4"/>
        </w:numPr>
        <w:spacing w:after="0" w:line="240" w:lineRule="auto"/>
        <w:jc w:val="both"/>
        <w:rPr>
          <w:rFonts w:ascii="Times New Roman" w:hAnsi="Times New Roman"/>
          <w:bCs/>
          <w:color w:val="000000" w:themeColor="text1"/>
          <w:sz w:val="24"/>
        </w:rPr>
      </w:pPr>
      <w:r w:rsidRPr="001561BF">
        <w:rPr>
          <w:rFonts w:ascii="Times New Roman" w:hAnsi="Times New Roman"/>
          <w:b/>
          <w:bCs/>
          <w:color w:val="000000" w:themeColor="text1"/>
          <w:sz w:val="24"/>
        </w:rPr>
        <w:t xml:space="preserve">navrhovaná úprava </w:t>
      </w:r>
      <w:r w:rsidR="001561BF">
        <w:rPr>
          <w:rFonts w:ascii="Times New Roman" w:hAnsi="Times New Roman"/>
          <w:b/>
          <w:bCs/>
          <w:color w:val="000000" w:themeColor="text1"/>
          <w:sz w:val="24"/>
        </w:rPr>
        <w:t>skrátenia rozhodného obdobia ovplyvňujúceho výpočet (výšku) trov výkonu väzby -</w:t>
      </w:r>
      <w:r w:rsidRPr="001561BF">
        <w:rPr>
          <w:rFonts w:ascii="Times New Roman" w:hAnsi="Times New Roman"/>
          <w:b/>
          <w:bCs/>
          <w:color w:val="000000" w:themeColor="text1"/>
          <w:sz w:val="24"/>
        </w:rPr>
        <w:t xml:space="preserve"> zo 180</w:t>
      </w:r>
      <w:r w:rsidR="001561BF">
        <w:rPr>
          <w:rFonts w:ascii="Times New Roman" w:hAnsi="Times New Roman"/>
          <w:b/>
          <w:bCs/>
          <w:color w:val="000000" w:themeColor="text1"/>
          <w:sz w:val="24"/>
        </w:rPr>
        <w:t xml:space="preserve"> kalendárnych dní </w:t>
      </w:r>
      <w:r w:rsidRPr="001561BF">
        <w:rPr>
          <w:rFonts w:ascii="Times New Roman" w:hAnsi="Times New Roman"/>
          <w:b/>
          <w:bCs/>
          <w:color w:val="000000" w:themeColor="text1"/>
          <w:sz w:val="24"/>
        </w:rPr>
        <w:t xml:space="preserve"> na 90 </w:t>
      </w:r>
      <w:r w:rsidR="001561BF">
        <w:rPr>
          <w:rFonts w:ascii="Times New Roman" w:hAnsi="Times New Roman"/>
          <w:b/>
          <w:bCs/>
          <w:color w:val="000000" w:themeColor="text1"/>
          <w:sz w:val="24"/>
        </w:rPr>
        <w:t xml:space="preserve">kalendárnych dní </w:t>
      </w:r>
      <w:r w:rsidR="001561BF" w:rsidRPr="001561BF">
        <w:rPr>
          <w:rFonts w:ascii="Times New Roman" w:hAnsi="Times New Roman"/>
          <w:b/>
          <w:bCs/>
          <w:color w:val="000000" w:themeColor="text1"/>
          <w:sz w:val="24"/>
        </w:rPr>
        <w:t xml:space="preserve"> </w:t>
      </w:r>
      <w:r w:rsidR="001561BF">
        <w:rPr>
          <w:rFonts w:ascii="Times New Roman" w:hAnsi="Times New Roman"/>
          <w:b/>
          <w:bCs/>
          <w:color w:val="000000" w:themeColor="text1"/>
          <w:sz w:val="24"/>
        </w:rPr>
        <w:t xml:space="preserve">- </w:t>
      </w:r>
      <w:r w:rsidRPr="001561BF">
        <w:rPr>
          <w:rFonts w:ascii="Times New Roman" w:hAnsi="Times New Roman"/>
          <w:bCs/>
          <w:color w:val="000000" w:themeColor="text1"/>
          <w:sz w:val="24"/>
        </w:rPr>
        <w:t>bude mať negatívny dopad na príjmy štátneho rozpočtu 160 000 eur (vychádzalo sa zo skutočnej sumy úhrad trov výkonu väzby počas trvania výkonu väzby/trestu z roku 2020)</w:t>
      </w:r>
      <w:r w:rsidR="000B6F5F" w:rsidRPr="001561BF">
        <w:rPr>
          <w:rFonts w:ascii="Times New Roman" w:hAnsi="Times New Roman" w:cs="Times New Roman"/>
          <w:sz w:val="24"/>
          <w:szCs w:val="24"/>
        </w:rPr>
        <w:t xml:space="preserve"> </w:t>
      </w:r>
      <w:r w:rsidR="001561BF" w:rsidRPr="001561BF">
        <w:rPr>
          <w:rFonts w:ascii="Times New Roman" w:hAnsi="Times New Roman" w:cs="Times New Roman"/>
          <w:sz w:val="24"/>
          <w:szCs w:val="24"/>
        </w:rPr>
        <w:t xml:space="preserve">- </w:t>
      </w:r>
      <w:r w:rsidR="000B6F5F" w:rsidRPr="001561BF">
        <w:rPr>
          <w:rFonts w:ascii="Times New Roman" w:hAnsi="Times New Roman" w:cs="Times New Roman"/>
          <w:sz w:val="24"/>
          <w:szCs w:val="24"/>
        </w:rPr>
        <w:t xml:space="preserve">navrhované legislatívne úpravy </w:t>
      </w:r>
      <w:r w:rsidR="002F2041" w:rsidRPr="001561BF">
        <w:rPr>
          <w:rFonts w:ascii="Times New Roman" w:hAnsi="Times New Roman" w:cs="Times New Roman"/>
          <w:sz w:val="24"/>
          <w:szCs w:val="24"/>
        </w:rPr>
        <w:t>vo vzťahu k</w:t>
      </w:r>
      <w:r w:rsidR="006C0E5F" w:rsidRPr="001561BF">
        <w:rPr>
          <w:rFonts w:ascii="Times New Roman" w:hAnsi="Times New Roman" w:cs="Times New Roman"/>
          <w:sz w:val="24"/>
          <w:szCs w:val="24"/>
        </w:rPr>
        <w:t xml:space="preserve"> evidovaniu a </w:t>
      </w:r>
      <w:r w:rsidR="002F2041" w:rsidRPr="001561BF">
        <w:rPr>
          <w:rFonts w:ascii="Times New Roman" w:hAnsi="Times New Roman" w:cs="Times New Roman"/>
          <w:sz w:val="24"/>
          <w:szCs w:val="24"/>
        </w:rPr>
        <w:t xml:space="preserve">vymáhaniu pohľadávok </w:t>
      </w:r>
      <w:r w:rsidR="000B6F5F" w:rsidRPr="001561BF">
        <w:rPr>
          <w:rFonts w:ascii="Times New Roman" w:hAnsi="Times New Roman" w:cs="Times New Roman"/>
          <w:sz w:val="24"/>
          <w:szCs w:val="24"/>
        </w:rPr>
        <w:t>môž</w:t>
      </w:r>
      <w:r w:rsidR="006C0E5F" w:rsidRPr="001561BF">
        <w:rPr>
          <w:rFonts w:ascii="Times New Roman" w:hAnsi="Times New Roman" w:cs="Times New Roman"/>
          <w:sz w:val="24"/>
          <w:szCs w:val="24"/>
        </w:rPr>
        <w:t>e</w:t>
      </w:r>
      <w:r w:rsidR="000B6F5F" w:rsidRPr="001561BF">
        <w:rPr>
          <w:rFonts w:ascii="Times New Roman" w:hAnsi="Times New Roman" w:cs="Times New Roman"/>
          <w:sz w:val="24"/>
          <w:szCs w:val="24"/>
        </w:rPr>
        <w:t xml:space="preserve"> mať z dlhodobého hľadiska dopad na </w:t>
      </w:r>
      <w:r w:rsidR="006C0E5F" w:rsidRPr="001561BF">
        <w:rPr>
          <w:rFonts w:ascii="Times New Roman" w:hAnsi="Times New Roman" w:cs="Times New Roman"/>
          <w:sz w:val="24"/>
          <w:szCs w:val="24"/>
        </w:rPr>
        <w:t xml:space="preserve">zníženie </w:t>
      </w:r>
      <w:r w:rsidR="000B6F5F" w:rsidRPr="001561BF">
        <w:rPr>
          <w:rFonts w:ascii="Times New Roman" w:hAnsi="Times New Roman" w:cs="Times New Roman"/>
          <w:sz w:val="24"/>
          <w:szCs w:val="24"/>
        </w:rPr>
        <w:t>personálne</w:t>
      </w:r>
      <w:r w:rsidR="006C0E5F" w:rsidRPr="001561BF">
        <w:rPr>
          <w:rFonts w:ascii="Times New Roman" w:hAnsi="Times New Roman" w:cs="Times New Roman"/>
          <w:sz w:val="24"/>
          <w:szCs w:val="24"/>
        </w:rPr>
        <w:t>ho</w:t>
      </w:r>
      <w:r w:rsidR="000B6F5F" w:rsidRPr="001561BF">
        <w:rPr>
          <w:rFonts w:ascii="Times New Roman" w:hAnsi="Times New Roman" w:cs="Times New Roman"/>
          <w:sz w:val="24"/>
          <w:szCs w:val="24"/>
        </w:rPr>
        <w:t xml:space="preserve"> obsadeni</w:t>
      </w:r>
      <w:r w:rsidR="00DB1A73" w:rsidRPr="001561BF">
        <w:rPr>
          <w:rFonts w:ascii="Times New Roman" w:hAnsi="Times New Roman" w:cs="Times New Roman"/>
          <w:sz w:val="24"/>
          <w:szCs w:val="24"/>
        </w:rPr>
        <w:t>a</w:t>
      </w:r>
      <w:r w:rsidR="006C0E5F" w:rsidRPr="001561BF">
        <w:rPr>
          <w:rFonts w:ascii="Times New Roman" w:hAnsi="Times New Roman" w:cs="Times New Roman"/>
          <w:sz w:val="24"/>
          <w:szCs w:val="24"/>
        </w:rPr>
        <w:t xml:space="preserve"> zboru</w:t>
      </w:r>
    </w:p>
    <w:p w:rsidR="001561BF" w:rsidRPr="0032497B" w:rsidRDefault="001561BF" w:rsidP="001561BF">
      <w:pPr>
        <w:pStyle w:val="Odsekzoznamu"/>
        <w:spacing w:after="0" w:line="240" w:lineRule="auto"/>
        <w:ind w:left="842"/>
        <w:jc w:val="both"/>
        <w:rPr>
          <w:rFonts w:ascii="Times New Roman" w:hAnsi="Times New Roman"/>
          <w:bCs/>
          <w:color w:val="000000" w:themeColor="text1"/>
          <w:sz w:val="24"/>
        </w:rPr>
      </w:pPr>
      <w:r>
        <w:rPr>
          <w:rFonts w:ascii="Times New Roman" w:hAnsi="Times New Roman" w:cs="Times New Roman"/>
          <w:i/>
          <w:sz w:val="24"/>
          <w:szCs w:val="24"/>
        </w:rPr>
        <w:t>(Navrhovaná legislatívna zmena vychádza z opakovaných odporúčaní Výboru CPT. V  Správe pre vládu Slovenskej republiky z návštevy vykonanej v roku 2018 sa uvádza: „</w:t>
      </w:r>
      <w:r w:rsidR="0032497B" w:rsidRPr="0017290C">
        <w:rPr>
          <w:rFonts w:ascii="Times New Roman" w:hAnsi="Times New Roman" w:cs="Times New Roman"/>
          <w:i/>
          <w:sz w:val="24"/>
          <w:szCs w:val="24"/>
        </w:rPr>
        <w:t>65.</w:t>
      </w:r>
      <w:r w:rsidR="0032497B" w:rsidRPr="0017290C">
        <w:rPr>
          <w:rFonts w:ascii="Times New Roman" w:hAnsi="Times New Roman" w:cs="Times New Roman"/>
          <w:i/>
          <w:sz w:val="24"/>
          <w:szCs w:val="24"/>
        </w:rPr>
        <w:tab/>
        <w:t>Navyše, ako kritizovala už predchádzajúca správa,  všetci väzni v krajine museli hradiť časť nákladov na výkon ich trestu bez ohľadu na to, či boli zaradení do práce alebo nie.</w:t>
      </w:r>
      <w:r w:rsidR="0032497B">
        <w:rPr>
          <w:rFonts w:ascii="Times New Roman" w:hAnsi="Times New Roman" w:cs="Times New Roman"/>
          <w:i/>
          <w:sz w:val="24"/>
          <w:szCs w:val="24"/>
        </w:rPr>
        <w:t xml:space="preserve"> </w:t>
      </w:r>
      <w:r w:rsidR="0032497B" w:rsidRPr="0017290C">
        <w:rPr>
          <w:rFonts w:ascii="Times New Roman" w:hAnsi="Times New Roman" w:cs="Times New Roman"/>
          <w:i/>
          <w:sz w:val="24"/>
          <w:szCs w:val="24"/>
        </w:rPr>
        <w:t>Podľa odpovede slovenských orgánov na správu o návšteve v roku 2013 boli odsúdení väzni povinní nahradiť náklady na prvých 180 dní ich vyšetrovacej väzby bez ohľadu na to, či boli počas vyšetrovacej väzby zaradení do práce alebo nie. Výsledkom bolo, že každý odsúdený bol zadlžený hneď od prvého dňa výkonu trestu.</w:t>
      </w:r>
      <w:r w:rsidR="0032497B">
        <w:rPr>
          <w:rFonts w:ascii="Times New Roman" w:hAnsi="Times New Roman" w:cs="Times New Roman"/>
          <w:i/>
          <w:sz w:val="24"/>
          <w:szCs w:val="24"/>
        </w:rPr>
        <w:t xml:space="preserve"> </w:t>
      </w:r>
      <w:r w:rsidR="0032497B" w:rsidRPr="0017290C">
        <w:rPr>
          <w:rFonts w:ascii="Times New Roman" w:hAnsi="Times New Roman" w:cs="Times New Roman"/>
          <w:i/>
          <w:sz w:val="24"/>
          <w:szCs w:val="24"/>
        </w:rPr>
        <w:t>V praxi preto aj naďalej dochádzalo k tomu, že po skončení výkonu trestu mali mnohí väzni dlh, ktorý vznikol výlučne v dôsledku ich uväznenia. Takýto stav vecí nie je prijateľný. Zadlženosť pri odchode z väzenia rozhodne sťažuje reintegráciu do spoločnosti.  CPT preto odporúča, aby slovenské orgány vo svetle týchto pripomienok preskúmali koncept povinnosti odsúdených nahradiť náklady na ich uväznenie.</w:t>
      </w:r>
      <w:r w:rsidR="0032497B">
        <w:rPr>
          <w:rFonts w:ascii="Times New Roman" w:hAnsi="Times New Roman" w:cs="Times New Roman"/>
          <w:i/>
          <w:sz w:val="24"/>
          <w:szCs w:val="24"/>
        </w:rPr>
        <w:t>“.)</w:t>
      </w:r>
      <w:r w:rsidR="0032497B">
        <w:rPr>
          <w:rFonts w:ascii="Times New Roman" w:hAnsi="Times New Roman" w:cs="Times New Roman"/>
          <w:sz w:val="24"/>
          <w:szCs w:val="24"/>
        </w:rPr>
        <w:t>.</w:t>
      </w:r>
    </w:p>
    <w:p w:rsidR="00712032" w:rsidRPr="0021504C" w:rsidRDefault="00712032" w:rsidP="009A3F6F">
      <w:pPr>
        <w:spacing w:after="0" w:line="240" w:lineRule="auto"/>
        <w:rPr>
          <w:rFonts w:ascii="Times New Roman" w:hAnsi="Times New Roman" w:cs="Times New Roman"/>
          <w:sz w:val="24"/>
          <w:szCs w:val="24"/>
        </w:rPr>
      </w:pPr>
    </w:p>
    <w:p w:rsidR="00C46BA7" w:rsidRPr="0021504C" w:rsidRDefault="00C46BA7" w:rsidP="009A3F6F">
      <w:pPr>
        <w:spacing w:after="0" w:line="240" w:lineRule="auto"/>
        <w:rPr>
          <w:rFonts w:ascii="Times New Roman" w:hAnsi="Times New Roman" w:cs="Times New Roman"/>
          <w:sz w:val="24"/>
          <w:szCs w:val="24"/>
        </w:rPr>
        <w:sectPr w:rsidR="00C46BA7" w:rsidRPr="0021504C" w:rsidSect="00712032">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35673" w:rsidRPr="0021504C" w:rsidTr="00B61FC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5673" w:rsidRPr="0021504C" w:rsidRDefault="00635673"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35673" w:rsidRPr="0021504C" w:rsidRDefault="00635673"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35673" w:rsidRPr="0021504C" w:rsidRDefault="00635673"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poznámka</w:t>
            </w:r>
          </w:p>
        </w:tc>
      </w:tr>
      <w:tr w:rsidR="00B25A23" w:rsidRPr="0021504C" w:rsidTr="00B61FC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25A23" w:rsidRPr="0021504C" w:rsidRDefault="00B25A23" w:rsidP="00B25A23">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B25A23" w:rsidRDefault="00B25A23" w:rsidP="00B25A23">
            <w:pPr>
              <w:spacing w:after="0" w:line="240" w:lineRule="auto"/>
              <w:jc w:val="center"/>
              <w:rPr>
                <w:rFonts w:ascii="Times New Roman" w:eastAsia="Times New Roman" w:hAnsi="Times New Roman" w:cs="Times New Roman"/>
                <w:b/>
                <w:bCs/>
                <w:sz w:val="24"/>
                <w:szCs w:val="24"/>
                <w:lang w:eastAsia="sk-SK"/>
              </w:rPr>
            </w:pPr>
            <w:r w:rsidRPr="00B25A23">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B25A23" w:rsidRDefault="00B25A23" w:rsidP="00B25A23">
            <w:pPr>
              <w:spacing w:after="0" w:line="240" w:lineRule="auto"/>
              <w:jc w:val="center"/>
              <w:rPr>
                <w:rFonts w:ascii="Times New Roman" w:eastAsia="Times New Roman" w:hAnsi="Times New Roman" w:cs="Times New Roman"/>
                <w:b/>
                <w:bCs/>
                <w:sz w:val="24"/>
                <w:szCs w:val="24"/>
                <w:lang w:eastAsia="sk-SK"/>
              </w:rPr>
            </w:pPr>
            <w:r w:rsidRPr="00B25A23">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B25A23" w:rsidRDefault="00B25A23" w:rsidP="00B25A23">
            <w:pPr>
              <w:spacing w:after="0" w:line="240" w:lineRule="auto"/>
              <w:jc w:val="center"/>
              <w:rPr>
                <w:rFonts w:ascii="Times New Roman" w:eastAsia="Times New Roman" w:hAnsi="Times New Roman" w:cs="Times New Roman"/>
                <w:b/>
                <w:bCs/>
                <w:sz w:val="24"/>
                <w:szCs w:val="24"/>
                <w:lang w:eastAsia="sk-SK"/>
              </w:rPr>
            </w:pPr>
            <w:r w:rsidRPr="00B25A23">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B25A23" w:rsidRDefault="00B25A23" w:rsidP="00B25A23">
            <w:pPr>
              <w:spacing w:after="0" w:line="240" w:lineRule="auto"/>
              <w:jc w:val="center"/>
              <w:rPr>
                <w:rFonts w:ascii="Times New Roman" w:eastAsia="Times New Roman" w:hAnsi="Times New Roman" w:cs="Times New Roman"/>
                <w:b/>
                <w:bCs/>
                <w:sz w:val="24"/>
                <w:szCs w:val="24"/>
                <w:lang w:eastAsia="sk-SK"/>
              </w:rPr>
            </w:pPr>
            <w:r w:rsidRPr="00B25A23">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B25A23" w:rsidRPr="0021504C" w:rsidRDefault="00B25A23" w:rsidP="00B25A23">
            <w:pPr>
              <w:spacing w:after="0" w:line="240" w:lineRule="auto"/>
              <w:rPr>
                <w:rFonts w:ascii="Times New Roman" w:eastAsia="Times New Roman" w:hAnsi="Times New Roman" w:cs="Times New Roman"/>
                <w:b/>
                <w:bCs/>
                <w:color w:val="FFFFFF"/>
                <w:sz w:val="24"/>
                <w:szCs w:val="24"/>
                <w:lang w:eastAsia="sk-SK"/>
              </w:rPr>
            </w:pP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vertAlign w:val="superscript"/>
                <w:lang w:eastAsia="sk-SK"/>
              </w:rPr>
            </w:pPr>
            <w:r w:rsidRPr="0021504C">
              <w:rPr>
                <w:rFonts w:ascii="Times New Roman" w:eastAsia="Times New Roman" w:hAnsi="Times New Roman" w:cs="Times New Roman"/>
                <w:b/>
                <w:bCs/>
                <w:sz w:val="24"/>
                <w:szCs w:val="24"/>
                <w:lang w:eastAsia="sk-SK"/>
              </w:rPr>
              <w:t>Daňové príjmy (100)</w:t>
            </w:r>
            <w:r w:rsidRPr="0021504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Nedaňové príjmy (200)</w:t>
            </w:r>
            <w:r w:rsidRPr="0021504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Kategória 2</w:t>
            </w:r>
            <w:r>
              <w:rPr>
                <w:rFonts w:ascii="Times New Roman" w:eastAsia="Times New Roman" w:hAnsi="Times New Roman" w:cs="Times New Roman"/>
                <w:b/>
                <w:bCs/>
                <w:sz w:val="24"/>
                <w:szCs w:val="24"/>
                <w:lang w:eastAsia="sk-SK"/>
              </w:rPr>
              <w:t>9</w:t>
            </w:r>
            <w:r w:rsidRPr="0021504C">
              <w:rPr>
                <w:rFonts w:ascii="Times New Roman" w:eastAsia="Times New Roman" w:hAnsi="Times New Roman" w:cs="Times New Roman"/>
                <w:b/>
                <w:bCs/>
                <w:sz w:val="24"/>
                <w:szCs w:val="24"/>
                <w:lang w:eastAsia="sk-SK"/>
              </w:rPr>
              <w:t xml:space="preserve">0 - </w:t>
            </w:r>
            <w:r>
              <w:rPr>
                <w:rFonts w:ascii="Times New Roman" w:eastAsia="Times New Roman" w:hAnsi="Times New Roman" w:cs="Times New Roman"/>
                <w:b/>
                <w:bCs/>
                <w:sz w:val="24"/>
                <w:szCs w:val="24"/>
                <w:lang w:eastAsia="sk-SK"/>
              </w:rPr>
              <w:t>I</w:t>
            </w:r>
            <w:r w:rsidRPr="0021504C">
              <w:rPr>
                <w:rFonts w:ascii="Times New Roman" w:eastAsia="Times New Roman" w:hAnsi="Times New Roman" w:cs="Times New Roman"/>
                <w:b/>
                <w:bCs/>
                <w:sz w:val="24"/>
                <w:szCs w:val="24"/>
                <w:lang w:eastAsia="sk-SK"/>
              </w:rPr>
              <w:t xml:space="preserve">né </w:t>
            </w:r>
            <w:r>
              <w:rPr>
                <w:rFonts w:ascii="Times New Roman" w:eastAsia="Times New Roman" w:hAnsi="Times New Roman" w:cs="Times New Roman"/>
                <w:b/>
                <w:bCs/>
                <w:sz w:val="24"/>
                <w:szCs w:val="24"/>
                <w:lang w:eastAsia="sk-SK"/>
              </w:rPr>
              <w:t>nedaňové príjmy</w:t>
            </w:r>
          </w:p>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Položka 292 –</w:t>
            </w:r>
            <w:r w:rsidRPr="0021504C">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
                <w:bCs/>
                <w:sz w:val="24"/>
                <w:szCs w:val="24"/>
                <w:lang w:eastAsia="sk-SK"/>
              </w:rPr>
              <w:t>Ostatné príjmy</w:t>
            </w:r>
          </w:p>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Podpoložka 2</w:t>
            </w:r>
            <w:r>
              <w:rPr>
                <w:rFonts w:ascii="Times New Roman" w:eastAsia="Times New Roman" w:hAnsi="Times New Roman" w:cs="Times New Roman"/>
                <w:b/>
                <w:bCs/>
                <w:sz w:val="24"/>
                <w:szCs w:val="24"/>
                <w:lang w:eastAsia="sk-SK"/>
              </w:rPr>
              <w:t>9</w:t>
            </w:r>
            <w:r w:rsidRPr="0021504C">
              <w:rPr>
                <w:rFonts w:ascii="Times New Roman" w:eastAsia="Times New Roman" w:hAnsi="Times New Roman" w:cs="Times New Roman"/>
                <w:b/>
                <w:bCs/>
                <w:sz w:val="24"/>
                <w:szCs w:val="24"/>
                <w:lang w:eastAsia="sk-SK"/>
              </w:rPr>
              <w:t>20</w:t>
            </w:r>
            <w:r>
              <w:rPr>
                <w:rFonts w:ascii="Times New Roman" w:eastAsia="Times New Roman" w:hAnsi="Times New Roman" w:cs="Times New Roman"/>
                <w:b/>
                <w:bCs/>
                <w:sz w:val="24"/>
                <w:szCs w:val="24"/>
                <w:lang w:eastAsia="sk-SK"/>
              </w:rPr>
              <w:t>27 - Iné</w:t>
            </w:r>
          </w:p>
        </w:tc>
        <w:tc>
          <w:tcPr>
            <w:tcW w:w="1500" w:type="dxa"/>
            <w:tcBorders>
              <w:top w:val="nil"/>
              <w:left w:val="nil"/>
              <w:bottom w:val="single" w:sz="4" w:space="0" w:color="auto"/>
              <w:right w:val="single" w:sz="4" w:space="0" w:color="auto"/>
            </w:tcBorders>
          </w:tcPr>
          <w:p w:rsidR="00B25A23" w:rsidRDefault="00B25A23" w:rsidP="00B25A23">
            <w:pPr>
              <w:spacing w:after="0" w:line="240" w:lineRule="auto"/>
              <w:jc w:val="center"/>
              <w:rPr>
                <w:rFonts w:ascii="Times New Roman" w:eastAsia="Times New Roman" w:hAnsi="Times New Roman" w:cs="Times New Roman"/>
                <w:b/>
                <w:bCs/>
                <w:sz w:val="24"/>
                <w:szCs w:val="24"/>
                <w:lang w:eastAsia="sk-SK"/>
              </w:rPr>
            </w:pPr>
          </w:p>
          <w:p w:rsidR="00B25A23" w:rsidRDefault="00B25A23" w:rsidP="00B25A23">
            <w:pPr>
              <w:spacing w:after="0" w:line="240" w:lineRule="auto"/>
              <w:jc w:val="center"/>
              <w:rPr>
                <w:rFonts w:ascii="Times New Roman" w:eastAsia="Times New Roman" w:hAnsi="Times New Roman" w:cs="Times New Roman"/>
                <w:b/>
                <w:bCs/>
                <w:sz w:val="24"/>
                <w:szCs w:val="24"/>
                <w:lang w:eastAsia="sk-SK"/>
              </w:rPr>
            </w:pPr>
          </w:p>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Pr="00CF1649" w:rsidRDefault="00B25A23" w:rsidP="00B25A23">
            <w:pPr>
              <w:spacing w:after="0" w:line="240" w:lineRule="auto"/>
              <w:jc w:val="center"/>
              <w:rPr>
                <w:rFonts w:ascii="Times New Roman" w:eastAsia="Times New Roman" w:hAnsi="Times New Roman" w:cs="Times New Roman"/>
                <w:b/>
                <w:bCs/>
                <w:color w:val="FF0000"/>
                <w:sz w:val="24"/>
                <w:szCs w:val="24"/>
                <w:highlight w:val="yellow"/>
                <w:lang w:eastAsia="sk-SK"/>
              </w:rPr>
            </w:pPr>
            <w:r w:rsidRPr="004D55A4">
              <w:rPr>
                <w:rFonts w:ascii="Times New Roman" w:eastAsia="Times New Roman" w:hAnsi="Times New Roman" w:cs="Times New Roman"/>
                <w:b/>
                <w:bCs/>
                <w:iCs/>
                <w:sz w:val="24"/>
                <w:szCs w:val="24"/>
                <w:lang w:eastAsia="sk-SK"/>
              </w:rPr>
              <w:t>-434</w:t>
            </w:r>
            <w:r>
              <w:rPr>
                <w:rFonts w:ascii="Times New Roman" w:eastAsia="Times New Roman" w:hAnsi="Times New Roman" w:cs="Times New Roman"/>
                <w:b/>
                <w:bCs/>
                <w:iCs/>
                <w:sz w:val="24"/>
                <w:szCs w:val="24"/>
                <w:lang w:eastAsia="sk-SK"/>
              </w:rPr>
              <w:t> </w:t>
            </w:r>
            <w:r w:rsidRPr="004D55A4">
              <w:rPr>
                <w:rFonts w:ascii="Times New Roman" w:eastAsia="Times New Roman" w:hAnsi="Times New Roman" w:cs="Times New Roman"/>
                <w:b/>
                <w:bCs/>
                <w:iCs/>
                <w:sz w:val="24"/>
                <w:szCs w:val="24"/>
                <w:lang w:eastAsia="sk-SK"/>
              </w:rPr>
              <w:t>873</w:t>
            </w:r>
          </w:p>
        </w:tc>
        <w:tc>
          <w:tcPr>
            <w:tcW w:w="1500" w:type="dxa"/>
            <w:tcBorders>
              <w:top w:val="nil"/>
              <w:left w:val="nil"/>
              <w:bottom w:val="single" w:sz="4" w:space="0" w:color="auto"/>
              <w:right w:val="single" w:sz="4" w:space="0" w:color="auto"/>
            </w:tcBorders>
          </w:tcPr>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Pr="00CF1649" w:rsidRDefault="00B25A23" w:rsidP="00B25A23">
            <w:pPr>
              <w:spacing w:after="0" w:line="240" w:lineRule="auto"/>
              <w:jc w:val="center"/>
              <w:rPr>
                <w:rFonts w:ascii="Times New Roman" w:eastAsia="Times New Roman" w:hAnsi="Times New Roman" w:cs="Times New Roman"/>
                <w:b/>
                <w:bCs/>
                <w:color w:val="FF0000"/>
                <w:sz w:val="24"/>
                <w:szCs w:val="24"/>
                <w:highlight w:val="yellow"/>
                <w:lang w:eastAsia="sk-SK"/>
              </w:rPr>
            </w:pPr>
            <w:r w:rsidRPr="004D55A4">
              <w:rPr>
                <w:rFonts w:ascii="Times New Roman" w:eastAsia="Times New Roman" w:hAnsi="Times New Roman" w:cs="Times New Roman"/>
                <w:b/>
                <w:bCs/>
                <w:iCs/>
                <w:sz w:val="24"/>
                <w:szCs w:val="24"/>
                <w:lang w:eastAsia="sk-SK"/>
              </w:rPr>
              <w:t>-434</w:t>
            </w:r>
            <w:r>
              <w:rPr>
                <w:rFonts w:ascii="Times New Roman" w:eastAsia="Times New Roman" w:hAnsi="Times New Roman" w:cs="Times New Roman"/>
                <w:b/>
                <w:bCs/>
                <w:iCs/>
                <w:sz w:val="24"/>
                <w:szCs w:val="24"/>
                <w:lang w:eastAsia="sk-SK"/>
              </w:rPr>
              <w:t> </w:t>
            </w:r>
            <w:r w:rsidRPr="004D55A4">
              <w:rPr>
                <w:rFonts w:ascii="Times New Roman" w:eastAsia="Times New Roman" w:hAnsi="Times New Roman" w:cs="Times New Roman"/>
                <w:b/>
                <w:bCs/>
                <w:iCs/>
                <w:sz w:val="24"/>
                <w:szCs w:val="24"/>
                <w:lang w:eastAsia="sk-SK"/>
              </w:rPr>
              <w:t>873</w:t>
            </w:r>
          </w:p>
        </w:tc>
        <w:tc>
          <w:tcPr>
            <w:tcW w:w="1500" w:type="dxa"/>
            <w:tcBorders>
              <w:top w:val="nil"/>
              <w:left w:val="nil"/>
              <w:bottom w:val="single" w:sz="4" w:space="0" w:color="auto"/>
              <w:right w:val="single" w:sz="4" w:space="0" w:color="auto"/>
            </w:tcBorders>
          </w:tcPr>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Default="00B25A23" w:rsidP="00B25A23">
            <w:pPr>
              <w:spacing w:after="0" w:line="240" w:lineRule="auto"/>
              <w:jc w:val="center"/>
              <w:rPr>
                <w:rFonts w:ascii="Times New Roman" w:eastAsia="Times New Roman" w:hAnsi="Times New Roman" w:cs="Times New Roman"/>
                <w:b/>
                <w:bCs/>
                <w:iCs/>
                <w:sz w:val="24"/>
                <w:szCs w:val="24"/>
                <w:lang w:eastAsia="sk-SK"/>
              </w:rPr>
            </w:pPr>
          </w:p>
          <w:p w:rsidR="00B25A23" w:rsidRPr="00CF1649" w:rsidRDefault="00B25A23" w:rsidP="00B25A23">
            <w:pPr>
              <w:spacing w:after="0" w:line="240" w:lineRule="auto"/>
              <w:jc w:val="center"/>
              <w:rPr>
                <w:rFonts w:ascii="Times New Roman" w:eastAsia="Times New Roman" w:hAnsi="Times New Roman" w:cs="Times New Roman"/>
                <w:b/>
                <w:bCs/>
                <w:color w:val="FF0000"/>
                <w:sz w:val="24"/>
                <w:szCs w:val="24"/>
                <w:highlight w:val="yellow"/>
                <w:lang w:eastAsia="sk-SK"/>
              </w:rPr>
            </w:pPr>
            <w:r w:rsidRPr="004D55A4">
              <w:rPr>
                <w:rFonts w:ascii="Times New Roman" w:eastAsia="Times New Roman" w:hAnsi="Times New Roman" w:cs="Times New Roman"/>
                <w:b/>
                <w:bCs/>
                <w:iCs/>
                <w:sz w:val="24"/>
                <w:szCs w:val="24"/>
                <w:lang w:eastAsia="sk-SK"/>
              </w:rPr>
              <w:t>-434 873</w:t>
            </w: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Granty a transfery (300)</w:t>
            </w:r>
            <w:r w:rsidRPr="0021504C">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FFFF99"/>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3000" w:type="dxa"/>
            <w:tcBorders>
              <w:top w:val="nil"/>
              <w:left w:val="nil"/>
              <w:bottom w:val="single" w:sz="4" w:space="0" w:color="auto"/>
              <w:right w:val="single" w:sz="4" w:space="0" w:color="auto"/>
            </w:tcBorders>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B25A23" w:rsidRPr="0021504C" w:rsidTr="00B61FC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B25A23" w:rsidRPr="0021504C" w:rsidRDefault="00B25A23" w:rsidP="00B25A23">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B25A23" w:rsidRPr="00CF1649" w:rsidRDefault="00B25A23" w:rsidP="00B25A23">
            <w:pPr>
              <w:spacing w:after="0" w:line="240" w:lineRule="auto"/>
              <w:jc w:val="center"/>
              <w:rPr>
                <w:rFonts w:ascii="Times New Roman" w:eastAsia="Times New Roman" w:hAnsi="Times New Roman" w:cs="Times New Roman"/>
                <w:b/>
                <w:bCs/>
                <w:sz w:val="24"/>
                <w:szCs w:val="24"/>
                <w:highlight w:val="yellow"/>
                <w:lang w:eastAsia="sk-SK"/>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B25A23" w:rsidRPr="0021504C" w:rsidRDefault="00B25A23" w:rsidP="00B25A23">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bl>
    <w:p w:rsidR="00635673" w:rsidRPr="00BA2059" w:rsidRDefault="00635673" w:rsidP="009A3F6F">
      <w:pPr>
        <w:spacing w:after="0" w:line="240" w:lineRule="auto"/>
        <w:jc w:val="right"/>
        <w:rPr>
          <w:rFonts w:ascii="Times New Roman" w:hAnsi="Times New Roman" w:cs="Times New Roman"/>
          <w:sz w:val="20"/>
          <w:szCs w:val="20"/>
        </w:rPr>
      </w:pPr>
      <w:r w:rsidRPr="00BA2059">
        <w:rPr>
          <w:rFonts w:ascii="Times New Roman" w:hAnsi="Times New Roman" w:cs="Times New Roman"/>
          <w:sz w:val="20"/>
          <w:szCs w:val="20"/>
        </w:rPr>
        <w:t>Tabuľka č. 3</w:t>
      </w:r>
    </w:p>
    <w:p w:rsidR="00635673" w:rsidRPr="0021504C" w:rsidRDefault="00635673" w:rsidP="009A3F6F">
      <w:pPr>
        <w:spacing w:after="0" w:line="240" w:lineRule="auto"/>
        <w:jc w:val="right"/>
        <w:rPr>
          <w:rFonts w:ascii="Times New Roman" w:hAnsi="Times New Roman" w:cs="Times New Roman"/>
          <w:sz w:val="24"/>
          <w:szCs w:val="24"/>
        </w:rPr>
      </w:pPr>
    </w:p>
    <w:p w:rsidR="0085466F" w:rsidRPr="0021504C" w:rsidRDefault="0085466F" w:rsidP="009A3F6F">
      <w:pPr>
        <w:tabs>
          <w:tab w:val="num" w:pos="1080"/>
        </w:tabs>
        <w:spacing w:after="0" w:line="240" w:lineRule="auto"/>
        <w:jc w:val="both"/>
        <w:rPr>
          <w:rFonts w:ascii="Times New Roman" w:eastAsia="Times New Roman" w:hAnsi="Times New Roman" w:cs="Times New Roman"/>
          <w:bCs/>
          <w:sz w:val="20"/>
          <w:szCs w:val="20"/>
          <w:lang w:eastAsia="sk-SK"/>
        </w:rPr>
      </w:pPr>
      <w:r w:rsidRPr="0021504C">
        <w:rPr>
          <w:rFonts w:ascii="Times New Roman" w:eastAsia="Times New Roman" w:hAnsi="Times New Roman" w:cs="Times New Roman"/>
          <w:bCs/>
          <w:sz w:val="20"/>
          <w:szCs w:val="20"/>
          <w:lang w:eastAsia="sk-SK"/>
        </w:rPr>
        <w:t>1</w:t>
      </w:r>
      <w:r w:rsidR="00BA2059">
        <w:rPr>
          <w:rFonts w:ascii="Times New Roman" w:eastAsia="Times New Roman" w:hAnsi="Times New Roman" w:cs="Times New Roman"/>
          <w:bCs/>
          <w:sz w:val="20"/>
          <w:szCs w:val="20"/>
          <w:lang w:eastAsia="sk-SK"/>
        </w:rPr>
        <w:t>-</w:t>
      </w:r>
      <w:r w:rsidRPr="0021504C">
        <w:rPr>
          <w:rFonts w:ascii="Times New Roman" w:eastAsia="Times New Roman" w:hAnsi="Times New Roman" w:cs="Times New Roman"/>
          <w:bCs/>
          <w:sz w:val="20"/>
          <w:szCs w:val="20"/>
          <w:lang w:eastAsia="sk-SK"/>
        </w:rPr>
        <w:t xml:space="preserve"> príjmy rozpísať až do položiek platnej ekonomickej klasifikácie</w:t>
      </w:r>
    </w:p>
    <w:p w:rsidR="0085466F" w:rsidRPr="0021504C" w:rsidRDefault="0085466F" w:rsidP="009A3F6F">
      <w:pPr>
        <w:tabs>
          <w:tab w:val="num" w:pos="1080"/>
        </w:tabs>
        <w:spacing w:after="0" w:line="240" w:lineRule="auto"/>
        <w:jc w:val="both"/>
        <w:rPr>
          <w:rFonts w:ascii="Times New Roman" w:eastAsia="Times New Roman" w:hAnsi="Times New Roman" w:cs="Times New Roman"/>
          <w:bCs/>
          <w:sz w:val="24"/>
          <w:szCs w:val="20"/>
          <w:lang w:eastAsia="sk-SK"/>
        </w:rPr>
      </w:pPr>
    </w:p>
    <w:p w:rsidR="0085466F" w:rsidRPr="0021504C" w:rsidRDefault="0085466F" w:rsidP="009A3F6F">
      <w:pPr>
        <w:tabs>
          <w:tab w:val="num" w:pos="1080"/>
        </w:tabs>
        <w:spacing w:after="0" w:line="240" w:lineRule="auto"/>
        <w:jc w:val="both"/>
        <w:rPr>
          <w:rFonts w:ascii="Times New Roman" w:eastAsia="Times New Roman" w:hAnsi="Times New Roman" w:cs="Times New Roman"/>
          <w:b/>
          <w:bCs/>
          <w:sz w:val="24"/>
          <w:szCs w:val="20"/>
          <w:lang w:eastAsia="sk-SK"/>
        </w:rPr>
      </w:pPr>
      <w:r w:rsidRPr="0021504C">
        <w:rPr>
          <w:rFonts w:ascii="Times New Roman" w:eastAsia="Times New Roman" w:hAnsi="Times New Roman" w:cs="Times New Roman"/>
          <w:b/>
          <w:bCs/>
          <w:sz w:val="24"/>
          <w:szCs w:val="20"/>
          <w:lang w:eastAsia="sk-SK"/>
        </w:rPr>
        <w:t>Poznámka:</w:t>
      </w:r>
    </w:p>
    <w:p w:rsidR="0085466F" w:rsidRPr="0021504C" w:rsidRDefault="0085466F" w:rsidP="009A3F6F">
      <w:pPr>
        <w:tabs>
          <w:tab w:val="num" w:pos="1080"/>
        </w:tabs>
        <w:spacing w:after="0" w:line="240" w:lineRule="auto"/>
        <w:jc w:val="both"/>
        <w:rPr>
          <w:rFonts w:ascii="Times New Roman" w:eastAsia="Times New Roman" w:hAnsi="Times New Roman" w:cs="Times New Roman"/>
          <w:bCs/>
          <w:sz w:val="24"/>
          <w:szCs w:val="20"/>
          <w:lang w:eastAsia="sk-SK"/>
        </w:rPr>
      </w:pPr>
      <w:r w:rsidRPr="0021504C">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5466F" w:rsidRDefault="0085466F"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A2059" w:rsidRDefault="00BA2059"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25A23" w:rsidRDefault="00B25A23"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A2059" w:rsidRDefault="00BA2059"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BA2059" w:rsidRPr="0021504C" w:rsidRDefault="00BA2059" w:rsidP="009A3F6F">
      <w:pPr>
        <w:tabs>
          <w:tab w:val="num" w:pos="1080"/>
        </w:tabs>
        <w:spacing w:after="0" w:line="240" w:lineRule="auto"/>
        <w:ind w:right="-578"/>
        <w:rPr>
          <w:rFonts w:ascii="Times New Roman" w:eastAsia="Times New Roman" w:hAnsi="Times New Roman" w:cs="Times New Roman"/>
          <w:bCs/>
          <w:sz w:val="24"/>
          <w:szCs w:val="24"/>
          <w:lang w:eastAsia="sk-SK"/>
        </w:rPr>
      </w:pPr>
    </w:p>
    <w:p w:rsidR="0085466F" w:rsidRPr="00BA2059" w:rsidRDefault="0085466F" w:rsidP="009A3F6F">
      <w:pPr>
        <w:tabs>
          <w:tab w:val="num" w:pos="1080"/>
        </w:tabs>
        <w:spacing w:after="0" w:line="240" w:lineRule="auto"/>
        <w:ind w:right="-32"/>
        <w:jc w:val="right"/>
        <w:rPr>
          <w:rFonts w:ascii="Times New Roman" w:eastAsia="Times New Roman" w:hAnsi="Times New Roman" w:cs="Times New Roman"/>
          <w:bCs/>
          <w:sz w:val="20"/>
          <w:szCs w:val="20"/>
          <w:lang w:eastAsia="sk-SK"/>
        </w:rPr>
      </w:pPr>
      <w:r w:rsidRPr="00BA2059">
        <w:rPr>
          <w:rFonts w:ascii="Times New Roman" w:eastAsia="Times New Roman" w:hAnsi="Times New Roman" w:cs="Times New Roman"/>
          <w:bCs/>
          <w:sz w:val="20"/>
          <w:szCs w:val="20"/>
          <w:lang w:eastAsia="sk-SK"/>
        </w:rPr>
        <w:lastRenderedPageBreak/>
        <w:t xml:space="preserve">Tabuľka č. 4 </w:t>
      </w:r>
    </w:p>
    <w:tbl>
      <w:tblPr>
        <w:tblpPr w:leftFromText="141" w:rightFromText="141" w:vertAnchor="text" w:horzAnchor="margin" w:tblpXSpec="center" w:tblpY="289"/>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A2059" w:rsidRPr="00BA2059" w:rsidTr="00BA205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BA2059" w:rsidRPr="00BA2059" w:rsidRDefault="00BA2059" w:rsidP="00BA2059">
            <w:pPr>
              <w:spacing w:after="0" w:line="240" w:lineRule="auto"/>
              <w:jc w:val="center"/>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A2059" w:rsidRPr="00BA2059" w:rsidRDefault="00BA2059" w:rsidP="00BA2059">
            <w:pPr>
              <w:spacing w:after="0" w:line="240" w:lineRule="auto"/>
              <w:jc w:val="center"/>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A2059" w:rsidRPr="00BA2059" w:rsidRDefault="00BA2059" w:rsidP="00BA2059">
            <w:pPr>
              <w:spacing w:after="0" w:line="240" w:lineRule="auto"/>
              <w:jc w:val="center"/>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poznámka</w:t>
            </w:r>
          </w:p>
        </w:tc>
      </w:tr>
      <w:tr w:rsidR="008D4C51" w:rsidRPr="00BA2059" w:rsidTr="00BA205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D4C51" w:rsidRPr="00BA2059" w:rsidRDefault="008D4C51" w:rsidP="008D4C51">
            <w:pPr>
              <w:spacing w:after="0" w:line="240" w:lineRule="auto"/>
              <w:rPr>
                <w:rFonts w:ascii="Times New Roman" w:eastAsia="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8D4C51" w:rsidRPr="00BA2059" w:rsidRDefault="008D4C51" w:rsidP="008D4C51">
            <w:pPr>
              <w:spacing w:after="0" w:line="240" w:lineRule="auto"/>
              <w:rPr>
                <w:rFonts w:ascii="Times New Roman" w:eastAsia="Times New Roman" w:hAnsi="Times New Roman" w:cs="Times New Roman"/>
                <w:b/>
                <w:bCs/>
                <w:color w:val="FFFFFF"/>
                <w:sz w:val="24"/>
                <w:szCs w:val="24"/>
                <w:lang w:eastAsia="sk-SK"/>
              </w:rPr>
            </w:pPr>
          </w:p>
        </w:tc>
      </w:tr>
      <w:tr w:rsidR="008D4C51" w:rsidRPr="00BA2059" w:rsidTr="008D4C51">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vAlign w:val="center"/>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321C0F">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vAlign w:val="center"/>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r w:rsidRPr="00321C0F">
              <w:rPr>
                <w:rFonts w:ascii="Times New Roman" w:eastAsia="Times New Roman" w:hAnsi="Times New Roman" w:cs="Times New Roman"/>
                <w:b/>
                <w:bCs/>
                <w:sz w:val="24"/>
                <w:szCs w:val="24"/>
                <w:lang w:eastAsia="sk-SK"/>
              </w:rPr>
              <w:t>350 116</w:t>
            </w:r>
          </w:p>
        </w:tc>
        <w:tc>
          <w:tcPr>
            <w:tcW w:w="1540" w:type="dxa"/>
            <w:tcBorders>
              <w:top w:val="nil"/>
              <w:left w:val="nil"/>
              <w:bottom w:val="single" w:sz="4" w:space="0" w:color="auto"/>
              <w:right w:val="single" w:sz="4" w:space="0" w:color="auto"/>
            </w:tcBorders>
            <w:vAlign w:val="center"/>
          </w:tcPr>
          <w:p w:rsidR="008D4C51" w:rsidRPr="00CF1649" w:rsidRDefault="008D4C51" w:rsidP="000B6F5F">
            <w:pPr>
              <w:spacing w:after="0" w:line="240" w:lineRule="auto"/>
              <w:jc w:val="center"/>
              <w:rPr>
                <w:rFonts w:ascii="Times New Roman" w:eastAsia="Times New Roman" w:hAnsi="Times New Roman" w:cs="Times New Roman"/>
                <w:b/>
                <w:bCs/>
                <w:sz w:val="24"/>
                <w:szCs w:val="24"/>
                <w:highlight w:val="yellow"/>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w:t>
            </w:r>
            <w:r w:rsidRPr="00321C0F">
              <w:rPr>
                <w:rFonts w:ascii="Times New Roman" w:eastAsia="Times New Roman" w:hAnsi="Times New Roman" w:cs="Times New Roman"/>
                <w:b/>
                <w:bCs/>
                <w:sz w:val="24"/>
                <w:szCs w:val="24"/>
                <w:lang w:eastAsia="sk-SK"/>
              </w:rPr>
              <w:t xml:space="preserve">0 </w:t>
            </w:r>
            <w:r w:rsidR="000B6F5F">
              <w:rPr>
                <w:rFonts w:ascii="Times New Roman" w:eastAsia="Times New Roman" w:hAnsi="Times New Roman" w:cs="Times New Roman"/>
                <w:b/>
                <w:bCs/>
                <w:sz w:val="24"/>
                <w:szCs w:val="24"/>
                <w:lang w:eastAsia="sk-SK"/>
              </w:rPr>
              <w:t>7</w:t>
            </w:r>
            <w:r w:rsidRPr="00321C0F">
              <w:rPr>
                <w:rFonts w:ascii="Times New Roman" w:eastAsia="Times New Roman" w:hAnsi="Times New Roman" w:cs="Times New Roman"/>
                <w:b/>
                <w:bCs/>
                <w:sz w:val="24"/>
                <w:szCs w:val="24"/>
                <w:lang w:eastAsia="sk-SK"/>
              </w:rPr>
              <w:t>16</w:t>
            </w:r>
          </w:p>
        </w:tc>
        <w:tc>
          <w:tcPr>
            <w:tcW w:w="1540" w:type="dxa"/>
            <w:tcBorders>
              <w:top w:val="nil"/>
              <w:left w:val="nil"/>
              <w:bottom w:val="single" w:sz="4" w:space="0" w:color="auto"/>
              <w:right w:val="single" w:sz="4" w:space="0" w:color="auto"/>
            </w:tcBorders>
            <w:vAlign w:val="center"/>
          </w:tcPr>
          <w:p w:rsidR="008D4C51" w:rsidRPr="00CF1649" w:rsidRDefault="008D4C51" w:rsidP="000B6F5F">
            <w:pPr>
              <w:spacing w:after="0" w:line="240" w:lineRule="auto"/>
              <w:jc w:val="center"/>
              <w:rPr>
                <w:rFonts w:ascii="Times New Roman" w:eastAsia="Times New Roman" w:hAnsi="Times New Roman" w:cs="Times New Roman"/>
                <w:b/>
                <w:bCs/>
                <w:sz w:val="24"/>
                <w:szCs w:val="24"/>
                <w:highlight w:val="yellow"/>
                <w:lang w:eastAsia="sk-SK"/>
              </w:rPr>
            </w:pPr>
            <w:r w:rsidRPr="00321C0F">
              <w:rPr>
                <w:rFonts w:ascii="Times New Roman" w:eastAsia="Times New Roman" w:hAnsi="Times New Roman" w:cs="Times New Roman"/>
                <w:b/>
                <w:bCs/>
                <w:sz w:val="24"/>
                <w:szCs w:val="24"/>
                <w:lang w:eastAsia="sk-SK"/>
              </w:rPr>
              <w:t>3</w:t>
            </w:r>
            <w:r w:rsidR="000B6F5F">
              <w:rPr>
                <w:rFonts w:ascii="Times New Roman" w:eastAsia="Times New Roman" w:hAnsi="Times New Roman" w:cs="Times New Roman"/>
                <w:b/>
                <w:bCs/>
                <w:sz w:val="24"/>
                <w:szCs w:val="24"/>
                <w:lang w:eastAsia="sk-SK"/>
              </w:rPr>
              <w:t>4</w:t>
            </w:r>
            <w:r w:rsidRPr="00321C0F">
              <w:rPr>
                <w:rFonts w:ascii="Times New Roman" w:eastAsia="Times New Roman" w:hAnsi="Times New Roman" w:cs="Times New Roman"/>
                <w:b/>
                <w:bCs/>
                <w:sz w:val="24"/>
                <w:szCs w:val="24"/>
                <w:lang w:eastAsia="sk-SK"/>
              </w:rPr>
              <w:t xml:space="preserve">0 </w:t>
            </w:r>
            <w:r w:rsidR="000B6F5F">
              <w:rPr>
                <w:rFonts w:ascii="Times New Roman" w:eastAsia="Times New Roman" w:hAnsi="Times New Roman" w:cs="Times New Roman"/>
                <w:b/>
                <w:bCs/>
                <w:sz w:val="24"/>
                <w:szCs w:val="24"/>
                <w:lang w:eastAsia="sk-SK"/>
              </w:rPr>
              <w:t>7</w:t>
            </w:r>
            <w:r w:rsidRPr="00321C0F">
              <w:rPr>
                <w:rFonts w:ascii="Times New Roman" w:eastAsia="Times New Roman" w:hAnsi="Times New Roman" w:cs="Times New Roman"/>
                <w:b/>
                <w:bCs/>
                <w:sz w:val="24"/>
                <w:szCs w:val="24"/>
                <w:lang w:eastAsia="sk-SK"/>
              </w:rPr>
              <w:t>16</w:t>
            </w: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8D4C51">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8D4C51" w:rsidRPr="008D4C51" w:rsidRDefault="008D4C51" w:rsidP="008D4C51">
            <w:pPr>
              <w:spacing w:after="0" w:line="240" w:lineRule="auto"/>
              <w:jc w:val="center"/>
              <w:rPr>
                <w:rFonts w:ascii="Times New Roman" w:eastAsia="Times New Roman" w:hAnsi="Times New Roman" w:cs="Times New Roman"/>
                <w:sz w:val="24"/>
                <w:szCs w:val="24"/>
                <w:highlight w:val="yellow"/>
                <w:lang w:eastAsia="sk-SK"/>
              </w:rPr>
            </w:pPr>
            <w:r w:rsidRPr="008D4C51">
              <w:rPr>
                <w:rFonts w:ascii="Times New Roman" w:eastAsia="Times New Roman" w:hAnsi="Times New Roman" w:cs="Times New Roman"/>
                <w:bCs/>
                <w:iCs/>
                <w:sz w:val="24"/>
                <w:szCs w:val="24"/>
                <w:lang w:eastAsia="sk-SK"/>
              </w:rPr>
              <w:t>0</w:t>
            </w:r>
          </w:p>
        </w:tc>
        <w:tc>
          <w:tcPr>
            <w:tcW w:w="1540" w:type="dxa"/>
            <w:tcBorders>
              <w:top w:val="nil"/>
              <w:left w:val="nil"/>
              <w:bottom w:val="single" w:sz="4" w:space="0" w:color="auto"/>
              <w:right w:val="single" w:sz="4" w:space="0" w:color="auto"/>
            </w:tcBorders>
            <w:vAlign w:val="center"/>
          </w:tcPr>
          <w:p w:rsidR="008D4C51" w:rsidRPr="008D4C51" w:rsidRDefault="008D4C51" w:rsidP="008D4C51">
            <w:pPr>
              <w:spacing w:after="0" w:line="240" w:lineRule="auto"/>
              <w:jc w:val="center"/>
              <w:rPr>
                <w:rFonts w:ascii="Times New Roman" w:eastAsia="Times New Roman" w:hAnsi="Times New Roman" w:cs="Times New Roman"/>
                <w:sz w:val="24"/>
                <w:szCs w:val="24"/>
                <w:highlight w:val="yellow"/>
                <w:lang w:eastAsia="sk-SK"/>
              </w:rPr>
            </w:pPr>
            <w:r w:rsidRPr="008D4C51">
              <w:rPr>
                <w:rFonts w:ascii="Times New Roman" w:eastAsia="Times New Roman" w:hAnsi="Times New Roman" w:cs="Times New Roman"/>
                <w:sz w:val="24"/>
                <w:szCs w:val="24"/>
                <w:lang w:eastAsia="sk-SK"/>
              </w:rPr>
              <w:t>240 192</w:t>
            </w:r>
          </w:p>
        </w:tc>
        <w:tc>
          <w:tcPr>
            <w:tcW w:w="1540" w:type="dxa"/>
            <w:tcBorders>
              <w:top w:val="nil"/>
              <w:left w:val="nil"/>
              <w:bottom w:val="single" w:sz="4" w:space="0" w:color="auto"/>
              <w:right w:val="single" w:sz="4" w:space="0" w:color="auto"/>
            </w:tcBorders>
            <w:vAlign w:val="center"/>
          </w:tcPr>
          <w:p w:rsidR="008D4C51" w:rsidRPr="008D4C51" w:rsidRDefault="008D4C51" w:rsidP="008D4C51">
            <w:pPr>
              <w:spacing w:after="0" w:line="240" w:lineRule="auto"/>
              <w:jc w:val="center"/>
              <w:rPr>
                <w:rFonts w:ascii="Times New Roman" w:eastAsia="Times New Roman" w:hAnsi="Times New Roman" w:cs="Times New Roman"/>
                <w:sz w:val="24"/>
                <w:szCs w:val="24"/>
                <w:highlight w:val="yellow"/>
                <w:lang w:eastAsia="sk-SK"/>
              </w:rPr>
            </w:pPr>
            <w:r w:rsidRPr="008D4C51">
              <w:rPr>
                <w:rFonts w:ascii="Times New Roman" w:eastAsia="Times New Roman" w:hAnsi="Times New Roman" w:cs="Times New Roman"/>
                <w:sz w:val="24"/>
                <w:szCs w:val="24"/>
                <w:lang w:eastAsia="sk-SK"/>
              </w:rPr>
              <w:t>240 192</w:t>
            </w:r>
          </w:p>
        </w:tc>
        <w:tc>
          <w:tcPr>
            <w:tcW w:w="1540" w:type="dxa"/>
            <w:tcBorders>
              <w:top w:val="nil"/>
              <w:left w:val="nil"/>
              <w:bottom w:val="single" w:sz="4" w:space="0" w:color="auto"/>
              <w:right w:val="single" w:sz="4" w:space="0" w:color="auto"/>
            </w:tcBorders>
            <w:vAlign w:val="center"/>
          </w:tcPr>
          <w:p w:rsidR="008D4C51" w:rsidRPr="008D4C51" w:rsidRDefault="008D4C51" w:rsidP="008D4C51">
            <w:pPr>
              <w:spacing w:after="0" w:line="240" w:lineRule="auto"/>
              <w:jc w:val="center"/>
              <w:rPr>
                <w:rFonts w:ascii="Times New Roman" w:eastAsia="Times New Roman" w:hAnsi="Times New Roman" w:cs="Times New Roman"/>
                <w:sz w:val="24"/>
                <w:szCs w:val="24"/>
                <w:highlight w:val="yellow"/>
                <w:lang w:eastAsia="sk-SK"/>
              </w:rPr>
            </w:pPr>
            <w:r w:rsidRPr="008D4C51">
              <w:rPr>
                <w:rFonts w:ascii="Times New Roman" w:eastAsia="Times New Roman" w:hAnsi="Times New Roman" w:cs="Times New Roman"/>
                <w:sz w:val="24"/>
                <w:szCs w:val="24"/>
                <w:lang w:eastAsia="sk-SK"/>
              </w:rPr>
              <w:t>240 192</w:t>
            </w: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sz w:val="24"/>
                <w:szCs w:val="24"/>
                <w:vertAlign w:val="superscript"/>
                <w:lang w:eastAsia="sk-SK"/>
              </w:rPr>
            </w:pPr>
            <w:r w:rsidRPr="00BA2059">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8D4C51">
              <w:rPr>
                <w:rFonts w:ascii="Times New Roman" w:eastAsia="Times New Roman" w:hAnsi="Times New Roman" w:cs="Times New Roman"/>
                <w:sz w:val="24"/>
                <w:szCs w:val="24"/>
                <w:lang w:eastAsia="sk-SK"/>
              </w:rPr>
              <w:t>87 750</w:t>
            </w:r>
          </w:p>
        </w:tc>
        <w:tc>
          <w:tcPr>
            <w:tcW w:w="1540" w:type="dxa"/>
            <w:tcBorders>
              <w:top w:val="nil"/>
              <w:left w:val="nil"/>
              <w:bottom w:val="single" w:sz="4" w:space="0" w:color="auto"/>
              <w:right w:val="single" w:sz="4" w:space="0" w:color="auto"/>
            </w:tcBorders>
          </w:tcPr>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8D4C51">
              <w:rPr>
                <w:rFonts w:ascii="Times New Roman" w:eastAsia="Times New Roman" w:hAnsi="Times New Roman" w:cs="Times New Roman"/>
                <w:sz w:val="24"/>
                <w:szCs w:val="24"/>
                <w:lang w:eastAsia="sk-SK"/>
              </w:rPr>
              <w:t>87 750</w:t>
            </w:r>
          </w:p>
        </w:tc>
        <w:tc>
          <w:tcPr>
            <w:tcW w:w="1540" w:type="dxa"/>
            <w:tcBorders>
              <w:top w:val="nil"/>
              <w:left w:val="nil"/>
              <w:bottom w:val="single" w:sz="4" w:space="0" w:color="auto"/>
              <w:right w:val="single" w:sz="4" w:space="0" w:color="auto"/>
            </w:tcBorders>
          </w:tcPr>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8D4C51">
              <w:rPr>
                <w:rFonts w:ascii="Times New Roman" w:eastAsia="Times New Roman" w:hAnsi="Times New Roman" w:cs="Times New Roman"/>
                <w:sz w:val="24"/>
                <w:szCs w:val="24"/>
                <w:lang w:eastAsia="sk-SK"/>
              </w:rPr>
              <w:t>87 750</w:t>
            </w: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8D4C51" w:rsidRDefault="008D4C51" w:rsidP="008D4C51">
            <w:pPr>
              <w:spacing w:after="0" w:line="240" w:lineRule="auto"/>
              <w:rPr>
                <w:rFonts w:ascii="Times New Roman" w:eastAsia="Times New Roman" w:hAnsi="Times New Roman" w:cs="Times New Roman"/>
                <w:sz w:val="24"/>
                <w:szCs w:val="24"/>
                <w:vertAlign w:val="superscript"/>
                <w:lang w:eastAsia="sk-SK"/>
              </w:rPr>
            </w:pPr>
            <w:r w:rsidRPr="008D4C51">
              <w:rPr>
                <w:rFonts w:ascii="Times New Roman" w:eastAsia="Times New Roman" w:hAnsi="Times New Roman" w:cs="Times New Roman"/>
                <w:sz w:val="24"/>
                <w:szCs w:val="24"/>
                <w:lang w:eastAsia="sk-SK"/>
              </w:rPr>
              <w:t xml:space="preserve">  Tovary a služby (630)</w:t>
            </w:r>
            <w:r w:rsidRPr="008D4C51">
              <w:rPr>
                <w:rFonts w:ascii="Times New Roman" w:eastAsia="Times New Roman" w:hAnsi="Times New Roman" w:cs="Times New Roman"/>
                <w:sz w:val="24"/>
                <w:szCs w:val="24"/>
                <w:vertAlign w:val="superscript"/>
                <w:lang w:eastAsia="sk-SK"/>
              </w:rPr>
              <w:t>2</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632 – Energie, voda a komunikácie</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632004 – Komunikačná infraštruktúra</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633 – Materiál</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633002 – Výpočtová technika  </w:t>
            </w:r>
          </w:p>
          <w:p w:rsid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637 </w:t>
            </w:r>
            <w:r>
              <w:rPr>
                <w:rFonts w:ascii="Times New Roman" w:eastAsia="Times New Roman" w:hAnsi="Times New Roman" w:cs="Times New Roman"/>
                <w:sz w:val="24"/>
                <w:szCs w:val="24"/>
                <w:lang w:eastAsia="sk-SK"/>
              </w:rPr>
              <w:t>–</w:t>
            </w:r>
            <w:r w:rsidRPr="008D4C51">
              <w:rPr>
                <w:rFonts w:ascii="Times New Roman" w:eastAsia="Times New Roman" w:hAnsi="Times New Roman" w:cs="Times New Roman"/>
                <w:sz w:val="24"/>
                <w:szCs w:val="24"/>
                <w:lang w:eastAsia="sk-SK"/>
              </w:rPr>
              <w:t xml:space="preserve"> Služby</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637016 – Prídel do sociálneho fondu</w:t>
            </w:r>
          </w:p>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637026 - Odmeny obvineným a odsúdeným za pracovnú činnosť</w:t>
            </w:r>
          </w:p>
        </w:tc>
        <w:tc>
          <w:tcPr>
            <w:tcW w:w="1540" w:type="dxa"/>
            <w:tcBorders>
              <w:top w:val="nil"/>
              <w:left w:val="nil"/>
              <w:bottom w:val="single" w:sz="4" w:space="0" w:color="auto"/>
              <w:right w:val="single" w:sz="4" w:space="0" w:color="auto"/>
            </w:tcBorders>
          </w:tcPr>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p w:rsidR="00B71AB5" w:rsidRDefault="00B71AB5" w:rsidP="008D4C51">
            <w:pPr>
              <w:spacing w:after="0" w:line="240" w:lineRule="auto"/>
              <w:jc w:val="center"/>
              <w:rPr>
                <w:rFonts w:ascii="Times New Roman" w:eastAsia="Times New Roman" w:hAnsi="Times New Roman" w:cs="Times New Roman"/>
                <w:sz w:val="24"/>
                <w:szCs w:val="24"/>
                <w:lang w:eastAsia="sk-SK"/>
              </w:rPr>
            </w:pP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rsidR="008D4C51" w:rsidRPr="008D4C51" w:rsidRDefault="0052255F" w:rsidP="008D4C5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22 174</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  7 332</w:t>
            </w:r>
          </w:p>
          <w:p w:rsidR="00B71AB5"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  </w:t>
            </w:r>
          </w:p>
          <w:p w:rsidR="008D4C51" w:rsidRPr="008D4C51" w:rsidRDefault="00B71AB5" w:rsidP="008D4C51">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D4C51" w:rsidRPr="008D4C51">
              <w:rPr>
                <w:rFonts w:ascii="Times New Roman" w:eastAsia="Times New Roman" w:hAnsi="Times New Roman" w:cs="Times New Roman"/>
                <w:sz w:val="24"/>
                <w:szCs w:val="24"/>
                <w:lang w:eastAsia="sk-SK"/>
              </w:rPr>
              <w:t>9 400</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 </w:t>
            </w:r>
            <w:r w:rsidR="00B71AB5">
              <w:rPr>
                <w:rFonts w:ascii="Times New Roman" w:eastAsia="Times New Roman" w:hAnsi="Times New Roman" w:cs="Times New Roman"/>
                <w:sz w:val="24"/>
                <w:szCs w:val="24"/>
                <w:lang w:eastAsia="sk-SK"/>
              </w:rPr>
              <w:t xml:space="preserve"> </w:t>
            </w:r>
            <w:r w:rsidRPr="008D4C51">
              <w:rPr>
                <w:rFonts w:ascii="Times New Roman" w:eastAsia="Times New Roman" w:hAnsi="Times New Roman" w:cs="Times New Roman"/>
                <w:sz w:val="24"/>
                <w:szCs w:val="24"/>
                <w:lang w:eastAsia="sk-SK"/>
              </w:rPr>
              <w:t>3 242</w:t>
            </w:r>
          </w:p>
          <w:p w:rsidR="008D4C51" w:rsidRPr="008D4C51" w:rsidRDefault="008D4C51" w:rsidP="008D4C51">
            <w:pPr>
              <w:spacing w:after="0" w:line="240" w:lineRule="auto"/>
              <w:jc w:val="center"/>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xml:space="preserve"> </w:t>
            </w:r>
            <w:r w:rsidR="00B71AB5">
              <w:rPr>
                <w:rFonts w:ascii="Times New Roman" w:eastAsia="Times New Roman" w:hAnsi="Times New Roman" w:cs="Times New Roman"/>
                <w:sz w:val="24"/>
                <w:szCs w:val="24"/>
                <w:lang w:eastAsia="sk-SK"/>
              </w:rPr>
              <w:t xml:space="preserve"> </w:t>
            </w:r>
            <w:r w:rsidRPr="008D4C51">
              <w:rPr>
                <w:rFonts w:ascii="Times New Roman" w:eastAsia="Times New Roman" w:hAnsi="Times New Roman" w:cs="Times New Roman"/>
                <w:sz w:val="24"/>
                <w:szCs w:val="24"/>
                <w:lang w:eastAsia="sk-SK"/>
              </w:rPr>
              <w:t>2 200</w:t>
            </w:r>
          </w:p>
        </w:tc>
        <w:tc>
          <w:tcPr>
            <w:tcW w:w="1540" w:type="dxa"/>
            <w:tcBorders>
              <w:top w:val="nil"/>
              <w:left w:val="nil"/>
              <w:bottom w:val="single" w:sz="4" w:space="0" w:color="auto"/>
              <w:right w:val="single" w:sz="4" w:space="0" w:color="auto"/>
            </w:tcBorders>
          </w:tcPr>
          <w:p w:rsidR="008D4C51" w:rsidRPr="00B15033" w:rsidRDefault="0052255F"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0B6F5F" w:rsidRPr="00B15033">
              <w:rPr>
                <w:rFonts w:ascii="Times New Roman" w:eastAsia="Times New Roman" w:hAnsi="Times New Roman" w:cs="Times New Roman"/>
                <w:sz w:val="24"/>
                <w:szCs w:val="24"/>
                <w:lang w:eastAsia="sk-SK"/>
              </w:rPr>
              <w:t>12 774</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7 332</w:t>
            </w:r>
          </w:p>
          <w:p w:rsidR="00B71AB5"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p>
          <w:p w:rsidR="008D4C51" w:rsidRPr="00B15033" w:rsidRDefault="000B6F5F"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0</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B15033" w:rsidRDefault="00B71AB5"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8D4C51" w:rsidRPr="00B15033">
              <w:rPr>
                <w:rFonts w:ascii="Times New Roman" w:eastAsia="Times New Roman" w:hAnsi="Times New Roman" w:cs="Times New Roman"/>
                <w:sz w:val="24"/>
                <w:szCs w:val="24"/>
                <w:lang w:eastAsia="sk-SK"/>
              </w:rPr>
              <w:t>3 242</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B71AB5" w:rsidRPr="00B15033">
              <w:rPr>
                <w:rFonts w:ascii="Times New Roman" w:eastAsia="Times New Roman" w:hAnsi="Times New Roman" w:cs="Times New Roman"/>
                <w:sz w:val="24"/>
                <w:szCs w:val="24"/>
                <w:lang w:eastAsia="sk-SK"/>
              </w:rPr>
              <w:t xml:space="preserve">  </w:t>
            </w:r>
            <w:r w:rsidRPr="00B15033">
              <w:rPr>
                <w:rFonts w:ascii="Times New Roman" w:eastAsia="Times New Roman" w:hAnsi="Times New Roman" w:cs="Times New Roman"/>
                <w:sz w:val="24"/>
                <w:szCs w:val="24"/>
                <w:lang w:eastAsia="sk-SK"/>
              </w:rPr>
              <w:t>2 200</w:t>
            </w:r>
          </w:p>
        </w:tc>
        <w:tc>
          <w:tcPr>
            <w:tcW w:w="1540" w:type="dxa"/>
            <w:tcBorders>
              <w:top w:val="nil"/>
              <w:left w:val="nil"/>
              <w:bottom w:val="single" w:sz="4" w:space="0" w:color="auto"/>
              <w:right w:val="single" w:sz="4" w:space="0" w:color="auto"/>
            </w:tcBorders>
          </w:tcPr>
          <w:p w:rsidR="008D4C51" w:rsidRPr="00B15033" w:rsidRDefault="0052255F"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0B6F5F" w:rsidRPr="00B15033">
              <w:rPr>
                <w:rFonts w:ascii="Times New Roman" w:eastAsia="Times New Roman" w:hAnsi="Times New Roman" w:cs="Times New Roman"/>
                <w:sz w:val="24"/>
                <w:szCs w:val="24"/>
                <w:lang w:eastAsia="sk-SK"/>
              </w:rPr>
              <w:t>12 774</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7 332</w:t>
            </w:r>
          </w:p>
          <w:p w:rsidR="00B71AB5"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p>
          <w:p w:rsidR="008D4C51" w:rsidRPr="00B15033" w:rsidRDefault="00B71AB5"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0B6F5F" w:rsidRPr="00B15033">
              <w:rPr>
                <w:rFonts w:ascii="Times New Roman" w:eastAsia="Times New Roman" w:hAnsi="Times New Roman" w:cs="Times New Roman"/>
                <w:sz w:val="24"/>
                <w:szCs w:val="24"/>
                <w:lang w:eastAsia="sk-SK"/>
              </w:rPr>
              <w:t>0</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p>
          <w:p w:rsidR="008D4C51" w:rsidRPr="00B15033" w:rsidRDefault="00B71AB5"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8D4C51" w:rsidRPr="00B15033">
              <w:rPr>
                <w:rFonts w:ascii="Times New Roman" w:eastAsia="Times New Roman" w:hAnsi="Times New Roman" w:cs="Times New Roman"/>
                <w:sz w:val="24"/>
                <w:szCs w:val="24"/>
                <w:lang w:eastAsia="sk-SK"/>
              </w:rPr>
              <w:t>3 242</w:t>
            </w:r>
          </w:p>
          <w:p w:rsidR="008D4C51" w:rsidRPr="00B15033" w:rsidRDefault="008D4C51" w:rsidP="008D4C51">
            <w:pPr>
              <w:spacing w:after="0" w:line="240" w:lineRule="auto"/>
              <w:jc w:val="center"/>
              <w:rPr>
                <w:rFonts w:ascii="Times New Roman" w:eastAsia="Times New Roman" w:hAnsi="Times New Roman" w:cs="Times New Roman"/>
                <w:sz w:val="24"/>
                <w:szCs w:val="24"/>
                <w:lang w:eastAsia="sk-SK"/>
              </w:rPr>
            </w:pPr>
            <w:r w:rsidRPr="00B15033">
              <w:rPr>
                <w:rFonts w:ascii="Times New Roman" w:eastAsia="Times New Roman" w:hAnsi="Times New Roman" w:cs="Times New Roman"/>
                <w:sz w:val="24"/>
                <w:szCs w:val="24"/>
                <w:lang w:eastAsia="sk-SK"/>
              </w:rPr>
              <w:t xml:space="preserve"> </w:t>
            </w:r>
            <w:r w:rsidR="00B71AB5" w:rsidRPr="00B15033">
              <w:rPr>
                <w:rFonts w:ascii="Times New Roman" w:eastAsia="Times New Roman" w:hAnsi="Times New Roman" w:cs="Times New Roman"/>
                <w:sz w:val="24"/>
                <w:szCs w:val="24"/>
                <w:lang w:eastAsia="sk-SK"/>
              </w:rPr>
              <w:t xml:space="preserve">  </w:t>
            </w:r>
            <w:r w:rsidRPr="00B15033">
              <w:rPr>
                <w:rFonts w:ascii="Times New Roman" w:eastAsia="Times New Roman" w:hAnsi="Times New Roman" w:cs="Times New Roman"/>
                <w:sz w:val="24"/>
                <w:szCs w:val="24"/>
                <w:lang w:eastAsia="sk-SK"/>
              </w:rPr>
              <w:t>2 200</w:t>
            </w:r>
          </w:p>
        </w:tc>
        <w:tc>
          <w:tcPr>
            <w:tcW w:w="2220" w:type="dxa"/>
            <w:tcBorders>
              <w:top w:val="nil"/>
              <w:left w:val="nil"/>
              <w:bottom w:val="single" w:sz="4" w:space="0" w:color="auto"/>
              <w:right w:val="single" w:sz="4" w:space="0" w:color="auto"/>
            </w:tcBorders>
            <w:noWrap/>
            <w:vAlign w:val="bottom"/>
          </w:tcPr>
          <w:p w:rsidR="008D4C51" w:rsidRPr="008D4C51" w:rsidRDefault="008D4C51" w:rsidP="008D4C51">
            <w:pPr>
              <w:spacing w:after="0" w:line="240" w:lineRule="auto"/>
              <w:rPr>
                <w:rFonts w:ascii="Times New Roman" w:eastAsia="Times New Roman" w:hAnsi="Times New Roman" w:cs="Times New Roman"/>
                <w:sz w:val="24"/>
                <w:szCs w:val="24"/>
                <w:lang w:eastAsia="sk-SK"/>
              </w:rPr>
            </w:pPr>
            <w:r w:rsidRPr="008D4C51">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xml:space="preserve">  Bežné transfery (640)</w:t>
            </w:r>
            <w:r w:rsidRPr="00BA205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vAlign w:val="center"/>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xml:space="preserve">  Splácanie úrokov a ostatné platby súvisiace s </w:t>
            </w:r>
            <w:r w:rsidRPr="00BA2059">
              <w:rPr>
                <w:sz w:val="24"/>
                <w:szCs w:val="24"/>
              </w:rPr>
              <w:t xml:space="preserve"> </w:t>
            </w:r>
            <w:r w:rsidRPr="00BA2059">
              <w:rPr>
                <w:rFonts w:ascii="Times New Roman" w:eastAsia="Times New Roman" w:hAnsi="Times New Roman" w:cs="Times New Roman"/>
                <w:sz w:val="24"/>
                <w:szCs w:val="24"/>
                <w:lang w:eastAsia="sk-SK"/>
              </w:rPr>
              <w:t>úverom, pôžičkou, návratnou finančnou výpomocou a finančným prenájmom (650)</w:t>
            </w:r>
            <w:r w:rsidRPr="00BA205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xml:space="preserve">  Obstarávanie kapitálových aktív (710)</w:t>
            </w:r>
            <w:r w:rsidRPr="00BA205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xml:space="preserve">  Kapitálové transfery (720)</w:t>
            </w:r>
            <w:r w:rsidRPr="00BA2059">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1540" w:type="dxa"/>
            <w:tcBorders>
              <w:top w:val="nil"/>
              <w:left w:val="nil"/>
              <w:bottom w:val="single" w:sz="4" w:space="0" w:color="auto"/>
              <w:right w:val="single" w:sz="4" w:space="0" w:color="auto"/>
            </w:tcBorders>
          </w:tcPr>
          <w:p w:rsidR="008D4C51" w:rsidRPr="00CF1649" w:rsidRDefault="008D4C51" w:rsidP="008D4C51">
            <w:pPr>
              <w:spacing w:after="0" w:line="240" w:lineRule="auto"/>
              <w:jc w:val="center"/>
              <w:rPr>
                <w:rFonts w:ascii="Times New Roman" w:eastAsia="Times New Roman" w:hAnsi="Times New Roman" w:cs="Times New Roman"/>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nil"/>
              <w:left w:val="single" w:sz="4" w:space="0" w:color="auto"/>
              <w:bottom w:val="single" w:sz="4" w:space="0" w:color="auto"/>
              <w:right w:val="single" w:sz="4" w:space="0" w:color="auto"/>
            </w:tcBorders>
          </w:tcPr>
          <w:p w:rsidR="008D4C51" w:rsidRPr="00BA2059" w:rsidRDefault="008D4C51" w:rsidP="008D4C51">
            <w:pPr>
              <w:spacing w:after="0" w:line="240" w:lineRule="auto"/>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shd w:val="clear" w:color="auto" w:fill="FFFF99"/>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shd w:val="clear" w:color="auto" w:fill="FFFF99"/>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nil"/>
              <w:left w:val="nil"/>
              <w:bottom w:val="single" w:sz="4" w:space="0" w:color="auto"/>
              <w:right w:val="single" w:sz="4" w:space="0" w:color="auto"/>
            </w:tcBorders>
            <w:shd w:val="clear" w:color="auto" w:fill="FFFF99"/>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2220" w:type="dxa"/>
            <w:tcBorders>
              <w:top w:val="nil"/>
              <w:left w:val="nil"/>
              <w:bottom w:val="single" w:sz="4" w:space="0" w:color="auto"/>
              <w:right w:val="single" w:sz="4" w:space="0" w:color="auto"/>
            </w:tcBorders>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r w:rsidR="008D4C51" w:rsidRPr="00BA2059" w:rsidTr="00BA205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4C51" w:rsidRPr="00BA2059" w:rsidRDefault="008D4C51" w:rsidP="008D4C51">
            <w:pPr>
              <w:spacing w:after="0" w:line="240" w:lineRule="auto"/>
              <w:rPr>
                <w:rFonts w:ascii="Times New Roman" w:eastAsia="Times New Roman" w:hAnsi="Times New Roman" w:cs="Times New Roman"/>
                <w:b/>
                <w:bCs/>
                <w:sz w:val="24"/>
                <w:szCs w:val="24"/>
                <w:lang w:eastAsia="sk-SK"/>
              </w:rPr>
            </w:pPr>
            <w:r w:rsidRPr="00BA2059">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D4C51" w:rsidRPr="00CF1649" w:rsidRDefault="008D4C51" w:rsidP="008D4C51">
            <w:pPr>
              <w:spacing w:after="0" w:line="240" w:lineRule="auto"/>
              <w:jc w:val="center"/>
              <w:rPr>
                <w:rFonts w:ascii="Times New Roman" w:eastAsia="Times New Roman" w:hAnsi="Times New Roman" w:cs="Times New Roman"/>
                <w:b/>
                <w:bCs/>
                <w:sz w:val="24"/>
                <w:szCs w:val="24"/>
                <w:highlight w:val="yellow"/>
                <w:lang w:eastAsia="sk-SK"/>
              </w:rPr>
            </w:pP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D4C51" w:rsidRPr="00BA2059" w:rsidRDefault="008D4C51" w:rsidP="008D4C51">
            <w:pPr>
              <w:spacing w:after="0" w:line="240" w:lineRule="auto"/>
              <w:rPr>
                <w:rFonts w:ascii="Times New Roman" w:eastAsia="Times New Roman" w:hAnsi="Times New Roman" w:cs="Times New Roman"/>
                <w:sz w:val="24"/>
                <w:szCs w:val="24"/>
                <w:lang w:eastAsia="sk-SK"/>
              </w:rPr>
            </w:pPr>
            <w:r w:rsidRPr="00BA2059">
              <w:rPr>
                <w:rFonts w:ascii="Times New Roman" w:eastAsia="Times New Roman" w:hAnsi="Times New Roman" w:cs="Times New Roman"/>
                <w:sz w:val="24"/>
                <w:szCs w:val="24"/>
                <w:lang w:eastAsia="sk-SK"/>
              </w:rPr>
              <w:t> </w:t>
            </w:r>
          </w:p>
        </w:tc>
      </w:tr>
    </w:tbl>
    <w:p w:rsidR="0085466F" w:rsidRPr="0021504C" w:rsidRDefault="0085466F" w:rsidP="009A3F6F">
      <w:pPr>
        <w:tabs>
          <w:tab w:val="num" w:pos="1080"/>
        </w:tabs>
        <w:spacing w:after="0" w:line="240" w:lineRule="auto"/>
        <w:jc w:val="both"/>
        <w:rPr>
          <w:rFonts w:ascii="Times New Roman" w:eastAsia="Times New Roman" w:hAnsi="Times New Roman" w:cs="Times New Roman"/>
          <w:bCs/>
          <w:sz w:val="24"/>
          <w:szCs w:val="20"/>
          <w:lang w:eastAsia="sk-SK"/>
        </w:rPr>
      </w:pPr>
    </w:p>
    <w:p w:rsidR="00BA2059" w:rsidRDefault="00BA2059"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5466F" w:rsidRPr="0021504C" w:rsidRDefault="00BA2059"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2 -</w:t>
      </w:r>
      <w:r w:rsidR="0085466F" w:rsidRPr="0021504C">
        <w:rPr>
          <w:rFonts w:ascii="Times New Roman" w:eastAsia="Times New Roman" w:hAnsi="Times New Roman" w:cs="Times New Roman"/>
          <w:bCs/>
          <w:sz w:val="20"/>
          <w:szCs w:val="20"/>
          <w:lang w:eastAsia="sk-SK"/>
        </w:rPr>
        <w:t xml:space="preserve"> výdavky rozpísať až do položiek platnej ekonomickej klasifikácie</w:t>
      </w:r>
    </w:p>
    <w:p w:rsidR="0085466F" w:rsidRPr="0021504C" w:rsidRDefault="0085466F" w:rsidP="009A3F6F">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85466F" w:rsidRPr="0021504C" w:rsidRDefault="00BA2059" w:rsidP="009A3F6F">
      <w:pPr>
        <w:tabs>
          <w:tab w:val="num" w:pos="1080"/>
        </w:tabs>
        <w:spacing w:after="0" w:line="240" w:lineRule="auto"/>
        <w:ind w:left="-900"/>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0"/>
          <w:lang w:eastAsia="sk-SK"/>
        </w:rPr>
        <w:t xml:space="preserve">   </w:t>
      </w:r>
      <w:r w:rsidR="0085466F" w:rsidRPr="0021504C">
        <w:rPr>
          <w:rFonts w:ascii="Times New Roman" w:eastAsia="Times New Roman" w:hAnsi="Times New Roman" w:cs="Times New Roman"/>
          <w:b/>
          <w:bCs/>
          <w:sz w:val="24"/>
          <w:szCs w:val="20"/>
          <w:lang w:eastAsia="sk-SK"/>
        </w:rPr>
        <w:t>Poznámka:</w:t>
      </w:r>
    </w:p>
    <w:p w:rsidR="0085466F" w:rsidRPr="0021504C" w:rsidRDefault="00BA2059"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4"/>
          <w:szCs w:val="20"/>
          <w:lang w:eastAsia="sk-SK"/>
        </w:rPr>
        <w:t xml:space="preserve">   </w:t>
      </w:r>
      <w:r w:rsidR="0085466F" w:rsidRPr="0021504C">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85466F" w:rsidRPr="0021504C" w:rsidRDefault="0085466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DB199F" w:rsidRPr="0021504C" w:rsidRDefault="00DB199F" w:rsidP="009A3F6F">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85466F" w:rsidRPr="00BA2059" w:rsidRDefault="0085466F" w:rsidP="009A3F6F">
      <w:pPr>
        <w:tabs>
          <w:tab w:val="num" w:pos="1080"/>
        </w:tabs>
        <w:spacing w:after="0" w:line="240" w:lineRule="auto"/>
        <w:jc w:val="right"/>
        <w:rPr>
          <w:rFonts w:ascii="Times New Roman" w:eastAsia="Times New Roman" w:hAnsi="Times New Roman" w:cs="Times New Roman"/>
          <w:bCs/>
          <w:sz w:val="20"/>
          <w:szCs w:val="20"/>
          <w:lang w:eastAsia="sk-SK"/>
        </w:rPr>
      </w:pPr>
      <w:r w:rsidRPr="0021504C">
        <w:rPr>
          <w:rFonts w:ascii="Times New Roman" w:eastAsia="Times New Roman" w:hAnsi="Times New Roman" w:cs="Times New Roman"/>
          <w:bCs/>
          <w:sz w:val="24"/>
          <w:szCs w:val="24"/>
          <w:lang w:eastAsia="sk-SK"/>
        </w:rPr>
        <w:t xml:space="preserve">                 </w:t>
      </w:r>
      <w:r w:rsidRPr="00BA2059">
        <w:rPr>
          <w:rFonts w:ascii="Times New Roman" w:eastAsia="Times New Roman" w:hAnsi="Times New Roman" w:cs="Times New Roman"/>
          <w:bCs/>
          <w:sz w:val="20"/>
          <w:szCs w:val="20"/>
          <w:lang w:eastAsia="sk-SK"/>
        </w:rPr>
        <w:t xml:space="preserve">Tabuľka č. 5 </w:t>
      </w:r>
    </w:p>
    <w:p w:rsidR="00992095" w:rsidRPr="0021504C" w:rsidRDefault="00992095" w:rsidP="009A3F6F">
      <w:pPr>
        <w:spacing w:after="0" w:line="240" w:lineRule="auto"/>
        <w:rPr>
          <w:rFonts w:ascii="Times New Roman" w:eastAsia="Times New Roman" w:hAnsi="Times New Roman" w:cs="Times New Roman"/>
          <w:sz w:val="24"/>
          <w:szCs w:val="24"/>
          <w:lang w:eastAsia="sk-SK"/>
        </w:rPr>
      </w:pPr>
    </w:p>
    <w:tbl>
      <w:tblPr>
        <w:tblW w:w="14926" w:type="dxa"/>
        <w:tblInd w:w="-467" w:type="dxa"/>
        <w:tblCellMar>
          <w:left w:w="70" w:type="dxa"/>
          <w:right w:w="70" w:type="dxa"/>
        </w:tblCellMar>
        <w:tblLook w:val="0000" w:firstRow="0" w:lastRow="0" w:firstColumn="0" w:lastColumn="0" w:noHBand="0" w:noVBand="0"/>
      </w:tblPr>
      <w:tblGrid>
        <w:gridCol w:w="8638"/>
        <w:gridCol w:w="868"/>
        <w:gridCol w:w="1287"/>
        <w:gridCol w:w="1287"/>
        <w:gridCol w:w="1287"/>
        <w:gridCol w:w="1559"/>
      </w:tblGrid>
      <w:tr w:rsidR="00992095" w:rsidRPr="0021504C" w:rsidTr="00BA2059">
        <w:trPr>
          <w:cantSplit/>
          <w:trHeight w:val="161"/>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095" w:rsidRPr="0021504C" w:rsidRDefault="00992095"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Zamestnanosť</w:t>
            </w:r>
          </w:p>
        </w:tc>
        <w:tc>
          <w:tcPr>
            <w:tcW w:w="0" w:type="auto"/>
            <w:gridSpan w:val="4"/>
            <w:tcBorders>
              <w:top w:val="single" w:sz="4" w:space="0" w:color="auto"/>
              <w:left w:val="nil"/>
              <w:bottom w:val="single" w:sz="4" w:space="0" w:color="auto"/>
              <w:right w:val="single" w:sz="4" w:space="0" w:color="auto"/>
            </w:tcBorders>
            <w:shd w:val="clear" w:color="auto" w:fill="BFBFBF" w:themeFill="background1" w:themeFillShade="BF"/>
          </w:tcPr>
          <w:p w:rsidR="00992095" w:rsidRPr="0021504C" w:rsidRDefault="00992095"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Vplyv na rozpočet verejnej správy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92095" w:rsidRPr="0021504C" w:rsidRDefault="00992095" w:rsidP="009A3F6F">
            <w:pPr>
              <w:spacing w:after="0" w:line="240" w:lineRule="auto"/>
              <w:jc w:val="center"/>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poznámka</w:t>
            </w:r>
          </w:p>
        </w:tc>
      </w:tr>
      <w:tr w:rsidR="00ED325B" w:rsidRPr="0021504C" w:rsidTr="00BA2059">
        <w:trPr>
          <w:cantSplit/>
          <w:trHeight w:val="161"/>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2021</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2022</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2023</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B25A23">
              <w:rPr>
                <w:rFonts w:ascii="Times New Roman" w:eastAsia="Times New Roman" w:hAnsi="Times New Roman" w:cs="Times New Roman"/>
                <w:b/>
                <w:bCs/>
                <w:sz w:val="24"/>
                <w:szCs w:val="24"/>
                <w:lang w:eastAsia="sk-SK"/>
              </w:rPr>
              <w:t>2024</w:t>
            </w: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D325B" w:rsidRPr="0021504C" w:rsidRDefault="00ED325B" w:rsidP="00ED325B">
            <w:pPr>
              <w:spacing w:after="0" w:line="240" w:lineRule="auto"/>
              <w:rPr>
                <w:rFonts w:ascii="Times New Roman" w:eastAsia="Times New Roman" w:hAnsi="Times New Roman" w:cs="Times New Roman"/>
                <w:b/>
                <w:bCs/>
                <w:color w:val="FFFFFF"/>
                <w:sz w:val="24"/>
                <w:szCs w:val="24"/>
                <w:lang w:eastAsia="sk-SK"/>
              </w:rPr>
            </w:pPr>
          </w:p>
        </w:tc>
      </w:tr>
      <w:tr w:rsidR="00ED325B" w:rsidRPr="0021504C" w:rsidTr="00BA2059">
        <w:trPr>
          <w:trHeight w:val="161"/>
        </w:trPr>
        <w:tc>
          <w:tcPr>
            <w:tcW w:w="0" w:type="auto"/>
            <w:tcBorders>
              <w:top w:val="nil"/>
              <w:left w:val="single" w:sz="4" w:space="0" w:color="auto"/>
              <w:bottom w:val="single" w:sz="4" w:space="0" w:color="auto"/>
              <w:right w:val="single" w:sz="4" w:space="0" w:color="auto"/>
            </w:tcBorders>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Počet zamestnancov celkom</w:t>
            </w:r>
          </w:p>
        </w:tc>
        <w:tc>
          <w:tcPr>
            <w:tcW w:w="0" w:type="auto"/>
            <w:tcBorders>
              <w:top w:val="nil"/>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sz w:val="24"/>
                <w:szCs w:val="24"/>
                <w:lang w:eastAsia="sk-SK"/>
              </w:rPr>
              <w:t>0</w:t>
            </w:r>
          </w:p>
        </w:tc>
        <w:tc>
          <w:tcPr>
            <w:tcW w:w="0" w:type="auto"/>
            <w:tcBorders>
              <w:top w:val="nil"/>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nil"/>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nil"/>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nil"/>
              <w:left w:val="nil"/>
              <w:bottom w:val="single" w:sz="4" w:space="0" w:color="auto"/>
              <w:right w:val="single" w:sz="4" w:space="0" w:color="auto"/>
            </w:tcBorders>
            <w:noWrap/>
            <w:vAlign w:val="bottom"/>
          </w:tcPr>
          <w:p w:rsidR="00ED325B" w:rsidRPr="0021504C" w:rsidRDefault="00ED325B" w:rsidP="00ED325B">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ED325B" w:rsidRPr="0021504C" w:rsidTr="00BA2059">
        <w:trPr>
          <w:trHeight w:val="161"/>
        </w:trPr>
        <w:tc>
          <w:tcPr>
            <w:tcW w:w="0" w:type="auto"/>
            <w:tcBorders>
              <w:top w:val="nil"/>
              <w:left w:val="single" w:sz="4" w:space="0" w:color="auto"/>
              <w:bottom w:val="single" w:sz="4" w:space="0" w:color="auto"/>
              <w:right w:val="single" w:sz="4" w:space="0" w:color="auto"/>
            </w:tcBorders>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 xml:space="preserve">   z toho vplyv na ŠR</w:t>
            </w:r>
          </w:p>
        </w:tc>
        <w:tc>
          <w:tcPr>
            <w:tcW w:w="0" w:type="auto"/>
            <w:tcBorders>
              <w:top w:val="single" w:sz="4" w:space="0" w:color="auto"/>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sz w:val="24"/>
                <w:szCs w:val="24"/>
                <w:lang w:eastAsia="sk-SK"/>
              </w:rPr>
              <w:t>0</w:t>
            </w:r>
          </w:p>
        </w:tc>
        <w:tc>
          <w:tcPr>
            <w:tcW w:w="0" w:type="auto"/>
            <w:tcBorders>
              <w:top w:val="single" w:sz="4" w:space="0" w:color="auto"/>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single" w:sz="4" w:space="0" w:color="auto"/>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single" w:sz="4" w:space="0" w:color="auto"/>
              <w:left w:val="nil"/>
              <w:bottom w:val="single" w:sz="4" w:space="0" w:color="auto"/>
              <w:right w:val="single" w:sz="4" w:space="0" w:color="auto"/>
            </w:tcBorders>
          </w:tcPr>
          <w:p w:rsidR="00ED325B" w:rsidRPr="00CF1649" w:rsidRDefault="00ED325B" w:rsidP="00ED325B">
            <w:pPr>
              <w:spacing w:after="0" w:line="240" w:lineRule="auto"/>
              <w:jc w:val="center"/>
              <w:rPr>
                <w:rFonts w:ascii="Times New Roman" w:eastAsia="Times New Roman" w:hAnsi="Times New Roman" w:cs="Times New Roman"/>
                <w:b/>
                <w:bCs/>
                <w:sz w:val="24"/>
                <w:szCs w:val="24"/>
                <w:highlight w:val="yellow"/>
                <w:lang w:eastAsia="sk-SK"/>
              </w:rPr>
            </w:pPr>
            <w:r w:rsidRPr="00ED325B">
              <w:rPr>
                <w:rFonts w:ascii="Times New Roman" w:eastAsia="Times New Roman" w:hAnsi="Times New Roman" w:cs="Times New Roman"/>
                <w:b/>
                <w:bCs/>
                <w:sz w:val="24"/>
                <w:szCs w:val="24"/>
                <w:lang w:eastAsia="sk-SK"/>
              </w:rPr>
              <w:t>18</w:t>
            </w:r>
          </w:p>
        </w:tc>
        <w:tc>
          <w:tcPr>
            <w:tcW w:w="0" w:type="auto"/>
            <w:tcBorders>
              <w:top w:val="nil"/>
              <w:left w:val="nil"/>
              <w:bottom w:val="single" w:sz="4" w:space="0" w:color="auto"/>
              <w:right w:val="single" w:sz="4" w:space="0" w:color="auto"/>
            </w:tcBorders>
            <w:noWrap/>
            <w:vAlign w:val="bottom"/>
          </w:tcPr>
          <w:p w:rsidR="00ED325B" w:rsidRPr="0021504C" w:rsidRDefault="00ED325B" w:rsidP="00ED325B">
            <w:pPr>
              <w:spacing w:after="0" w:line="240" w:lineRule="auto"/>
              <w:rPr>
                <w:rFonts w:ascii="Times New Roman" w:eastAsia="Times New Roman" w:hAnsi="Times New Roman" w:cs="Times New Roman"/>
                <w:sz w:val="24"/>
                <w:szCs w:val="24"/>
                <w:lang w:eastAsia="sk-SK"/>
              </w:rPr>
            </w:pPr>
          </w:p>
        </w:tc>
      </w:tr>
      <w:tr w:rsidR="00ED325B" w:rsidRPr="0021504C" w:rsidTr="00BA2059">
        <w:trPr>
          <w:trHeight w:val="161"/>
        </w:trPr>
        <w:tc>
          <w:tcPr>
            <w:tcW w:w="0" w:type="auto"/>
            <w:tcBorders>
              <w:top w:val="nil"/>
              <w:left w:val="single" w:sz="4" w:space="0" w:color="auto"/>
              <w:bottom w:val="single" w:sz="4" w:space="0" w:color="auto"/>
              <w:right w:val="single" w:sz="4" w:space="0" w:color="auto"/>
            </w:tcBorders>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Priemerný mzdový výdavok (v eurách)</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b/>
                <w:bCs/>
                <w:sz w:val="24"/>
                <w:szCs w:val="24"/>
                <w:lang w:eastAsia="sk-SK"/>
              </w:rPr>
            </w:pPr>
            <w:r w:rsidRPr="00ED325B">
              <w:rPr>
                <w:rFonts w:ascii="Times New Roman" w:eastAsia="Times New Roman" w:hAnsi="Times New Roman" w:cs="Times New Roman"/>
                <w:b/>
                <w:bCs/>
                <w:sz w:val="24"/>
                <w:szCs w:val="24"/>
                <w:lang w:eastAsia="sk-SK"/>
              </w:rPr>
              <w:t>0</w:t>
            </w:r>
          </w:p>
        </w:tc>
        <w:tc>
          <w:tcPr>
            <w:tcW w:w="0" w:type="auto"/>
            <w:tcBorders>
              <w:top w:val="single" w:sz="4" w:space="0" w:color="auto"/>
              <w:left w:val="nil"/>
              <w:bottom w:val="single" w:sz="4" w:space="0" w:color="auto"/>
              <w:right w:val="single" w:sz="4" w:space="0" w:color="auto"/>
            </w:tcBorders>
          </w:tcPr>
          <w:p w:rsidR="00ED325B" w:rsidRPr="00ED325B" w:rsidRDefault="00A20FE0" w:rsidP="00ED325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ED325B" w:rsidRPr="00ED325B">
              <w:rPr>
                <w:rFonts w:ascii="Times New Roman" w:eastAsia="Times New Roman" w:hAnsi="Times New Roman" w:cs="Times New Roman"/>
                <w:b/>
                <w:bCs/>
                <w:sz w:val="24"/>
                <w:szCs w:val="24"/>
                <w:lang w:eastAsia="sk-SK"/>
              </w:rPr>
              <w:t>1 530</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b/>
                <w:bCs/>
                <w:sz w:val="24"/>
                <w:szCs w:val="24"/>
                <w:lang w:eastAsia="sk-SK"/>
              </w:rPr>
            </w:pPr>
            <w:r w:rsidRPr="00ED325B">
              <w:rPr>
                <w:rFonts w:ascii="Times New Roman" w:eastAsia="Times New Roman" w:hAnsi="Times New Roman" w:cs="Times New Roman"/>
                <w:b/>
                <w:bCs/>
                <w:sz w:val="24"/>
                <w:szCs w:val="24"/>
                <w:lang w:eastAsia="sk-SK"/>
              </w:rPr>
              <w:t>1 530</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b/>
                <w:bCs/>
                <w:sz w:val="24"/>
                <w:szCs w:val="24"/>
                <w:lang w:eastAsia="sk-SK"/>
              </w:rPr>
            </w:pPr>
            <w:r w:rsidRPr="00ED325B">
              <w:rPr>
                <w:rFonts w:ascii="Times New Roman" w:eastAsia="Times New Roman" w:hAnsi="Times New Roman" w:cs="Times New Roman"/>
                <w:b/>
                <w:bCs/>
                <w:sz w:val="24"/>
                <w:szCs w:val="24"/>
                <w:lang w:eastAsia="sk-SK"/>
              </w:rPr>
              <w:t>1 530</w:t>
            </w:r>
          </w:p>
        </w:tc>
        <w:tc>
          <w:tcPr>
            <w:tcW w:w="0" w:type="auto"/>
            <w:tcBorders>
              <w:top w:val="nil"/>
              <w:left w:val="nil"/>
              <w:bottom w:val="single" w:sz="4" w:space="0" w:color="auto"/>
              <w:right w:val="single" w:sz="4" w:space="0" w:color="auto"/>
            </w:tcBorders>
            <w:noWrap/>
            <w:vAlign w:val="bottom"/>
          </w:tcPr>
          <w:p w:rsidR="00ED325B" w:rsidRPr="0021504C" w:rsidRDefault="00ED325B" w:rsidP="00ED325B">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ED325B" w:rsidRPr="0021504C" w:rsidTr="00BA2059">
        <w:trPr>
          <w:trHeight w:val="161"/>
        </w:trPr>
        <w:tc>
          <w:tcPr>
            <w:tcW w:w="0" w:type="auto"/>
            <w:tcBorders>
              <w:top w:val="nil"/>
              <w:left w:val="single" w:sz="4" w:space="0" w:color="auto"/>
              <w:bottom w:val="single" w:sz="4" w:space="0" w:color="auto"/>
              <w:right w:val="single" w:sz="4" w:space="0" w:color="auto"/>
            </w:tcBorders>
          </w:tcPr>
          <w:p w:rsidR="00ED325B" w:rsidRPr="0021504C" w:rsidRDefault="00ED325B" w:rsidP="00ED325B">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bCs/>
                <w:sz w:val="24"/>
                <w:szCs w:val="24"/>
                <w:lang w:eastAsia="sk-SK"/>
              </w:rPr>
              <w:t xml:space="preserve">   z toho vplyv na ŠR</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sz w:val="24"/>
                <w:szCs w:val="24"/>
                <w:lang w:eastAsia="sk-SK"/>
              </w:rPr>
            </w:pPr>
            <w:r w:rsidRPr="00ED325B">
              <w:rPr>
                <w:rFonts w:ascii="Times New Roman" w:eastAsia="Times New Roman" w:hAnsi="Times New Roman" w:cs="Times New Roman"/>
                <w:sz w:val="24"/>
                <w:szCs w:val="24"/>
                <w:lang w:eastAsia="sk-SK"/>
              </w:rPr>
              <w:t>0</w:t>
            </w:r>
          </w:p>
        </w:tc>
        <w:tc>
          <w:tcPr>
            <w:tcW w:w="0" w:type="auto"/>
            <w:tcBorders>
              <w:top w:val="single" w:sz="4" w:space="0" w:color="auto"/>
              <w:left w:val="nil"/>
              <w:bottom w:val="single" w:sz="4" w:space="0" w:color="auto"/>
              <w:right w:val="single" w:sz="4" w:space="0" w:color="auto"/>
            </w:tcBorders>
          </w:tcPr>
          <w:p w:rsidR="00ED325B" w:rsidRPr="00ED325B" w:rsidRDefault="00A20FE0" w:rsidP="00ED325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D325B" w:rsidRPr="00ED325B">
              <w:rPr>
                <w:rFonts w:ascii="Times New Roman" w:eastAsia="Times New Roman" w:hAnsi="Times New Roman" w:cs="Times New Roman"/>
                <w:sz w:val="24"/>
                <w:szCs w:val="24"/>
                <w:lang w:eastAsia="sk-SK"/>
              </w:rPr>
              <w:t>1 530</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sz w:val="24"/>
                <w:szCs w:val="24"/>
                <w:lang w:eastAsia="sk-SK"/>
              </w:rPr>
            </w:pPr>
            <w:r w:rsidRPr="00ED325B">
              <w:rPr>
                <w:rFonts w:ascii="Times New Roman" w:eastAsia="Times New Roman" w:hAnsi="Times New Roman" w:cs="Times New Roman"/>
                <w:sz w:val="24"/>
                <w:szCs w:val="24"/>
                <w:lang w:eastAsia="sk-SK"/>
              </w:rPr>
              <w:t xml:space="preserve">1 530 </w:t>
            </w:r>
          </w:p>
        </w:tc>
        <w:tc>
          <w:tcPr>
            <w:tcW w:w="0" w:type="auto"/>
            <w:tcBorders>
              <w:top w:val="single" w:sz="4" w:space="0" w:color="auto"/>
              <w:left w:val="nil"/>
              <w:bottom w:val="single" w:sz="4" w:space="0" w:color="auto"/>
              <w:right w:val="single" w:sz="4" w:space="0" w:color="auto"/>
            </w:tcBorders>
          </w:tcPr>
          <w:p w:rsidR="00ED325B" w:rsidRPr="00ED325B" w:rsidRDefault="00ED325B" w:rsidP="00ED325B">
            <w:pPr>
              <w:spacing w:after="0" w:line="240" w:lineRule="auto"/>
              <w:jc w:val="center"/>
              <w:rPr>
                <w:rFonts w:ascii="Times New Roman" w:eastAsia="Times New Roman" w:hAnsi="Times New Roman" w:cs="Times New Roman"/>
                <w:sz w:val="24"/>
                <w:szCs w:val="24"/>
                <w:lang w:eastAsia="sk-SK"/>
              </w:rPr>
            </w:pPr>
            <w:r w:rsidRPr="00ED325B">
              <w:rPr>
                <w:rFonts w:ascii="Times New Roman" w:eastAsia="Times New Roman" w:hAnsi="Times New Roman" w:cs="Times New Roman"/>
                <w:sz w:val="24"/>
                <w:szCs w:val="24"/>
                <w:lang w:eastAsia="sk-SK"/>
              </w:rPr>
              <w:t>1 530</w:t>
            </w:r>
          </w:p>
        </w:tc>
        <w:tc>
          <w:tcPr>
            <w:tcW w:w="0" w:type="auto"/>
            <w:tcBorders>
              <w:top w:val="nil"/>
              <w:left w:val="nil"/>
              <w:bottom w:val="single" w:sz="4" w:space="0" w:color="auto"/>
              <w:right w:val="single" w:sz="4" w:space="0" w:color="auto"/>
            </w:tcBorders>
            <w:noWrap/>
            <w:vAlign w:val="bottom"/>
          </w:tcPr>
          <w:p w:rsidR="00ED325B" w:rsidRPr="0021504C" w:rsidRDefault="00ED325B" w:rsidP="00ED325B">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ED325B" w:rsidRPr="0021504C" w:rsidTr="00BA2059">
        <w:trPr>
          <w:trHeight w:val="161"/>
        </w:trPr>
        <w:tc>
          <w:tcPr>
            <w:tcW w:w="0" w:type="auto"/>
            <w:tcBorders>
              <w:top w:val="nil"/>
              <w:left w:val="single" w:sz="4" w:space="0" w:color="auto"/>
              <w:bottom w:val="single" w:sz="4" w:space="0" w:color="auto"/>
              <w:right w:val="single" w:sz="4" w:space="0" w:color="auto"/>
            </w:tcBorders>
            <w:shd w:val="clear" w:color="auto" w:fill="BFBFBF" w:themeFill="background1" w:themeFillShade="BF"/>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Osobné výdavky celkom (v eurách)</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9A5850" w:rsidRDefault="009A5850" w:rsidP="00ED325B">
            <w:pPr>
              <w:spacing w:after="0" w:line="240" w:lineRule="auto"/>
              <w:jc w:val="center"/>
              <w:rPr>
                <w:rFonts w:ascii="Times New Roman" w:eastAsia="Times New Roman" w:hAnsi="Times New Roman" w:cs="Times New Roman"/>
                <w:b/>
                <w:bCs/>
                <w:sz w:val="24"/>
                <w:szCs w:val="24"/>
                <w:lang w:eastAsia="sk-SK"/>
              </w:rPr>
            </w:pPr>
            <w:r w:rsidRPr="009A5850">
              <w:rPr>
                <w:rFonts w:ascii="Times New Roman" w:eastAsia="Times New Roman" w:hAnsi="Times New Roman" w:cs="Times New Roman"/>
                <w:b/>
                <w:bCs/>
                <w:sz w:val="24"/>
                <w:szCs w:val="24"/>
                <w:lang w:eastAsia="sk-SK"/>
              </w:rPr>
              <w:t>0</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9A5850" w:rsidRDefault="009A5850" w:rsidP="00ED325B">
            <w:pPr>
              <w:spacing w:after="0" w:line="240" w:lineRule="auto"/>
              <w:jc w:val="center"/>
              <w:rPr>
                <w:rFonts w:ascii="Times New Roman" w:eastAsia="Times New Roman" w:hAnsi="Times New Roman" w:cs="Times New Roman"/>
                <w:b/>
                <w:bCs/>
                <w:sz w:val="24"/>
                <w:szCs w:val="24"/>
                <w:lang w:eastAsia="sk-SK"/>
              </w:rPr>
            </w:pPr>
            <w:r w:rsidRPr="009A5850">
              <w:rPr>
                <w:rFonts w:ascii="Times New Roman" w:eastAsia="Times New Roman" w:hAnsi="Times New Roman" w:cs="Times New Roman"/>
                <w:b/>
                <w:bCs/>
                <w:sz w:val="24"/>
                <w:szCs w:val="24"/>
                <w:lang w:eastAsia="sk-SK"/>
              </w:rPr>
              <w:t>327 142</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9A5850" w:rsidRDefault="009A5850" w:rsidP="00ED325B">
            <w:pPr>
              <w:spacing w:after="0" w:line="240" w:lineRule="auto"/>
              <w:jc w:val="center"/>
              <w:rPr>
                <w:rFonts w:ascii="Times New Roman" w:eastAsia="Times New Roman" w:hAnsi="Times New Roman" w:cs="Times New Roman"/>
                <w:b/>
                <w:bCs/>
                <w:sz w:val="24"/>
                <w:szCs w:val="24"/>
                <w:lang w:eastAsia="sk-SK"/>
              </w:rPr>
            </w:pPr>
            <w:r w:rsidRPr="009A5850">
              <w:rPr>
                <w:rFonts w:ascii="Times New Roman" w:eastAsia="Times New Roman" w:hAnsi="Times New Roman" w:cs="Times New Roman"/>
                <w:b/>
                <w:bCs/>
                <w:sz w:val="24"/>
                <w:szCs w:val="24"/>
                <w:lang w:eastAsia="sk-SK"/>
              </w:rPr>
              <w:t>327 142</w:t>
            </w:r>
          </w:p>
        </w:tc>
        <w:tc>
          <w:tcPr>
            <w:tcW w:w="0" w:type="auto"/>
            <w:tcBorders>
              <w:top w:val="nil"/>
              <w:left w:val="nil"/>
              <w:bottom w:val="single" w:sz="4" w:space="0" w:color="auto"/>
              <w:right w:val="single" w:sz="4" w:space="0" w:color="auto"/>
            </w:tcBorders>
            <w:shd w:val="clear" w:color="auto" w:fill="BFBFBF" w:themeFill="background1" w:themeFillShade="BF"/>
          </w:tcPr>
          <w:p w:rsidR="00ED325B" w:rsidRPr="009A5850" w:rsidRDefault="009A5850" w:rsidP="00ED325B">
            <w:pPr>
              <w:spacing w:after="0" w:line="240" w:lineRule="auto"/>
              <w:jc w:val="center"/>
              <w:rPr>
                <w:rFonts w:ascii="Times New Roman" w:eastAsia="Times New Roman" w:hAnsi="Times New Roman" w:cs="Times New Roman"/>
                <w:b/>
                <w:bCs/>
                <w:sz w:val="24"/>
                <w:szCs w:val="24"/>
                <w:lang w:eastAsia="sk-SK"/>
              </w:rPr>
            </w:pPr>
            <w:r w:rsidRPr="009A5850">
              <w:rPr>
                <w:rFonts w:ascii="Times New Roman" w:eastAsia="Times New Roman" w:hAnsi="Times New Roman" w:cs="Times New Roman"/>
                <w:b/>
                <w:bCs/>
                <w:sz w:val="24"/>
                <w:szCs w:val="24"/>
                <w:lang w:eastAsia="sk-SK"/>
              </w:rPr>
              <w:t>327 142</w:t>
            </w:r>
          </w:p>
        </w:tc>
        <w:tc>
          <w:tcPr>
            <w:tcW w:w="0" w:type="auto"/>
            <w:tcBorders>
              <w:top w:val="nil"/>
              <w:left w:val="nil"/>
              <w:bottom w:val="single" w:sz="4" w:space="0" w:color="auto"/>
              <w:right w:val="single" w:sz="4" w:space="0" w:color="auto"/>
            </w:tcBorders>
            <w:shd w:val="clear" w:color="auto" w:fill="BFBFBF" w:themeFill="background1" w:themeFillShade="BF"/>
            <w:noWrap/>
            <w:vAlign w:val="bottom"/>
          </w:tcPr>
          <w:p w:rsidR="00ED325B" w:rsidRPr="0021504C" w:rsidRDefault="00ED325B" w:rsidP="00ED325B">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 </w:t>
            </w:r>
          </w:p>
        </w:tc>
      </w:tr>
      <w:tr w:rsidR="009A5850" w:rsidRPr="0021504C" w:rsidTr="00BA2059">
        <w:trPr>
          <w:trHeight w:val="161"/>
        </w:trPr>
        <w:tc>
          <w:tcPr>
            <w:tcW w:w="0" w:type="auto"/>
            <w:tcBorders>
              <w:top w:val="nil"/>
              <w:left w:val="single" w:sz="4" w:space="0" w:color="auto"/>
              <w:bottom w:val="single" w:sz="4" w:space="0" w:color="auto"/>
              <w:right w:val="single" w:sz="4" w:space="0" w:color="auto"/>
            </w:tcBorders>
          </w:tcPr>
          <w:p w:rsidR="009A5850" w:rsidRPr="0021504C" w:rsidRDefault="009A5850" w:rsidP="009A5850">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Mzdy, platy, služobné príjmy a ostatné osobné vyrovnania (610)</w:t>
            </w:r>
          </w:p>
        </w:tc>
        <w:tc>
          <w:tcPr>
            <w:tcW w:w="0" w:type="auto"/>
            <w:tcBorders>
              <w:top w:val="nil"/>
              <w:left w:val="nil"/>
              <w:bottom w:val="single" w:sz="4" w:space="0" w:color="auto"/>
              <w:right w:val="single" w:sz="4" w:space="0" w:color="auto"/>
            </w:tcBorders>
          </w:tcPr>
          <w:p w:rsidR="009A5850" w:rsidRPr="00ED325B" w:rsidRDefault="009A5850" w:rsidP="009A5850">
            <w:pPr>
              <w:spacing w:after="0" w:line="240" w:lineRule="auto"/>
              <w:jc w:val="center"/>
              <w:rPr>
                <w:rFonts w:ascii="Times New Roman" w:eastAsia="Times New Roman" w:hAnsi="Times New Roman" w:cs="Times New Roman"/>
                <w:b/>
                <w:bCs/>
                <w:sz w:val="24"/>
                <w:szCs w:val="24"/>
                <w:lang w:eastAsia="sk-SK"/>
              </w:rPr>
            </w:pPr>
            <w:r w:rsidRPr="00ED325B">
              <w:rPr>
                <w:rFonts w:ascii="Times New Roman" w:eastAsia="Times New Roman" w:hAnsi="Times New Roman" w:cs="Times New Roman"/>
                <w:b/>
                <w:bCs/>
                <w:sz w:val="24"/>
                <w:szCs w:val="24"/>
                <w:lang w:eastAsia="sk-SK"/>
              </w:rPr>
              <w:t>0</w:t>
            </w:r>
          </w:p>
        </w:tc>
        <w:tc>
          <w:tcPr>
            <w:tcW w:w="0" w:type="auto"/>
            <w:tcBorders>
              <w:top w:val="nil"/>
              <w:left w:val="nil"/>
              <w:bottom w:val="single" w:sz="4" w:space="0" w:color="auto"/>
              <w:right w:val="single" w:sz="4" w:space="0" w:color="auto"/>
            </w:tcBorders>
          </w:tcPr>
          <w:p w:rsidR="009A5850" w:rsidRPr="009A5850" w:rsidRDefault="009A5850" w:rsidP="009A5850">
            <w:pPr>
              <w:spacing w:after="0" w:line="240" w:lineRule="auto"/>
              <w:jc w:val="center"/>
              <w:rPr>
                <w:rFonts w:ascii="Times New Roman" w:eastAsia="Times New Roman" w:hAnsi="Times New Roman" w:cs="Times New Roman"/>
                <w:b/>
                <w:bCs/>
                <w:sz w:val="24"/>
                <w:szCs w:val="24"/>
                <w:lang w:eastAsia="sk-SK"/>
              </w:rPr>
            </w:pPr>
            <w:r w:rsidRPr="009A5850">
              <w:rPr>
                <w:rFonts w:ascii="Times New Roman" w:eastAsia="Times New Roman" w:hAnsi="Times New Roman" w:cs="Times New Roman"/>
                <w:b/>
                <w:bCs/>
                <w:sz w:val="24"/>
                <w:szCs w:val="24"/>
                <w:lang w:eastAsia="sk-SK"/>
              </w:rPr>
              <w:t>240 192</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b/>
                <w:bCs/>
                <w:sz w:val="24"/>
                <w:szCs w:val="24"/>
                <w:highlight w:val="yellow"/>
                <w:lang w:eastAsia="sk-SK"/>
              </w:rPr>
            </w:pPr>
            <w:r w:rsidRPr="009A5850">
              <w:rPr>
                <w:rFonts w:ascii="Times New Roman" w:eastAsia="Times New Roman" w:hAnsi="Times New Roman" w:cs="Times New Roman"/>
                <w:b/>
                <w:bCs/>
                <w:sz w:val="24"/>
                <w:szCs w:val="24"/>
                <w:lang w:eastAsia="sk-SK"/>
              </w:rPr>
              <w:t>240 192</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b/>
                <w:bCs/>
                <w:sz w:val="24"/>
                <w:szCs w:val="24"/>
                <w:highlight w:val="yellow"/>
                <w:lang w:eastAsia="sk-SK"/>
              </w:rPr>
            </w:pPr>
            <w:r w:rsidRPr="009A5850">
              <w:rPr>
                <w:rFonts w:ascii="Times New Roman" w:eastAsia="Times New Roman" w:hAnsi="Times New Roman" w:cs="Times New Roman"/>
                <w:b/>
                <w:bCs/>
                <w:sz w:val="24"/>
                <w:szCs w:val="24"/>
                <w:lang w:eastAsia="sk-SK"/>
              </w:rPr>
              <w:t>240 192</w:t>
            </w:r>
          </w:p>
        </w:tc>
        <w:tc>
          <w:tcPr>
            <w:tcW w:w="0" w:type="auto"/>
            <w:tcBorders>
              <w:top w:val="nil"/>
              <w:left w:val="nil"/>
              <w:bottom w:val="single" w:sz="4" w:space="0" w:color="auto"/>
              <w:right w:val="single" w:sz="4" w:space="0" w:color="auto"/>
            </w:tcBorders>
            <w:noWrap/>
            <w:vAlign w:val="bottom"/>
          </w:tcPr>
          <w:p w:rsidR="009A5850" w:rsidRPr="0021504C" w:rsidRDefault="009A5850" w:rsidP="009A5850">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 </w:t>
            </w:r>
          </w:p>
        </w:tc>
      </w:tr>
      <w:tr w:rsidR="009A5850" w:rsidRPr="0021504C" w:rsidTr="00BA2059">
        <w:trPr>
          <w:trHeight w:val="161"/>
        </w:trPr>
        <w:tc>
          <w:tcPr>
            <w:tcW w:w="0" w:type="auto"/>
            <w:tcBorders>
              <w:top w:val="nil"/>
              <w:left w:val="single" w:sz="4" w:space="0" w:color="auto"/>
              <w:bottom w:val="single" w:sz="4" w:space="0" w:color="auto"/>
              <w:right w:val="single" w:sz="4" w:space="0" w:color="auto"/>
            </w:tcBorders>
          </w:tcPr>
          <w:p w:rsidR="009A5850" w:rsidRPr="0021504C" w:rsidRDefault="009A5850" w:rsidP="009A5850">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bCs/>
                <w:sz w:val="24"/>
                <w:szCs w:val="24"/>
                <w:lang w:eastAsia="sk-SK"/>
              </w:rPr>
              <w:t xml:space="preserve">   z toho vplyv na ŠR</w:t>
            </w:r>
          </w:p>
        </w:tc>
        <w:tc>
          <w:tcPr>
            <w:tcW w:w="0" w:type="auto"/>
            <w:tcBorders>
              <w:top w:val="nil"/>
              <w:left w:val="nil"/>
              <w:bottom w:val="single" w:sz="4" w:space="0" w:color="auto"/>
              <w:right w:val="single" w:sz="4" w:space="0" w:color="auto"/>
            </w:tcBorders>
          </w:tcPr>
          <w:p w:rsidR="009A5850" w:rsidRPr="00ED325B" w:rsidRDefault="009A5850" w:rsidP="009A5850">
            <w:pPr>
              <w:spacing w:after="0" w:line="240" w:lineRule="auto"/>
              <w:jc w:val="center"/>
              <w:rPr>
                <w:rFonts w:ascii="Times New Roman" w:eastAsia="Times New Roman" w:hAnsi="Times New Roman" w:cs="Times New Roman"/>
                <w:sz w:val="24"/>
                <w:szCs w:val="24"/>
                <w:lang w:eastAsia="sk-SK"/>
              </w:rPr>
            </w:pPr>
            <w:r w:rsidRPr="00ED325B">
              <w:rPr>
                <w:rFonts w:ascii="Times New Roman" w:eastAsia="Times New Roman" w:hAnsi="Times New Roman" w:cs="Times New Roman"/>
                <w:sz w:val="24"/>
                <w:szCs w:val="24"/>
                <w:lang w:eastAsia="sk-SK"/>
              </w:rPr>
              <w:t>0</w:t>
            </w:r>
          </w:p>
        </w:tc>
        <w:tc>
          <w:tcPr>
            <w:tcW w:w="0" w:type="auto"/>
            <w:tcBorders>
              <w:top w:val="nil"/>
              <w:left w:val="nil"/>
              <w:bottom w:val="single" w:sz="4" w:space="0" w:color="auto"/>
              <w:right w:val="single" w:sz="4" w:space="0" w:color="auto"/>
            </w:tcBorders>
          </w:tcPr>
          <w:p w:rsidR="009A5850" w:rsidRPr="009A5850" w:rsidRDefault="009A5850" w:rsidP="009A5850">
            <w:pPr>
              <w:spacing w:after="0" w:line="240" w:lineRule="auto"/>
              <w:jc w:val="center"/>
              <w:rPr>
                <w:rFonts w:ascii="Times New Roman" w:eastAsia="Times New Roman" w:hAnsi="Times New Roman" w:cs="Times New Roman"/>
                <w:sz w:val="24"/>
                <w:szCs w:val="24"/>
                <w:lang w:eastAsia="sk-SK"/>
              </w:rPr>
            </w:pPr>
            <w:r w:rsidRPr="009A5850">
              <w:rPr>
                <w:rFonts w:ascii="Times New Roman" w:eastAsia="Times New Roman" w:hAnsi="Times New Roman" w:cs="Times New Roman"/>
                <w:sz w:val="24"/>
                <w:szCs w:val="24"/>
                <w:lang w:eastAsia="sk-SK"/>
              </w:rPr>
              <w:t>240 192</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sz w:val="24"/>
                <w:szCs w:val="24"/>
                <w:highlight w:val="yellow"/>
                <w:lang w:eastAsia="sk-SK"/>
              </w:rPr>
            </w:pPr>
            <w:r w:rsidRPr="009A5850">
              <w:rPr>
                <w:rFonts w:ascii="Times New Roman" w:eastAsia="Times New Roman" w:hAnsi="Times New Roman" w:cs="Times New Roman"/>
                <w:sz w:val="24"/>
                <w:szCs w:val="24"/>
                <w:lang w:eastAsia="sk-SK"/>
              </w:rPr>
              <w:t>240 192</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sz w:val="24"/>
                <w:szCs w:val="24"/>
                <w:highlight w:val="yellow"/>
                <w:lang w:eastAsia="sk-SK"/>
              </w:rPr>
            </w:pPr>
            <w:r w:rsidRPr="009A5850">
              <w:rPr>
                <w:rFonts w:ascii="Times New Roman" w:eastAsia="Times New Roman" w:hAnsi="Times New Roman" w:cs="Times New Roman"/>
                <w:sz w:val="24"/>
                <w:szCs w:val="24"/>
                <w:lang w:eastAsia="sk-SK"/>
              </w:rPr>
              <w:t>240 192</w:t>
            </w:r>
          </w:p>
        </w:tc>
        <w:tc>
          <w:tcPr>
            <w:tcW w:w="0" w:type="auto"/>
            <w:tcBorders>
              <w:top w:val="nil"/>
              <w:left w:val="nil"/>
              <w:bottom w:val="single" w:sz="4" w:space="0" w:color="auto"/>
              <w:right w:val="single" w:sz="4" w:space="0" w:color="auto"/>
            </w:tcBorders>
            <w:noWrap/>
            <w:vAlign w:val="bottom"/>
          </w:tcPr>
          <w:p w:rsidR="009A5850" w:rsidRPr="0021504C" w:rsidRDefault="009A5850" w:rsidP="009A5850">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r w:rsidR="009A5850" w:rsidRPr="0021504C" w:rsidTr="00BA2059">
        <w:trPr>
          <w:trHeight w:val="161"/>
        </w:trPr>
        <w:tc>
          <w:tcPr>
            <w:tcW w:w="0" w:type="auto"/>
            <w:tcBorders>
              <w:top w:val="nil"/>
              <w:left w:val="single" w:sz="4" w:space="0" w:color="auto"/>
              <w:bottom w:val="single" w:sz="4" w:space="0" w:color="auto"/>
              <w:right w:val="single" w:sz="4" w:space="0" w:color="auto"/>
            </w:tcBorders>
          </w:tcPr>
          <w:p w:rsidR="009A5850" w:rsidRPr="0021504C" w:rsidRDefault="009A5850" w:rsidP="009A5850">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Poistné a príspevok do poisťovní (620)</w:t>
            </w:r>
          </w:p>
        </w:tc>
        <w:tc>
          <w:tcPr>
            <w:tcW w:w="0" w:type="auto"/>
            <w:tcBorders>
              <w:top w:val="nil"/>
              <w:left w:val="nil"/>
              <w:bottom w:val="single" w:sz="4" w:space="0" w:color="auto"/>
              <w:right w:val="single" w:sz="4" w:space="0" w:color="auto"/>
            </w:tcBorders>
          </w:tcPr>
          <w:p w:rsidR="009A5850" w:rsidRPr="00ED325B" w:rsidRDefault="009A5850" w:rsidP="009A5850">
            <w:pPr>
              <w:spacing w:after="0" w:line="240" w:lineRule="auto"/>
              <w:jc w:val="center"/>
              <w:rPr>
                <w:rFonts w:ascii="Times New Roman" w:eastAsia="Times New Roman" w:hAnsi="Times New Roman" w:cs="Times New Roman"/>
                <w:b/>
                <w:bCs/>
                <w:sz w:val="24"/>
                <w:szCs w:val="24"/>
                <w:lang w:eastAsia="sk-SK"/>
              </w:rPr>
            </w:pPr>
            <w:r w:rsidRPr="00ED325B">
              <w:rPr>
                <w:rFonts w:ascii="Times New Roman" w:eastAsia="Times New Roman" w:hAnsi="Times New Roman" w:cs="Times New Roman"/>
                <w:b/>
                <w:bCs/>
                <w:sz w:val="24"/>
                <w:szCs w:val="24"/>
                <w:lang w:eastAsia="sk-SK"/>
              </w:rPr>
              <w:t>0</w:t>
            </w:r>
          </w:p>
        </w:tc>
        <w:tc>
          <w:tcPr>
            <w:tcW w:w="0" w:type="auto"/>
            <w:tcBorders>
              <w:top w:val="nil"/>
              <w:left w:val="nil"/>
              <w:bottom w:val="single" w:sz="4" w:space="0" w:color="auto"/>
              <w:right w:val="single" w:sz="4" w:space="0" w:color="auto"/>
            </w:tcBorders>
          </w:tcPr>
          <w:p w:rsidR="009A5850" w:rsidRPr="009A5850" w:rsidRDefault="00A20FE0" w:rsidP="009A585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9A5850" w:rsidRPr="009A5850">
              <w:rPr>
                <w:rFonts w:ascii="Times New Roman" w:eastAsia="Times New Roman" w:hAnsi="Times New Roman" w:cs="Times New Roman"/>
                <w:b/>
                <w:bCs/>
                <w:sz w:val="24"/>
                <w:szCs w:val="24"/>
                <w:lang w:eastAsia="sk-SK"/>
              </w:rPr>
              <w:t>86 950</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b/>
                <w:bCs/>
                <w:sz w:val="24"/>
                <w:szCs w:val="24"/>
                <w:highlight w:val="yellow"/>
                <w:lang w:eastAsia="sk-SK"/>
              </w:rPr>
            </w:pPr>
            <w:r w:rsidRPr="009A5850">
              <w:rPr>
                <w:rFonts w:ascii="Times New Roman" w:eastAsia="Times New Roman" w:hAnsi="Times New Roman" w:cs="Times New Roman"/>
                <w:b/>
                <w:bCs/>
                <w:sz w:val="24"/>
                <w:szCs w:val="24"/>
                <w:lang w:eastAsia="sk-SK"/>
              </w:rPr>
              <w:t>86 950</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b/>
                <w:bCs/>
                <w:sz w:val="24"/>
                <w:szCs w:val="24"/>
                <w:highlight w:val="yellow"/>
                <w:lang w:eastAsia="sk-SK"/>
              </w:rPr>
            </w:pPr>
            <w:r w:rsidRPr="009A5850">
              <w:rPr>
                <w:rFonts w:ascii="Times New Roman" w:eastAsia="Times New Roman" w:hAnsi="Times New Roman" w:cs="Times New Roman"/>
                <w:b/>
                <w:bCs/>
                <w:sz w:val="24"/>
                <w:szCs w:val="24"/>
                <w:lang w:eastAsia="sk-SK"/>
              </w:rPr>
              <w:t>86 950</w:t>
            </w:r>
          </w:p>
        </w:tc>
        <w:tc>
          <w:tcPr>
            <w:tcW w:w="0" w:type="auto"/>
            <w:tcBorders>
              <w:top w:val="nil"/>
              <w:left w:val="nil"/>
              <w:bottom w:val="single" w:sz="4" w:space="0" w:color="auto"/>
              <w:right w:val="single" w:sz="4" w:space="0" w:color="auto"/>
            </w:tcBorders>
            <w:noWrap/>
            <w:vAlign w:val="bottom"/>
          </w:tcPr>
          <w:p w:rsidR="009A5850" w:rsidRPr="0021504C" w:rsidRDefault="009A5850" w:rsidP="009A5850">
            <w:pPr>
              <w:spacing w:after="0" w:line="240" w:lineRule="auto"/>
              <w:rPr>
                <w:rFonts w:ascii="Times New Roman" w:eastAsia="Times New Roman" w:hAnsi="Times New Roman" w:cs="Times New Roman"/>
                <w:b/>
                <w:bCs/>
                <w:sz w:val="24"/>
                <w:szCs w:val="24"/>
                <w:lang w:eastAsia="sk-SK"/>
              </w:rPr>
            </w:pPr>
            <w:r w:rsidRPr="0021504C">
              <w:rPr>
                <w:rFonts w:ascii="Times New Roman" w:eastAsia="Times New Roman" w:hAnsi="Times New Roman" w:cs="Times New Roman"/>
                <w:b/>
                <w:bCs/>
                <w:sz w:val="24"/>
                <w:szCs w:val="24"/>
                <w:lang w:eastAsia="sk-SK"/>
              </w:rPr>
              <w:t> </w:t>
            </w:r>
          </w:p>
        </w:tc>
      </w:tr>
      <w:tr w:rsidR="009A5850" w:rsidRPr="0021504C" w:rsidTr="00BA2059">
        <w:trPr>
          <w:trHeight w:val="161"/>
        </w:trPr>
        <w:tc>
          <w:tcPr>
            <w:tcW w:w="0" w:type="auto"/>
            <w:tcBorders>
              <w:top w:val="nil"/>
              <w:left w:val="single" w:sz="4" w:space="0" w:color="auto"/>
              <w:bottom w:val="single" w:sz="4" w:space="0" w:color="auto"/>
              <w:right w:val="single" w:sz="4" w:space="0" w:color="auto"/>
            </w:tcBorders>
          </w:tcPr>
          <w:p w:rsidR="009A5850" w:rsidRPr="0021504C" w:rsidRDefault="009A5850" w:rsidP="009A5850">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b/>
                <w:bCs/>
                <w:sz w:val="24"/>
                <w:szCs w:val="24"/>
                <w:lang w:eastAsia="sk-SK"/>
              </w:rPr>
              <w:t xml:space="preserve">   z toho vplyv na ŠR</w:t>
            </w:r>
          </w:p>
        </w:tc>
        <w:tc>
          <w:tcPr>
            <w:tcW w:w="0" w:type="auto"/>
            <w:tcBorders>
              <w:top w:val="nil"/>
              <w:left w:val="nil"/>
              <w:bottom w:val="single" w:sz="4" w:space="0" w:color="auto"/>
              <w:right w:val="single" w:sz="4" w:space="0" w:color="auto"/>
            </w:tcBorders>
          </w:tcPr>
          <w:p w:rsidR="009A5850" w:rsidRPr="00ED325B" w:rsidRDefault="009A5850" w:rsidP="009A5850">
            <w:pPr>
              <w:spacing w:after="0" w:line="240" w:lineRule="auto"/>
              <w:jc w:val="center"/>
              <w:rPr>
                <w:rFonts w:ascii="Times New Roman" w:eastAsia="Times New Roman" w:hAnsi="Times New Roman" w:cs="Times New Roman"/>
                <w:sz w:val="24"/>
                <w:szCs w:val="24"/>
                <w:lang w:eastAsia="sk-SK"/>
              </w:rPr>
            </w:pPr>
            <w:r w:rsidRPr="00ED325B">
              <w:rPr>
                <w:rFonts w:ascii="Times New Roman" w:eastAsia="Times New Roman" w:hAnsi="Times New Roman" w:cs="Times New Roman"/>
                <w:sz w:val="24"/>
                <w:szCs w:val="24"/>
                <w:lang w:eastAsia="sk-SK"/>
              </w:rPr>
              <w:t>0</w:t>
            </w:r>
          </w:p>
        </w:tc>
        <w:tc>
          <w:tcPr>
            <w:tcW w:w="0" w:type="auto"/>
            <w:tcBorders>
              <w:top w:val="nil"/>
              <w:left w:val="nil"/>
              <w:bottom w:val="single" w:sz="4" w:space="0" w:color="auto"/>
              <w:right w:val="single" w:sz="4" w:space="0" w:color="auto"/>
            </w:tcBorders>
          </w:tcPr>
          <w:p w:rsidR="009A5850" w:rsidRPr="009A5850" w:rsidRDefault="00A20FE0" w:rsidP="009A585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9A5850" w:rsidRPr="009A5850">
              <w:rPr>
                <w:rFonts w:ascii="Times New Roman" w:eastAsia="Times New Roman" w:hAnsi="Times New Roman" w:cs="Times New Roman"/>
                <w:sz w:val="24"/>
                <w:szCs w:val="24"/>
                <w:lang w:eastAsia="sk-SK"/>
              </w:rPr>
              <w:t>86 950</w:t>
            </w:r>
          </w:p>
        </w:tc>
        <w:tc>
          <w:tcPr>
            <w:tcW w:w="0" w:type="auto"/>
            <w:tcBorders>
              <w:top w:val="nil"/>
              <w:left w:val="nil"/>
              <w:bottom w:val="single" w:sz="4" w:space="0" w:color="auto"/>
              <w:right w:val="single" w:sz="4" w:space="0" w:color="auto"/>
            </w:tcBorders>
          </w:tcPr>
          <w:p w:rsidR="009A5850" w:rsidRPr="009A5850" w:rsidRDefault="009A5850" w:rsidP="009A5850">
            <w:pPr>
              <w:spacing w:after="0" w:line="240" w:lineRule="auto"/>
              <w:jc w:val="center"/>
              <w:rPr>
                <w:rFonts w:ascii="Times New Roman" w:eastAsia="Times New Roman" w:hAnsi="Times New Roman" w:cs="Times New Roman"/>
                <w:sz w:val="24"/>
                <w:szCs w:val="24"/>
                <w:highlight w:val="yellow"/>
                <w:lang w:eastAsia="sk-SK"/>
              </w:rPr>
            </w:pPr>
            <w:r w:rsidRPr="009A5850">
              <w:rPr>
                <w:rFonts w:ascii="Times New Roman" w:eastAsia="Times New Roman" w:hAnsi="Times New Roman" w:cs="Times New Roman"/>
                <w:sz w:val="24"/>
                <w:szCs w:val="24"/>
                <w:lang w:eastAsia="sk-SK"/>
              </w:rPr>
              <w:t>86 950</w:t>
            </w:r>
          </w:p>
        </w:tc>
        <w:tc>
          <w:tcPr>
            <w:tcW w:w="0" w:type="auto"/>
            <w:tcBorders>
              <w:top w:val="nil"/>
              <w:left w:val="nil"/>
              <w:bottom w:val="single" w:sz="4" w:space="0" w:color="auto"/>
              <w:right w:val="single" w:sz="4" w:space="0" w:color="auto"/>
            </w:tcBorders>
          </w:tcPr>
          <w:p w:rsidR="009A5850" w:rsidRPr="00CF1649" w:rsidRDefault="009A5850" w:rsidP="009A5850">
            <w:pPr>
              <w:spacing w:after="0" w:line="240" w:lineRule="auto"/>
              <w:jc w:val="center"/>
              <w:rPr>
                <w:rFonts w:ascii="Times New Roman" w:eastAsia="Times New Roman" w:hAnsi="Times New Roman" w:cs="Times New Roman"/>
                <w:b/>
                <w:sz w:val="24"/>
                <w:szCs w:val="24"/>
                <w:highlight w:val="yellow"/>
                <w:lang w:eastAsia="sk-SK"/>
              </w:rPr>
            </w:pPr>
            <w:r w:rsidRPr="009A5850">
              <w:rPr>
                <w:rFonts w:ascii="Times New Roman" w:eastAsia="Times New Roman" w:hAnsi="Times New Roman" w:cs="Times New Roman"/>
                <w:sz w:val="24"/>
                <w:szCs w:val="24"/>
                <w:lang w:eastAsia="sk-SK"/>
              </w:rPr>
              <w:t>86 950</w:t>
            </w:r>
          </w:p>
        </w:tc>
        <w:tc>
          <w:tcPr>
            <w:tcW w:w="0" w:type="auto"/>
            <w:tcBorders>
              <w:top w:val="nil"/>
              <w:left w:val="nil"/>
              <w:bottom w:val="single" w:sz="4" w:space="0" w:color="auto"/>
              <w:right w:val="single" w:sz="4" w:space="0" w:color="auto"/>
            </w:tcBorders>
            <w:noWrap/>
            <w:vAlign w:val="bottom"/>
          </w:tcPr>
          <w:p w:rsidR="009A5850" w:rsidRPr="0021504C" w:rsidRDefault="009A5850" w:rsidP="009A5850">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 </w:t>
            </w:r>
          </w:p>
        </w:tc>
      </w:tr>
    </w:tbl>
    <w:p w:rsidR="00992095" w:rsidRPr="0021504C" w:rsidRDefault="00992095" w:rsidP="009A3F6F">
      <w:pPr>
        <w:spacing w:after="0" w:line="240" w:lineRule="auto"/>
        <w:rPr>
          <w:rFonts w:ascii="Times New Roman" w:eastAsia="Times New Roman" w:hAnsi="Times New Roman" w:cs="Times New Roman"/>
          <w:sz w:val="24"/>
          <w:szCs w:val="24"/>
          <w:lang w:eastAsia="sk-SK"/>
        </w:rPr>
      </w:pPr>
    </w:p>
    <w:p w:rsidR="00992095" w:rsidRPr="0021504C" w:rsidRDefault="00992095"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Poznámky:</w:t>
      </w:r>
    </w:p>
    <w:p w:rsidR="00992095" w:rsidRPr="0021504C" w:rsidRDefault="00992095"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92095" w:rsidRPr="0021504C" w:rsidRDefault="00992095"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p w:rsidR="00992095" w:rsidRPr="00992095" w:rsidRDefault="00992095" w:rsidP="009A3F6F">
      <w:pPr>
        <w:spacing w:after="0" w:line="240" w:lineRule="auto"/>
        <w:rPr>
          <w:rFonts w:ascii="Times New Roman" w:eastAsia="Times New Roman" w:hAnsi="Times New Roman" w:cs="Times New Roman"/>
          <w:sz w:val="24"/>
          <w:szCs w:val="24"/>
          <w:lang w:eastAsia="sk-SK"/>
        </w:rPr>
      </w:pPr>
      <w:r w:rsidRPr="0021504C">
        <w:rPr>
          <w:rFonts w:ascii="Times New Roman" w:eastAsia="Times New Roman" w:hAnsi="Times New Roman" w:cs="Times New Roman"/>
          <w:sz w:val="24"/>
          <w:szCs w:val="24"/>
          <w:lang w:eastAsia="sk-SK"/>
        </w:rPr>
        <w:t>Kategórie 610 a 620 sú z tejto prílohy prenášané do príslušných kategórií prílohy „výdavky“.</w:t>
      </w:r>
    </w:p>
    <w:sectPr w:rsidR="00992095" w:rsidRPr="00992095" w:rsidSect="00C46BA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DB" w:rsidRDefault="00801ADB">
      <w:pPr>
        <w:spacing w:after="0" w:line="240" w:lineRule="auto"/>
      </w:pPr>
      <w:r>
        <w:separator/>
      </w:r>
    </w:p>
  </w:endnote>
  <w:endnote w:type="continuationSeparator" w:id="0">
    <w:p w:rsidR="00801ADB" w:rsidRDefault="0080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1" w:rsidRDefault="008D4C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D4C51" w:rsidRDefault="008D4C5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1" w:rsidRPr="00BA2059" w:rsidRDefault="008D4C51">
    <w:pPr>
      <w:pStyle w:val="Pta"/>
      <w:jc w:val="right"/>
      <w:rPr>
        <w:sz w:val="22"/>
        <w:szCs w:val="22"/>
      </w:rPr>
    </w:pPr>
    <w:r w:rsidRPr="00BA2059">
      <w:rPr>
        <w:sz w:val="22"/>
        <w:szCs w:val="22"/>
      </w:rPr>
      <w:fldChar w:fldCharType="begin"/>
    </w:r>
    <w:r w:rsidRPr="00BA2059">
      <w:rPr>
        <w:sz w:val="22"/>
        <w:szCs w:val="22"/>
      </w:rPr>
      <w:instrText>PAGE   \* MERGEFORMAT</w:instrText>
    </w:r>
    <w:r w:rsidRPr="00BA2059">
      <w:rPr>
        <w:sz w:val="22"/>
        <w:szCs w:val="22"/>
      </w:rPr>
      <w:fldChar w:fldCharType="separate"/>
    </w:r>
    <w:r w:rsidR="005C695A">
      <w:rPr>
        <w:noProof/>
        <w:sz w:val="22"/>
        <w:szCs w:val="22"/>
      </w:rPr>
      <w:t>4</w:t>
    </w:r>
    <w:r w:rsidRPr="00BA2059">
      <w:rPr>
        <w:sz w:val="22"/>
        <w:szCs w:val="22"/>
      </w:rPr>
      <w:fldChar w:fldCharType="end"/>
    </w:r>
  </w:p>
  <w:p w:rsidR="008D4C51" w:rsidRDefault="008D4C5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1" w:rsidRDefault="008D4C51">
    <w:pPr>
      <w:pStyle w:val="Pta"/>
      <w:jc w:val="right"/>
    </w:pPr>
    <w:r>
      <w:fldChar w:fldCharType="begin"/>
    </w:r>
    <w:r>
      <w:instrText>PAGE   \* MERGEFORMAT</w:instrText>
    </w:r>
    <w:r>
      <w:fldChar w:fldCharType="separate"/>
    </w:r>
    <w:r>
      <w:rPr>
        <w:noProof/>
      </w:rPr>
      <w:t>0</w:t>
    </w:r>
    <w:r>
      <w:fldChar w:fldCharType="end"/>
    </w:r>
  </w:p>
  <w:p w:rsidR="008D4C51" w:rsidRDefault="008D4C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DB" w:rsidRDefault="00801ADB">
      <w:pPr>
        <w:spacing w:after="0" w:line="240" w:lineRule="auto"/>
      </w:pPr>
      <w:r>
        <w:separator/>
      </w:r>
    </w:p>
  </w:footnote>
  <w:footnote w:type="continuationSeparator" w:id="0">
    <w:p w:rsidR="00801ADB" w:rsidRDefault="0080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1" w:rsidRDefault="008D4C51" w:rsidP="00634251">
    <w:pPr>
      <w:pStyle w:val="Hlavika"/>
      <w:jc w:val="right"/>
      <w:rPr>
        <w:sz w:val="24"/>
        <w:szCs w:val="24"/>
      </w:rPr>
    </w:pPr>
    <w:r>
      <w:rPr>
        <w:sz w:val="24"/>
        <w:szCs w:val="24"/>
      </w:rPr>
      <w:t>Príloha č. 2</w:t>
    </w:r>
  </w:p>
  <w:p w:rsidR="008D4C51" w:rsidRPr="00EB59C8" w:rsidRDefault="008D4C51" w:rsidP="0063425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1" w:rsidRPr="000A15AE" w:rsidRDefault="008D4C51" w:rsidP="0063425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395"/>
    <w:multiLevelType w:val="hybridMultilevel"/>
    <w:tmpl w:val="F32EB0A4"/>
    <w:lvl w:ilvl="0" w:tplc="8318C0C8">
      <w:start w:val="1"/>
      <w:numFmt w:val="bullet"/>
      <w:lvlText w:val=""/>
      <w:lvlJc w:val="left"/>
      <w:pPr>
        <w:ind w:left="842" w:hanging="360"/>
      </w:pPr>
      <w:rPr>
        <w:rFonts w:ascii="Symbol" w:hAnsi="Symbol" w:hint="default"/>
      </w:rPr>
    </w:lvl>
    <w:lvl w:ilvl="1" w:tplc="041B0003" w:tentative="1">
      <w:start w:val="1"/>
      <w:numFmt w:val="bullet"/>
      <w:lvlText w:val="o"/>
      <w:lvlJc w:val="left"/>
      <w:pPr>
        <w:ind w:left="1562" w:hanging="360"/>
      </w:pPr>
      <w:rPr>
        <w:rFonts w:ascii="Courier New" w:hAnsi="Courier New" w:cs="Courier New" w:hint="default"/>
      </w:rPr>
    </w:lvl>
    <w:lvl w:ilvl="2" w:tplc="041B0005" w:tentative="1">
      <w:start w:val="1"/>
      <w:numFmt w:val="bullet"/>
      <w:lvlText w:val=""/>
      <w:lvlJc w:val="left"/>
      <w:pPr>
        <w:ind w:left="2282" w:hanging="360"/>
      </w:pPr>
      <w:rPr>
        <w:rFonts w:ascii="Wingdings" w:hAnsi="Wingdings" w:hint="default"/>
      </w:rPr>
    </w:lvl>
    <w:lvl w:ilvl="3" w:tplc="041B0001" w:tentative="1">
      <w:start w:val="1"/>
      <w:numFmt w:val="bullet"/>
      <w:lvlText w:val=""/>
      <w:lvlJc w:val="left"/>
      <w:pPr>
        <w:ind w:left="3002" w:hanging="360"/>
      </w:pPr>
      <w:rPr>
        <w:rFonts w:ascii="Symbol" w:hAnsi="Symbol" w:hint="default"/>
      </w:rPr>
    </w:lvl>
    <w:lvl w:ilvl="4" w:tplc="041B0003" w:tentative="1">
      <w:start w:val="1"/>
      <w:numFmt w:val="bullet"/>
      <w:lvlText w:val="o"/>
      <w:lvlJc w:val="left"/>
      <w:pPr>
        <w:ind w:left="3722" w:hanging="360"/>
      </w:pPr>
      <w:rPr>
        <w:rFonts w:ascii="Courier New" w:hAnsi="Courier New" w:cs="Courier New" w:hint="default"/>
      </w:rPr>
    </w:lvl>
    <w:lvl w:ilvl="5" w:tplc="041B0005" w:tentative="1">
      <w:start w:val="1"/>
      <w:numFmt w:val="bullet"/>
      <w:lvlText w:val=""/>
      <w:lvlJc w:val="left"/>
      <w:pPr>
        <w:ind w:left="4442" w:hanging="360"/>
      </w:pPr>
      <w:rPr>
        <w:rFonts w:ascii="Wingdings" w:hAnsi="Wingdings" w:hint="default"/>
      </w:rPr>
    </w:lvl>
    <w:lvl w:ilvl="6" w:tplc="041B0001" w:tentative="1">
      <w:start w:val="1"/>
      <w:numFmt w:val="bullet"/>
      <w:lvlText w:val=""/>
      <w:lvlJc w:val="left"/>
      <w:pPr>
        <w:ind w:left="5162" w:hanging="360"/>
      </w:pPr>
      <w:rPr>
        <w:rFonts w:ascii="Symbol" w:hAnsi="Symbol" w:hint="default"/>
      </w:rPr>
    </w:lvl>
    <w:lvl w:ilvl="7" w:tplc="041B0003" w:tentative="1">
      <w:start w:val="1"/>
      <w:numFmt w:val="bullet"/>
      <w:lvlText w:val="o"/>
      <w:lvlJc w:val="left"/>
      <w:pPr>
        <w:ind w:left="5882" w:hanging="360"/>
      </w:pPr>
      <w:rPr>
        <w:rFonts w:ascii="Courier New" w:hAnsi="Courier New" w:cs="Courier New" w:hint="default"/>
      </w:rPr>
    </w:lvl>
    <w:lvl w:ilvl="8" w:tplc="041B0005" w:tentative="1">
      <w:start w:val="1"/>
      <w:numFmt w:val="bullet"/>
      <w:lvlText w:val=""/>
      <w:lvlJc w:val="left"/>
      <w:pPr>
        <w:ind w:left="6602"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6F"/>
    <w:rsid w:val="00012615"/>
    <w:rsid w:val="000129A8"/>
    <w:rsid w:val="000204C0"/>
    <w:rsid w:val="00024634"/>
    <w:rsid w:val="00045D79"/>
    <w:rsid w:val="000A1A16"/>
    <w:rsid w:val="000A5A89"/>
    <w:rsid w:val="000B0EBA"/>
    <w:rsid w:val="000B32F8"/>
    <w:rsid w:val="000B6F5F"/>
    <w:rsid w:val="000C0F05"/>
    <w:rsid w:val="000F0BB0"/>
    <w:rsid w:val="000F2EDB"/>
    <w:rsid w:val="001154E1"/>
    <w:rsid w:val="00116D29"/>
    <w:rsid w:val="00117169"/>
    <w:rsid w:val="00151E33"/>
    <w:rsid w:val="00152FB0"/>
    <w:rsid w:val="001561BF"/>
    <w:rsid w:val="0017290C"/>
    <w:rsid w:val="00173EB6"/>
    <w:rsid w:val="00177558"/>
    <w:rsid w:val="001A04DB"/>
    <w:rsid w:val="001A1126"/>
    <w:rsid w:val="001B7A23"/>
    <w:rsid w:val="001C17A1"/>
    <w:rsid w:val="001C3533"/>
    <w:rsid w:val="001F23C8"/>
    <w:rsid w:val="0020003A"/>
    <w:rsid w:val="002054AE"/>
    <w:rsid w:val="002117A7"/>
    <w:rsid w:val="0021504C"/>
    <w:rsid w:val="002269C7"/>
    <w:rsid w:val="002358A5"/>
    <w:rsid w:val="00235C70"/>
    <w:rsid w:val="00251ED0"/>
    <w:rsid w:val="00263FD3"/>
    <w:rsid w:val="002719DB"/>
    <w:rsid w:val="00276993"/>
    <w:rsid w:val="002B7A4A"/>
    <w:rsid w:val="002D1D86"/>
    <w:rsid w:val="002D47CB"/>
    <w:rsid w:val="002D7D3F"/>
    <w:rsid w:val="002F2041"/>
    <w:rsid w:val="003028BF"/>
    <w:rsid w:val="003122DF"/>
    <w:rsid w:val="00312BCE"/>
    <w:rsid w:val="00317D48"/>
    <w:rsid w:val="00321C0F"/>
    <w:rsid w:val="0032497B"/>
    <w:rsid w:val="0035068A"/>
    <w:rsid w:val="00351C2D"/>
    <w:rsid w:val="003547A2"/>
    <w:rsid w:val="00354890"/>
    <w:rsid w:val="003601A2"/>
    <w:rsid w:val="0036675D"/>
    <w:rsid w:val="00367FCC"/>
    <w:rsid w:val="003721D8"/>
    <w:rsid w:val="003737B3"/>
    <w:rsid w:val="00380C4F"/>
    <w:rsid w:val="003816C7"/>
    <w:rsid w:val="003A4A72"/>
    <w:rsid w:val="003B4F30"/>
    <w:rsid w:val="003C13D2"/>
    <w:rsid w:val="003E0DA7"/>
    <w:rsid w:val="003E6200"/>
    <w:rsid w:val="00405CAE"/>
    <w:rsid w:val="00444684"/>
    <w:rsid w:val="0044527F"/>
    <w:rsid w:val="00445C49"/>
    <w:rsid w:val="00446F8F"/>
    <w:rsid w:val="0045456E"/>
    <w:rsid w:val="00454D46"/>
    <w:rsid w:val="00461CA3"/>
    <w:rsid w:val="00474580"/>
    <w:rsid w:val="00476578"/>
    <w:rsid w:val="004A1533"/>
    <w:rsid w:val="004A4BFC"/>
    <w:rsid w:val="004B217F"/>
    <w:rsid w:val="004B488F"/>
    <w:rsid w:val="004C60B1"/>
    <w:rsid w:val="004D5F9B"/>
    <w:rsid w:val="004D68FA"/>
    <w:rsid w:val="004D77CA"/>
    <w:rsid w:val="004E1A4C"/>
    <w:rsid w:val="004F78C1"/>
    <w:rsid w:val="0052067B"/>
    <w:rsid w:val="0052255F"/>
    <w:rsid w:val="00563519"/>
    <w:rsid w:val="00572E95"/>
    <w:rsid w:val="005950B7"/>
    <w:rsid w:val="005B0201"/>
    <w:rsid w:val="005B1FD7"/>
    <w:rsid w:val="005B3436"/>
    <w:rsid w:val="005B42F5"/>
    <w:rsid w:val="005C695A"/>
    <w:rsid w:val="005E5944"/>
    <w:rsid w:val="00601D45"/>
    <w:rsid w:val="00602299"/>
    <w:rsid w:val="0060296E"/>
    <w:rsid w:val="006113DE"/>
    <w:rsid w:val="00620B46"/>
    <w:rsid w:val="00623334"/>
    <w:rsid w:val="00633E24"/>
    <w:rsid w:val="00634251"/>
    <w:rsid w:val="00635673"/>
    <w:rsid w:val="00647E21"/>
    <w:rsid w:val="00654849"/>
    <w:rsid w:val="0066674B"/>
    <w:rsid w:val="006A03C9"/>
    <w:rsid w:val="006A751D"/>
    <w:rsid w:val="006B4465"/>
    <w:rsid w:val="006B65E0"/>
    <w:rsid w:val="006C0E5F"/>
    <w:rsid w:val="006E0B7E"/>
    <w:rsid w:val="006E56A7"/>
    <w:rsid w:val="00703553"/>
    <w:rsid w:val="00710185"/>
    <w:rsid w:val="00712032"/>
    <w:rsid w:val="00716021"/>
    <w:rsid w:val="00726997"/>
    <w:rsid w:val="00740969"/>
    <w:rsid w:val="007503BF"/>
    <w:rsid w:val="00752ACD"/>
    <w:rsid w:val="00765F58"/>
    <w:rsid w:val="0077044D"/>
    <w:rsid w:val="0077556B"/>
    <w:rsid w:val="00782D90"/>
    <w:rsid w:val="00796788"/>
    <w:rsid w:val="007A54C4"/>
    <w:rsid w:val="007B5159"/>
    <w:rsid w:val="007C2DDE"/>
    <w:rsid w:val="007C3C6F"/>
    <w:rsid w:val="007E2AE4"/>
    <w:rsid w:val="00801ADB"/>
    <w:rsid w:val="0081481F"/>
    <w:rsid w:val="00821F49"/>
    <w:rsid w:val="00840461"/>
    <w:rsid w:val="0085466F"/>
    <w:rsid w:val="0085481A"/>
    <w:rsid w:val="00862611"/>
    <w:rsid w:val="00872103"/>
    <w:rsid w:val="00875977"/>
    <w:rsid w:val="00877D13"/>
    <w:rsid w:val="00885CB5"/>
    <w:rsid w:val="008B1FD5"/>
    <w:rsid w:val="008B56F6"/>
    <w:rsid w:val="008B5D7A"/>
    <w:rsid w:val="008C542A"/>
    <w:rsid w:val="008D4C51"/>
    <w:rsid w:val="008D7CE1"/>
    <w:rsid w:val="008E3CDF"/>
    <w:rsid w:val="008F3A36"/>
    <w:rsid w:val="0090020C"/>
    <w:rsid w:val="0090746D"/>
    <w:rsid w:val="009175AE"/>
    <w:rsid w:val="00933BCD"/>
    <w:rsid w:val="00933EFD"/>
    <w:rsid w:val="00952364"/>
    <w:rsid w:val="00966E40"/>
    <w:rsid w:val="009678E8"/>
    <w:rsid w:val="00971E49"/>
    <w:rsid w:val="0098136E"/>
    <w:rsid w:val="00987D30"/>
    <w:rsid w:val="00992095"/>
    <w:rsid w:val="009956F6"/>
    <w:rsid w:val="009A3F6F"/>
    <w:rsid w:val="009A5850"/>
    <w:rsid w:val="009B12B4"/>
    <w:rsid w:val="009E1317"/>
    <w:rsid w:val="00A0029A"/>
    <w:rsid w:val="00A20FE0"/>
    <w:rsid w:val="00A41186"/>
    <w:rsid w:val="00A6523B"/>
    <w:rsid w:val="00AB06AA"/>
    <w:rsid w:val="00AB2AEB"/>
    <w:rsid w:val="00AC00F5"/>
    <w:rsid w:val="00AD0F91"/>
    <w:rsid w:val="00AD2BA6"/>
    <w:rsid w:val="00AD4874"/>
    <w:rsid w:val="00AD7FA5"/>
    <w:rsid w:val="00B02AA6"/>
    <w:rsid w:val="00B034A2"/>
    <w:rsid w:val="00B15033"/>
    <w:rsid w:val="00B25A23"/>
    <w:rsid w:val="00B42862"/>
    <w:rsid w:val="00B45FC1"/>
    <w:rsid w:val="00B61055"/>
    <w:rsid w:val="00B61FCD"/>
    <w:rsid w:val="00B7046E"/>
    <w:rsid w:val="00B71AB5"/>
    <w:rsid w:val="00B9053E"/>
    <w:rsid w:val="00BA0F01"/>
    <w:rsid w:val="00BA2059"/>
    <w:rsid w:val="00BA31AD"/>
    <w:rsid w:val="00BA4AC5"/>
    <w:rsid w:val="00BA659B"/>
    <w:rsid w:val="00BB54DA"/>
    <w:rsid w:val="00BB7260"/>
    <w:rsid w:val="00BE4492"/>
    <w:rsid w:val="00BE4701"/>
    <w:rsid w:val="00BE64B4"/>
    <w:rsid w:val="00BE6804"/>
    <w:rsid w:val="00BF1861"/>
    <w:rsid w:val="00C069C9"/>
    <w:rsid w:val="00C07F45"/>
    <w:rsid w:val="00C35269"/>
    <w:rsid w:val="00C3626D"/>
    <w:rsid w:val="00C451D9"/>
    <w:rsid w:val="00C46BA7"/>
    <w:rsid w:val="00C47BD1"/>
    <w:rsid w:val="00C60F3C"/>
    <w:rsid w:val="00C67761"/>
    <w:rsid w:val="00C74C2B"/>
    <w:rsid w:val="00C80BC0"/>
    <w:rsid w:val="00C82C0F"/>
    <w:rsid w:val="00C91E6B"/>
    <w:rsid w:val="00C962F5"/>
    <w:rsid w:val="00C96E50"/>
    <w:rsid w:val="00CA15B2"/>
    <w:rsid w:val="00CA79BE"/>
    <w:rsid w:val="00CB1513"/>
    <w:rsid w:val="00CB231C"/>
    <w:rsid w:val="00CC429B"/>
    <w:rsid w:val="00CC4A54"/>
    <w:rsid w:val="00CE0A61"/>
    <w:rsid w:val="00CF0B39"/>
    <w:rsid w:val="00CF1649"/>
    <w:rsid w:val="00D117DF"/>
    <w:rsid w:val="00D21FFD"/>
    <w:rsid w:val="00D379A9"/>
    <w:rsid w:val="00D63897"/>
    <w:rsid w:val="00D666E6"/>
    <w:rsid w:val="00D67834"/>
    <w:rsid w:val="00D82ECA"/>
    <w:rsid w:val="00D94F2C"/>
    <w:rsid w:val="00DA0285"/>
    <w:rsid w:val="00DB199F"/>
    <w:rsid w:val="00DB1A73"/>
    <w:rsid w:val="00DB2821"/>
    <w:rsid w:val="00DC65C6"/>
    <w:rsid w:val="00DD1AA6"/>
    <w:rsid w:val="00DE289F"/>
    <w:rsid w:val="00E214B3"/>
    <w:rsid w:val="00E426BE"/>
    <w:rsid w:val="00E572F1"/>
    <w:rsid w:val="00E629A4"/>
    <w:rsid w:val="00E71AEF"/>
    <w:rsid w:val="00E85498"/>
    <w:rsid w:val="00E92BDC"/>
    <w:rsid w:val="00EA18E7"/>
    <w:rsid w:val="00EB2E58"/>
    <w:rsid w:val="00EC683D"/>
    <w:rsid w:val="00ED325B"/>
    <w:rsid w:val="00EF46EA"/>
    <w:rsid w:val="00F04D9D"/>
    <w:rsid w:val="00F04E93"/>
    <w:rsid w:val="00F06392"/>
    <w:rsid w:val="00F13E96"/>
    <w:rsid w:val="00F1655A"/>
    <w:rsid w:val="00F379C7"/>
    <w:rsid w:val="00F85D42"/>
    <w:rsid w:val="00F93455"/>
    <w:rsid w:val="00FB26C8"/>
    <w:rsid w:val="00FD1329"/>
    <w:rsid w:val="00FE7B80"/>
    <w:rsid w:val="00FE7DA2"/>
    <w:rsid w:val="00FF7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C41AF-8519-45D4-9E1A-1191D61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46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466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85466F"/>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5466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85466F"/>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85466F"/>
    <w:rPr>
      <w:rFonts w:cs="Times New Roman"/>
    </w:rPr>
  </w:style>
  <w:style w:type="paragraph" w:styleId="Textbubliny">
    <w:name w:val="Balloon Text"/>
    <w:basedOn w:val="Normlny"/>
    <w:link w:val="TextbublinyChar"/>
    <w:uiPriority w:val="99"/>
    <w:semiHidden/>
    <w:unhideWhenUsed/>
    <w:rsid w:val="00F934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3455"/>
    <w:rPr>
      <w:rFonts w:ascii="Tahoma" w:hAnsi="Tahoma" w:cs="Tahoma"/>
      <w:sz w:val="16"/>
      <w:szCs w:val="16"/>
    </w:rPr>
  </w:style>
  <w:style w:type="character" w:styleId="Odkaznakomentr">
    <w:name w:val="annotation reference"/>
    <w:basedOn w:val="Predvolenpsmoodseku"/>
    <w:uiPriority w:val="99"/>
    <w:semiHidden/>
    <w:unhideWhenUsed/>
    <w:rsid w:val="004D5F9B"/>
    <w:rPr>
      <w:sz w:val="16"/>
      <w:szCs w:val="16"/>
    </w:rPr>
  </w:style>
  <w:style w:type="paragraph" w:styleId="Textkomentra">
    <w:name w:val="annotation text"/>
    <w:basedOn w:val="Normlny"/>
    <w:link w:val="TextkomentraChar"/>
    <w:uiPriority w:val="99"/>
    <w:semiHidden/>
    <w:unhideWhenUsed/>
    <w:rsid w:val="004D5F9B"/>
    <w:pPr>
      <w:spacing w:line="240" w:lineRule="auto"/>
    </w:pPr>
    <w:rPr>
      <w:sz w:val="20"/>
      <w:szCs w:val="20"/>
    </w:rPr>
  </w:style>
  <w:style w:type="character" w:customStyle="1" w:styleId="TextkomentraChar">
    <w:name w:val="Text komentára Char"/>
    <w:basedOn w:val="Predvolenpsmoodseku"/>
    <w:link w:val="Textkomentra"/>
    <w:uiPriority w:val="99"/>
    <w:semiHidden/>
    <w:rsid w:val="004D5F9B"/>
    <w:rPr>
      <w:sz w:val="20"/>
      <w:szCs w:val="20"/>
    </w:rPr>
  </w:style>
  <w:style w:type="paragraph" w:styleId="Predmetkomentra">
    <w:name w:val="annotation subject"/>
    <w:basedOn w:val="Textkomentra"/>
    <w:next w:val="Textkomentra"/>
    <w:link w:val="PredmetkomentraChar"/>
    <w:uiPriority w:val="99"/>
    <w:semiHidden/>
    <w:unhideWhenUsed/>
    <w:rsid w:val="004D5F9B"/>
    <w:rPr>
      <w:b/>
      <w:bCs/>
    </w:rPr>
  </w:style>
  <w:style w:type="character" w:customStyle="1" w:styleId="PredmetkomentraChar">
    <w:name w:val="Predmet komentára Char"/>
    <w:basedOn w:val="TextkomentraChar"/>
    <w:link w:val="Predmetkomentra"/>
    <w:uiPriority w:val="99"/>
    <w:semiHidden/>
    <w:rsid w:val="004D5F9B"/>
    <w:rPr>
      <w:b/>
      <w:bCs/>
      <w:sz w:val="20"/>
      <w:szCs w:val="20"/>
    </w:rPr>
  </w:style>
  <w:style w:type="paragraph" w:styleId="Odsekzoznamu">
    <w:name w:val="List Paragraph"/>
    <w:basedOn w:val="Normlny"/>
    <w:uiPriority w:val="34"/>
    <w:qFormat/>
    <w:rsid w:val="0036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
    <f:field ref="objsubject" par="" edit="true" text=""/>
    <f:field ref="objcreatedby" par="" text="Administrator, System"/>
    <f:field ref="objcreatedat" par="" text="19.12.2016 10:27:11"/>
    <f:field ref="objchangedby" par="" text="Administrator, System"/>
    <f:field ref="objmodifiedat" par="" text="19.12.2016 10:27: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6AE079-F54F-4B62-A8EF-49750915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2678</Words>
  <Characters>15269</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dc:creator>
  <cp:lastModifiedBy>CSIKÓSOVÁ Katarína</cp:lastModifiedBy>
  <cp:revision>8</cp:revision>
  <cp:lastPrinted>2021-10-05T11:51:00Z</cp:lastPrinted>
  <dcterms:created xsi:type="dcterms:W3CDTF">2021-10-06T07:45:00Z</dcterms:created>
  <dcterms:modified xsi:type="dcterms:W3CDTF">2021-10-11T07:39:00Z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&lt;h2 align="center"&gt;Správa o účasti verejnosti na tvorbe právneho predpisu&lt;/h2&gt;			&lt;h2&gt;Scenár 1: V</vt:lpwstr>
  </property>
  <property fmtid="{D5CDD505-2E9C-101B-9397-08002B2CF9AE}" pid="3" name="FSC#SKEDITIONSLOVLEX@103.510:typpredpis">
    <vt:lpwstr>Nariadenie vlády Slovenskej republiky</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Redakčná úprava</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Jana Bálešová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ktorým sa mení nariadenie vlády Slovenskej republiky č. 384/2006 Z. z. o výške pracovnej odmeny a podmienkach jej poskytovania obvineným a odsúdeným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Nariadenie vlády  Slovenskej republiky, ktorým sa mení nariadenie vlády Slovenskej republiky č. 384/2006 Z. z. o výške pracovnej odmeny a podmienkach jej poskytovania obvineným a odsúdeným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49298/2016/120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LP/2016/1002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14. 11. 2016</vt:lpwstr>
  </property>
  <property fmtid="{D5CDD505-2E9C-101B-9397-08002B2CF9AE}" pid="59" name="FSC#SKEDITIONSLOVLEX@103.510:AttrDateDocPropUkonceniePKK">
    <vt:lpwstr>28. 11. 2016</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Pozitívne vplyvy na rozpočet verejnej správy sa očakávajú v oblasti zvýšeného plnenia príjmov štátneho rozpočtu z činností stredísk vedľajšieho hospodárstva, zo zrážok z čistých pracovných odmien na úhradu trov výkonu trestu u odsúdeného podľa § 45 ods. 2</vt:lpwstr>
  </property>
  <property fmtid="{D5CDD505-2E9C-101B-9397-08002B2CF9AE}" pid="66" name="FSC#SKEDITIONSLOVLEX@103.510:AttrStrListDocPropAltRiesenia">
    <vt:lpwstr>Alternatívne riešenia neboli posudzované, nakoľko úprava pracovných taríf  vyplýva z nariadenia vlády              č. 384/2006 Z. z o výške pracovnej odmeny a podmienkach jej poskytovania obvineným a odsúdeným v znení neskorších predpisov.</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nariadenia vlády Slovenskej republiky, ktorým sa mení nariadenie vlády Slovenskej republiky č. 384/2006 Z. z. o výške pracovnej odmeny a podmienkach je</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podpredsedníčke vlády a ministerke spravodlivosti Slovenskej republiky</vt:lpwstr>
  </property>
  <property fmtid="{D5CDD505-2E9C-101B-9397-08002B2CF9AE}" pid="143" name="FSC#SKEDITIONSLOVLEX@103.510:funkciaZodpPredDativ">
    <vt:lpwstr>podpredsedníčku vlády a ministerku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nariadenia vlády Slovenskej republiky, ktorým sa mení nariadenie vlády Slovenskej republiky č. 384/2006 Z. z. o výške pracovnej odmeny a podmienkach jej poskytovania obvineným a&amp;nbsp;odsúdeným v&amp;nbsp;znení neskorších predpisov sa predkladá&amp;nbsp;n</vt:lpwstr>
  </property>
  <property fmtid="{D5CDD505-2E9C-101B-9397-08002B2CF9AE}" pid="150" name="FSC#COOSYSTEM@1.1:Container">
    <vt:lpwstr>COO.2145.1000.3.1756341</vt:lpwstr>
  </property>
  <property fmtid="{D5CDD505-2E9C-101B-9397-08002B2CF9AE}" pid="151" name="FSC#FSCFOLIO@1.1001:docpropproject">
    <vt:lpwstr/>
  </property>
  <property fmtid="{D5CDD505-2E9C-101B-9397-08002B2CF9AE}" pid="152" name="FSC#SKEDITIONSLOVLEX@103.510:vytvorenedna">
    <vt:lpwstr>19. 12. 2016</vt:lpwstr>
  </property>
</Properties>
</file>