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73" w:rsidRPr="00D55B57" w:rsidRDefault="00A44D73" w:rsidP="00D55B57">
      <w:pPr>
        <w:widowControl w:val="0"/>
        <w:spacing w:after="0" w:line="240" w:lineRule="auto"/>
        <w:jc w:val="center"/>
        <w:rPr>
          <w:rFonts w:ascii="Times New Roman" w:hAnsi="Times New Roman" w:cs="Times New Roman"/>
          <w:b/>
          <w:sz w:val="24"/>
          <w:szCs w:val="20"/>
        </w:rPr>
      </w:pPr>
      <w:r w:rsidRPr="00D55B57">
        <w:rPr>
          <w:rFonts w:ascii="Times New Roman" w:hAnsi="Times New Roman" w:cs="Times New Roman"/>
          <w:b/>
          <w:sz w:val="24"/>
          <w:szCs w:val="20"/>
        </w:rPr>
        <w:t>Vyhlásenie o</w:t>
      </w:r>
      <w:r w:rsidR="00F168CD" w:rsidRPr="00D55B57">
        <w:rPr>
          <w:rFonts w:ascii="Times New Roman" w:hAnsi="Times New Roman" w:cs="Times New Roman"/>
          <w:b/>
          <w:sz w:val="24"/>
          <w:szCs w:val="20"/>
        </w:rPr>
        <w:t> </w:t>
      </w:r>
      <w:r w:rsidRPr="00D55B57">
        <w:rPr>
          <w:rFonts w:ascii="Times New Roman" w:hAnsi="Times New Roman" w:cs="Times New Roman"/>
          <w:b/>
          <w:sz w:val="24"/>
          <w:szCs w:val="20"/>
        </w:rPr>
        <w:t>rozporoch</w:t>
      </w:r>
    </w:p>
    <w:p w:rsidR="00F168CD" w:rsidRPr="00D55B57" w:rsidRDefault="00F168CD" w:rsidP="00D55B57">
      <w:pPr>
        <w:widowControl w:val="0"/>
        <w:spacing w:after="0" w:line="240" w:lineRule="auto"/>
        <w:jc w:val="center"/>
        <w:rPr>
          <w:rFonts w:ascii="Times New Roman" w:hAnsi="Times New Roman" w:cs="Times New Roman"/>
          <w:b/>
          <w:sz w:val="24"/>
          <w:szCs w:val="20"/>
        </w:rPr>
      </w:pPr>
    </w:p>
    <w:p w:rsidR="00A44D73" w:rsidRPr="00D55B57" w:rsidRDefault="00A95E1F" w:rsidP="00D55B57">
      <w:pPr>
        <w:widowControl w:val="0"/>
        <w:spacing w:after="0" w:line="240" w:lineRule="auto"/>
        <w:ind w:firstLine="708"/>
        <w:jc w:val="both"/>
        <w:rPr>
          <w:rFonts w:ascii="Times New Roman" w:hAnsi="Times New Roman" w:cs="Times New Roman"/>
          <w:sz w:val="24"/>
          <w:szCs w:val="20"/>
        </w:rPr>
      </w:pPr>
      <w:r w:rsidRPr="00D55B57">
        <w:rPr>
          <w:rFonts w:ascii="Times New Roman" w:hAnsi="Times New Roman" w:cs="Times New Roman"/>
          <w:sz w:val="24"/>
          <w:szCs w:val="20"/>
        </w:rPr>
        <w:t xml:space="preserve">Návrh </w:t>
      </w:r>
      <w:r w:rsidR="001F4793" w:rsidRPr="00D55B57">
        <w:rPr>
          <w:rFonts w:ascii="Times New Roman" w:hAnsi="Times New Roman" w:cs="Times New Roman"/>
          <w:sz w:val="24"/>
          <w:szCs w:val="20"/>
        </w:rPr>
        <w:t xml:space="preserve">nariadenia vlády Slovenskej republiky, ktorým sa mení a dopĺňa nariadenie vlády Slovenskej republiky č. 342/2014 Z. z., ktorým sa ustanovujú pravidlá poskytovania podpory v poľnohospodárstve v súvislosti so schémami oddelených priamych platieb v znení neskorších predpisov </w:t>
      </w:r>
      <w:r w:rsidR="00A44D73" w:rsidRPr="00D55B57">
        <w:rPr>
          <w:rFonts w:ascii="Times New Roman" w:hAnsi="Times New Roman" w:cs="Times New Roman"/>
          <w:sz w:val="24"/>
          <w:szCs w:val="20"/>
        </w:rPr>
        <w:t>sa na rokovanie predkladá s týmito rozpormi</w:t>
      </w:r>
      <w:r w:rsidR="00F31413" w:rsidRPr="00D55B57">
        <w:rPr>
          <w:rFonts w:ascii="Times New Roman" w:hAnsi="Times New Roman" w:cs="Times New Roman"/>
          <w:sz w:val="24"/>
          <w:szCs w:val="20"/>
        </w:rPr>
        <w:t xml:space="preserve"> so Slovenskou poľnohospodárskou a potravinárskou komorou (SPPK)</w:t>
      </w:r>
      <w:r w:rsidR="00A44D73" w:rsidRPr="00D55B57">
        <w:rPr>
          <w:rFonts w:ascii="Times New Roman" w:hAnsi="Times New Roman" w:cs="Times New Roman"/>
          <w:sz w:val="24"/>
          <w:szCs w:val="20"/>
        </w:rPr>
        <w:t>:</w:t>
      </w:r>
    </w:p>
    <w:p w:rsidR="00F168CD" w:rsidRPr="00D55B57" w:rsidRDefault="00F168CD" w:rsidP="00D55B57">
      <w:pPr>
        <w:widowControl w:val="0"/>
        <w:spacing w:after="0" w:line="240" w:lineRule="auto"/>
        <w:ind w:firstLine="708"/>
        <w:jc w:val="both"/>
        <w:rPr>
          <w:rFonts w:ascii="Times New Roman" w:hAnsi="Times New Roman" w:cs="Times New Roman"/>
          <w:sz w:val="20"/>
          <w:szCs w:val="20"/>
        </w:rPr>
      </w:pPr>
    </w:p>
    <w:tbl>
      <w:tblPr>
        <w:tblW w:w="476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27"/>
        <w:gridCol w:w="3918"/>
        <w:gridCol w:w="4210"/>
      </w:tblGrid>
      <w:tr w:rsidR="00D55B57" w:rsidRPr="00D55B57" w:rsidTr="00D55B57">
        <w:trPr>
          <w:jc w:val="center"/>
        </w:trPr>
        <w:tc>
          <w:tcPr>
            <w:tcW w:w="304" w:type="pct"/>
            <w:tcBorders>
              <w:top w:val="outset" w:sz="6" w:space="0" w:color="000000"/>
              <w:left w:val="outset" w:sz="6" w:space="0" w:color="000000"/>
              <w:bottom w:val="outset" w:sz="6" w:space="0" w:color="000000"/>
              <w:right w:val="outset" w:sz="6" w:space="0" w:color="000000"/>
            </w:tcBorders>
            <w:vAlign w:val="center"/>
            <w:hideMark/>
          </w:tcPr>
          <w:p w:rsidR="00D55B57" w:rsidRPr="00D55B57" w:rsidRDefault="00D55B57" w:rsidP="00D55B57">
            <w:pPr>
              <w:widowControl w:val="0"/>
              <w:spacing w:after="0" w:line="240" w:lineRule="auto"/>
              <w:rPr>
                <w:rFonts w:ascii="Times New Roman" w:hAnsi="Times New Roman" w:cs="Times New Roman"/>
                <w:b/>
                <w:bCs/>
                <w:sz w:val="20"/>
                <w:szCs w:val="20"/>
              </w:rPr>
            </w:pPr>
            <w:r w:rsidRPr="00D55B57">
              <w:rPr>
                <w:rFonts w:ascii="Times New Roman" w:hAnsi="Times New Roman" w:cs="Times New Roman"/>
                <w:b/>
                <w:bCs/>
                <w:sz w:val="20"/>
                <w:szCs w:val="20"/>
              </w:rPr>
              <w:t>SPPK</w:t>
            </w:r>
          </w:p>
        </w:tc>
        <w:tc>
          <w:tcPr>
            <w:tcW w:w="2264" w:type="pct"/>
            <w:tcBorders>
              <w:top w:val="outset" w:sz="6" w:space="0" w:color="000000"/>
              <w:left w:val="outset" w:sz="6" w:space="0" w:color="000000"/>
              <w:bottom w:val="outset" w:sz="6" w:space="0" w:color="000000"/>
              <w:right w:val="outset" w:sz="6" w:space="0" w:color="000000"/>
            </w:tcBorders>
            <w:vAlign w:val="center"/>
            <w:hideMark/>
          </w:tcPr>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b/>
                <w:bCs/>
                <w:sz w:val="20"/>
                <w:szCs w:val="20"/>
              </w:rPr>
              <w:t>Čl. I bod 2</w:t>
            </w:r>
            <w:r w:rsidRPr="00D55B57">
              <w:rPr>
                <w:rFonts w:ascii="Times New Roman" w:hAnsi="Times New Roman" w:cs="Times New Roman"/>
                <w:sz w:val="20"/>
                <w:szCs w:val="20"/>
              </w:rPr>
              <w:br/>
              <w:t>Navrhujeme upraviť znenie § 7a odsek 2 nasledovne: „</w:t>
            </w:r>
            <w:proofErr w:type="spellStart"/>
            <w:r w:rsidRPr="00D55B57">
              <w:rPr>
                <w:rFonts w:ascii="Times New Roman" w:hAnsi="Times New Roman" w:cs="Times New Roman"/>
                <w:sz w:val="20"/>
                <w:szCs w:val="20"/>
              </w:rPr>
              <w:t>Redistributívna</w:t>
            </w:r>
            <w:proofErr w:type="spellEnd"/>
            <w:r w:rsidRPr="00D55B57">
              <w:rPr>
                <w:rFonts w:ascii="Times New Roman" w:hAnsi="Times New Roman" w:cs="Times New Roman"/>
                <w:sz w:val="20"/>
                <w:szCs w:val="20"/>
              </w:rPr>
              <w:t xml:space="preserve"> platba sa poskytne žiadateľovi od 5 ha do 28 ha, na ktoré možno poskytnúť podporu.“ Odôvodnenie: požadujeme zabezpečiť podporu pre poľnohospodárov s hlavnou činnosťou, nie samozásobenie. </w:t>
            </w:r>
          </w:p>
        </w:tc>
        <w:tc>
          <w:tcPr>
            <w:tcW w:w="2432" w:type="pct"/>
            <w:tcBorders>
              <w:top w:val="outset" w:sz="6" w:space="0" w:color="000000"/>
              <w:left w:val="outset" w:sz="6" w:space="0" w:color="000000"/>
              <w:bottom w:val="outset" w:sz="6" w:space="0" w:color="000000"/>
              <w:right w:val="outset" w:sz="6" w:space="0" w:color="000000"/>
            </w:tcBorders>
            <w:vAlign w:val="center"/>
            <w:hideMark/>
          </w:tcPr>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sz w:val="20"/>
                <w:szCs w:val="20"/>
              </w:rPr>
              <w:t>V zmysle čl. 41 a </w:t>
            </w:r>
            <w:proofErr w:type="spellStart"/>
            <w:r w:rsidRPr="00D55B57">
              <w:rPr>
                <w:rFonts w:ascii="Times New Roman" w:hAnsi="Times New Roman" w:cs="Times New Roman"/>
                <w:sz w:val="20"/>
                <w:szCs w:val="20"/>
              </w:rPr>
              <w:t>nasl</w:t>
            </w:r>
            <w:proofErr w:type="spellEnd"/>
            <w:r w:rsidRPr="00D55B57">
              <w:rPr>
                <w:rFonts w:ascii="Times New Roman" w:hAnsi="Times New Roman" w:cs="Times New Roman"/>
                <w:sz w:val="20"/>
                <w:szCs w:val="20"/>
              </w:rPr>
              <w:t xml:space="preserve">. nariadenia Európskeho parlamentu a Rady (EÚ) č. 1307/2013 v platnom znení sa členské štáty môžu rozhodnúť o zavedení </w:t>
            </w:r>
            <w:proofErr w:type="spellStart"/>
            <w:r w:rsidRPr="00D55B57">
              <w:rPr>
                <w:rFonts w:ascii="Times New Roman" w:hAnsi="Times New Roman" w:cs="Times New Roman"/>
                <w:sz w:val="20"/>
                <w:szCs w:val="20"/>
              </w:rPr>
              <w:t>redistributívnej</w:t>
            </w:r>
            <w:proofErr w:type="spellEnd"/>
            <w:r w:rsidRPr="00D55B57">
              <w:rPr>
                <w:rFonts w:ascii="Times New Roman" w:hAnsi="Times New Roman" w:cs="Times New Roman"/>
                <w:sz w:val="20"/>
                <w:szCs w:val="20"/>
              </w:rPr>
              <w:t xml:space="preserve"> platby. Členské štáty, ktoré už uplatňujú </w:t>
            </w:r>
            <w:proofErr w:type="spellStart"/>
            <w:r w:rsidRPr="00D55B57">
              <w:rPr>
                <w:rFonts w:ascii="Times New Roman" w:hAnsi="Times New Roman" w:cs="Times New Roman"/>
                <w:sz w:val="20"/>
                <w:szCs w:val="20"/>
              </w:rPr>
              <w:t>redistributívnu</w:t>
            </w:r>
            <w:proofErr w:type="spellEnd"/>
            <w:r w:rsidRPr="00D55B57">
              <w:rPr>
                <w:rFonts w:ascii="Times New Roman" w:hAnsi="Times New Roman" w:cs="Times New Roman"/>
                <w:sz w:val="20"/>
                <w:szCs w:val="20"/>
              </w:rPr>
              <w:t xml:space="preserve"> platbu, môžu preskúmať svoje rozhodnutie o poskytnutí takejto platby do 1. augusta 2021 na kalendárny rok 2022.</w:t>
            </w:r>
          </w:p>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sz w:val="20"/>
                <w:szCs w:val="20"/>
              </w:rPr>
              <w:t>Slovenská republika oznámila Komisii</w:t>
            </w:r>
            <w:r w:rsidRPr="00D55B57">
              <w:rPr>
                <w:sz w:val="20"/>
                <w:szCs w:val="20"/>
              </w:rPr>
              <w:t xml:space="preserve"> </w:t>
            </w:r>
            <w:r w:rsidRPr="00D55B57">
              <w:rPr>
                <w:rFonts w:ascii="Times New Roman" w:hAnsi="Times New Roman" w:cs="Times New Roman"/>
                <w:sz w:val="20"/>
                <w:szCs w:val="20"/>
              </w:rPr>
              <w:t xml:space="preserve">svoje rozhodnutie o poskytnutí  </w:t>
            </w:r>
            <w:proofErr w:type="spellStart"/>
            <w:r w:rsidRPr="00D55B57">
              <w:rPr>
                <w:rFonts w:ascii="Times New Roman" w:hAnsi="Times New Roman" w:cs="Times New Roman"/>
                <w:sz w:val="20"/>
                <w:szCs w:val="20"/>
              </w:rPr>
              <w:t>redistributívnej</w:t>
            </w:r>
            <w:proofErr w:type="spellEnd"/>
            <w:r w:rsidRPr="00D55B57">
              <w:rPr>
                <w:rFonts w:ascii="Times New Roman" w:hAnsi="Times New Roman" w:cs="Times New Roman"/>
                <w:sz w:val="20"/>
                <w:szCs w:val="20"/>
              </w:rPr>
              <w:t xml:space="preserve"> platby a toto rozhodnutie je nemenné.</w:t>
            </w:r>
          </w:p>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sz w:val="20"/>
                <w:szCs w:val="20"/>
              </w:rPr>
              <w:t xml:space="preserve">Dňa 3.12.2021 bola zásadná pripomienka prerokovaná na </w:t>
            </w:r>
            <w:proofErr w:type="spellStart"/>
            <w:r w:rsidRPr="00D55B57">
              <w:rPr>
                <w:rFonts w:ascii="Times New Roman" w:hAnsi="Times New Roman" w:cs="Times New Roman"/>
                <w:sz w:val="20"/>
                <w:szCs w:val="20"/>
              </w:rPr>
              <w:t>rozporovom</w:t>
            </w:r>
            <w:proofErr w:type="spellEnd"/>
            <w:r w:rsidRPr="00D55B57">
              <w:rPr>
                <w:rFonts w:ascii="Times New Roman" w:hAnsi="Times New Roman" w:cs="Times New Roman"/>
                <w:sz w:val="20"/>
                <w:szCs w:val="20"/>
              </w:rPr>
              <w:t xml:space="preserve"> konaní.  Záver: rozpor trvá.</w:t>
            </w:r>
          </w:p>
        </w:tc>
      </w:tr>
      <w:tr w:rsidR="00D55B57" w:rsidRPr="00D55B57" w:rsidTr="00D55B57">
        <w:trPr>
          <w:jc w:val="center"/>
        </w:trPr>
        <w:tc>
          <w:tcPr>
            <w:tcW w:w="304" w:type="pct"/>
            <w:tcBorders>
              <w:top w:val="outset" w:sz="6" w:space="0" w:color="000000"/>
              <w:left w:val="outset" w:sz="6" w:space="0" w:color="000000"/>
              <w:bottom w:val="outset" w:sz="6" w:space="0" w:color="000000"/>
              <w:right w:val="outset" w:sz="6" w:space="0" w:color="000000"/>
            </w:tcBorders>
            <w:vAlign w:val="center"/>
            <w:hideMark/>
          </w:tcPr>
          <w:p w:rsidR="00D55B57" w:rsidRPr="00D55B57" w:rsidRDefault="00D55B57" w:rsidP="00D55B57">
            <w:pPr>
              <w:widowControl w:val="0"/>
              <w:spacing w:after="0" w:line="240" w:lineRule="auto"/>
              <w:rPr>
                <w:rFonts w:ascii="Times New Roman" w:hAnsi="Times New Roman" w:cs="Times New Roman"/>
                <w:b/>
                <w:bCs/>
                <w:sz w:val="20"/>
                <w:szCs w:val="20"/>
              </w:rPr>
            </w:pPr>
            <w:r w:rsidRPr="00D55B57">
              <w:rPr>
                <w:rFonts w:ascii="Times New Roman" w:hAnsi="Times New Roman" w:cs="Times New Roman"/>
                <w:b/>
                <w:bCs/>
                <w:sz w:val="20"/>
                <w:szCs w:val="20"/>
              </w:rPr>
              <w:t>SPPK</w:t>
            </w:r>
          </w:p>
        </w:tc>
        <w:tc>
          <w:tcPr>
            <w:tcW w:w="2264" w:type="pct"/>
            <w:tcBorders>
              <w:top w:val="outset" w:sz="6" w:space="0" w:color="000000"/>
              <w:left w:val="outset" w:sz="6" w:space="0" w:color="000000"/>
              <w:bottom w:val="outset" w:sz="6" w:space="0" w:color="000000"/>
              <w:right w:val="outset" w:sz="6" w:space="0" w:color="000000"/>
            </w:tcBorders>
            <w:vAlign w:val="center"/>
            <w:hideMark/>
          </w:tcPr>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b/>
                <w:bCs/>
                <w:sz w:val="20"/>
                <w:szCs w:val="20"/>
              </w:rPr>
              <w:t>Čl. I nový novelizačný bod</w:t>
            </w:r>
            <w:r w:rsidRPr="00D55B57">
              <w:rPr>
                <w:rFonts w:ascii="Times New Roman" w:hAnsi="Times New Roman" w:cs="Times New Roman"/>
                <w:sz w:val="20"/>
                <w:szCs w:val="20"/>
              </w:rPr>
              <w:br/>
              <w:t xml:space="preserve">Žiadame do § 13 ods. 10 písm. b) na konci vložiť slová: „ktorý nie je zapísaný v registri podľa osobitného zákona </w:t>
            </w:r>
            <w:proofErr w:type="spellStart"/>
            <w:r w:rsidRPr="00D55B57">
              <w:rPr>
                <w:rFonts w:ascii="Times New Roman" w:hAnsi="Times New Roman" w:cs="Times New Roman"/>
                <w:sz w:val="20"/>
                <w:szCs w:val="20"/>
              </w:rPr>
              <w:t>xy</w:t>
            </w:r>
            <w:proofErr w:type="spellEnd"/>
            <w:r w:rsidRPr="00D55B57">
              <w:rPr>
                <w:rFonts w:ascii="Times New Roman" w:hAnsi="Times New Roman" w:cs="Times New Roman"/>
                <w:sz w:val="20"/>
                <w:szCs w:val="20"/>
              </w:rPr>
              <w:t xml:space="preserve">)“. Poznámka pod čiarou k odkazu </w:t>
            </w:r>
            <w:proofErr w:type="spellStart"/>
            <w:r w:rsidRPr="00D55B57">
              <w:rPr>
                <w:rFonts w:ascii="Times New Roman" w:hAnsi="Times New Roman" w:cs="Times New Roman"/>
                <w:sz w:val="20"/>
                <w:szCs w:val="20"/>
              </w:rPr>
              <w:t>xy</w:t>
            </w:r>
            <w:proofErr w:type="spellEnd"/>
            <w:r w:rsidRPr="00D55B57">
              <w:rPr>
                <w:rFonts w:ascii="Times New Roman" w:hAnsi="Times New Roman" w:cs="Times New Roman"/>
                <w:sz w:val="20"/>
                <w:szCs w:val="20"/>
              </w:rPr>
              <w:t>) znie: „</w:t>
            </w:r>
            <w:proofErr w:type="spellStart"/>
            <w:r w:rsidRPr="00D55B57">
              <w:rPr>
                <w:rFonts w:ascii="Times New Roman" w:hAnsi="Times New Roman" w:cs="Times New Roman"/>
                <w:sz w:val="20"/>
                <w:szCs w:val="20"/>
              </w:rPr>
              <w:t>xy</w:t>
            </w:r>
            <w:proofErr w:type="spellEnd"/>
            <w:r w:rsidRPr="00D55B57">
              <w:rPr>
                <w:rFonts w:ascii="Times New Roman" w:hAnsi="Times New Roman" w:cs="Times New Roman"/>
                <w:sz w:val="20"/>
                <w:szCs w:val="20"/>
              </w:rPr>
              <w:t>) zákon č. 272/2015 Z. z. o registri právnických osôb, podnikateľov a orgánov verejnej moci a o zmene a doplnení niektorých zákonov v znení neskorších predpisov“. Odôvodnenie: podľa § 2 ods. 2 písm. b) zákona č. 272/2015 Z. z. sa do Registra právnických osôb, podnikateľov a orgánov verejnej moci zapisujú aj fyzické osoby – podnikatelia. V súčasnosti sa už obchodné spoločnosti aj družstvá preverujú cez tento register a nemusia predkladať výpisy. Ak sú samostatne hospodáriaci roľníci v tomto registri zapísaní, je dôvodné nevyžadovať osvedčenie o zápise do evidencie podľa zákona č. 105/1990 Zb. o súkromnom podnikaní občanov, a to aj s ohľadom na zákon č. 177/2018 proti byrokracii. Príloh</w:t>
            </w:r>
            <w:bookmarkStart w:id="0" w:name="_GoBack"/>
            <w:bookmarkEnd w:id="0"/>
            <w:r w:rsidRPr="00D55B57">
              <w:rPr>
                <w:rFonts w:ascii="Times New Roman" w:hAnsi="Times New Roman" w:cs="Times New Roman"/>
                <w:sz w:val="20"/>
                <w:szCs w:val="20"/>
              </w:rPr>
              <w:t xml:space="preserve">ou identifikačného listu žiadateľa by po tejto zmene mal byť len doklad o bankovom účte a osvedčenie o zápise do evidencie podľa zákona č. 105/1990 Zb. nie staršie ako 60 dní, len v prípade, ak samostatne hospodáriaci roľník nie je zapísaný v RPO, ktorý je súčasťou informačného systému verejnej správy. </w:t>
            </w:r>
          </w:p>
        </w:tc>
        <w:tc>
          <w:tcPr>
            <w:tcW w:w="2432" w:type="pct"/>
            <w:tcBorders>
              <w:top w:val="outset" w:sz="6" w:space="0" w:color="000000"/>
              <w:left w:val="outset" w:sz="6" w:space="0" w:color="000000"/>
              <w:bottom w:val="outset" w:sz="6" w:space="0" w:color="000000"/>
              <w:right w:val="outset" w:sz="6" w:space="0" w:color="000000"/>
            </w:tcBorders>
            <w:vAlign w:val="center"/>
            <w:hideMark/>
          </w:tcPr>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sz w:val="20"/>
                <w:szCs w:val="20"/>
              </w:rPr>
              <w:t>Úpravu § 13 ods. 10 nariadenia vlády Slovenskej republiky č. 342/2014 Z. z., ktorým sa ustanovujú pravidlá poskytovania podpory v poľnohospodárstve v súvislosti so schémami oddelených priamych platieb nie je možné a vhodné vykonať z nasledovných dôvodov:</w:t>
            </w:r>
          </w:p>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sz w:val="20"/>
                <w:szCs w:val="20"/>
              </w:rPr>
              <w:t>1. Nie je možné vykonať úpravu pre rok 2022, nakoľko identifikačný list žiadateľa je prílohou pre viacero foriem podpory, ktorých predkladanie v roku 2021 sa predpokladá pred účinnosťou novely nariadenia vlády Slovenskej republiky č. 342/2014 Z. z., ktorým sa ustanovujú pravidlá poskytovania podpory v poľnohospodárstve v súvislosti so schémami oddelených priamych platieb.</w:t>
            </w:r>
          </w:p>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sz w:val="20"/>
                <w:szCs w:val="20"/>
              </w:rPr>
              <w:t>2. Z dôvodu fakultatívneho zápisu do registra podľa zákona č. 272/2015 Z. z. o registri právnických osôb, podnikateľov a orgánov verejnej moci a o zmene a doplnení niektorých zákonov v znení neskorších predpisov by v prípade administrácie žiadostí vznikala dodatočná administratívna záťaž tak na strane konajúceho orgánu, ako aj na strane žiadateľov.</w:t>
            </w:r>
          </w:p>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sz w:val="20"/>
                <w:szCs w:val="20"/>
              </w:rPr>
              <w:t xml:space="preserve">Dňa 3.12.2021 bola zásadná pripomienka prerokovaná na </w:t>
            </w:r>
            <w:proofErr w:type="spellStart"/>
            <w:r w:rsidRPr="00D55B57">
              <w:rPr>
                <w:rFonts w:ascii="Times New Roman" w:hAnsi="Times New Roman" w:cs="Times New Roman"/>
                <w:sz w:val="20"/>
                <w:szCs w:val="20"/>
              </w:rPr>
              <w:t>rozporovom</w:t>
            </w:r>
            <w:proofErr w:type="spellEnd"/>
            <w:r w:rsidRPr="00D55B57">
              <w:rPr>
                <w:rFonts w:ascii="Times New Roman" w:hAnsi="Times New Roman" w:cs="Times New Roman"/>
                <w:sz w:val="20"/>
                <w:szCs w:val="20"/>
              </w:rPr>
              <w:t xml:space="preserve"> konaní.  Záver: rozpor trvá.</w:t>
            </w:r>
          </w:p>
        </w:tc>
      </w:tr>
      <w:tr w:rsidR="00D55B57" w:rsidRPr="00D55B57" w:rsidTr="00D55B57">
        <w:trPr>
          <w:jc w:val="center"/>
        </w:trPr>
        <w:tc>
          <w:tcPr>
            <w:tcW w:w="304" w:type="pct"/>
            <w:tcBorders>
              <w:top w:val="outset" w:sz="6" w:space="0" w:color="000000"/>
              <w:left w:val="outset" w:sz="6" w:space="0" w:color="000000"/>
              <w:bottom w:val="outset" w:sz="6" w:space="0" w:color="000000"/>
              <w:right w:val="outset" w:sz="6" w:space="0" w:color="000000"/>
            </w:tcBorders>
            <w:vAlign w:val="center"/>
            <w:hideMark/>
          </w:tcPr>
          <w:p w:rsidR="00D55B57" w:rsidRPr="00D55B57" w:rsidRDefault="00D55B57" w:rsidP="00D55B57">
            <w:pPr>
              <w:widowControl w:val="0"/>
              <w:spacing w:after="0" w:line="240" w:lineRule="auto"/>
              <w:rPr>
                <w:rFonts w:ascii="Times New Roman" w:hAnsi="Times New Roman" w:cs="Times New Roman"/>
                <w:b/>
                <w:bCs/>
                <w:sz w:val="20"/>
                <w:szCs w:val="20"/>
              </w:rPr>
            </w:pPr>
            <w:r w:rsidRPr="00D55B57">
              <w:rPr>
                <w:rFonts w:ascii="Times New Roman" w:hAnsi="Times New Roman" w:cs="Times New Roman"/>
                <w:b/>
                <w:bCs/>
                <w:sz w:val="20"/>
                <w:szCs w:val="20"/>
              </w:rPr>
              <w:t>SPPK</w:t>
            </w:r>
          </w:p>
        </w:tc>
        <w:tc>
          <w:tcPr>
            <w:tcW w:w="2264" w:type="pct"/>
            <w:tcBorders>
              <w:top w:val="outset" w:sz="6" w:space="0" w:color="000000"/>
              <w:left w:val="outset" w:sz="6" w:space="0" w:color="000000"/>
              <w:bottom w:val="outset" w:sz="6" w:space="0" w:color="000000"/>
              <w:right w:val="outset" w:sz="6" w:space="0" w:color="000000"/>
            </w:tcBorders>
            <w:vAlign w:val="center"/>
            <w:hideMark/>
          </w:tcPr>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b/>
                <w:bCs/>
                <w:sz w:val="20"/>
                <w:szCs w:val="20"/>
              </w:rPr>
              <w:t>Čl. I bod 4</w:t>
            </w:r>
            <w:r w:rsidRPr="00D55B57">
              <w:rPr>
                <w:rFonts w:ascii="Times New Roman" w:hAnsi="Times New Roman" w:cs="Times New Roman"/>
                <w:sz w:val="20"/>
                <w:szCs w:val="20"/>
              </w:rPr>
              <w:br/>
              <w:t xml:space="preserve">Žiadame zrušiť tento bod a ponechať pôvodné znenie. Odôvodnenie: v praxi sa tzv. čierny úhor využíva pre oddýchnutie pôdy, aby sa na nej nepestovali žiadne plodiny, zároveň však aby sa zabránilo prerastaniu burín. Ak chce pestovateľ zlepšiť štruktúru pôdy môže si vybrať medziplodiny po zbere hlavnej plodiny. </w:t>
            </w:r>
          </w:p>
        </w:tc>
        <w:tc>
          <w:tcPr>
            <w:tcW w:w="2432" w:type="pct"/>
            <w:tcBorders>
              <w:top w:val="outset" w:sz="6" w:space="0" w:color="000000"/>
              <w:left w:val="outset" w:sz="6" w:space="0" w:color="000000"/>
              <w:bottom w:val="outset" w:sz="6" w:space="0" w:color="000000"/>
              <w:right w:val="outset" w:sz="6" w:space="0" w:color="000000"/>
            </w:tcBorders>
            <w:vAlign w:val="center"/>
            <w:hideMark/>
          </w:tcPr>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sz w:val="20"/>
                <w:szCs w:val="20"/>
              </w:rPr>
              <w:t xml:space="preserve">S cieľom posilniť </w:t>
            </w:r>
            <w:proofErr w:type="spellStart"/>
            <w:r w:rsidRPr="00D55B57">
              <w:rPr>
                <w:rFonts w:ascii="Times New Roman" w:hAnsi="Times New Roman" w:cs="Times New Roman"/>
                <w:sz w:val="20"/>
                <w:szCs w:val="20"/>
              </w:rPr>
              <w:t>ekologizačnú</w:t>
            </w:r>
            <w:proofErr w:type="spellEnd"/>
            <w:r w:rsidRPr="00D55B57">
              <w:rPr>
                <w:rFonts w:ascii="Times New Roman" w:hAnsi="Times New Roman" w:cs="Times New Roman"/>
                <w:sz w:val="20"/>
                <w:szCs w:val="20"/>
              </w:rPr>
              <w:t xml:space="preserve"> zložku bolo rozhodnuté, že v súvislosti s typom oblasti ekologického záujmu „orná pôda ležiaca úhorom“ bude precizované, že na účely plnenia postupu podľa § 11 bude možné využiť plochu pôdy ležiacej úhorom, pokiaľ je táto plocha pokrytá porastom. </w:t>
            </w:r>
          </w:p>
          <w:p w:rsidR="00D55B57" w:rsidRPr="00D55B57" w:rsidRDefault="00D55B57" w:rsidP="00D55B57">
            <w:pPr>
              <w:widowControl w:val="0"/>
              <w:spacing w:after="0" w:line="240" w:lineRule="auto"/>
              <w:rPr>
                <w:rFonts w:ascii="Times New Roman" w:hAnsi="Times New Roman" w:cs="Times New Roman"/>
                <w:sz w:val="20"/>
                <w:szCs w:val="20"/>
              </w:rPr>
            </w:pPr>
            <w:r w:rsidRPr="00D55B57">
              <w:rPr>
                <w:rFonts w:ascii="Times New Roman" w:hAnsi="Times New Roman" w:cs="Times New Roman"/>
                <w:sz w:val="20"/>
                <w:szCs w:val="20"/>
              </w:rPr>
              <w:t xml:space="preserve">Dňa 3.12.2021 bola zásadná pripomienka prerokovaná na </w:t>
            </w:r>
            <w:proofErr w:type="spellStart"/>
            <w:r w:rsidRPr="00D55B57">
              <w:rPr>
                <w:rFonts w:ascii="Times New Roman" w:hAnsi="Times New Roman" w:cs="Times New Roman"/>
                <w:sz w:val="20"/>
                <w:szCs w:val="20"/>
              </w:rPr>
              <w:t>rozporovom</w:t>
            </w:r>
            <w:proofErr w:type="spellEnd"/>
            <w:r w:rsidRPr="00D55B57">
              <w:rPr>
                <w:rFonts w:ascii="Times New Roman" w:hAnsi="Times New Roman" w:cs="Times New Roman"/>
                <w:sz w:val="20"/>
                <w:szCs w:val="20"/>
              </w:rPr>
              <w:t xml:space="preserve"> konaní.  Záver: rozpor trvá.</w:t>
            </w:r>
          </w:p>
        </w:tc>
      </w:tr>
    </w:tbl>
    <w:p w:rsidR="006D59D7" w:rsidRPr="00D55B57" w:rsidRDefault="006D59D7" w:rsidP="00D55B57">
      <w:pPr>
        <w:widowControl w:val="0"/>
        <w:spacing w:after="0" w:line="240" w:lineRule="auto"/>
        <w:rPr>
          <w:rFonts w:ascii="Times New Roman" w:hAnsi="Times New Roman" w:cs="Times New Roman"/>
          <w:sz w:val="20"/>
          <w:szCs w:val="20"/>
        </w:rPr>
      </w:pPr>
    </w:p>
    <w:sectPr w:rsidR="006D59D7" w:rsidRPr="00D55B57" w:rsidSect="00D55B57">
      <w:footerReference w:type="default" r:id="rId6"/>
      <w:pgSz w:w="11906" w:h="16838"/>
      <w:pgMar w:top="1418" w:right="1417" w:bottom="1418"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32" w:rsidRDefault="001C2832" w:rsidP="00A44D73">
      <w:pPr>
        <w:spacing w:after="0" w:line="240" w:lineRule="auto"/>
      </w:pPr>
      <w:r>
        <w:separator/>
      </w:r>
    </w:p>
  </w:endnote>
  <w:endnote w:type="continuationSeparator" w:id="0">
    <w:p w:rsidR="001C2832" w:rsidRDefault="001C2832" w:rsidP="00A4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73" w:rsidRPr="00A44D73" w:rsidRDefault="00A44D73" w:rsidP="00D55B57">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32" w:rsidRDefault="001C2832" w:rsidP="00A44D73">
      <w:pPr>
        <w:spacing w:after="0" w:line="240" w:lineRule="auto"/>
      </w:pPr>
      <w:r>
        <w:separator/>
      </w:r>
    </w:p>
  </w:footnote>
  <w:footnote w:type="continuationSeparator" w:id="0">
    <w:p w:rsidR="001C2832" w:rsidRDefault="001C2832" w:rsidP="00A44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4D73"/>
    <w:rsid w:val="00016E52"/>
    <w:rsid w:val="0014208E"/>
    <w:rsid w:val="001C2832"/>
    <w:rsid w:val="001F4793"/>
    <w:rsid w:val="002C5BEB"/>
    <w:rsid w:val="00524FE7"/>
    <w:rsid w:val="005469AE"/>
    <w:rsid w:val="00636220"/>
    <w:rsid w:val="006D59D7"/>
    <w:rsid w:val="00716BAD"/>
    <w:rsid w:val="008751EE"/>
    <w:rsid w:val="008E78B8"/>
    <w:rsid w:val="00900C76"/>
    <w:rsid w:val="009B3B1E"/>
    <w:rsid w:val="00A44D73"/>
    <w:rsid w:val="00A74BFB"/>
    <w:rsid w:val="00A95E1F"/>
    <w:rsid w:val="00B60114"/>
    <w:rsid w:val="00BD5B52"/>
    <w:rsid w:val="00C10E79"/>
    <w:rsid w:val="00D0031A"/>
    <w:rsid w:val="00D55B57"/>
    <w:rsid w:val="00EB5AA9"/>
    <w:rsid w:val="00F168CD"/>
    <w:rsid w:val="00F16DBE"/>
    <w:rsid w:val="00F31413"/>
    <w:rsid w:val="00FB29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C454"/>
  <w15:docId w15:val="{64C6B4AE-4DEE-4A02-89E9-B9E7B20A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D73"/>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4D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4D73"/>
    <w:rPr>
      <w:rFonts w:eastAsiaTheme="minorEastAsia"/>
    </w:rPr>
  </w:style>
  <w:style w:type="paragraph" w:styleId="Pta">
    <w:name w:val="footer"/>
    <w:basedOn w:val="Normlny"/>
    <w:link w:val="PtaChar"/>
    <w:uiPriority w:val="99"/>
    <w:unhideWhenUsed/>
    <w:rsid w:val="00A44D73"/>
    <w:pPr>
      <w:tabs>
        <w:tab w:val="center" w:pos="4536"/>
        <w:tab w:val="right" w:pos="9072"/>
      </w:tabs>
      <w:spacing w:after="0" w:line="240" w:lineRule="auto"/>
    </w:pPr>
  </w:style>
  <w:style w:type="character" w:customStyle="1" w:styleId="PtaChar">
    <w:name w:val="Päta Char"/>
    <w:basedOn w:val="Predvolenpsmoodseku"/>
    <w:link w:val="Pta"/>
    <w:uiPriority w:val="99"/>
    <w:rsid w:val="00A44D73"/>
    <w:rPr>
      <w:rFonts w:eastAsiaTheme="minorEastAsia"/>
    </w:rPr>
  </w:style>
  <w:style w:type="paragraph" w:styleId="Textbubliny">
    <w:name w:val="Balloon Text"/>
    <w:basedOn w:val="Normlny"/>
    <w:link w:val="TextbublinyChar"/>
    <w:uiPriority w:val="99"/>
    <w:semiHidden/>
    <w:unhideWhenUsed/>
    <w:rsid w:val="008E78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78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627</Words>
  <Characters>3577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martin.illas</dc:creator>
  <cp:lastModifiedBy>Illáš Martin</cp:lastModifiedBy>
  <cp:revision>13</cp:revision>
  <cp:lastPrinted>2021-05-06T09:57:00Z</cp:lastPrinted>
  <dcterms:created xsi:type="dcterms:W3CDTF">2021-05-04T09:22:00Z</dcterms:created>
  <dcterms:modified xsi:type="dcterms:W3CDTF">2021-12-13T14:47:00Z</dcterms:modified>
</cp:coreProperties>
</file>