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064E26" w:rsidRDefault="00064E26">
      <w:pPr>
        <w:jc w:val="center"/>
        <w:divId w:val="1602490195"/>
        <w:rPr>
          <w:rFonts w:ascii="Times" w:hAnsi="Times" w:cs="Times"/>
          <w:sz w:val="25"/>
          <w:szCs w:val="25"/>
        </w:rPr>
      </w:pPr>
      <w:r>
        <w:rPr>
          <w:rFonts w:ascii="Times" w:hAnsi="Times" w:cs="Times"/>
          <w:sz w:val="25"/>
          <w:szCs w:val="25"/>
        </w:rPr>
        <w:t>Nariadenie vlády Slovenskej republiky, ktorým sa mení a dopĺňa nariadenie vlády Slovenskej republiky č. 201/2019 Z. z. o priamej výchovno-vzdelávacej činnosti</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064E26" w:rsidP="00064E26">
            <w:pPr>
              <w:spacing w:after="0" w:line="240" w:lineRule="auto"/>
              <w:rPr>
                <w:rFonts w:ascii="Times New Roman" w:hAnsi="Times New Roman" w:cs="Calibri"/>
                <w:sz w:val="20"/>
                <w:szCs w:val="20"/>
              </w:rPr>
            </w:pPr>
            <w:r>
              <w:rPr>
                <w:rFonts w:ascii="Times" w:hAnsi="Times" w:cs="Times"/>
                <w:sz w:val="25"/>
                <w:szCs w:val="25"/>
              </w:rPr>
              <w:t>6 /1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064E26" w:rsidP="00064E26">
            <w:pPr>
              <w:spacing w:after="0" w:line="240" w:lineRule="auto"/>
              <w:rPr>
                <w:rFonts w:ascii="Times New Roman" w:hAnsi="Times New Roman" w:cs="Calibri"/>
                <w:sz w:val="20"/>
                <w:szCs w:val="20"/>
              </w:rPr>
            </w:pPr>
            <w:r>
              <w:rPr>
                <w:rFonts w:ascii="Times" w:hAnsi="Times" w:cs="Times"/>
                <w:sz w:val="25"/>
                <w:szCs w:val="25"/>
              </w:rPr>
              <w:t>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064E26" w:rsidP="00064E26">
            <w:pPr>
              <w:spacing w:after="0" w:line="240" w:lineRule="auto"/>
              <w:rPr>
                <w:rFonts w:ascii="Times New Roman" w:hAnsi="Times New Roman" w:cs="Calibri"/>
                <w:sz w:val="20"/>
                <w:szCs w:val="20"/>
              </w:rPr>
            </w:pPr>
            <w:r>
              <w:rPr>
                <w:rFonts w:ascii="Times" w:hAnsi="Times" w:cs="Times"/>
                <w:sz w:val="25"/>
                <w:szCs w:val="25"/>
              </w:rPr>
              <w:t>5 /1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064E26" w:rsidP="00064E26">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064E26" w:rsidP="00064E26">
            <w:pPr>
              <w:spacing w:after="0" w:line="240" w:lineRule="auto"/>
              <w:rPr>
                <w:rFonts w:ascii="Times New Roman" w:hAnsi="Times New Roman" w:cs="Calibri"/>
                <w:sz w:val="20"/>
                <w:szCs w:val="20"/>
              </w:rPr>
            </w:pPr>
            <w:r>
              <w:rPr>
                <w:rFonts w:ascii="Times" w:hAnsi="Times" w:cs="Times"/>
                <w:sz w:val="25"/>
                <w:szCs w:val="25"/>
              </w:rPr>
              <w:t>1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064E26" w:rsidRDefault="00064E26"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3597"/>
        <w:gridCol w:w="1404"/>
        <w:gridCol w:w="1404"/>
        <w:gridCol w:w="1391"/>
        <w:gridCol w:w="932"/>
      </w:tblGrid>
      <w:tr w:rsidR="00064E26">
        <w:trPr>
          <w:divId w:val="44531037"/>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Vôbec nezaslali</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sz w:val="20"/>
                <w:szCs w:val="20"/>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sz w:val="20"/>
                <w:szCs w:val="20"/>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sz w:val="20"/>
                <w:szCs w:val="20"/>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Odborový zväz pracovníkov školstva a vedy na Slovensku</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sz w:val="20"/>
                <w:szCs w:val="20"/>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sz w:val="20"/>
                <w:szCs w:val="20"/>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Úrad pre normalizáciu, metrológiu a skúšobníctvo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x</w:t>
            </w:r>
          </w:p>
        </w:tc>
      </w:tr>
      <w:tr w:rsidR="00064E26">
        <w:trPr>
          <w:divId w:val="44531037"/>
          <w:jc w:val="center"/>
        </w:trPr>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6 (5o,1z)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064E26" w:rsidRDefault="00064E26">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064E26" w:rsidRDefault="00064E26"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24"/>
        <w:gridCol w:w="4398"/>
        <w:gridCol w:w="446"/>
        <w:gridCol w:w="523"/>
        <w:gridCol w:w="2465"/>
      </w:tblGrid>
      <w:tr w:rsidR="00064E26">
        <w:trPr>
          <w:divId w:val="21354399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Spôsob vyhodnotenia</w:t>
            </w:r>
          </w:p>
        </w:tc>
      </w:tr>
      <w:tr w:rsidR="00064E26">
        <w:trPr>
          <w:divId w:val="21354399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Berieme na vedomie, že predložený návrh nariadenia vlády nemá vplyv na rozpočet verejnej správy. Upozorňujeme, že prípadné vplyvy predloženého návrhu nariadenia vlády na rozpočet verejnej správy, ktoré vyplynú z jeho aplikácie v praxi, musia byť zabezpečené v rámci navrhovaných limitov dotknutých subjektov rozpočtu verejnej správy na roky 2022 až 2024.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sz w:val="25"/>
                <w:szCs w:val="25"/>
              </w:rPr>
            </w:pPr>
          </w:p>
        </w:tc>
      </w:tr>
      <w:tr w:rsidR="00064E26">
        <w:trPr>
          <w:divId w:val="21354399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rPr>
                <w:rFonts w:ascii="Times" w:hAnsi="Times" w:cs="Times"/>
                <w:sz w:val="25"/>
                <w:szCs w:val="25"/>
              </w:rPr>
            </w:pPr>
            <w:r>
              <w:rPr>
                <w:rFonts w:ascii="Times" w:hAnsi="Times" w:cs="Times"/>
                <w:b/>
                <w:bCs/>
                <w:sz w:val="25"/>
                <w:szCs w:val="25"/>
              </w:rPr>
              <w:t>Všeobecne</w:t>
            </w:r>
            <w:r>
              <w:rPr>
                <w:rFonts w:ascii="Times" w:hAnsi="Times" w:cs="Times"/>
                <w:sz w:val="25"/>
                <w:szCs w:val="25"/>
              </w:rPr>
              <w:br/>
              <w:t>V čl. II je potrebné za slovo „nariadenie“ vložiť slovo „vlády“.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sz w:val="25"/>
                <w:szCs w:val="25"/>
              </w:rPr>
            </w:pPr>
          </w:p>
        </w:tc>
      </w:tr>
      <w:tr w:rsidR="00064E26">
        <w:trPr>
          <w:divId w:val="21354399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V predloženej doložke vybraných vplyvov je potrebné uviesť aj povinné informácie v bode 8. Preskúmanie účelnosti a v bode 12. Zdroje v súlade s časťou II. Obsahové požiadavky doložky aktualizovanej Jednotnej metodiky na posudzovanie vybraných vplyvov účinnej od 1. júna 2021. Odôvodnenie: Potreba úpravy vyplýva z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sz w:val="25"/>
                <w:szCs w:val="25"/>
              </w:rPr>
            </w:pPr>
          </w:p>
        </w:tc>
      </w:tr>
      <w:tr w:rsidR="00064E26">
        <w:trPr>
          <w:divId w:val="21354399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rPr>
                <w:rFonts w:ascii="Times" w:hAnsi="Times" w:cs="Times"/>
                <w:sz w:val="25"/>
                <w:szCs w:val="25"/>
              </w:rPr>
            </w:pPr>
            <w:r>
              <w:rPr>
                <w:rFonts w:ascii="Times" w:hAnsi="Times" w:cs="Times"/>
                <w:b/>
                <w:bCs/>
                <w:sz w:val="25"/>
                <w:szCs w:val="25"/>
              </w:rPr>
              <w:t>doložke zlučiteľnosti</w:t>
            </w:r>
            <w:r>
              <w:rPr>
                <w:rFonts w:ascii="Times" w:hAnsi="Times" w:cs="Times"/>
                <w:sz w:val="25"/>
                <w:szCs w:val="25"/>
              </w:rPr>
              <w:br/>
              <w:t>K doložke zlučiteľnosti: Odporúčame zosúladiť doložku zlučiteľnosti s prílohou č. 2 Legislatívnych pravidiel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sz w:val="25"/>
                <w:szCs w:val="25"/>
              </w:rPr>
            </w:pPr>
          </w:p>
        </w:tc>
      </w:tr>
      <w:tr w:rsidR="00064E26">
        <w:trPr>
          <w:divId w:val="21354399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OZ PŠaV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rPr>
                <w:rFonts w:ascii="Times" w:hAnsi="Times" w:cs="Times"/>
                <w:sz w:val="25"/>
                <w:szCs w:val="25"/>
              </w:rPr>
            </w:pPr>
            <w:r>
              <w:rPr>
                <w:rFonts w:ascii="Times" w:hAnsi="Times" w:cs="Times"/>
                <w:b/>
                <w:bCs/>
                <w:sz w:val="25"/>
                <w:szCs w:val="25"/>
              </w:rPr>
              <w:t>§ 3 ods 7</w:t>
            </w:r>
            <w:r>
              <w:rPr>
                <w:rFonts w:ascii="Times" w:hAnsi="Times" w:cs="Times"/>
                <w:sz w:val="25"/>
                <w:szCs w:val="25"/>
              </w:rPr>
              <w:br/>
              <w:t xml:space="preserve">navrhujeme doplniť poslednú vetu v znení: „Základný úväzok pedagogického zamestnanca, ktorý vykonáva špecializované činnosti v kariérovej pozícii školský digitálny koordinátor je polovica základného úväzku zaokrúhlená smerom nadol na najbližšie celé číslo pre kategóriu v ktorej vykonáva pracovnú činnosť.“ Odôvodnenie: Podľa zák. č. 414/2021 Z.z. sa zavádza nová kategória pedagogického zamestnanca školský digitálny koordinátor, čo predložený návrh nariadenia vlády reflektuje, avšak zavádza sa aj možnosť zabezpečovať poradenstvo a odbornú pomoc spojené s využívaním digitálnych technológií vo výchove a vzdelávaní ako výkon špecializovaných činností prostredníctvom zamestnanca zaradeného napr. v kategórii učiteľ/vychovávateľ, ale v kariérovej pozícii školský digitálny koordinátor. Ide o §36 ods. 1 písm. o) zák. č. 138/2019 Z.z. v znení účinnom od 1.1.2022. Predložený návrh nariadenia túto skutočnosť nereflektuje, preto navrhujeme aby mal zamestnanec zaradený v kariérovej pozícii školský digitálny koordinátor znížený úväzok oproti ostatným zamestnancom zaradeným v rovnakej kategórii, vzhľadom na časovú náročnosť uvedenej činnosti o 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rPr>
                <w:rFonts w:ascii="Times" w:hAnsi="Times" w:cs="Times"/>
                <w:sz w:val="25"/>
                <w:szCs w:val="25"/>
              </w:rPr>
            </w:pPr>
            <w:r>
              <w:rPr>
                <w:rFonts w:ascii="Times" w:hAnsi="Times" w:cs="Times"/>
                <w:sz w:val="25"/>
                <w:szCs w:val="25"/>
              </w:rPr>
              <w:t>Rozporové konanie sa uskutočnilo 17.12.2021. Pripomienka bola akceptovaná tak, že sa § 5 doplní novým odsekom 5 v znení: "Do základného úväzku pedagogického zamestnanca môže zamestnávateľ započítať 1 hodinu až 12 hodín za výkon špecializovaných činností školského digitálneho koordinátora.“. OZPŠaV na Slovensku s uvedeným zapracovaním súhlasil.</w:t>
            </w:r>
          </w:p>
        </w:tc>
      </w:tr>
      <w:tr w:rsidR="00064E26">
        <w:trPr>
          <w:divId w:val="2135439982"/>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b/>
                <w:bCs/>
                <w:sz w:val="25"/>
                <w:szCs w:val="25"/>
              </w:rPr>
            </w:pPr>
            <w:r>
              <w:rPr>
                <w:rFonts w:ascii="Times" w:hAnsi="Times" w:cs="Times"/>
                <w:b/>
                <w:bCs/>
                <w:sz w:val="25"/>
                <w:szCs w:val="25"/>
              </w:rPr>
              <w:t>ÚMS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rPr>
                <w:rFonts w:ascii="Times" w:hAnsi="Times" w:cs="Times"/>
                <w:sz w:val="25"/>
                <w:szCs w:val="25"/>
              </w:rPr>
            </w:pPr>
            <w:r>
              <w:rPr>
                <w:rFonts w:ascii="Times" w:hAnsi="Times" w:cs="Times"/>
                <w:b/>
                <w:bCs/>
                <w:sz w:val="25"/>
                <w:szCs w:val="25"/>
              </w:rPr>
              <w:t>k bodu 3</w:t>
            </w:r>
            <w:r>
              <w:rPr>
                <w:rFonts w:ascii="Times" w:hAnsi="Times" w:cs="Times"/>
                <w:sz w:val="25"/>
                <w:szCs w:val="25"/>
              </w:rPr>
              <w:br/>
              <w:t>Text pripomienky: Navrhujeme zmeniť nasledovne: V § 6 sa odsek 7 dopĺňa písmenom g), ktoré znie: „g) základnej umeleckej školy sa započítava ako jedna trieda: 1. 23 hodín priamej výchovno-vzdelávacej činnosti týždenne v hudobnom odbore alebo Odôvodnenie: Jedná sa o súlad so základným úväzkom 23 hodín pre učiteľa základnej umeleckej školy vrátane základnej umeleckej školy, ktorá je organizačnou zložkou spojenej školy a to na základe vyhlášky o ZUŠ č. 324/2008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064E26" w:rsidRDefault="00064E26">
            <w:pPr>
              <w:rPr>
                <w:rFonts w:ascii="Times" w:hAnsi="Times" w:cs="Times"/>
                <w:sz w:val="25"/>
                <w:szCs w:val="25"/>
              </w:rPr>
            </w:pPr>
            <w:r>
              <w:rPr>
                <w:rFonts w:ascii="Times" w:hAnsi="Times" w:cs="Times"/>
                <w:sz w:val="25"/>
                <w:szCs w:val="25"/>
              </w:rPr>
              <w:t>Pripomienka neakceptovaná z dôvodu, že kritériom pre navrhovaný mechanizmus započítavania do základného úväzku vedúceho pedagogického zamestnanca základnej umeleckej školy nie je základný úväzok učiteľa základnej umeleckej školy, ale trieda. Z dôvodu, že zákon č. 245/2008 Z. z. ani vyhláška č. 324/2008 Z. z. neobsahujú jednotnú charakteristiku triedy základnej umeleckej školy, využíva sa analógia s triedou základnej školy, kde je ustanovený najvyšší počet 24 žiakov. Navrhovaný mechanizmus zohľadňuje skupinové aj individuálne vyučovanie v odboroch základnej umeleckej školy.</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4E26"/>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1037">
      <w:bodyDiv w:val="1"/>
      <w:marLeft w:val="0"/>
      <w:marRight w:val="0"/>
      <w:marTop w:val="0"/>
      <w:marBottom w:val="0"/>
      <w:divBdr>
        <w:top w:val="none" w:sz="0" w:space="0" w:color="auto"/>
        <w:left w:val="none" w:sz="0" w:space="0" w:color="auto"/>
        <w:bottom w:val="none" w:sz="0" w:space="0" w:color="auto"/>
        <w:right w:val="none" w:sz="0" w:space="0" w:color="auto"/>
      </w:divBdr>
    </w:div>
    <w:div w:id="577714718">
      <w:bodyDiv w:val="1"/>
      <w:marLeft w:val="0"/>
      <w:marRight w:val="0"/>
      <w:marTop w:val="0"/>
      <w:marBottom w:val="0"/>
      <w:divBdr>
        <w:top w:val="none" w:sz="0" w:space="0" w:color="auto"/>
        <w:left w:val="none" w:sz="0" w:space="0" w:color="auto"/>
        <w:bottom w:val="none" w:sz="0" w:space="0" w:color="auto"/>
        <w:right w:val="none" w:sz="0" w:space="0" w:color="auto"/>
      </w:divBdr>
    </w:div>
    <w:div w:id="716397067">
      <w:bodyDiv w:val="1"/>
      <w:marLeft w:val="0"/>
      <w:marRight w:val="0"/>
      <w:marTop w:val="0"/>
      <w:marBottom w:val="0"/>
      <w:divBdr>
        <w:top w:val="none" w:sz="0" w:space="0" w:color="auto"/>
        <w:left w:val="none" w:sz="0" w:space="0" w:color="auto"/>
        <w:bottom w:val="none" w:sz="0" w:space="0" w:color="auto"/>
        <w:right w:val="none" w:sz="0" w:space="0" w:color="auto"/>
      </w:divBdr>
    </w:div>
    <w:div w:id="889341551">
      <w:bodyDiv w:val="1"/>
      <w:marLeft w:val="0"/>
      <w:marRight w:val="0"/>
      <w:marTop w:val="0"/>
      <w:marBottom w:val="0"/>
      <w:divBdr>
        <w:top w:val="none" w:sz="0" w:space="0" w:color="auto"/>
        <w:left w:val="none" w:sz="0" w:space="0" w:color="auto"/>
        <w:bottom w:val="none" w:sz="0" w:space="0" w:color="auto"/>
        <w:right w:val="none" w:sz="0" w:space="0" w:color="auto"/>
      </w:divBdr>
    </w:div>
    <w:div w:id="1602490195">
      <w:bodyDiv w:val="1"/>
      <w:marLeft w:val="0"/>
      <w:marRight w:val="0"/>
      <w:marTop w:val="0"/>
      <w:marBottom w:val="0"/>
      <w:divBdr>
        <w:top w:val="none" w:sz="0" w:space="0" w:color="auto"/>
        <w:left w:val="none" w:sz="0" w:space="0" w:color="auto"/>
        <w:bottom w:val="none" w:sz="0" w:space="0" w:color="auto"/>
        <w:right w:val="none" w:sz="0" w:space="0" w:color="auto"/>
      </w:divBdr>
    </w:div>
    <w:div w:id="1949510235">
      <w:bodyDiv w:val="1"/>
      <w:marLeft w:val="0"/>
      <w:marRight w:val="0"/>
      <w:marTop w:val="0"/>
      <w:marBottom w:val="0"/>
      <w:divBdr>
        <w:top w:val="none" w:sz="0" w:space="0" w:color="auto"/>
        <w:left w:val="none" w:sz="0" w:space="0" w:color="auto"/>
        <w:bottom w:val="none" w:sz="0" w:space="0" w:color="auto"/>
        <w:right w:val="none" w:sz="0" w:space="0" w:color="auto"/>
      </w:divBdr>
    </w:div>
    <w:div w:id="2002468472">
      <w:bodyDiv w:val="1"/>
      <w:marLeft w:val="0"/>
      <w:marRight w:val="0"/>
      <w:marTop w:val="0"/>
      <w:marBottom w:val="0"/>
      <w:divBdr>
        <w:top w:val="none" w:sz="0" w:space="0" w:color="auto"/>
        <w:left w:val="none" w:sz="0" w:space="0" w:color="auto"/>
        <w:bottom w:val="none" w:sz="0" w:space="0" w:color="auto"/>
        <w:right w:val="none" w:sz="0" w:space="0" w:color="auto"/>
      </w:divBdr>
    </w:div>
    <w:div w:id="21354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7.12.2021 12:09:53"/>
    <f:field ref="objchangedby" par="" text="Administrator, System"/>
    <f:field ref="objmodifiedat" par="" text="17.12.2021 12:09:57"/>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1203</Words>
  <Characters>6861</Characters>
  <Application>Microsoft Office Word</Application>
  <DocSecurity>4</DocSecurity>
  <Lines>57</Lines>
  <Paragraphs>16</Paragraphs>
  <ScaleCrop>false</ScaleCrop>
  <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2021-12-17T11:09:00Z</dcterms:created>
  <dcterms:modified xsi:type="dcterms:W3CDTF">2021-12-17T11:09:00Z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&lt;p&gt;Verejnosť bola o&amp;nbsp;návrhu informovaná v&amp;nbsp;rámci plánu legislatívnych úloh vlády SR na rok 2021 a&amp;nbsp;z&amp;nbsp;pracovnej verzie návrhu nariadenia, ktorý bol súčasťou novely zákona č. 138/2019 Z. z. Vecný návrh nariadenia bol prerokovaný s&amp;nbsp;25 subjektmi, a&amp;nbsp;to: Metodicko-pedagogické centrum, Štátny pedagogický ústav, Štátny inštitút odborného vzdelávania, Výskumný ústav detskej psychológie a&amp;nbsp;patopsychológie, Spoločnosť pre predškolskú výchovu, Slovenský výbor svetovej organizácie pre predškolskú výchovu, Združenie základných škôl Slovenska, Asociácia riaditeľov štátnych gymnázií SR, Asociácia stredných odborných škôl Slovenska, Rada zamestnávateľov pre systém duálneho vzdelávania, Asociácia pracovníkov súkromných škôl a&amp;nbsp;školských zariadení Slovenska, Arcibiskupský školský úrad, Združenie odborných učilíšť, špeciálnych škôl a&amp;nbsp;špeciálnych výchovných zariadení Slovenska, Odborový zväz pracovníkov školstva a&amp;nbsp;vedy na Slovensku, Asociácia riaditeľov škôl úžitkového výtvarníctva a&amp;nbsp;stredných umeleckých škôl, Asociácia priemyselných zväzov, Združenie katolíckych škôl Slovenska, Školský výbor evanjelickej cirkvi a. v. na Slovensku, Cirkev bratská, Slovenská komora učiteľov, Asociácia základných umeleckých škôl SR – „EMU-Slovakia“, Únia konzervatórií Slovenska, Asociácia špeciálnych pedagógov škôl a&amp;nbsp;poradní, Združenie zamestnancov CPPaP, Združenie maďarských pedagógov na Slovensku.&lt;/p&gt;</vt:lpwstr>
  </property>
  <property name="FSC#SKEDITIONSLOVLEX@103.510:typpredpis" pid="3" fmtid="{D5CDD505-2E9C-101B-9397-08002B2CF9AE}">
    <vt:lpwstr>Nariadenie vlády Slovenskej republiky</vt:lpwstr>
  </property>
  <property name="FSC#SKEDITIONSLOVLEX@103.510:cisloparlamenttlac" pid="4" fmtid="{D5CDD505-2E9C-101B-9397-08002B2CF9AE}">
    <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Školstvo a vzdelávanie</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JUDr. René Kasenčák</vt:lpwstr>
  </property>
  <property name="FSC#SKEDITIONSLOVLEX@103.510:zodppredkladatel" pid="11" fmtid="{D5CDD505-2E9C-101B-9397-08002B2CF9AE}">
    <vt:lpwstr>Mgr. Branislav Gröhling</vt:lpwstr>
  </property>
  <property name="FSC#SKEDITIONSLOVLEX@103.510:dalsipredkladatel" pid="12" fmtid="{D5CDD505-2E9C-101B-9397-08002B2CF9AE}">
    <vt:lpwstr/>
  </property>
  <property name="FSC#SKEDITIONSLOVLEX@103.510:nazovpredpis" pid="13" fmtid="{D5CDD505-2E9C-101B-9397-08002B2CF9AE}">
    <vt:lpwstr>, ktorým sa mení a dopĺňa nariadenie vlády Slovenskej republiky č. 201/2019 Z. z. o priamej výchovno-vzdelávacej činnosti</vt:lpwstr>
  </property>
  <property name="FSC#SKEDITIONSLOVLEX@103.510:nazovpredpis1" pid="14" fmtid="{D5CDD505-2E9C-101B-9397-08002B2CF9AE}">
    <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Ministerstvo školstva, vedy, výskumu a športu Slovenskej republiky</vt:lpwstr>
  </property>
  <property name="FSC#SKEDITIONSLOVLEX@103.510:pripomienkovatelia" pid="19" fmtid="{D5CDD505-2E9C-101B-9397-08002B2CF9AE}">
    <vt:lpwstr/>
  </property>
  <property name="FSC#SKEDITIONSLOVLEX@103.510:autorpredpis" pid="20" fmtid="{D5CDD505-2E9C-101B-9397-08002B2CF9AE}">
    <vt:lpwstr/>
  </property>
  <property name="FSC#SKEDITIONSLOVLEX@103.510:podnetpredpis" pid="21" fmtid="{D5CDD505-2E9C-101B-9397-08002B2CF9AE}">
    <vt:lpwstr>Rámcový plán legislatívnych úloh vlády Slovenskej republiky na VIII. volebné obdobie a návrh plánu legislatívnych úloh vlády Slovenskej republiky na rok 2021. </vt:lpwstr>
  </property>
  <property name="FSC#SKEDITIONSLOVLEX@103.510:plnynazovpredpis" pid="22" fmtid="{D5CDD505-2E9C-101B-9397-08002B2CF9AE}">
    <vt:lpwstr> Nariadenie vlády  Slovenskej republiky, ktorým sa mení a dopĺňa nariadenie vlády Slovenskej republiky č. 201/2019 Z. z. o priamej výchovno-vzdelávacej činnosti</vt:lpwstr>
  </property>
  <property name="FSC#SKEDITIONSLOVLEX@103.510:plnynazovpredpis1" pid="23" fmtid="{D5CDD505-2E9C-101B-9397-08002B2CF9AE}">
    <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spis č. 2021/22341-A1810</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LP/2021/763</vt:lpwstr>
  </property>
  <property name="FSC#SKEDITIONSLOVLEX@103.510:typsprievdok" pid="36" fmtid="{D5CDD505-2E9C-101B-9397-08002B2CF9AE}">
    <vt:lpwstr>Vyhodnotenie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nie je upravený v práve Európskej únie</vt:lpwstr>
  </property>
  <property name="FSC#SKEDITIONSLOVLEX@103.510:AttrStrListDocPropPrimarnePravoEU" pid="45" fmtid="{D5CDD505-2E9C-101B-9397-08002B2CF9AE}">
    <vt:lpwstr/>
  </property>
  <property name="FSC#SKEDITIONSLOVLEX@103.510:AttrStrListDocPropSekundarneLegPravoPO" pid="46" fmtid="{D5CDD505-2E9C-101B-9397-08002B2CF9AE}">
    <vt:lpwstr/>
  </property>
  <property name="FSC#SKEDITIONSLOVLEX@103.510:AttrStrListDocPropSekundarneNelegPravoPO" pid="47" fmtid="{D5CDD505-2E9C-101B-9397-08002B2CF9AE}">
    <vt:lpwstr/>
  </property>
  <property name="FSC#SKEDITIONSLOVLEX@103.510:AttrStrListDocPropSekundarneLegPravoDO" pid="48" fmtid="{D5CDD505-2E9C-101B-9397-08002B2CF9AE}">
    <vt:lpwstr/>
  </property>
  <property name="FSC#SKEDITIONSLOVLEX@103.510:AttrStrListDocPropProblematikaPPb" pid="49" fmtid="{D5CDD505-2E9C-101B-9397-08002B2CF9AE}">
    <vt:lpwstr/>
  </property>
  <property name="FSC#SKEDITIONSLOVLEX@103.510:AttrStrListDocPropNazovPredpisuEU" pid="50" fmtid="{D5CDD505-2E9C-101B-9397-08002B2CF9AE}">
    <vt:lpwstr/>
  </property>
  <property name="FSC#SKEDITIONSLOVLEX@103.510:AttrStrListDocPropLehotaPrebratieSmernice" pid="51" fmtid="{D5CDD505-2E9C-101B-9397-08002B2CF9AE}">
    <vt:lpwstr/>
  </property>
  <property name="FSC#SKEDITIONSLOVLEX@103.510:AttrStrListDocPropLehotaNaPredlozenie" pid="52" fmtid="{D5CDD505-2E9C-101B-9397-08002B2CF9AE}">
    <vt:lpwstr/>
  </property>
  <property name="FSC#SKEDITIONSLOVLEX@103.510:AttrStrListDocPropInfoZaciatokKonania" pid="53" fmtid="{D5CDD505-2E9C-101B-9397-08002B2CF9AE}">
    <vt:lpwstr/>
  </property>
  <property name="FSC#SKEDITIONSLOVLEX@103.510:AttrStrListDocPropInfoUzPreberanePP" pid="54" fmtid="{D5CDD505-2E9C-101B-9397-08002B2CF9AE}">
    <vt:lpwstr/>
  </property>
  <property name="FSC#SKEDITIONSLOVLEX@103.510:AttrStrListDocPropStupenZlucitelnostiPP" pid="55" fmtid="{D5CDD505-2E9C-101B-9397-08002B2CF9AE}">
    <vt:lpwstr>úplne</vt:lpwstr>
  </property>
  <property name="FSC#SKEDITIONSLOVLEX@103.510:AttrStrListDocPropGestorSpolupRezorty" pid="56" fmtid="{D5CDD505-2E9C-101B-9397-08002B2CF9AE}">
    <vt:lpwstr/>
  </property>
  <property name="FSC#SKEDITIONSLOVLEX@103.510:AttrDateDocPropZaciatokPKK" pid="57" fmtid="{D5CDD505-2E9C-101B-9397-08002B2CF9AE}">
    <vt:lpwstr/>
  </property>
  <property name="FSC#SKEDITIONSLOVLEX@103.510:AttrDateDocPropUkonceniePKK" pid="58" fmtid="{D5CDD505-2E9C-101B-9397-08002B2CF9AE}">
    <vt:lpwstr/>
  </property>
  <property name="FSC#SKEDITIONSLOVLEX@103.510:AttrStrDocPropVplyvRozpocetVS" pid="59" fmtid="{D5CDD505-2E9C-101B-9397-08002B2CF9AE}">
    <vt:lpwstr/>
  </property>
  <property name="FSC#SKEDITIONSLOVLEX@103.510:AttrStrDocPropVplyvPodnikatelskeProstr" pid="60" fmtid="{D5CDD505-2E9C-101B-9397-08002B2CF9AE}">
    <vt:lpwstr/>
  </property>
  <property name="FSC#SKEDITIONSLOVLEX@103.510:AttrStrDocPropVplyvSocialny" pid="61" fmtid="{D5CDD505-2E9C-101B-9397-08002B2CF9AE}">
    <vt:lpwstr/>
  </property>
  <property name="FSC#SKEDITIONSLOVLEX@103.510:AttrStrDocPropVplyvNaZivotProstr" pid="62" fmtid="{D5CDD505-2E9C-101B-9397-08002B2CF9AE}">
    <vt:lpwstr/>
  </property>
  <property name="FSC#SKEDITIONSLOVLEX@103.510:AttrStrDocPropVplyvNaInformatizaciu" pid="63" fmtid="{D5CDD505-2E9C-101B-9397-08002B2CF9AE}">
    <vt:lpwstr/>
  </property>
  <property name="FSC#SKEDITIONSLOVLEX@103.510:AttrStrListDocPropPoznamkaVplyv" pid="64" fmtid="{D5CDD505-2E9C-101B-9397-08002B2CF9AE}">
    <vt:lpwstr/>
  </property>
  <property name="FSC#SKEDITIONSLOVLEX@103.510:AttrStrListDocPropAltRiesenia" pid="65" fmtid="{D5CDD505-2E9C-101B-9397-08002B2CF9AE}">
    <vt:lpwstr/>
  </property>
  <property name="FSC#SKEDITIONSLOVLEX@103.510:AttrStrListDocPropStanoviskoGest" pid="66" fmtid="{D5CDD505-2E9C-101B-9397-08002B2CF9AE}">
    <vt:lpwstr/>
  </property>
  <property name="FSC#SKEDITIONSLOVLEX@103.510:AttrStrListDocPropTextKomunike" pid="67" fmtid="{D5CDD505-2E9C-101B-9397-08002B2CF9AE}">
    <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predseda vlády Slovenskej republiky</vt:lpwstr>
  </property>
  <property name="FSC#SKEDITIONSLOVLEX@103.510:AttrStrListDocPropUznesenieNaVedomie" pid="136" fmtid="{D5CDD505-2E9C-101B-9397-08002B2CF9AE}">
    <vt:lpwstr/>
  </property>
  <property name="FSC#SKEDITIONSLOVLEX@103.510:funkciaPred" pid="137" fmtid="{D5CDD505-2E9C-101B-9397-08002B2CF9AE}">
    <vt:lpwstr>hlavný štátny radca</vt:lpwstr>
  </property>
  <property name="FSC#SKEDITIONSLOVLEX@103.510:funkciaPredAkuzativ" pid="138" fmtid="{D5CDD505-2E9C-101B-9397-08002B2CF9AE}">
    <vt:lpwstr>hlavného štátneho radcu</vt:lpwstr>
  </property>
  <property name="FSC#SKEDITIONSLOVLEX@103.510:funkciaPredDativ" pid="139" fmtid="{D5CDD505-2E9C-101B-9397-08002B2CF9AE}">
    <vt:lpwstr>hlavnému štátnemu radcovi</vt:lpwstr>
  </property>
  <property name="FSC#SKEDITIONSLOVLEX@103.510:funkciaZodpPred" pid="140" fmtid="{D5CDD505-2E9C-101B-9397-08002B2CF9AE}">
    <vt:lpwstr>minister školstva, vedy, výskumu a športu SR</vt:lpwstr>
  </property>
  <property name="FSC#SKEDITIONSLOVLEX@103.510:funkciaZodpPredAkuzativ" pid="141" fmtid="{D5CDD505-2E9C-101B-9397-08002B2CF9AE}">
    <vt:lpwstr>ministra školstva, vedy, výskumu a športu SR</vt:lpwstr>
  </property>
  <property name="FSC#SKEDITIONSLOVLEX@103.510:funkciaZodpPredDativ" pid="142" fmtid="{D5CDD505-2E9C-101B-9397-08002B2CF9AE}">
    <vt:lpwstr>ministrovi školstva, vedy, výskumu a športu SR</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Mgr. Branislav Gröhling_x000d__x000a_minister školstva, vedy, výskumu a športu SR</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&lt;p&gt;Návrh nariadenia vlády Slovenskej republiky, ktorým sa mení a dopĺňa nariadenie vlády Slovenskej republiky č. 201/2020 Z. z. o priamej výchovno-vzdelávacej činnosti (ďalej len „návrh“) sa predkladá na základe plánu legislatívnych úloh vlády SR na rok 2021.&lt;/p&gt;&lt;p&gt;Dôvodom predloženia návrhu je potreba&lt;/p&gt;&lt;ul&gt;_x0009_&lt;li&gt;zohľadniť v nariadení vlády novú kategóriu pedagogického zamestnanca „školský digitálny koordinátor“, ako vyplýva zo zákona č. 414/2021 Z. z., ktorým sa novelizuje zákon č. 138/2019 Z. z.,&lt;/li&gt;_x0009_&lt;li&gt;zrovnoprávniť zohľadnenie náročnosti výkonu pracovnej činnosti vychovávateľov pri poskytovaní výchovy a&amp;nbsp;vzdelávania detí a&amp;nbsp;žiakov so zdravotným znevýhodnením,&lt;/li&gt;_x0009_&lt;li&gt;spresniť výpočet základného úväzku vedúcich pedagogických zamestnancov v&amp;nbsp;základnej umeleckej škole.&lt;/li&gt;&lt;/ul&gt;&lt;p style="margin-left:35.7pt;"&gt;&amp;nbsp;&lt;/p&gt;&lt;p&gt;Návrh nie je predmetom vnútrokomunitárneho pripomienkového konania.&lt;/p&gt;&lt;p&gt;&amp;nbsp;&lt;/p&gt;&lt;p&gt;Účinnosť návrhu sa navrhuje dňom vyhlásenia vzhľadom na nadobudnutie účinnosti zákona č. 414/2021 Z. z.&lt;/p&gt;</vt:lpwstr>
  </property>
  <property name="FSC#COOSYSTEM@1.1:Container" pid="149" fmtid="{D5CDD505-2E9C-101B-9397-08002B2CF9AE}">
    <vt:lpwstr>COO.2145.1000.3.4744130</vt:lpwstr>
  </property>
  <property name="FSC#FSCFOLIO@1.1001:docpropproject" pid="150" fmtid="{D5CDD505-2E9C-101B-9397-08002B2CF9AE}">
    <vt:lpwstr/>
  </property>
  <property name="FSC#SKEDITIONSLOVLEX@103.510:aktualnyrok" pid="151" fmtid="{D5CDD505-2E9C-101B-9397-08002B2CF9AE}">
    <vt:lpwstr>2021</vt:lpwstr>
  </property>
  <property name="FSC#SKEDITIONSLOVLEX@103.510:vytvorenedna" pid="152" fmtid="{D5CDD505-2E9C-101B-9397-08002B2CF9AE}">
    <vt:lpwstr>17. 12. 2021</vt:lpwstr>
  </property>
</Properties>
</file>